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CF99" w14:textId="77777777" w:rsidR="00FA1309" w:rsidRPr="00CE3339" w:rsidRDefault="00FA1309" w:rsidP="00CE3339">
      <w:pPr>
        <w:ind w:left="0"/>
        <w:jc w:val="center"/>
        <w:rPr>
          <w:rFonts w:ascii="Arial" w:hAnsi="Arial" w:cs="Arial"/>
          <w:b/>
          <w:szCs w:val="22"/>
        </w:rPr>
      </w:pPr>
      <w:bookmarkStart w:id="0" w:name="_Toc503436179"/>
      <w:bookmarkStart w:id="1" w:name="_Toc503436283"/>
      <w:bookmarkStart w:id="2" w:name="_Toc503436387"/>
    </w:p>
    <w:p w14:paraId="0433F64E" w14:textId="77777777" w:rsidR="00975CC4" w:rsidRPr="00CE3339" w:rsidRDefault="00185E8C" w:rsidP="00CE3339">
      <w:pPr>
        <w:ind w:left="0"/>
        <w:jc w:val="center"/>
        <w:rPr>
          <w:rFonts w:ascii="Arial" w:hAnsi="Arial" w:cs="Arial"/>
          <w:b/>
          <w:sz w:val="32"/>
          <w:szCs w:val="32"/>
        </w:rPr>
      </w:pPr>
      <w:r w:rsidRPr="00CE3339">
        <w:rPr>
          <w:rFonts w:ascii="Arial" w:hAnsi="Arial" w:cs="Arial"/>
          <w:b/>
          <w:sz w:val="32"/>
          <w:szCs w:val="32"/>
        </w:rPr>
        <w:t xml:space="preserve">SMLOUVA </w:t>
      </w:r>
      <w:bookmarkEnd w:id="0"/>
      <w:bookmarkEnd w:id="1"/>
      <w:bookmarkEnd w:id="2"/>
      <w:r w:rsidR="0087599C" w:rsidRPr="00CE3339">
        <w:rPr>
          <w:rFonts w:ascii="Arial" w:hAnsi="Arial" w:cs="Arial"/>
          <w:b/>
          <w:sz w:val="32"/>
          <w:szCs w:val="32"/>
        </w:rPr>
        <w:t>O VÝKONU FUNKCE</w:t>
      </w:r>
      <w:r w:rsidR="00CF6D62" w:rsidRPr="00CE3339">
        <w:rPr>
          <w:rFonts w:ascii="Arial" w:hAnsi="Arial" w:cs="Arial"/>
          <w:b/>
          <w:sz w:val="32"/>
          <w:szCs w:val="32"/>
        </w:rPr>
        <w:t xml:space="preserve"> </w:t>
      </w:r>
      <w:r w:rsidR="00FA1309" w:rsidRPr="00CE3339">
        <w:rPr>
          <w:rFonts w:ascii="Arial" w:hAnsi="Arial" w:cs="Arial"/>
          <w:b/>
          <w:sz w:val="32"/>
          <w:szCs w:val="32"/>
        </w:rPr>
        <w:t>POROTCE</w:t>
      </w:r>
      <w:r w:rsidR="00110C1F" w:rsidRPr="00CE3339">
        <w:rPr>
          <w:rFonts w:ascii="Arial" w:hAnsi="Arial" w:cs="Arial"/>
          <w:b/>
          <w:sz w:val="32"/>
          <w:szCs w:val="32"/>
        </w:rPr>
        <w:t xml:space="preserve"> </w:t>
      </w:r>
    </w:p>
    <w:p w14:paraId="587CBA05" w14:textId="77777777" w:rsidR="00975CC4" w:rsidRPr="00CE3339" w:rsidRDefault="00975CC4" w:rsidP="00CE3339">
      <w:pPr>
        <w:ind w:left="0"/>
        <w:jc w:val="center"/>
        <w:rPr>
          <w:rFonts w:ascii="Arial" w:hAnsi="Arial" w:cs="Arial"/>
          <w:szCs w:val="22"/>
        </w:rPr>
      </w:pPr>
      <w:r w:rsidRPr="00CE3339">
        <w:rPr>
          <w:rFonts w:ascii="Arial" w:hAnsi="Arial" w:cs="Arial"/>
          <w:szCs w:val="22"/>
        </w:rPr>
        <w:t xml:space="preserve">uzavřená podle ustanovení § </w:t>
      </w:r>
      <w:r w:rsidR="00185E8C" w:rsidRPr="00CE3339">
        <w:rPr>
          <w:rFonts w:ascii="Arial" w:hAnsi="Arial" w:cs="Arial"/>
          <w:bCs/>
          <w:szCs w:val="22"/>
        </w:rPr>
        <w:t>1746 odst. 2</w:t>
      </w:r>
      <w:r w:rsidRPr="00CE3339">
        <w:rPr>
          <w:rFonts w:ascii="Arial" w:hAnsi="Arial" w:cs="Arial"/>
          <w:szCs w:val="22"/>
        </w:rPr>
        <w:t xml:space="preserve"> zákona č. </w:t>
      </w:r>
      <w:r w:rsidR="00185E8C" w:rsidRPr="00CE3339">
        <w:rPr>
          <w:rFonts w:ascii="Arial" w:hAnsi="Arial" w:cs="Arial"/>
          <w:bCs/>
          <w:szCs w:val="22"/>
        </w:rPr>
        <w:t xml:space="preserve">89/2012 </w:t>
      </w:r>
      <w:r w:rsidR="00185E8C" w:rsidRPr="00CE3339">
        <w:rPr>
          <w:rFonts w:ascii="Arial" w:hAnsi="Arial" w:cs="Arial"/>
          <w:szCs w:val="22"/>
        </w:rPr>
        <w:t xml:space="preserve">Sb., občanského zákoníku, </w:t>
      </w:r>
      <w:r w:rsidRPr="00CE3339">
        <w:rPr>
          <w:rFonts w:ascii="Arial" w:hAnsi="Arial" w:cs="Arial"/>
          <w:szCs w:val="22"/>
        </w:rPr>
        <w:t>ve znění pozdějších předpisů</w:t>
      </w:r>
      <w:r w:rsidR="00185E8C" w:rsidRPr="00CE3339">
        <w:rPr>
          <w:rFonts w:ascii="Arial" w:hAnsi="Arial" w:cs="Arial"/>
          <w:szCs w:val="22"/>
        </w:rPr>
        <w:t xml:space="preserve"> („</w:t>
      </w:r>
      <w:r w:rsidR="00185E8C" w:rsidRPr="00CE3339">
        <w:rPr>
          <w:rFonts w:ascii="Arial" w:hAnsi="Arial" w:cs="Arial"/>
          <w:b/>
          <w:szCs w:val="22"/>
        </w:rPr>
        <w:t>Občanský zákoník</w:t>
      </w:r>
      <w:r w:rsidR="00185E8C" w:rsidRPr="00CE3339">
        <w:rPr>
          <w:rFonts w:ascii="Arial" w:hAnsi="Arial" w:cs="Arial"/>
          <w:szCs w:val="22"/>
        </w:rPr>
        <w:t>“)</w:t>
      </w:r>
      <w:r w:rsidRPr="00CE3339">
        <w:rPr>
          <w:rFonts w:ascii="Arial" w:hAnsi="Arial" w:cs="Arial"/>
          <w:szCs w:val="22"/>
        </w:rPr>
        <w:br/>
        <w:t>(„</w:t>
      </w:r>
      <w:r w:rsidRPr="00CE3339">
        <w:rPr>
          <w:rFonts w:ascii="Arial" w:hAnsi="Arial" w:cs="Arial"/>
          <w:b/>
          <w:szCs w:val="22"/>
        </w:rPr>
        <w:t>Smlouva</w:t>
      </w:r>
      <w:r w:rsidRPr="00CE3339">
        <w:rPr>
          <w:rFonts w:ascii="Arial" w:hAnsi="Arial" w:cs="Arial"/>
          <w:szCs w:val="22"/>
        </w:rPr>
        <w:t>“)</w:t>
      </w:r>
    </w:p>
    <w:p w14:paraId="43F927AF" w14:textId="77777777" w:rsidR="006913F0" w:rsidRPr="00CE3339" w:rsidRDefault="006913F0" w:rsidP="00CE3339">
      <w:pPr>
        <w:pStyle w:val="Nadpis1"/>
        <w:numPr>
          <w:ilvl w:val="0"/>
          <w:numId w:val="0"/>
        </w:numPr>
        <w:spacing w:before="120" w:after="120"/>
        <w:rPr>
          <w:rFonts w:ascii="Arial" w:hAnsi="Arial"/>
          <w:szCs w:val="22"/>
        </w:rPr>
      </w:pPr>
      <w:bookmarkStart w:id="3" w:name="_Toc503888156"/>
      <w:r w:rsidRPr="00CE3339">
        <w:rPr>
          <w:rFonts w:ascii="Arial" w:hAnsi="Arial"/>
          <w:szCs w:val="22"/>
        </w:rPr>
        <w:t>Smluvní strany</w:t>
      </w:r>
      <w:bookmarkEnd w:id="3"/>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61604F" w:rsidRPr="00CE3339" w14:paraId="2F76EF94" w14:textId="77777777" w:rsidTr="000D7BE9">
        <w:tc>
          <w:tcPr>
            <w:tcW w:w="7927" w:type="dxa"/>
            <w:gridSpan w:val="2"/>
          </w:tcPr>
          <w:p w14:paraId="4874448F" w14:textId="77777777" w:rsidR="0061604F" w:rsidRPr="00CE3339" w:rsidRDefault="007B0583" w:rsidP="00CE3339">
            <w:pPr>
              <w:pStyle w:val="Odstavecseseznamem"/>
              <w:numPr>
                <w:ilvl w:val="0"/>
                <w:numId w:val="4"/>
              </w:numPr>
              <w:tabs>
                <w:tab w:val="clear" w:pos="567"/>
                <w:tab w:val="num" w:pos="709"/>
              </w:tabs>
              <w:spacing w:before="60" w:after="60"/>
              <w:ind w:left="709" w:hanging="709"/>
              <w:contextualSpacing w:val="0"/>
              <w:rPr>
                <w:rFonts w:ascii="Arial" w:hAnsi="Arial" w:cs="Arial"/>
                <w:b/>
                <w:szCs w:val="22"/>
              </w:rPr>
            </w:pPr>
            <w:r w:rsidRPr="00CE3339">
              <w:rPr>
                <w:rFonts w:ascii="Arial" w:hAnsi="Arial" w:cs="Arial"/>
                <w:b/>
                <w:szCs w:val="22"/>
              </w:rPr>
              <w:t>Institut plánování a rozvoje hlavního města Prahy, příspěvková organizace</w:t>
            </w:r>
          </w:p>
        </w:tc>
      </w:tr>
      <w:tr w:rsidR="00531A90" w:rsidRPr="00CE3339" w14:paraId="1E1CE580" w14:textId="77777777" w:rsidTr="000D7BE9">
        <w:tc>
          <w:tcPr>
            <w:tcW w:w="2682" w:type="dxa"/>
          </w:tcPr>
          <w:p w14:paraId="00D1BB24"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se sídlem:</w:t>
            </w:r>
          </w:p>
        </w:tc>
        <w:tc>
          <w:tcPr>
            <w:tcW w:w="5245" w:type="dxa"/>
          </w:tcPr>
          <w:p w14:paraId="0904F44D"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Vyšehradská 57, 128 00 Praha 2, Česká republika</w:t>
            </w:r>
          </w:p>
        </w:tc>
      </w:tr>
      <w:tr w:rsidR="00531A90" w:rsidRPr="00CE3339" w14:paraId="03F9E40E" w14:textId="77777777" w:rsidTr="000D7BE9">
        <w:tc>
          <w:tcPr>
            <w:tcW w:w="2682" w:type="dxa"/>
          </w:tcPr>
          <w:p w14:paraId="559D0EF7"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IČO:</w:t>
            </w:r>
            <w:r w:rsidRPr="00CE3339">
              <w:rPr>
                <w:rFonts w:ascii="Arial" w:hAnsi="Arial" w:cs="Arial"/>
                <w:szCs w:val="22"/>
              </w:rPr>
              <w:tab/>
            </w:r>
          </w:p>
        </w:tc>
        <w:tc>
          <w:tcPr>
            <w:tcW w:w="5245" w:type="dxa"/>
          </w:tcPr>
          <w:p w14:paraId="0554096A"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708 83 858</w:t>
            </w:r>
          </w:p>
        </w:tc>
      </w:tr>
      <w:tr w:rsidR="00531A90" w:rsidRPr="00CE3339" w14:paraId="79E94B0E" w14:textId="77777777" w:rsidTr="000D7BE9">
        <w:tc>
          <w:tcPr>
            <w:tcW w:w="2682" w:type="dxa"/>
          </w:tcPr>
          <w:p w14:paraId="24AE9793"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DIČ:</w:t>
            </w:r>
            <w:r w:rsidRPr="00CE3339">
              <w:rPr>
                <w:rFonts w:ascii="Arial" w:hAnsi="Arial" w:cs="Arial"/>
                <w:szCs w:val="22"/>
              </w:rPr>
              <w:tab/>
            </w:r>
          </w:p>
        </w:tc>
        <w:tc>
          <w:tcPr>
            <w:tcW w:w="5245" w:type="dxa"/>
          </w:tcPr>
          <w:p w14:paraId="58F99581" w14:textId="77777777" w:rsidR="00531A90" w:rsidRPr="00CE3339" w:rsidRDefault="00531A90" w:rsidP="00CE3339">
            <w:pPr>
              <w:spacing w:before="60" w:after="60"/>
              <w:ind w:left="-153" w:firstLine="318"/>
              <w:rPr>
                <w:rFonts w:ascii="Arial" w:hAnsi="Arial" w:cs="Arial"/>
                <w:szCs w:val="22"/>
              </w:rPr>
            </w:pPr>
            <w:r w:rsidRPr="00CE3339">
              <w:rPr>
                <w:rFonts w:ascii="Arial" w:hAnsi="Arial" w:cs="Arial"/>
                <w:szCs w:val="22"/>
              </w:rPr>
              <w:t>CZ</w:t>
            </w:r>
            <w:r w:rsidR="007B0583" w:rsidRPr="00CE3339">
              <w:rPr>
                <w:rFonts w:ascii="Arial" w:hAnsi="Arial" w:cs="Arial"/>
                <w:szCs w:val="22"/>
              </w:rPr>
              <w:t>70883858</w:t>
            </w:r>
          </w:p>
        </w:tc>
      </w:tr>
      <w:tr w:rsidR="00531A90" w:rsidRPr="00CE3339" w14:paraId="52E0FD8B" w14:textId="77777777" w:rsidTr="000D7BE9">
        <w:tc>
          <w:tcPr>
            <w:tcW w:w="2682" w:type="dxa"/>
          </w:tcPr>
          <w:p w14:paraId="05F14616" w14:textId="77777777" w:rsidR="00531A90" w:rsidRPr="00CE3339" w:rsidRDefault="00874D52" w:rsidP="00CE3339">
            <w:pPr>
              <w:spacing w:before="60" w:after="60"/>
              <w:ind w:left="-153" w:firstLine="153"/>
              <w:rPr>
                <w:rFonts w:ascii="Arial" w:hAnsi="Arial" w:cs="Arial"/>
                <w:szCs w:val="22"/>
              </w:rPr>
            </w:pPr>
            <w:r w:rsidRPr="00CE3339">
              <w:rPr>
                <w:rFonts w:ascii="Arial" w:hAnsi="Arial" w:cs="Arial"/>
                <w:szCs w:val="22"/>
              </w:rPr>
              <w:t>zastoupená:</w:t>
            </w:r>
          </w:p>
        </w:tc>
        <w:tc>
          <w:tcPr>
            <w:tcW w:w="5245" w:type="dxa"/>
          </w:tcPr>
          <w:p w14:paraId="141A5FFC" w14:textId="77777777" w:rsidR="00531A90" w:rsidRPr="00CE3339" w:rsidRDefault="007B0583" w:rsidP="00CE3339">
            <w:pPr>
              <w:spacing w:before="60" w:after="60"/>
              <w:ind w:left="176"/>
              <w:rPr>
                <w:rFonts w:ascii="Arial" w:hAnsi="Arial" w:cs="Arial"/>
                <w:szCs w:val="22"/>
              </w:rPr>
            </w:pPr>
            <w:r w:rsidRPr="00CE3339">
              <w:rPr>
                <w:rFonts w:ascii="Arial" w:hAnsi="Arial" w:cs="Arial"/>
                <w:szCs w:val="22"/>
              </w:rPr>
              <w:t>Mgr. Ondřejem Boháčem, ředitelem</w:t>
            </w:r>
          </w:p>
        </w:tc>
      </w:tr>
      <w:tr w:rsidR="00531A90" w:rsidRPr="00CE3339" w14:paraId="2DDB8740" w14:textId="77777777" w:rsidTr="000D7BE9">
        <w:tc>
          <w:tcPr>
            <w:tcW w:w="2682" w:type="dxa"/>
          </w:tcPr>
          <w:p w14:paraId="1C6BA3C7" w14:textId="77777777" w:rsidR="00531A90" w:rsidRPr="00CE3339" w:rsidRDefault="00874D52" w:rsidP="00CE3339">
            <w:pPr>
              <w:spacing w:before="60" w:after="60"/>
              <w:ind w:left="-153" w:firstLine="153"/>
              <w:rPr>
                <w:rFonts w:ascii="Arial" w:hAnsi="Arial" w:cs="Arial"/>
                <w:b/>
                <w:szCs w:val="22"/>
              </w:rPr>
            </w:pPr>
            <w:r w:rsidRPr="00CE3339">
              <w:rPr>
                <w:rFonts w:ascii="Arial" w:hAnsi="Arial" w:cs="Arial"/>
                <w:szCs w:val="22"/>
              </w:rPr>
              <w:t>(„</w:t>
            </w:r>
            <w:r w:rsidRPr="00CE3339">
              <w:rPr>
                <w:rFonts w:ascii="Arial" w:hAnsi="Arial" w:cs="Arial"/>
                <w:b/>
                <w:szCs w:val="22"/>
              </w:rPr>
              <w:t>Objednatel</w:t>
            </w:r>
            <w:r w:rsidRPr="00CE3339">
              <w:rPr>
                <w:rFonts w:ascii="Arial" w:hAnsi="Arial" w:cs="Arial"/>
                <w:szCs w:val="22"/>
              </w:rPr>
              <w:t>“)</w:t>
            </w:r>
          </w:p>
        </w:tc>
        <w:tc>
          <w:tcPr>
            <w:tcW w:w="5245" w:type="dxa"/>
          </w:tcPr>
          <w:p w14:paraId="6876BA72" w14:textId="77777777" w:rsidR="00531A90" w:rsidRPr="00CE3339" w:rsidRDefault="00531A90" w:rsidP="00CE3339">
            <w:pPr>
              <w:spacing w:before="60" w:after="60"/>
              <w:ind w:left="-153"/>
              <w:rPr>
                <w:rFonts w:ascii="Arial" w:hAnsi="Arial" w:cs="Arial"/>
                <w:b/>
                <w:szCs w:val="22"/>
              </w:rPr>
            </w:pPr>
          </w:p>
        </w:tc>
      </w:tr>
    </w:tbl>
    <w:p w14:paraId="59E061F0" w14:textId="77777777" w:rsidR="006913F0" w:rsidRPr="00CE3339" w:rsidRDefault="006913F0" w:rsidP="00CE3339">
      <w:pPr>
        <w:pStyle w:val="Smluvstranya"/>
        <w:tabs>
          <w:tab w:val="left" w:pos="567"/>
          <w:tab w:val="left" w:pos="851"/>
        </w:tabs>
        <w:spacing w:before="60" w:after="60"/>
        <w:ind w:left="0"/>
        <w:rPr>
          <w:rFonts w:ascii="Arial" w:hAnsi="Arial" w:cs="Arial"/>
          <w:szCs w:val="22"/>
        </w:rPr>
      </w:pPr>
      <w:r w:rsidRPr="00CE3339">
        <w:rPr>
          <w:rFonts w:ascii="Arial" w:hAnsi="Arial" w:cs="Arial"/>
          <w:szCs w:val="22"/>
        </w:rPr>
        <w:t>a</w:t>
      </w:r>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874D52" w:rsidRPr="00CE3339" w14:paraId="54DD9A17" w14:textId="77777777" w:rsidTr="000D7BE9">
        <w:tc>
          <w:tcPr>
            <w:tcW w:w="7927" w:type="dxa"/>
            <w:gridSpan w:val="2"/>
          </w:tcPr>
          <w:p w14:paraId="101A1D2A" w14:textId="0B0D7969" w:rsidR="00874D52" w:rsidRPr="00CE3339" w:rsidRDefault="003B3AA7" w:rsidP="00CE3339">
            <w:pPr>
              <w:pStyle w:val="Odstavecseseznamem"/>
              <w:numPr>
                <w:ilvl w:val="0"/>
                <w:numId w:val="4"/>
              </w:numPr>
              <w:tabs>
                <w:tab w:val="clear" w:pos="567"/>
                <w:tab w:val="num" w:pos="709"/>
              </w:tabs>
              <w:spacing w:before="60" w:after="60"/>
              <w:ind w:left="709" w:hanging="709"/>
              <w:contextualSpacing w:val="0"/>
              <w:rPr>
                <w:rFonts w:ascii="Arial" w:hAnsi="Arial" w:cs="Arial"/>
                <w:b/>
                <w:szCs w:val="22"/>
              </w:rPr>
            </w:pPr>
            <w:r w:rsidRPr="00CE3339">
              <w:rPr>
                <w:rFonts w:ascii="Arial" w:hAnsi="Arial" w:cs="Arial"/>
                <w:b/>
                <w:szCs w:val="22"/>
              </w:rPr>
              <w:t xml:space="preserve">Ing. Klára Salzmann, </w:t>
            </w:r>
            <w:proofErr w:type="gramStart"/>
            <w:r w:rsidRPr="00CE3339">
              <w:rPr>
                <w:rFonts w:ascii="Arial" w:hAnsi="Arial" w:cs="Arial"/>
                <w:b/>
                <w:szCs w:val="22"/>
              </w:rPr>
              <w:t>Ph.D</w:t>
            </w:r>
            <w:proofErr w:type="gramEnd"/>
          </w:p>
        </w:tc>
      </w:tr>
      <w:tr w:rsidR="00126E6C" w:rsidRPr="00CE3339" w14:paraId="68874A97" w14:textId="77777777" w:rsidTr="000D7BE9">
        <w:tc>
          <w:tcPr>
            <w:tcW w:w="2682" w:type="dxa"/>
          </w:tcPr>
          <w:p w14:paraId="0075990C" w14:textId="27E548AB" w:rsidR="00126E6C" w:rsidRPr="00CE3339" w:rsidRDefault="00126E6C" w:rsidP="00CE3339">
            <w:pPr>
              <w:spacing w:before="60" w:after="60"/>
              <w:ind w:left="-153" w:firstLine="153"/>
              <w:rPr>
                <w:rFonts w:ascii="Arial" w:hAnsi="Arial" w:cs="Arial"/>
                <w:szCs w:val="22"/>
              </w:rPr>
            </w:pPr>
            <w:proofErr w:type="gramStart"/>
            <w:r w:rsidRPr="00CE3339">
              <w:rPr>
                <w:rFonts w:ascii="Arial" w:hAnsi="Arial" w:cs="Arial"/>
                <w:szCs w:val="22"/>
              </w:rPr>
              <w:t>IČO:</w:t>
            </w:r>
            <w:r w:rsidR="00CE3339" w:rsidRPr="00CE3339">
              <w:rPr>
                <w:rFonts w:ascii="Arial" w:hAnsi="Arial" w:cs="Arial"/>
                <w:szCs w:val="22"/>
              </w:rPr>
              <w:t xml:space="preserve"> </w:t>
            </w:r>
            <w:r w:rsidR="00CE3339">
              <w:rPr>
                <w:rFonts w:ascii="Arial" w:hAnsi="Arial" w:cs="Arial"/>
                <w:szCs w:val="22"/>
              </w:rPr>
              <w:t xml:space="preserve">  </w:t>
            </w:r>
            <w:proofErr w:type="gramEnd"/>
            <w:r w:rsidR="00CE3339">
              <w:rPr>
                <w:rFonts w:ascii="Arial" w:hAnsi="Arial" w:cs="Arial"/>
                <w:szCs w:val="22"/>
              </w:rPr>
              <w:t xml:space="preserve"> </w:t>
            </w:r>
            <w:r w:rsidR="00CE3339" w:rsidRPr="00CE3339">
              <w:rPr>
                <w:rFonts w:ascii="Arial" w:hAnsi="Arial" w:cs="Arial"/>
                <w:szCs w:val="22"/>
              </w:rPr>
              <w:t>737 28 179</w:t>
            </w:r>
          </w:p>
        </w:tc>
        <w:tc>
          <w:tcPr>
            <w:tcW w:w="5245" w:type="dxa"/>
          </w:tcPr>
          <w:p w14:paraId="3A7D0075" w14:textId="53221E50" w:rsidR="00126E6C" w:rsidRPr="00CE3339" w:rsidRDefault="00126E6C" w:rsidP="00CE3339">
            <w:pPr>
              <w:spacing w:before="60" w:after="60"/>
              <w:ind w:left="0"/>
              <w:rPr>
                <w:rFonts w:ascii="Arial" w:hAnsi="Arial" w:cs="Arial"/>
                <w:szCs w:val="22"/>
              </w:rPr>
            </w:pPr>
          </w:p>
        </w:tc>
      </w:tr>
      <w:tr w:rsidR="00874D52" w:rsidRPr="00CE3339" w14:paraId="688883F3" w14:textId="77777777" w:rsidTr="000D7BE9">
        <w:tc>
          <w:tcPr>
            <w:tcW w:w="2682" w:type="dxa"/>
          </w:tcPr>
          <w:p w14:paraId="546D4948" w14:textId="77777777" w:rsidR="00874D52" w:rsidRPr="00CE3339" w:rsidRDefault="00110C1F" w:rsidP="00CE3339">
            <w:pPr>
              <w:spacing w:before="60" w:after="60"/>
              <w:ind w:left="-153" w:firstLine="153"/>
              <w:rPr>
                <w:rFonts w:ascii="Arial" w:hAnsi="Arial" w:cs="Arial"/>
                <w:szCs w:val="22"/>
              </w:rPr>
            </w:pPr>
            <w:r w:rsidRPr="00CE3339">
              <w:rPr>
                <w:rFonts w:ascii="Arial" w:hAnsi="Arial" w:cs="Arial"/>
                <w:szCs w:val="22"/>
              </w:rPr>
              <w:t>se sídlem</w:t>
            </w:r>
            <w:r w:rsidR="00971F7A" w:rsidRPr="00CE3339">
              <w:rPr>
                <w:rFonts w:ascii="Arial" w:hAnsi="Arial" w:cs="Arial"/>
                <w:szCs w:val="22"/>
              </w:rPr>
              <w:t>/ adresa</w:t>
            </w:r>
            <w:r w:rsidR="00874D52" w:rsidRPr="00CE3339">
              <w:rPr>
                <w:rFonts w:ascii="Arial" w:hAnsi="Arial" w:cs="Arial"/>
                <w:szCs w:val="22"/>
              </w:rPr>
              <w:t>:</w:t>
            </w:r>
          </w:p>
        </w:tc>
        <w:tc>
          <w:tcPr>
            <w:tcW w:w="5245" w:type="dxa"/>
          </w:tcPr>
          <w:p w14:paraId="7FA142B1" w14:textId="7851F3A6" w:rsidR="00874D52" w:rsidRPr="00CE3339" w:rsidRDefault="00D72283" w:rsidP="00CE3339">
            <w:pPr>
              <w:spacing w:before="60" w:after="60"/>
              <w:ind w:left="0"/>
              <w:rPr>
                <w:rFonts w:ascii="Arial" w:hAnsi="Arial" w:cs="Arial"/>
                <w:szCs w:val="22"/>
              </w:rPr>
            </w:pPr>
            <w:proofErr w:type="spellStart"/>
            <w:r w:rsidRPr="00CE3339">
              <w:rPr>
                <w:rFonts w:ascii="Arial" w:hAnsi="Arial" w:cs="Arial"/>
                <w:szCs w:val="22"/>
              </w:rPr>
              <w:t>Chynín</w:t>
            </w:r>
            <w:proofErr w:type="spellEnd"/>
            <w:r w:rsidRPr="00CE3339">
              <w:rPr>
                <w:rFonts w:ascii="Arial" w:hAnsi="Arial" w:cs="Arial"/>
                <w:szCs w:val="22"/>
              </w:rPr>
              <w:t xml:space="preserve"> 17, 33 563 Čížkov</w:t>
            </w:r>
          </w:p>
        </w:tc>
      </w:tr>
      <w:tr w:rsidR="00874D52" w:rsidRPr="00CE3339" w14:paraId="018C5957" w14:textId="77777777" w:rsidTr="000D7BE9">
        <w:tc>
          <w:tcPr>
            <w:tcW w:w="2682" w:type="dxa"/>
          </w:tcPr>
          <w:p w14:paraId="583AE0A9" w14:textId="77777777" w:rsidR="00301630" w:rsidRPr="00CE3339" w:rsidRDefault="00874D52" w:rsidP="00CE3339">
            <w:pPr>
              <w:spacing w:before="60" w:after="60"/>
              <w:ind w:left="-153" w:firstLine="153"/>
              <w:rPr>
                <w:rFonts w:ascii="Arial" w:hAnsi="Arial" w:cs="Arial"/>
                <w:szCs w:val="22"/>
              </w:rPr>
            </w:pPr>
            <w:r w:rsidRPr="00CE3339">
              <w:rPr>
                <w:rFonts w:ascii="Arial" w:hAnsi="Arial" w:cs="Arial"/>
                <w:szCs w:val="22"/>
              </w:rPr>
              <w:t>bankovní spojení:</w:t>
            </w:r>
          </w:p>
        </w:tc>
        <w:tc>
          <w:tcPr>
            <w:tcW w:w="5245" w:type="dxa"/>
          </w:tcPr>
          <w:p w14:paraId="65C99600" w14:textId="5815D89D" w:rsidR="00301630" w:rsidRPr="00CE3339" w:rsidRDefault="0076194D" w:rsidP="00CE3339">
            <w:pPr>
              <w:spacing w:before="60" w:after="60"/>
              <w:ind w:left="0"/>
              <w:rPr>
                <w:rFonts w:ascii="Arial" w:hAnsi="Arial" w:cs="Arial"/>
                <w:szCs w:val="22"/>
                <w:lang w:val="en-US"/>
              </w:rPr>
            </w:pPr>
            <w:proofErr w:type="spellStart"/>
            <w:r>
              <w:rPr>
                <w:rFonts w:ascii="Arial" w:hAnsi="Arial" w:cs="Arial"/>
                <w:szCs w:val="22"/>
                <w:lang w:val="en-US"/>
              </w:rPr>
              <w:t>xxxxxxxxxxx</w:t>
            </w:r>
            <w:proofErr w:type="spellEnd"/>
          </w:p>
        </w:tc>
      </w:tr>
      <w:tr w:rsidR="00301630" w:rsidRPr="00CE3339" w14:paraId="3EB63A5B" w14:textId="77777777" w:rsidTr="000D7BE9">
        <w:tc>
          <w:tcPr>
            <w:tcW w:w="2682" w:type="dxa"/>
          </w:tcPr>
          <w:p w14:paraId="004C2232" w14:textId="77777777" w:rsidR="00301630" w:rsidRPr="00CE3339" w:rsidRDefault="00301630" w:rsidP="00CE3339">
            <w:pPr>
              <w:spacing w:before="60" w:after="60"/>
              <w:ind w:left="-153" w:firstLine="153"/>
              <w:rPr>
                <w:rFonts w:ascii="Arial" w:hAnsi="Arial" w:cs="Arial"/>
                <w:szCs w:val="22"/>
              </w:rPr>
            </w:pPr>
            <w:r w:rsidRPr="00CE3339">
              <w:rPr>
                <w:rFonts w:ascii="Arial" w:hAnsi="Arial" w:cs="Arial"/>
                <w:szCs w:val="22"/>
              </w:rPr>
              <w:t>email:</w:t>
            </w:r>
          </w:p>
        </w:tc>
        <w:tc>
          <w:tcPr>
            <w:tcW w:w="5245" w:type="dxa"/>
          </w:tcPr>
          <w:p w14:paraId="03C88580" w14:textId="5C3A8513" w:rsidR="00301630" w:rsidRPr="00CE3339" w:rsidRDefault="0076194D" w:rsidP="00CE3339">
            <w:pPr>
              <w:spacing w:before="60" w:after="60"/>
              <w:ind w:left="0"/>
              <w:rPr>
                <w:rFonts w:ascii="Arial" w:hAnsi="Arial" w:cs="Arial"/>
                <w:color w:val="0000FF"/>
                <w:szCs w:val="22"/>
                <w:u w:val="single"/>
                <w:lang w:eastAsia="cs-CZ"/>
              </w:rPr>
            </w:pPr>
            <w:proofErr w:type="spellStart"/>
            <w:r w:rsidRPr="0076194D">
              <w:rPr>
                <w:rFonts w:ascii="Arial" w:hAnsi="Arial" w:cs="Arial"/>
                <w:szCs w:val="22"/>
                <w:u w:val="single"/>
              </w:rPr>
              <w:t>xxxxxxxxxxxx</w:t>
            </w:r>
            <w:proofErr w:type="spellEnd"/>
          </w:p>
        </w:tc>
      </w:tr>
      <w:tr w:rsidR="00EF58D9" w:rsidRPr="00CE3339" w14:paraId="78BB664A" w14:textId="77777777" w:rsidTr="000D7BE9">
        <w:tc>
          <w:tcPr>
            <w:tcW w:w="2682" w:type="dxa"/>
          </w:tcPr>
          <w:p w14:paraId="6FE981A1" w14:textId="2FE28CE9" w:rsidR="00EF58D9" w:rsidRPr="00CE3339" w:rsidRDefault="00EF58D9" w:rsidP="00CE3339">
            <w:pPr>
              <w:spacing w:before="60" w:after="60"/>
              <w:ind w:left="-11" w:firstLine="11"/>
              <w:rPr>
                <w:rFonts w:ascii="Arial" w:hAnsi="Arial" w:cs="Arial"/>
                <w:szCs w:val="22"/>
              </w:rPr>
            </w:pPr>
            <w:r w:rsidRPr="00CE3339">
              <w:rPr>
                <w:rFonts w:ascii="Arial" w:hAnsi="Arial" w:cs="Arial"/>
                <w:szCs w:val="22"/>
              </w:rPr>
              <w:t>Porotce je plátcem DPH</w:t>
            </w:r>
          </w:p>
        </w:tc>
        <w:tc>
          <w:tcPr>
            <w:tcW w:w="5245" w:type="dxa"/>
          </w:tcPr>
          <w:p w14:paraId="28071B54" w14:textId="77777777" w:rsidR="00126E6C" w:rsidRPr="00CE3339" w:rsidRDefault="00D72283" w:rsidP="00CE3339">
            <w:pPr>
              <w:spacing w:before="60" w:after="60"/>
              <w:ind w:left="0"/>
              <w:rPr>
                <w:rFonts w:ascii="Arial" w:hAnsi="Arial" w:cs="Arial"/>
                <w:szCs w:val="22"/>
              </w:rPr>
            </w:pPr>
            <w:r w:rsidRPr="00CE3339">
              <w:rPr>
                <w:rFonts w:ascii="Arial" w:hAnsi="Arial" w:cs="Arial"/>
                <w:szCs w:val="22"/>
              </w:rPr>
              <w:t>CZ5858146360</w:t>
            </w:r>
            <w:bookmarkStart w:id="4" w:name="_GoBack"/>
            <w:bookmarkEnd w:id="4"/>
          </w:p>
          <w:p w14:paraId="6C1EE81C" w14:textId="0BCF3A95" w:rsidR="00D72283" w:rsidRPr="00CE3339" w:rsidRDefault="00D72283" w:rsidP="00CE3339">
            <w:pPr>
              <w:spacing w:before="60" w:after="60"/>
              <w:ind w:left="0"/>
              <w:rPr>
                <w:rFonts w:ascii="Arial" w:hAnsi="Arial" w:cs="Arial"/>
                <w:szCs w:val="22"/>
              </w:rPr>
            </w:pPr>
          </w:p>
        </w:tc>
      </w:tr>
      <w:tr w:rsidR="00846C5A" w:rsidRPr="00CE3339" w14:paraId="464C877F" w14:textId="77777777" w:rsidTr="000D7BE9">
        <w:tc>
          <w:tcPr>
            <w:tcW w:w="7927" w:type="dxa"/>
            <w:gridSpan w:val="2"/>
          </w:tcPr>
          <w:p w14:paraId="48502948" w14:textId="77777777" w:rsidR="00846C5A" w:rsidRPr="00CE3339" w:rsidRDefault="00846C5A" w:rsidP="00CE3339">
            <w:pPr>
              <w:ind w:left="-153" w:firstLine="153"/>
              <w:rPr>
                <w:rFonts w:ascii="Arial" w:hAnsi="Arial" w:cs="Arial"/>
                <w:b/>
                <w:szCs w:val="22"/>
              </w:rPr>
            </w:pPr>
            <w:r w:rsidRPr="00CE3339">
              <w:rPr>
                <w:rFonts w:ascii="Arial" w:hAnsi="Arial" w:cs="Arial"/>
                <w:szCs w:val="22"/>
              </w:rPr>
              <w:t>(„</w:t>
            </w:r>
            <w:r w:rsidR="00A204BE" w:rsidRPr="00CE3339">
              <w:rPr>
                <w:rFonts w:ascii="Arial" w:hAnsi="Arial" w:cs="Arial"/>
                <w:b/>
                <w:szCs w:val="22"/>
              </w:rPr>
              <w:t>Porotce</w:t>
            </w:r>
            <w:r w:rsidRPr="00CE3339">
              <w:rPr>
                <w:rFonts w:ascii="Arial" w:hAnsi="Arial" w:cs="Arial"/>
                <w:szCs w:val="22"/>
              </w:rPr>
              <w:t>“)</w:t>
            </w:r>
          </w:p>
        </w:tc>
      </w:tr>
      <w:tr w:rsidR="00846C5A" w:rsidRPr="00CE3339" w14:paraId="1CE9DC87" w14:textId="77777777" w:rsidTr="000D7BE9">
        <w:tc>
          <w:tcPr>
            <w:tcW w:w="7927" w:type="dxa"/>
            <w:gridSpan w:val="2"/>
          </w:tcPr>
          <w:p w14:paraId="00F6F2E6" w14:textId="77777777" w:rsidR="001A2885" w:rsidRPr="00CE3339" w:rsidRDefault="001A2885" w:rsidP="00CE3339">
            <w:pPr>
              <w:ind w:left="0"/>
              <w:rPr>
                <w:rFonts w:ascii="Arial" w:hAnsi="Arial" w:cs="Arial"/>
                <w:szCs w:val="22"/>
              </w:rPr>
            </w:pPr>
          </w:p>
          <w:p w14:paraId="1CD11A47" w14:textId="77777777" w:rsidR="00846C5A" w:rsidRPr="00CE3339" w:rsidRDefault="00846C5A" w:rsidP="00CE3339">
            <w:pPr>
              <w:ind w:left="-153" w:firstLine="153"/>
              <w:rPr>
                <w:rFonts w:ascii="Arial" w:hAnsi="Arial" w:cs="Arial"/>
                <w:szCs w:val="22"/>
              </w:rPr>
            </w:pPr>
            <w:r w:rsidRPr="00CE3339">
              <w:rPr>
                <w:rFonts w:ascii="Arial" w:hAnsi="Arial" w:cs="Arial"/>
                <w:szCs w:val="22"/>
              </w:rPr>
              <w:t xml:space="preserve">(Objednatel a </w:t>
            </w:r>
            <w:r w:rsidR="00FE466B" w:rsidRPr="00CE3339">
              <w:rPr>
                <w:rFonts w:ascii="Arial" w:hAnsi="Arial" w:cs="Arial"/>
                <w:szCs w:val="22"/>
              </w:rPr>
              <w:t xml:space="preserve">Porotce </w:t>
            </w:r>
            <w:r w:rsidRPr="00CE3339">
              <w:rPr>
                <w:rFonts w:ascii="Arial" w:hAnsi="Arial" w:cs="Arial"/>
                <w:szCs w:val="22"/>
              </w:rPr>
              <w:t>společně „</w:t>
            </w:r>
            <w:r w:rsidRPr="00CE3339">
              <w:rPr>
                <w:rFonts w:ascii="Arial" w:hAnsi="Arial" w:cs="Arial"/>
                <w:b/>
                <w:szCs w:val="22"/>
              </w:rPr>
              <w:t>Strany</w:t>
            </w:r>
            <w:r w:rsidRPr="00CE3339">
              <w:rPr>
                <w:rFonts w:ascii="Arial" w:hAnsi="Arial" w:cs="Arial"/>
                <w:szCs w:val="22"/>
              </w:rPr>
              <w:t>“, a každý z nich samostatně „</w:t>
            </w:r>
            <w:r w:rsidRPr="00CE3339">
              <w:rPr>
                <w:rFonts w:ascii="Arial" w:hAnsi="Arial" w:cs="Arial"/>
                <w:b/>
                <w:szCs w:val="22"/>
              </w:rPr>
              <w:t>Strana</w:t>
            </w:r>
            <w:r w:rsidRPr="00CE3339">
              <w:rPr>
                <w:rFonts w:ascii="Arial" w:hAnsi="Arial" w:cs="Arial"/>
                <w:szCs w:val="22"/>
              </w:rPr>
              <w:t>“)</w:t>
            </w:r>
          </w:p>
        </w:tc>
      </w:tr>
    </w:tbl>
    <w:p w14:paraId="532640B6" w14:textId="77777777" w:rsidR="00126E6C" w:rsidRPr="00CE3339" w:rsidRDefault="00126E6C" w:rsidP="00CE3339">
      <w:pPr>
        <w:pStyle w:val="Nadpis1"/>
        <w:numPr>
          <w:ilvl w:val="0"/>
          <w:numId w:val="0"/>
        </w:numPr>
        <w:spacing w:before="120" w:after="120"/>
        <w:rPr>
          <w:rFonts w:ascii="Arial" w:hAnsi="Arial"/>
          <w:szCs w:val="22"/>
        </w:rPr>
      </w:pPr>
      <w:bookmarkStart w:id="5" w:name="_Toc503888157"/>
      <w:r w:rsidRPr="00CE3339">
        <w:rPr>
          <w:rFonts w:ascii="Arial" w:hAnsi="Arial"/>
          <w:szCs w:val="22"/>
        </w:rPr>
        <w:t>Preambule</w:t>
      </w:r>
      <w:bookmarkEnd w:id="5"/>
    </w:p>
    <w:p w14:paraId="7D8D6AD1" w14:textId="77777777" w:rsidR="00126E6C" w:rsidRPr="00CE3339" w:rsidRDefault="00126E6C" w:rsidP="00CE3339">
      <w:pPr>
        <w:pStyle w:val="Preambule"/>
        <w:rPr>
          <w:rFonts w:ascii="Arial" w:hAnsi="Arial" w:cs="Arial"/>
          <w:szCs w:val="22"/>
        </w:rPr>
      </w:pPr>
      <w:r w:rsidRPr="00CE3339">
        <w:rPr>
          <w:rFonts w:ascii="Arial" w:hAnsi="Arial" w:cs="Arial"/>
          <w:szCs w:val="22"/>
        </w:rPr>
        <w:t>Objednatel společně s hlavním městem Prahou na základě smlouvy o společném zadávání veřejných zakázek v rámci projektu Vltavská filharmonie uzavřené dne 10. 12. 2020 má zájem na získání architektonického návrhu budoucí podoby nového hudebního centra s vícero koncertními sály s názvem „Vltavská filharmonie“, a za tímto účelem zahájil přípravu a hodlá realizovat užší jednofázovou soutěž o návrh dle § 146 a násl. zákona č. 134/2016 Sb., o zadávání veřejných zakázkách, ve znění pozdějších předpisů („</w:t>
      </w:r>
      <w:r w:rsidRPr="00CE3339">
        <w:rPr>
          <w:rFonts w:ascii="Arial" w:hAnsi="Arial" w:cs="Arial"/>
          <w:b/>
          <w:szCs w:val="22"/>
        </w:rPr>
        <w:t>ZZVZ</w:t>
      </w:r>
      <w:r w:rsidRPr="00CE3339">
        <w:rPr>
          <w:rFonts w:ascii="Arial" w:hAnsi="Arial" w:cs="Arial"/>
          <w:szCs w:val="22"/>
        </w:rPr>
        <w:t>“) ve spojení se Soutěžním řádem České komory architektů („</w:t>
      </w:r>
      <w:r w:rsidRPr="00CE3339">
        <w:rPr>
          <w:rFonts w:ascii="Arial" w:hAnsi="Arial" w:cs="Arial"/>
          <w:b/>
          <w:szCs w:val="22"/>
        </w:rPr>
        <w:t>Soutěžní řád</w:t>
      </w:r>
      <w:r w:rsidRPr="00CE3339">
        <w:rPr>
          <w:rFonts w:ascii="Arial" w:hAnsi="Arial" w:cs="Arial"/>
          <w:szCs w:val="22"/>
        </w:rPr>
        <w:t>“) („</w:t>
      </w:r>
      <w:r w:rsidRPr="00CE3339">
        <w:rPr>
          <w:rFonts w:ascii="Arial" w:hAnsi="Arial" w:cs="Arial"/>
          <w:b/>
          <w:szCs w:val="22"/>
        </w:rPr>
        <w:t>Soutěž o návrh</w:t>
      </w:r>
      <w:r w:rsidRPr="00CE3339">
        <w:rPr>
          <w:rFonts w:ascii="Arial" w:hAnsi="Arial" w:cs="Arial"/>
          <w:szCs w:val="22"/>
        </w:rPr>
        <w:t>“);</w:t>
      </w:r>
    </w:p>
    <w:p w14:paraId="3547D8ED" w14:textId="77777777" w:rsidR="00126E6C" w:rsidRPr="00CE3339" w:rsidRDefault="00126E6C" w:rsidP="00CE3339">
      <w:pPr>
        <w:pStyle w:val="Preambule"/>
        <w:rPr>
          <w:rFonts w:ascii="Arial" w:hAnsi="Arial" w:cs="Arial"/>
          <w:szCs w:val="22"/>
        </w:rPr>
      </w:pPr>
      <w:r w:rsidRPr="00CE3339">
        <w:rPr>
          <w:rFonts w:ascii="Arial" w:hAnsi="Arial" w:cs="Arial"/>
          <w:szCs w:val="22"/>
        </w:rPr>
        <w:t xml:space="preserve">Pro účely realizace Soutěže o návrh má Objednatel zájem na zajištění služeb odborného porotce nezávislé části poroty; </w:t>
      </w:r>
    </w:p>
    <w:p w14:paraId="2059BF76" w14:textId="77777777" w:rsidR="00126E6C" w:rsidRPr="00CE3339" w:rsidRDefault="00126E6C" w:rsidP="00CE3339">
      <w:pPr>
        <w:pStyle w:val="Preambule"/>
        <w:rPr>
          <w:rFonts w:ascii="Arial" w:hAnsi="Arial" w:cs="Arial"/>
          <w:szCs w:val="22"/>
        </w:rPr>
      </w:pPr>
      <w:r w:rsidRPr="00CE3339">
        <w:rPr>
          <w:rFonts w:ascii="Arial" w:hAnsi="Arial" w:cs="Arial"/>
          <w:szCs w:val="22"/>
        </w:rPr>
        <w:t>Vzhledem k tomu, že je Porotce připraven Objednateli poptávané služby poskytnout a Objednatel je připraven Porotci poskytnout součinnost a zaplatit mu za jeho služby odměnu sjednanou dle této Smlouvy</w:t>
      </w:r>
    </w:p>
    <w:p w14:paraId="2E12D0A9" w14:textId="77777777" w:rsidR="00126E6C" w:rsidRPr="00CE3339" w:rsidRDefault="00126E6C" w:rsidP="00CE3339">
      <w:pPr>
        <w:pStyle w:val="Preambule"/>
        <w:numPr>
          <w:ilvl w:val="0"/>
          <w:numId w:val="0"/>
        </w:numPr>
        <w:ind w:left="567"/>
        <w:rPr>
          <w:rFonts w:ascii="Arial" w:hAnsi="Arial" w:cs="Arial"/>
          <w:szCs w:val="22"/>
        </w:rPr>
      </w:pPr>
      <w:r w:rsidRPr="00CE3339">
        <w:rPr>
          <w:rFonts w:ascii="Arial" w:hAnsi="Arial" w:cs="Arial"/>
          <w:szCs w:val="22"/>
        </w:rPr>
        <w:t xml:space="preserve">DOHODLY SE STRANY NÁSLEDOVNĚ: </w:t>
      </w:r>
    </w:p>
    <w:p w14:paraId="22DB9F1D" w14:textId="77777777" w:rsidR="00126E6C" w:rsidRPr="00CE3339" w:rsidRDefault="00126E6C" w:rsidP="00CE3339">
      <w:pPr>
        <w:pStyle w:val="Nadpis1"/>
        <w:spacing w:before="120" w:after="120"/>
        <w:rPr>
          <w:rFonts w:ascii="Arial" w:hAnsi="Arial"/>
          <w:szCs w:val="22"/>
        </w:rPr>
      </w:pPr>
      <w:bookmarkStart w:id="6" w:name="_Toc503888158"/>
      <w:r w:rsidRPr="00CE3339">
        <w:rPr>
          <w:rFonts w:ascii="Arial" w:hAnsi="Arial"/>
          <w:szCs w:val="22"/>
        </w:rPr>
        <w:br w:type="column"/>
      </w:r>
      <w:r w:rsidRPr="00CE3339">
        <w:rPr>
          <w:rFonts w:ascii="Arial" w:hAnsi="Arial"/>
          <w:szCs w:val="22"/>
        </w:rPr>
        <w:lastRenderedPageBreak/>
        <w:t>Obecná ustanovení</w:t>
      </w:r>
      <w:bookmarkEnd w:id="6"/>
    </w:p>
    <w:p w14:paraId="5E73EC75" w14:textId="77777777" w:rsidR="00126E6C" w:rsidRPr="00CE3339" w:rsidRDefault="00126E6C" w:rsidP="00CE3339">
      <w:pPr>
        <w:pStyle w:val="Clanek11"/>
        <w:rPr>
          <w:rFonts w:ascii="Arial" w:hAnsi="Arial"/>
          <w:szCs w:val="22"/>
        </w:rPr>
      </w:pPr>
      <w:bookmarkStart w:id="7" w:name="_Ref501457722"/>
      <w:bookmarkStart w:id="8" w:name="_Toc503888159"/>
      <w:r w:rsidRPr="00CE3339">
        <w:rPr>
          <w:rFonts w:ascii="Arial" w:hAnsi="Arial"/>
          <w:szCs w:val="22"/>
        </w:rPr>
        <w:t>Předmět Smlouvy</w:t>
      </w:r>
      <w:bookmarkEnd w:id="7"/>
      <w:bookmarkEnd w:id="8"/>
    </w:p>
    <w:p w14:paraId="204324F0" w14:textId="77777777"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Předmětem této Smlouvy je závazek Porotce za podmínek stanovených touto Smlouvou zastávat funkci řádného člena či náhradníka řádného člena nezávislé části poroty (dle určení v soutěžních podmínkách Soutěže o návrh) jako kolektivního hodnoticího orgánu v Soutěži o návrh („</w:t>
      </w:r>
      <w:r w:rsidRPr="00CE3339">
        <w:rPr>
          <w:rFonts w:ascii="Arial" w:hAnsi="Arial" w:cs="Arial"/>
          <w:b/>
          <w:szCs w:val="22"/>
        </w:rPr>
        <w:t>Porota</w:t>
      </w:r>
      <w:r w:rsidRPr="00CE3339">
        <w:rPr>
          <w:rFonts w:ascii="Arial" w:hAnsi="Arial" w:cs="Arial"/>
          <w:szCs w:val="22"/>
        </w:rPr>
        <w:t>“) a vykonávat pro Objednatele v rámci Soutěže o návrh činnosti s touto funkcí spojené.</w:t>
      </w:r>
    </w:p>
    <w:p w14:paraId="4AECDC42" w14:textId="26F3224A"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dále závazek Objednatele poskytnout Porotci za výkon jeho funkce v rámci Poroty, jakož i za činnost, která výkonu této funkce předcházela v rámci přípravných činností (viz dále),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EC7A40" w:rsidRPr="00CE3339">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7BCABE58" w14:textId="77777777"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Není-li dále stanoveno jinak, uplatní se ustanovení této Smlouvy na práva a povinnosti Porotce shodně bez ohledu na to, zda Porotce bude v Porotě zastávat pozici řádného člena nezávislé části Poroty („</w:t>
      </w:r>
      <w:r w:rsidRPr="00CE3339">
        <w:rPr>
          <w:rFonts w:ascii="Arial" w:hAnsi="Arial" w:cs="Arial"/>
          <w:b/>
          <w:szCs w:val="22"/>
        </w:rPr>
        <w:t>Řádný člen Poroty</w:t>
      </w:r>
      <w:r w:rsidRPr="00CE3339">
        <w:rPr>
          <w:rFonts w:ascii="Arial" w:hAnsi="Arial" w:cs="Arial"/>
          <w:szCs w:val="22"/>
        </w:rPr>
        <w:t>“) nebo náhradníka řádného člena nezávislé části Poroty („</w:t>
      </w:r>
      <w:r w:rsidRPr="00CE3339">
        <w:rPr>
          <w:rFonts w:ascii="Arial" w:hAnsi="Arial" w:cs="Arial"/>
          <w:b/>
          <w:szCs w:val="22"/>
        </w:rPr>
        <w:t>Náhradník Poroty</w:t>
      </w:r>
      <w:r w:rsidRPr="00CE3339">
        <w:rPr>
          <w:rFonts w:ascii="Arial" w:hAnsi="Arial" w:cs="Arial"/>
          <w:szCs w:val="22"/>
        </w:rPr>
        <w:t xml:space="preserve">“).  </w:t>
      </w:r>
    </w:p>
    <w:p w14:paraId="2BF5252A" w14:textId="77777777" w:rsidR="00126E6C" w:rsidRPr="00CE3339" w:rsidRDefault="00126E6C" w:rsidP="00CE3339">
      <w:pPr>
        <w:pStyle w:val="Clanek11"/>
        <w:rPr>
          <w:rFonts w:ascii="Arial" w:hAnsi="Arial"/>
          <w:szCs w:val="22"/>
        </w:rPr>
      </w:pPr>
      <w:bookmarkStart w:id="9" w:name="_Ref505015032"/>
      <w:r w:rsidRPr="00CE3339">
        <w:rPr>
          <w:rFonts w:ascii="Arial" w:hAnsi="Arial"/>
          <w:szCs w:val="22"/>
        </w:rPr>
        <w:t>Vymezení závazků Porotce</w:t>
      </w:r>
    </w:p>
    <w:p w14:paraId="769F8503" w14:textId="77777777"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Na základě a za podmínek uvedených v této Smlouvě se Porotce zavazuje pro Objednatele v souvislosti se Soutěží o návrh zajistit zejména (nikoli však výlučně) následující plnění: </w:t>
      </w:r>
    </w:p>
    <w:p w14:paraId="60BEAC3D" w14:textId="77777777" w:rsidR="00126E6C" w:rsidRPr="00CE3339" w:rsidRDefault="00126E6C" w:rsidP="00CE3339">
      <w:pPr>
        <w:pStyle w:val="Odstavecseseznamem"/>
        <w:ind w:left="1134"/>
        <w:contextualSpacing w:val="0"/>
        <w:rPr>
          <w:rFonts w:ascii="Arial" w:hAnsi="Arial" w:cs="Arial"/>
          <w:b/>
          <w:bCs/>
          <w:szCs w:val="22"/>
        </w:rPr>
      </w:pPr>
      <w:r w:rsidRPr="00CE3339">
        <w:rPr>
          <w:rFonts w:ascii="Arial" w:hAnsi="Arial" w:cs="Arial"/>
          <w:b/>
          <w:bCs/>
          <w:szCs w:val="22"/>
        </w:rPr>
        <w:t>Přípravné činnosti</w:t>
      </w:r>
    </w:p>
    <w:bookmarkEnd w:id="9"/>
    <w:p w14:paraId="0DE28C96"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účastnit se ustavující schůze Poroty (v délce trvání maximálně 1 pracovního dne);</w:t>
      </w:r>
    </w:p>
    <w:p w14:paraId="47380399"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podílet se na projednání soutěžních podmínek Soutěže o návrh a jejich příloh, jejich připomínkování (ve fázi přípravné činnosti).</w:t>
      </w:r>
    </w:p>
    <w:p w14:paraId="4AEEEBC2" w14:textId="77777777" w:rsidR="00126E6C" w:rsidRPr="00CE3339" w:rsidRDefault="00126E6C" w:rsidP="00CE3339">
      <w:pPr>
        <w:pStyle w:val="Odstavecseseznamem"/>
        <w:ind w:left="1134"/>
        <w:contextualSpacing w:val="0"/>
        <w:rPr>
          <w:rFonts w:ascii="Arial" w:hAnsi="Arial" w:cs="Arial"/>
          <w:b/>
          <w:bCs/>
          <w:szCs w:val="22"/>
        </w:rPr>
      </w:pPr>
      <w:r w:rsidRPr="00CE3339">
        <w:rPr>
          <w:rFonts w:ascii="Arial" w:hAnsi="Arial" w:cs="Arial"/>
          <w:b/>
          <w:bCs/>
          <w:szCs w:val="22"/>
        </w:rPr>
        <w:t>Výkon funkce v rámci Poroty</w:t>
      </w:r>
    </w:p>
    <w:p w14:paraId="4AD74FE3"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podílet se na projednání soutěžních podmínek Soutěže o návrh a jejich příloh, jejich připomínkování a následném odsouhlasení (po skončení přípravné činnosti);</w:t>
      </w:r>
    </w:p>
    <w:p w14:paraId="41208C36"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aktivně se účastnit ostatních jednání Poroty;</w:t>
      </w:r>
    </w:p>
    <w:p w14:paraId="18AFB7CE"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spolupracovat, v případě potřeby, s Objednatelem, případně s Objednatelem určenými osobami (např. organizátor Soutěže o návrh, sekretář Soutěže o návrh, přezkušovatel soutěžních návrhů) při zodpovídání dotazů dodavatelům/účastníkům v průběhu Soutěže o návrh;</w:t>
      </w:r>
    </w:p>
    <w:p w14:paraId="282B188D"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podílet se na posouzení portfolií a následně i posouzení a hodnocení soutěžních návrhů předložených účastníky v Soutěži o návrh;</w:t>
      </w:r>
    </w:p>
    <w:p w14:paraId="1859B457"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poskytnout součinnost Objednateli a ostatním členům Poroty, jakož i osobám Objednatelem určeným (např. organizátor Soutěže o návrh, sekretář Soutěže o návrh, přezkušovatel soutěžních návrhů) k řádnému vedení Soutěže o návrh dle ZZVZ a dle Soutěžního řádu;</w:t>
      </w:r>
    </w:p>
    <w:p w14:paraId="44681C49"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podílet se na rozhodnutí Poroty o ocenění soutěžních návrhů;</w:t>
      </w:r>
    </w:p>
    <w:p w14:paraId="6911FC93" w14:textId="77777777"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spolupracovat s Objednatelem, resp. s Objednatelem určenými osobami (např. organizátor Soutěže o návrh, sekretář Soutěže o návrh, přezkušovatel soutěžních návrhů) na zajištění vyhotovení dokumentů nezbytných k administraci Soutěže o návrh, zejména připomínkovat a finálně odsouhlasit zápisy z jednání Poroty a protokol o průběhu Soutěže o návrh (vyhotovení uvedených dokumentů bude provedeno Objednatelem, resp. k tomu určenou osobou, zejména organizátorem Soutěže o návrh).</w:t>
      </w:r>
    </w:p>
    <w:p w14:paraId="72138E5B" w14:textId="77777777"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lastRenderedPageBreak/>
        <w:t>Porotce se zavazuje neprodleně informovat Objednatele, resp. organizátora Soutěže o návrh, pokud by zjistil skutečnosti nasvědčující tomu, že může být ve střetu zájmů, podjatý či došlo jiným způsobem k narušení jeho nezávislosti, či o tom má pochybnosti.</w:t>
      </w:r>
    </w:p>
    <w:p w14:paraId="73493C08" w14:textId="77777777"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Člen Poroty, který byl ze strany Objednatele jmenován Náhradníkem Poroty, vykonává všechny výše uvedené činnosti obdobně, jako kdyby zastával pozici Řádného člena Poroty, s výjimkou hlasování na jednáních Poroty. Náhradník Poroty je oprávněn na jednáních Poroty hlasovat pouze tehdy, zastupuje-li v daný okamžik Řádného člena Poroty. </w:t>
      </w:r>
    </w:p>
    <w:p w14:paraId="5B90EC3A" w14:textId="77777777"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Porotce je povinen poskytnout plnění uvedené výše v tomto článku Smlouvy výhradně prostřednictvím své osoby.</w:t>
      </w:r>
    </w:p>
    <w:p w14:paraId="61C34782" w14:textId="77777777"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Porotce je povinen vykonávat svou funkci v Porotě svědomitě, v dobré víře, řádně a včas, s nejvyšší možnou odbornou péčí, v souladu s relevantními předpisy (zejména ZZVZ a Soutěžním řádem). Objednatel se zavazuje k výkladu relevantních právních předpisů a Soutěžního řádu poskytnout Porotě nezbytný právní servis.</w:t>
      </w:r>
    </w:p>
    <w:p w14:paraId="1B9B2949" w14:textId="77777777"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Strany výslovně sjednaly, že Porotce se zavazuje dodržovat mlčenlivost o: </w:t>
      </w:r>
    </w:p>
    <w:p w14:paraId="2A8B8DF1" w14:textId="77777777"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informacích, dokumentech, záznamech jakékoliv povahy předaných Objednatelem či osobou určenou Objednatelem (zejména organizátor Soutěže o návrh, sekretář Soutěže o návrh, přezkušovatel soutěžních návrhů) Porotci pro účely plnění funkce Porotce dle této Smlouvy a informacích, dokumentech a záznamech, které zhotoví či poskytne Porotce Objednateli či osobám určeným Objednatelem (zejména organizátor Soutěže o návrh, sekretář Soutěže o návrh, přezkušovatel soutěžních návrhů) v souvislosti s plnění funkce Porotce dle této Smlouvy;</w:t>
      </w:r>
    </w:p>
    <w:p w14:paraId="46D127C6" w14:textId="77777777"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veškerých jednáních mezi Objednatelem a Porotcem, případně veškerých jednáních mezi Porotcem a osobami určenými Objednatelem (zejména organizátor Soutěže o návrh, sekretář Soutěže o návrh, přezkušovatel soutěžních návrhů) týkajících se Soutěže o návrh a obsahu těchto jednání.</w:t>
      </w:r>
    </w:p>
    <w:p w14:paraId="60EFACDF" w14:textId="77777777" w:rsidR="00126E6C" w:rsidRPr="00CE3339" w:rsidRDefault="00126E6C" w:rsidP="00CE3339">
      <w:pPr>
        <w:pStyle w:val="Clanek11"/>
        <w:numPr>
          <w:ilvl w:val="0"/>
          <w:numId w:val="0"/>
        </w:numPr>
        <w:ind w:left="1134"/>
        <w:rPr>
          <w:rFonts w:ascii="Arial" w:hAnsi="Arial"/>
          <w:b w:val="0"/>
          <w:szCs w:val="22"/>
        </w:rPr>
      </w:pPr>
      <w:r w:rsidRPr="00CE3339">
        <w:rPr>
          <w:rFonts w:ascii="Arial" w:hAnsi="Arial"/>
          <w:b w:val="0"/>
          <w:szCs w:val="22"/>
        </w:rPr>
        <w:t xml:space="preserve">Pro vyloučení pochybností Strany uvádějí, že povinnost mlčenlivosti dle tohoto článku 1.2, odst. 6. Smlouvy se nevztahuje na informace, dokumenty či záznamy, které: </w:t>
      </w:r>
    </w:p>
    <w:p w14:paraId="65C7CDF6" w14:textId="77777777" w:rsidR="00126E6C" w:rsidRPr="00CE3339" w:rsidRDefault="00126E6C" w:rsidP="00CE3339">
      <w:pPr>
        <w:pStyle w:val="Clanek11"/>
        <w:numPr>
          <w:ilvl w:val="0"/>
          <w:numId w:val="72"/>
        </w:numPr>
        <w:ind w:left="1701" w:hanging="567"/>
        <w:rPr>
          <w:rFonts w:ascii="Arial" w:hAnsi="Arial"/>
          <w:b w:val="0"/>
          <w:szCs w:val="22"/>
        </w:rPr>
      </w:pPr>
      <w:r w:rsidRPr="00CE3339">
        <w:rPr>
          <w:rFonts w:ascii="Arial" w:hAnsi="Arial"/>
          <w:b w:val="0"/>
          <w:szCs w:val="22"/>
        </w:rPr>
        <w:t>jsou v době sdělení Porotci ze strany Objednatele a/nebo osob určených Objednatelem (zejména organizátor Soutěže o návrh, sekretář Soutěže o návrh, přezkušovatel soutěžních návrhů) či v době sdělení Porotcem Objednateli a/nebo osobám určeným Objednatelem (zejména organizátor Soutěže o návrh, sekretář Soutěže o návrh, přezkušovatel soutěžních návrhů) veřejně dostupné či známé, nebo</w:t>
      </w:r>
    </w:p>
    <w:p w14:paraId="3D35463C" w14:textId="77777777" w:rsidR="00126E6C" w:rsidRPr="00CE3339" w:rsidRDefault="00126E6C" w:rsidP="00CE3339">
      <w:pPr>
        <w:pStyle w:val="Clanek11"/>
        <w:numPr>
          <w:ilvl w:val="0"/>
          <w:numId w:val="72"/>
        </w:numPr>
        <w:ind w:left="1701" w:hanging="567"/>
        <w:rPr>
          <w:rFonts w:ascii="Arial" w:hAnsi="Arial"/>
          <w:b w:val="0"/>
          <w:i/>
          <w:szCs w:val="22"/>
        </w:rPr>
      </w:pPr>
      <w:r w:rsidRPr="00CE3339">
        <w:rPr>
          <w:rFonts w:ascii="Arial" w:hAnsi="Arial"/>
          <w:b w:val="0"/>
          <w:szCs w:val="22"/>
        </w:rPr>
        <w:t>se stanou veřejně dostupnými či známými po takovém sdělení, a to postupem dle ZZVZ a/nebo dle Soutěžního řádu ČKA v souvislosti s průběhem Soutěže o návrh, a to od okamžiku, kdy se stanou takto veřejně dostupné nebo známé.</w:t>
      </w:r>
    </w:p>
    <w:p w14:paraId="3FD44CE7" w14:textId="77777777" w:rsidR="00126E6C" w:rsidRPr="00CE3339" w:rsidRDefault="00126E6C" w:rsidP="00CE3339">
      <w:pPr>
        <w:pStyle w:val="Clanek11"/>
        <w:rPr>
          <w:rFonts w:ascii="Arial" w:hAnsi="Arial"/>
          <w:szCs w:val="22"/>
        </w:rPr>
      </w:pPr>
      <w:r w:rsidRPr="00CE3339">
        <w:rPr>
          <w:rFonts w:ascii="Arial" w:hAnsi="Arial"/>
          <w:bCs w:val="0"/>
          <w:szCs w:val="22"/>
        </w:rPr>
        <w:t>Vymezení závazků Objednatele</w:t>
      </w:r>
    </w:p>
    <w:p w14:paraId="4E972357" w14:textId="77777777" w:rsidR="00126E6C" w:rsidRPr="00CE3339" w:rsidRDefault="00126E6C" w:rsidP="00CE3339">
      <w:pPr>
        <w:pStyle w:val="Odstavecseseznamem"/>
        <w:numPr>
          <w:ilvl w:val="0"/>
          <w:numId w:val="28"/>
        </w:numPr>
        <w:contextualSpacing w:val="0"/>
        <w:rPr>
          <w:rFonts w:ascii="Arial" w:hAnsi="Arial" w:cs="Arial"/>
          <w:szCs w:val="22"/>
        </w:rPr>
      </w:pPr>
      <w:r w:rsidRPr="00CE3339">
        <w:rPr>
          <w:rFonts w:ascii="Arial" w:hAnsi="Arial" w:cs="Arial"/>
          <w:szCs w:val="22"/>
        </w:rPr>
        <w:t xml:space="preserve">Na základě a za podmínek uvedených v této Smlouvě se Objednatel zavazuje zejména: </w:t>
      </w:r>
    </w:p>
    <w:p w14:paraId="1733B040" w14:textId="77777777"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oznámit před uzavřením této Smlouvy Porotci jmenný seznam osob pověřených za Objednatele komunikací s Porotci (včetně identifikačních údajů organizátora Soutěže o návrh, sekretáře Soutěže o návrh a přezkušovatele soutěžních návrhů);</w:t>
      </w:r>
    </w:p>
    <w:p w14:paraId="34FD5374" w14:textId="77777777"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lastRenderedPageBreak/>
        <w:t>poskytnout Porotci součinnost nezbytnou pro výkon funkce Porotce;</w:t>
      </w:r>
    </w:p>
    <w:p w14:paraId="75775890" w14:textId="77777777"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vytvořit Porotci vhodné podmínky pro výkon funkce Porotce;</w:t>
      </w:r>
    </w:p>
    <w:p w14:paraId="7E8D7AD4" w14:textId="6FEE15BE"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zaplatit Porotci za výkon jeho činnosti dle této Smlouvy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EC7A40" w:rsidRPr="00CE3339">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14AE1439" w14:textId="77777777" w:rsidR="00126E6C" w:rsidRPr="00CE3339" w:rsidRDefault="00126E6C" w:rsidP="00CE3339">
      <w:pPr>
        <w:pStyle w:val="Clanek11"/>
        <w:rPr>
          <w:rFonts w:ascii="Arial" w:hAnsi="Arial"/>
          <w:szCs w:val="22"/>
        </w:rPr>
      </w:pPr>
      <w:r w:rsidRPr="00CE3339">
        <w:rPr>
          <w:rFonts w:ascii="Arial" w:hAnsi="Arial"/>
          <w:szCs w:val="22"/>
        </w:rPr>
        <w:t>Místo plnění předmětu Smlouvy</w:t>
      </w:r>
    </w:p>
    <w:p w14:paraId="754A9643" w14:textId="77777777" w:rsidR="00126E6C" w:rsidRPr="00CE3339" w:rsidRDefault="00126E6C" w:rsidP="00CE3339">
      <w:pPr>
        <w:pStyle w:val="Odstavecseseznamem"/>
        <w:numPr>
          <w:ilvl w:val="0"/>
          <w:numId w:val="29"/>
        </w:numPr>
        <w:contextualSpacing w:val="0"/>
        <w:rPr>
          <w:rFonts w:ascii="Arial" w:hAnsi="Arial" w:cs="Arial"/>
          <w:szCs w:val="22"/>
        </w:rPr>
      </w:pPr>
      <w:r w:rsidRPr="00CE3339">
        <w:rPr>
          <w:rFonts w:ascii="Arial" w:hAnsi="Arial" w:cs="Arial"/>
          <w:szCs w:val="22"/>
        </w:rPr>
        <w:t xml:space="preserve">Místem plnění předmětu Smlouvy je zejména hlavní město Praha, a to pro případ fyzických jednání Poroty. </w:t>
      </w:r>
    </w:p>
    <w:p w14:paraId="49737416" w14:textId="77777777" w:rsidR="00126E6C" w:rsidRPr="00CE3339" w:rsidRDefault="00126E6C" w:rsidP="00CE3339">
      <w:pPr>
        <w:pStyle w:val="Clanek11"/>
        <w:rPr>
          <w:rFonts w:ascii="Arial" w:hAnsi="Arial"/>
          <w:szCs w:val="22"/>
        </w:rPr>
      </w:pPr>
      <w:bookmarkStart w:id="10" w:name="_Toc503888161"/>
      <w:r w:rsidRPr="00CE3339">
        <w:rPr>
          <w:rFonts w:ascii="Arial" w:hAnsi="Arial"/>
          <w:szCs w:val="22"/>
        </w:rPr>
        <w:t>Komunikace</w:t>
      </w:r>
      <w:bookmarkEnd w:id="10"/>
      <w:r w:rsidRPr="00CE3339">
        <w:rPr>
          <w:rFonts w:ascii="Arial" w:hAnsi="Arial"/>
          <w:szCs w:val="22"/>
        </w:rPr>
        <w:t xml:space="preserve"> mezi Stranami</w:t>
      </w:r>
    </w:p>
    <w:p w14:paraId="6D39519F" w14:textId="77777777" w:rsidR="00126E6C" w:rsidRPr="00CE3339"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Komunikace mezi Objednatelem a Porotcem bude probíhat v českém (pro případ, že český jazyk je pro Porotce jazykem mateřským) a anglickém jazyce. Je-li v této Smlouvě uveden požadavek písemné formy komunikace mezi Stranami, rozumí se tím i komunikace prostřednictvím elektronické formy komunikace (s výjimkou ustanovení článku 3.9, odst. 2, písm. a), článku 3.9, odst. 3, písm. b), článku 3.9, odst. 4 a článku 3.10, odst. 1 Smlouvy).</w:t>
      </w:r>
    </w:p>
    <w:p w14:paraId="4AFD349A" w14:textId="77777777" w:rsidR="00126E6C" w:rsidRPr="00CE3339"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Jednání Poroty budou vedena v českém jazyce s překladem do anglického jazyka.</w:t>
      </w:r>
    </w:p>
    <w:p w14:paraId="6ED7CAE3" w14:textId="77777777" w:rsidR="00126E6C" w:rsidRPr="00CE3339" w:rsidRDefault="00126E6C" w:rsidP="00CE3339">
      <w:pPr>
        <w:pStyle w:val="Nadpis1"/>
        <w:spacing w:before="120" w:after="120"/>
        <w:rPr>
          <w:rFonts w:ascii="Arial" w:hAnsi="Arial"/>
          <w:szCs w:val="22"/>
        </w:rPr>
      </w:pPr>
      <w:bookmarkStart w:id="11" w:name="_Ref505022080"/>
      <w:r w:rsidRPr="00CE3339">
        <w:rPr>
          <w:rFonts w:ascii="Arial" w:hAnsi="Arial"/>
          <w:szCs w:val="22"/>
        </w:rPr>
        <w:t xml:space="preserve">ODMĚNA </w:t>
      </w:r>
      <w:bookmarkEnd w:id="11"/>
      <w:r w:rsidRPr="00CE3339">
        <w:rPr>
          <w:rFonts w:ascii="Arial" w:hAnsi="Arial"/>
          <w:szCs w:val="22"/>
        </w:rPr>
        <w:t>za výkon činnosti porotce</w:t>
      </w:r>
    </w:p>
    <w:p w14:paraId="678F6996" w14:textId="77777777" w:rsidR="00126E6C" w:rsidRPr="00CE3339" w:rsidRDefault="00126E6C" w:rsidP="00CE3339">
      <w:pPr>
        <w:pStyle w:val="Clanek11"/>
        <w:rPr>
          <w:rFonts w:ascii="Arial" w:hAnsi="Arial"/>
          <w:szCs w:val="22"/>
        </w:rPr>
      </w:pPr>
      <w:bookmarkStart w:id="12" w:name="_Ref505019010"/>
      <w:r w:rsidRPr="00CE3339">
        <w:rPr>
          <w:rFonts w:ascii="Arial" w:hAnsi="Arial"/>
          <w:szCs w:val="22"/>
        </w:rPr>
        <w:t>Výše odměny</w:t>
      </w:r>
      <w:bookmarkEnd w:id="12"/>
      <w:r w:rsidRPr="00CE3339">
        <w:rPr>
          <w:rFonts w:ascii="Arial" w:hAnsi="Arial"/>
          <w:szCs w:val="22"/>
        </w:rPr>
        <w:t xml:space="preserve"> za výkon činnosti Porotce</w:t>
      </w:r>
    </w:p>
    <w:p w14:paraId="03D29AE7" w14:textId="77777777"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Strany sjednaly, že za výkon funkce Porotce v rozsahu činností vymezených v článku 1.2 Smlouvy náleží Porotci odměna („</w:t>
      </w:r>
      <w:r w:rsidRPr="00CE3339">
        <w:rPr>
          <w:rFonts w:ascii="Arial" w:hAnsi="Arial" w:cs="Arial"/>
          <w:b/>
          <w:szCs w:val="22"/>
        </w:rPr>
        <w:t>Odměna</w:t>
      </w:r>
      <w:r w:rsidRPr="00CE3339">
        <w:rPr>
          <w:rFonts w:ascii="Arial" w:hAnsi="Arial" w:cs="Arial"/>
          <w:szCs w:val="22"/>
        </w:rPr>
        <w:t>“) účtovaná za každou odpracovanou čtvrthodinu na základě pevných hodinových sazeb.</w:t>
      </w:r>
    </w:p>
    <w:p w14:paraId="418D499D" w14:textId="77777777"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Pevná hodinová sazba byla Stranami sjednána ve výši </w:t>
      </w:r>
      <w:r w:rsidRPr="00CE3339">
        <w:rPr>
          <w:rFonts w:ascii="Arial" w:hAnsi="Arial" w:cs="Arial"/>
          <w:b/>
          <w:szCs w:val="22"/>
        </w:rPr>
        <w:t>2000</w:t>
      </w:r>
      <w:r w:rsidRPr="00CE3339">
        <w:rPr>
          <w:rFonts w:ascii="Arial" w:hAnsi="Arial" w:cs="Arial"/>
          <w:szCs w:val="22"/>
        </w:rPr>
        <w:t xml:space="preserve">,- Kč (slovy: dva tisíce korun českých) bez DPH. </w:t>
      </w:r>
    </w:p>
    <w:p w14:paraId="644DE0A1" w14:textId="77777777"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Výše uvedená pravidla se vztahují na veškeré činnosti vymezené v článku 1.2 Smlouvy; tj. jak na přípravné práce, tak i na výkon funkce v rámci Poroty. Pro odstranění pochybností si Strany výslovně sjednávají, že na nárok na Odměnu v souladu s podmínkami Smlouvy náleží Porotci za provedení přípravných prací ve smyslu článku 1.2 Smlouvy bez ohledu na skutečnost, zda k jejich provedení došlo ještě před uzavřením Smlouvy, respektive před její účinností.</w:t>
      </w:r>
    </w:p>
    <w:p w14:paraId="1AAF5D1A" w14:textId="77777777" w:rsidR="00126E6C" w:rsidRPr="00CE3339" w:rsidRDefault="00126E6C" w:rsidP="00CE3339">
      <w:pPr>
        <w:pStyle w:val="Clanek11"/>
        <w:rPr>
          <w:rFonts w:ascii="Arial" w:hAnsi="Arial"/>
          <w:szCs w:val="22"/>
        </w:rPr>
      </w:pPr>
      <w:bookmarkStart w:id="13" w:name="_Ref505022712"/>
      <w:bookmarkStart w:id="14" w:name="_Toc503888233"/>
      <w:r w:rsidRPr="00CE3339">
        <w:rPr>
          <w:rFonts w:ascii="Arial" w:hAnsi="Arial"/>
          <w:szCs w:val="22"/>
        </w:rPr>
        <w:t xml:space="preserve">Odměna nad rámec </w:t>
      </w:r>
      <w:bookmarkEnd w:id="13"/>
      <w:r w:rsidRPr="00CE3339">
        <w:rPr>
          <w:rFonts w:ascii="Arial" w:hAnsi="Arial"/>
          <w:szCs w:val="22"/>
        </w:rPr>
        <w:t>Odměny</w:t>
      </w:r>
    </w:p>
    <w:p w14:paraId="54937567" w14:textId="77777777"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t>V případě, že by průběh Soutěže o návrh vyžadoval ze strany Porotce výkon dalších činností nad rámec činností sjednaných v článku 1.2 této Smlouvy, je Porotce povinen na základě pokynu Objednatele zajistit výkon těchto činností.</w:t>
      </w:r>
    </w:p>
    <w:p w14:paraId="380BCAC8" w14:textId="77777777"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t>Objednatel se zavazuje Porotci uhradit odměnu za činnost Porotce dle odstavce 1 tohoto článku Smlouvy nad rámec Odměny, a to na základě výkazu odpracovaných hodin při hodinové odměně dle článku 2.1 odst. 2. Smlouvy.</w:t>
      </w:r>
    </w:p>
    <w:p w14:paraId="376F36BE" w14:textId="77777777" w:rsidR="00126E6C" w:rsidRPr="00CE3339" w:rsidRDefault="00126E6C" w:rsidP="00CE3339">
      <w:pPr>
        <w:pStyle w:val="Clanek11"/>
        <w:rPr>
          <w:rFonts w:ascii="Arial" w:hAnsi="Arial"/>
          <w:szCs w:val="22"/>
        </w:rPr>
      </w:pPr>
      <w:r w:rsidRPr="00CE3339">
        <w:rPr>
          <w:rFonts w:ascii="Arial" w:hAnsi="Arial"/>
          <w:szCs w:val="22"/>
        </w:rPr>
        <w:t>Placení odměny za výkon činnosti porotce</w:t>
      </w:r>
    </w:p>
    <w:p w14:paraId="4AC0ECBA" w14:textId="77777777" w:rsidR="00D72283" w:rsidRPr="00CE3339" w:rsidRDefault="00126E6C" w:rsidP="00CE3339">
      <w:pPr>
        <w:pStyle w:val="Odstavecseseznamem"/>
        <w:numPr>
          <w:ilvl w:val="0"/>
          <w:numId w:val="34"/>
        </w:numPr>
        <w:ind w:left="924" w:hanging="357"/>
        <w:contextualSpacing w:val="0"/>
        <w:rPr>
          <w:rFonts w:ascii="Arial" w:hAnsi="Arial" w:cs="Arial"/>
          <w:szCs w:val="22"/>
        </w:rPr>
      </w:pPr>
      <w:r w:rsidRPr="00CE3339">
        <w:rPr>
          <w:rFonts w:ascii="Arial" w:hAnsi="Arial" w:cs="Arial"/>
          <w:szCs w:val="22"/>
        </w:rPr>
        <w:t xml:space="preserve">Odměna za činnosti dle článku 1.2 této Smlouvy či odměna za činnosti dle článku 2.2. odst. 1 Smlouvy bude Porotci uhrazena na základě faktur vystavených Porotcem Objednateli, </w:t>
      </w:r>
      <w:r w:rsidR="00D72283" w:rsidRPr="00CE3339">
        <w:rPr>
          <w:rFonts w:ascii="Arial" w:hAnsi="Arial" w:cs="Arial"/>
          <w:szCs w:val="22"/>
        </w:rPr>
        <w:t xml:space="preserve">přičemž </w:t>
      </w:r>
    </w:p>
    <w:p w14:paraId="66468059" w14:textId="77777777" w:rsidR="00D72283" w:rsidRPr="00CE3339" w:rsidRDefault="00D72283" w:rsidP="00CE3339">
      <w:pPr>
        <w:pStyle w:val="Odstavecseseznamem"/>
        <w:numPr>
          <w:ilvl w:val="0"/>
          <w:numId w:val="77"/>
        </w:numPr>
        <w:ind w:left="1559" w:hanging="425"/>
        <w:contextualSpacing w:val="0"/>
        <w:rPr>
          <w:rFonts w:ascii="Arial" w:hAnsi="Arial" w:cs="Arial"/>
          <w:szCs w:val="22"/>
        </w:rPr>
      </w:pPr>
      <w:r w:rsidRPr="00CE3339">
        <w:rPr>
          <w:rFonts w:ascii="Arial" w:hAnsi="Arial" w:cs="Arial"/>
          <w:szCs w:val="22"/>
        </w:rPr>
        <w:t>první fakturu je Porotce oprávněn vystavit v roce 2021, a to za činnosti provedené do okamžiku, kdy bude Porotci sdělen pokyn Objednatele k fakturaci;</w:t>
      </w:r>
    </w:p>
    <w:p w14:paraId="67FAE029" w14:textId="5AB18A4A" w:rsidR="00126E6C" w:rsidRPr="00CE3339" w:rsidRDefault="00126E6C" w:rsidP="00CE3339">
      <w:pPr>
        <w:pStyle w:val="Odstavecseseznamem"/>
        <w:numPr>
          <w:ilvl w:val="0"/>
          <w:numId w:val="77"/>
        </w:numPr>
        <w:ind w:left="1559" w:hanging="425"/>
        <w:contextualSpacing w:val="0"/>
        <w:rPr>
          <w:rFonts w:ascii="Arial" w:hAnsi="Arial" w:cs="Arial"/>
          <w:szCs w:val="22"/>
        </w:rPr>
      </w:pPr>
      <w:r w:rsidRPr="00CE3339">
        <w:rPr>
          <w:rFonts w:ascii="Arial" w:hAnsi="Arial" w:cs="Arial"/>
          <w:szCs w:val="22"/>
        </w:rPr>
        <w:t xml:space="preserve">druhou fakturu je Porotce oprávněn vystavit po ukončení plnění činnosti Porotce ve vztahu k Soutěži o návrh po uveřejnění vítězných návrhů nebo po ukončení činnosti Porotce za podmínek dle této Smlouvy, přičemž datum </w:t>
      </w:r>
      <w:r w:rsidRPr="00CE3339">
        <w:rPr>
          <w:rFonts w:ascii="Arial" w:hAnsi="Arial" w:cs="Arial"/>
          <w:szCs w:val="22"/>
        </w:rPr>
        <w:lastRenderedPageBreak/>
        <w:t xml:space="preserve">uskutečnění zdanitelného plnění této faktury bude datum uveřejnění vítězných návrhů, respektive ukončení činnosti porotce. </w:t>
      </w:r>
    </w:p>
    <w:p w14:paraId="1E768074" w14:textId="77777777"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Porotce je před vystavením faktury povinen Objednateli předložit podklad pro vystavení faktury k odsouhlasení. Podkladem pro vystavení faktury se rozumí výkaz odpracovaných hodin, přičemž nejmenší účtovatelnou jednotkou je čtvrthodina. Objednatel podklad pro vystavení faktury schválí, popř. proti němu vznese připomínky ve lhůtě 15 dní ode dne doručení tohoto podkladu; pokud se k podkladu Objednatel v uvedené lhůtě nevyjádřil, platí, že s podkladem pro vystavení faktury souhlasí.  </w:t>
      </w:r>
    </w:p>
    <w:p w14:paraId="432AA9C6" w14:textId="77777777"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Odměna za činnosti dle článku 1.2 této Smlouvy či odměna za činnosti dle článku 2.2. odst. 1 Smlouvy zahrnuje veškeré náklady Porotce související s jeho činností, a to zejména včetně nákladů na dopravu, ubytování, administrativu a stravné.</w:t>
      </w:r>
    </w:p>
    <w:p w14:paraId="56BFDD48" w14:textId="77777777"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V případě, že je Porotcem plátcem DPH, bude k Odměně a případně fakturované odměně za činnosti dle článku 2.2. odst. 1 Smlouvy připočtena daň z přidané hodnoty dle českých platných a účinných právních předpisů.</w:t>
      </w:r>
    </w:p>
    <w:p w14:paraId="1998F085" w14:textId="77777777" w:rsidR="00126E6C" w:rsidRPr="00CE3339" w:rsidRDefault="00126E6C" w:rsidP="00CE3339">
      <w:pPr>
        <w:pStyle w:val="Odstavecseseznamem"/>
        <w:numPr>
          <w:ilvl w:val="0"/>
          <w:numId w:val="34"/>
        </w:numPr>
        <w:contextualSpacing w:val="0"/>
        <w:rPr>
          <w:rFonts w:ascii="Arial" w:hAnsi="Arial" w:cs="Arial"/>
          <w:szCs w:val="22"/>
        </w:rPr>
      </w:pPr>
      <w:bookmarkStart w:id="15" w:name="_Ref395606403"/>
      <w:r w:rsidRPr="00CE3339">
        <w:rPr>
          <w:rFonts w:ascii="Arial" w:hAnsi="Arial" w:cs="Arial"/>
          <w:szCs w:val="22"/>
        </w:rPr>
        <w:t>Objednatel se zavazuje Odměnu a případně odměnu za činnosti dle článku 2.2. odst. 1 Smlouvy uhradit na účet Porotce, uvedený v záhlaví této Smlouvy, a to ve lhůtě do 30 dní od doručení faktury dle článku 1 tohoto odstavce Smlouvy. Fakturovaná částka je uhrazena dnem, kdy bude v plné výši připsána na účet Porotce 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5"/>
      <w:r w:rsidRPr="00CE3339">
        <w:rPr>
          <w:rFonts w:ascii="Arial" w:hAnsi="Arial" w:cs="Arial"/>
          <w:szCs w:val="22"/>
        </w:rPr>
        <w:t xml:space="preserve"> </w:t>
      </w:r>
    </w:p>
    <w:p w14:paraId="1B4FDE3C" w14:textId="77777777" w:rsidR="00126E6C" w:rsidRPr="00CE3339" w:rsidRDefault="00126E6C" w:rsidP="00CE3339">
      <w:pPr>
        <w:pStyle w:val="Nadpis1"/>
        <w:spacing w:before="120" w:after="120"/>
        <w:rPr>
          <w:rFonts w:ascii="Arial" w:hAnsi="Arial"/>
          <w:szCs w:val="22"/>
        </w:rPr>
      </w:pPr>
      <w:r w:rsidRPr="00CE3339">
        <w:rPr>
          <w:rFonts w:ascii="Arial" w:hAnsi="Arial"/>
          <w:szCs w:val="22"/>
        </w:rPr>
        <w:t>ZÁVĚREČNÁ USTANOVENÍ</w:t>
      </w:r>
      <w:bookmarkEnd w:id="14"/>
    </w:p>
    <w:p w14:paraId="620D54F3" w14:textId="77777777" w:rsidR="00126E6C" w:rsidRPr="00CE3339" w:rsidRDefault="00126E6C" w:rsidP="00CE3339">
      <w:pPr>
        <w:pStyle w:val="Clanek11"/>
        <w:rPr>
          <w:rFonts w:ascii="Arial" w:hAnsi="Arial"/>
          <w:szCs w:val="22"/>
        </w:rPr>
      </w:pPr>
      <w:r w:rsidRPr="00CE3339">
        <w:rPr>
          <w:rFonts w:ascii="Arial" w:hAnsi="Arial"/>
          <w:szCs w:val="22"/>
        </w:rPr>
        <w:t>Vyhotovení</w:t>
      </w:r>
    </w:p>
    <w:p w14:paraId="3480CE1D" w14:textId="77777777" w:rsidR="00126E6C" w:rsidRPr="00CE3339" w:rsidRDefault="00126E6C" w:rsidP="00CE3339">
      <w:pPr>
        <w:pStyle w:val="Odstavecseseznamem"/>
        <w:numPr>
          <w:ilvl w:val="0"/>
          <w:numId w:val="41"/>
        </w:numPr>
        <w:contextualSpacing w:val="0"/>
        <w:rPr>
          <w:rFonts w:ascii="Arial" w:hAnsi="Arial" w:cs="Arial"/>
          <w:szCs w:val="22"/>
        </w:rPr>
      </w:pPr>
      <w:r w:rsidRPr="00CE3339">
        <w:rPr>
          <w:rFonts w:ascii="Arial" w:hAnsi="Arial" w:cs="Arial"/>
          <w:szCs w:val="22"/>
        </w:rPr>
        <w:t xml:space="preserve">Tato Smlouva byla vyhotovena ve dvou (2) stejnopisech v českém, každý s platností originálu, přičemž každá ze Stran obdrží jedno vyhotovení Smlouvy. </w:t>
      </w:r>
    </w:p>
    <w:p w14:paraId="4C6FEE39" w14:textId="77777777" w:rsidR="00126E6C" w:rsidRPr="00CE3339" w:rsidRDefault="00126E6C" w:rsidP="00CE3339">
      <w:pPr>
        <w:pStyle w:val="Clanek11"/>
        <w:rPr>
          <w:rFonts w:ascii="Arial" w:hAnsi="Arial"/>
          <w:szCs w:val="22"/>
        </w:rPr>
      </w:pPr>
      <w:r w:rsidRPr="00CE3339">
        <w:rPr>
          <w:rFonts w:ascii="Arial" w:hAnsi="Arial"/>
          <w:szCs w:val="22"/>
        </w:rPr>
        <w:t>Rozhodné právo</w:t>
      </w:r>
    </w:p>
    <w:p w14:paraId="7D12E9AE" w14:textId="77777777" w:rsidR="00126E6C" w:rsidRPr="00CE3339" w:rsidRDefault="00126E6C" w:rsidP="00CE3339">
      <w:pPr>
        <w:pStyle w:val="Odstavecseseznamem"/>
        <w:numPr>
          <w:ilvl w:val="0"/>
          <w:numId w:val="43"/>
        </w:numPr>
        <w:contextualSpacing w:val="0"/>
        <w:rPr>
          <w:rFonts w:ascii="Arial" w:hAnsi="Arial" w:cs="Arial"/>
          <w:szCs w:val="22"/>
        </w:rPr>
      </w:pPr>
      <w:r w:rsidRPr="00CE3339">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99BA468" w14:textId="77777777" w:rsidR="00126E6C" w:rsidRPr="00CE3339" w:rsidRDefault="00126E6C" w:rsidP="00CE3339">
      <w:pPr>
        <w:pStyle w:val="Clanek11"/>
        <w:rPr>
          <w:rFonts w:ascii="Arial" w:hAnsi="Arial"/>
          <w:szCs w:val="22"/>
        </w:rPr>
      </w:pPr>
      <w:r w:rsidRPr="00CE3339">
        <w:rPr>
          <w:rFonts w:ascii="Arial" w:hAnsi="Arial"/>
          <w:szCs w:val="22"/>
        </w:rPr>
        <w:t>Smluvní pokuty</w:t>
      </w:r>
    </w:p>
    <w:p w14:paraId="42FF0EB6" w14:textId="77777777"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V případě, že Porotce poruší povinnosti vyplývající z čestného prohlášení, které vůči Objednateli učinil a jehož kopie tvoří přílohu této Smlouvy („</w:t>
      </w:r>
      <w:r w:rsidRPr="00CE3339">
        <w:rPr>
          <w:rFonts w:ascii="Arial" w:hAnsi="Arial" w:cs="Arial"/>
          <w:b/>
          <w:bCs/>
          <w:szCs w:val="22"/>
        </w:rPr>
        <w:t>Čestné prohlášení</w:t>
      </w:r>
      <w:r w:rsidRPr="00CE3339">
        <w:rPr>
          <w:rFonts w:ascii="Arial" w:hAnsi="Arial" w:cs="Arial"/>
          <w:szCs w:val="22"/>
        </w:rPr>
        <w:t>“), respektive pokud se toto Čestné prohlášení ukáže ke dni podpisu této Smlouvy jako nepravdivé, zavazuje se Porotce uhradit Objednateli smluvní pokutu ve výši 50.000,- Kč (slovy: padesát tisíc korun českých) za každé takové porušení povinnosti Porotce. Toto ustanovení o smluvní pokutě se nevztahuje na závazek Porotce zachovávat mlčenlivost dle výše uvedeného Čestného prohlášení.</w:t>
      </w:r>
    </w:p>
    <w:p w14:paraId="4DE4294B" w14:textId="77777777"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Porotce poruší povinnost zachovávat mlčenlivost dle článku 1.2 odst. 6 této Smlouvy, zavazuje se uhradit Objednateli smluvní pokutu ve výši 30.000,- Kč (slovy: třicet tisíc korun českých) za každé takové porušení povinnosti Porotce. </w:t>
      </w:r>
    </w:p>
    <w:p w14:paraId="4510FF88" w14:textId="77777777"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Smluvní pokuta dle tohoto článku 3.3 Smlouvy je splatná ve lhůtě 30 dní ode dne doručení jejího vyúčtování Porotci na adresu uvedenou v záhlaví této Smlouvy.</w:t>
      </w:r>
    </w:p>
    <w:p w14:paraId="3827E3B7" w14:textId="77777777"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Ustanovením tohoto článku o smluvní pokutě není dotčeno právo Objednatele domáhat se práva na náhradu škody způsobené porušením povinnosti Porotce ve výši, která přesahuje výši sjednané smluvní pokuty za porušení takové povinnosti. Strany tak výslovně vylučují použití ustanovení § 2050 občanského zákoníku.</w:t>
      </w:r>
    </w:p>
    <w:p w14:paraId="6D57BF1E" w14:textId="77777777" w:rsidR="00126E6C" w:rsidRPr="00CE3339" w:rsidRDefault="00126E6C" w:rsidP="00CE3339">
      <w:pPr>
        <w:pStyle w:val="Clanek11"/>
        <w:rPr>
          <w:rFonts w:ascii="Arial" w:hAnsi="Arial"/>
          <w:szCs w:val="22"/>
        </w:rPr>
      </w:pPr>
      <w:r w:rsidRPr="00CE3339">
        <w:rPr>
          <w:rFonts w:ascii="Arial" w:hAnsi="Arial"/>
          <w:szCs w:val="22"/>
        </w:rPr>
        <w:lastRenderedPageBreak/>
        <w:t>Nabytí platnosti a účinnosti Smlouvy</w:t>
      </w:r>
    </w:p>
    <w:p w14:paraId="5A4BC15B"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CE3339">
        <w:rPr>
          <w:rFonts w:ascii="Arial" w:hAnsi="Arial" w:cs="Arial"/>
          <w:b/>
          <w:szCs w:val="22"/>
        </w:rPr>
        <w:t>ZRS</w:t>
      </w:r>
      <w:r w:rsidRPr="00CE3339">
        <w:rPr>
          <w:rFonts w:ascii="Arial" w:hAnsi="Arial" w:cs="Arial"/>
          <w:szCs w:val="22"/>
        </w:rPr>
        <w:t>“).</w:t>
      </w:r>
    </w:p>
    <w:p w14:paraId="2745A9C9"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V souvislosti s aplikací ZRS se Strany dohodly na následujícím:</w:t>
      </w:r>
    </w:p>
    <w:p w14:paraId="368F42CF"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uveřejněním Smlouvy souhlasí. Výjimkou jsou osobní údaje Stran (resp. zástupců Stran) v podobě jmen a kontaktních údajů osob uvedených v záhlaví Smlouvy, které budou znečitelněny;</w:t>
      </w:r>
    </w:p>
    <w:p w14:paraId="3102E14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České </w:t>
      </w:r>
      <w:proofErr w:type="gramStart"/>
      <w:r w:rsidRPr="00CE3339">
        <w:rPr>
          <w:rFonts w:ascii="Arial" w:hAnsi="Arial" w:cs="Arial"/>
          <w:szCs w:val="22"/>
        </w:rPr>
        <w:t>republiky - Ministerstva</w:t>
      </w:r>
      <w:proofErr w:type="gramEnd"/>
      <w:r w:rsidRPr="00CE3339">
        <w:rPr>
          <w:rFonts w:ascii="Arial" w:hAnsi="Arial" w:cs="Arial"/>
          <w:szCs w:val="22"/>
        </w:rPr>
        <w:t xml:space="preserve"> vnitra určené pro uveřejňování záznamů v registru smluv prostřednictvím elektronického formuláře zveřejněného na portálu veřejné správy;</w:t>
      </w:r>
    </w:p>
    <w:p w14:paraId="56895814"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se zavazuje vyplnit ve formuláři pro uveřejnění smlouvy v registru smluv adresu datové schránky nebo e-mailu Porotce, aby mu správce registru smluv mohl zaslat potvrzení o uveřejnění Smlouvy podle § 5 odst. 4 ZRS;</w:t>
      </w:r>
    </w:p>
    <w:p w14:paraId="6E04D7B2"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splní povinnost uvedenou v bodu (b) v termínech k tomu stanovených ZRS.</w:t>
      </w:r>
    </w:p>
    <w:p w14:paraId="4AD3BF19" w14:textId="77777777" w:rsidR="00126E6C" w:rsidRPr="00CE3339" w:rsidRDefault="00126E6C" w:rsidP="00CE3339">
      <w:pPr>
        <w:pStyle w:val="Clanek11"/>
        <w:rPr>
          <w:rFonts w:ascii="Arial" w:hAnsi="Arial"/>
          <w:szCs w:val="22"/>
        </w:rPr>
      </w:pPr>
      <w:bookmarkStart w:id="16" w:name="_Toc504756308"/>
      <w:r w:rsidRPr="00CE3339">
        <w:rPr>
          <w:rFonts w:ascii="Arial" w:hAnsi="Arial"/>
          <w:szCs w:val="22"/>
        </w:rPr>
        <w:t>Oddělitelnost</w:t>
      </w:r>
      <w:bookmarkEnd w:id="16"/>
    </w:p>
    <w:p w14:paraId="3857109A" w14:textId="77777777" w:rsidR="00126E6C" w:rsidRPr="00CE3339" w:rsidRDefault="00126E6C" w:rsidP="00CE3339">
      <w:pPr>
        <w:pStyle w:val="Odstavecseseznamem"/>
        <w:numPr>
          <w:ilvl w:val="0"/>
          <w:numId w:val="49"/>
        </w:numPr>
        <w:contextualSpacing w:val="0"/>
        <w:rPr>
          <w:rFonts w:ascii="Arial" w:hAnsi="Arial" w:cs="Arial"/>
          <w:szCs w:val="22"/>
        </w:rPr>
      </w:pPr>
      <w:r w:rsidRPr="00CE3339">
        <w:rPr>
          <w:rFonts w:ascii="Arial" w:hAnsi="Arial" w:cs="Arial"/>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7F24BAB5" w14:textId="77777777" w:rsidR="00126E6C" w:rsidRPr="00CE3339" w:rsidRDefault="00126E6C" w:rsidP="00CE3339">
      <w:pPr>
        <w:pStyle w:val="Clanek11"/>
        <w:rPr>
          <w:rFonts w:ascii="Arial" w:hAnsi="Arial"/>
          <w:szCs w:val="22"/>
        </w:rPr>
      </w:pPr>
      <w:bookmarkStart w:id="17" w:name="_Toc504756309"/>
      <w:r w:rsidRPr="00CE3339">
        <w:rPr>
          <w:rFonts w:ascii="Arial" w:hAnsi="Arial"/>
          <w:szCs w:val="22"/>
        </w:rPr>
        <w:t>Řešení sporů</w:t>
      </w:r>
      <w:bookmarkEnd w:id="17"/>
    </w:p>
    <w:p w14:paraId="3F1BBEFE" w14:textId="77777777" w:rsidR="00126E6C" w:rsidRPr="00CE3339" w:rsidRDefault="00126E6C" w:rsidP="00CE3339">
      <w:pPr>
        <w:pStyle w:val="Odstavecseseznamem"/>
        <w:numPr>
          <w:ilvl w:val="0"/>
          <w:numId w:val="52"/>
        </w:numPr>
        <w:contextualSpacing w:val="0"/>
        <w:rPr>
          <w:rFonts w:ascii="Arial" w:hAnsi="Arial" w:cs="Arial"/>
          <w:szCs w:val="22"/>
        </w:rPr>
      </w:pPr>
      <w:r w:rsidRPr="00CE3339">
        <w:rPr>
          <w:rFonts w:ascii="Arial" w:hAnsi="Arial" w:cs="Arial"/>
          <w:szCs w:val="22"/>
        </w:rPr>
        <w:t xml:space="preserve">Jakýkoli spor mezi Stranami vzniklý z této Smlouvy nebo v souvislosti s touto Smlouvou bude s konečnou platností </w:t>
      </w:r>
      <w:proofErr w:type="gramStart"/>
      <w:r w:rsidRPr="00CE3339">
        <w:rPr>
          <w:rFonts w:ascii="Arial" w:hAnsi="Arial" w:cs="Arial"/>
          <w:szCs w:val="22"/>
        </w:rPr>
        <w:t>vyřešen - pokud</w:t>
      </w:r>
      <w:proofErr w:type="gramEnd"/>
      <w:r w:rsidRPr="00CE3339">
        <w:rPr>
          <w:rFonts w:ascii="Arial" w:hAnsi="Arial" w:cs="Arial"/>
          <w:szCs w:val="22"/>
        </w:rPr>
        <w:t xml:space="preserve"> se Strany nedohodnou jinak - věcně příslušným soudem určeným dle právního řádu České republiky, přičemž místně příslušným soudem je soud příslušný dle sídla Objednatele.</w:t>
      </w:r>
    </w:p>
    <w:p w14:paraId="267AFF40" w14:textId="77777777" w:rsidR="00126E6C" w:rsidRPr="00CE3339" w:rsidRDefault="00126E6C" w:rsidP="00CE3339">
      <w:pPr>
        <w:pStyle w:val="Odstavecseseznamem"/>
        <w:ind w:left="927"/>
        <w:contextualSpacing w:val="0"/>
        <w:rPr>
          <w:rFonts w:ascii="Arial" w:hAnsi="Arial" w:cs="Arial"/>
          <w:szCs w:val="22"/>
        </w:rPr>
      </w:pPr>
    </w:p>
    <w:p w14:paraId="579F0015" w14:textId="77777777" w:rsidR="00126E6C" w:rsidRPr="00CE3339" w:rsidRDefault="00126E6C" w:rsidP="00CE3339">
      <w:pPr>
        <w:pStyle w:val="Clanek11"/>
        <w:rPr>
          <w:rFonts w:ascii="Arial" w:hAnsi="Arial"/>
          <w:szCs w:val="22"/>
        </w:rPr>
      </w:pPr>
      <w:bookmarkStart w:id="18" w:name="_Toc504756311"/>
      <w:r w:rsidRPr="00CE3339">
        <w:rPr>
          <w:rFonts w:ascii="Arial" w:hAnsi="Arial"/>
          <w:szCs w:val="22"/>
        </w:rPr>
        <w:t>Vyloučení aplikace některých ustanovení Občanského zákoníku</w:t>
      </w:r>
      <w:bookmarkEnd w:id="18"/>
      <w:r w:rsidRPr="00CE3339">
        <w:rPr>
          <w:rFonts w:ascii="Arial" w:hAnsi="Arial"/>
          <w:szCs w:val="22"/>
        </w:rPr>
        <w:t xml:space="preserve"> </w:t>
      </w:r>
    </w:p>
    <w:p w14:paraId="09D30A90"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 xml:space="preserve">Strany vylučují pro tuto Smlouvu nebo uzavření jejího dodatku použití ustanovení § 1740 odst. 3 Občanského zákoníku (Přijetí nabídky s odchylkou). </w:t>
      </w:r>
    </w:p>
    <w:p w14:paraId="0048DD21"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Strany prohlašují, že pro právní vztah založený touto Smlouvou se rovněž vylučuje aplikace § 2611 Občanského zákoníku (možnost požadovat poskytnutí přiměřené části odměny).</w:t>
      </w:r>
    </w:p>
    <w:p w14:paraId="0657F1EA" w14:textId="77777777" w:rsidR="00126E6C" w:rsidRPr="00CE3339" w:rsidRDefault="00126E6C" w:rsidP="00CE3339">
      <w:pPr>
        <w:pStyle w:val="Odstavecseseznamem"/>
        <w:ind w:left="927"/>
        <w:contextualSpacing w:val="0"/>
        <w:rPr>
          <w:rFonts w:ascii="Arial" w:hAnsi="Arial" w:cs="Arial"/>
          <w:szCs w:val="22"/>
        </w:rPr>
      </w:pPr>
    </w:p>
    <w:p w14:paraId="76E856F4" w14:textId="4EC6333E" w:rsidR="00126E6C" w:rsidRPr="00CE3339" w:rsidRDefault="00CE3339" w:rsidP="00CE3339">
      <w:pPr>
        <w:pStyle w:val="Clanek11"/>
        <w:rPr>
          <w:rFonts w:ascii="Arial" w:hAnsi="Arial"/>
          <w:szCs w:val="22"/>
        </w:rPr>
      </w:pPr>
      <w:bookmarkStart w:id="19" w:name="_Toc504756304"/>
      <w:r>
        <w:rPr>
          <w:rFonts w:ascii="Arial" w:hAnsi="Arial"/>
          <w:szCs w:val="22"/>
        </w:rPr>
        <w:br w:type="column"/>
      </w:r>
      <w:r w:rsidR="00126E6C" w:rsidRPr="00CE3339">
        <w:rPr>
          <w:rFonts w:ascii="Arial" w:hAnsi="Arial"/>
          <w:szCs w:val="22"/>
        </w:rPr>
        <w:lastRenderedPageBreak/>
        <w:t xml:space="preserve">Úplná dohoda Stran </w:t>
      </w:r>
      <w:bookmarkEnd w:id="19"/>
    </w:p>
    <w:p w14:paraId="4A5CB8A6"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tímto prohlašují, že tato Smlouva představuje úplnou dohodu Stran o jejím předmětu a nahrazuje v souvislosti s tímto předmětem veškeré předchozí písemné či ústní dohody a ujednání Stran. </w:t>
      </w:r>
    </w:p>
    <w:p w14:paraId="6224A27A"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dále prohlašují, že tato Smlouva nebyla uzavřena v tísni a za jednostranně nevýhodných podmínek. </w:t>
      </w:r>
    </w:p>
    <w:p w14:paraId="327A0AEC"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Porotce prohlašuje, že se podrobně seznámil s povinnostmi, které mu vyplývají z této Smlouvy a s důsledky, které způsobí jejich případné nesplnění. </w:t>
      </w:r>
    </w:p>
    <w:p w14:paraId="0F01C918" w14:textId="77777777" w:rsidR="00126E6C" w:rsidRPr="00CE3339" w:rsidRDefault="00126E6C" w:rsidP="00CE3339">
      <w:pPr>
        <w:pStyle w:val="Clanek11"/>
        <w:rPr>
          <w:rFonts w:ascii="Arial" w:hAnsi="Arial"/>
          <w:szCs w:val="22"/>
        </w:rPr>
      </w:pPr>
      <w:r w:rsidRPr="00CE3339">
        <w:rPr>
          <w:rFonts w:ascii="Arial" w:hAnsi="Arial"/>
          <w:szCs w:val="22"/>
        </w:rPr>
        <w:t>Ukončení Smlouvy</w:t>
      </w:r>
    </w:p>
    <w:p w14:paraId="528C4A86" w14:textId="77777777" w:rsidR="00126E6C" w:rsidRPr="00CE3339" w:rsidRDefault="00126E6C" w:rsidP="00CE3339">
      <w:pPr>
        <w:pStyle w:val="Odstavecseseznamem"/>
        <w:numPr>
          <w:ilvl w:val="0"/>
          <w:numId w:val="66"/>
        </w:numPr>
        <w:contextualSpacing w:val="0"/>
        <w:rPr>
          <w:rFonts w:ascii="Arial" w:hAnsi="Arial" w:cs="Arial"/>
          <w:szCs w:val="22"/>
        </w:rPr>
      </w:pPr>
      <w:r w:rsidRPr="00CE3339">
        <w:rPr>
          <w:rFonts w:ascii="Arial" w:hAnsi="Arial" w:cs="Arial"/>
          <w:szCs w:val="22"/>
        </w:rPr>
        <w:t xml:space="preserve">Tato Smlouva může být ukončena pouze </w:t>
      </w:r>
    </w:p>
    <w:p w14:paraId="6B13E85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splněním povinností Stran vyplývajících z této Smlouvy;</w:t>
      </w:r>
    </w:p>
    <w:p w14:paraId="75C566D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dohodou Stran; a </w:t>
      </w:r>
    </w:p>
    <w:p w14:paraId="3107FF8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odstoupením od této Smlouvy kteroukoli ze Stran z důvodů stanovených Občanským zákoníkem a touto Smlouvou, zejména z důvodů uvedených v odstavci 2 a odstavci 3 tohoto článku Smlouvy.</w:t>
      </w:r>
    </w:p>
    <w:p w14:paraId="1AE2D6C1" w14:textId="77777777" w:rsidR="00126E6C" w:rsidRPr="00CE3339" w:rsidRDefault="00126E6C" w:rsidP="00CE3339">
      <w:pPr>
        <w:pStyle w:val="Odstavecseseznamem"/>
        <w:numPr>
          <w:ilvl w:val="0"/>
          <w:numId w:val="66"/>
        </w:numPr>
        <w:contextualSpacing w:val="0"/>
        <w:rPr>
          <w:rFonts w:ascii="Arial" w:hAnsi="Arial" w:cs="Arial"/>
          <w:szCs w:val="22"/>
        </w:rPr>
      </w:pPr>
      <w:bookmarkStart w:id="20" w:name="_Ref502318372"/>
      <w:bookmarkStart w:id="21" w:name="_Toc504756293"/>
      <w:r w:rsidRPr="00CE3339">
        <w:rPr>
          <w:rFonts w:ascii="Arial" w:hAnsi="Arial" w:cs="Arial"/>
          <w:szCs w:val="22"/>
        </w:rPr>
        <w:t>Právo Objednatele odstoupit od Smlouvy</w:t>
      </w:r>
      <w:bookmarkEnd w:id="20"/>
      <w:bookmarkEnd w:id="21"/>
    </w:p>
    <w:p w14:paraId="0B55757F" w14:textId="77777777" w:rsidR="00126E6C" w:rsidRPr="00CE3339" w:rsidRDefault="00126E6C" w:rsidP="00CE3339">
      <w:pPr>
        <w:ind w:left="927"/>
        <w:rPr>
          <w:rFonts w:ascii="Arial" w:hAnsi="Arial" w:cs="Arial"/>
          <w:szCs w:val="22"/>
        </w:rPr>
      </w:pPr>
      <w:r w:rsidRPr="00CE3339">
        <w:rPr>
          <w:rFonts w:ascii="Arial" w:hAnsi="Arial" w:cs="Arial"/>
          <w:szCs w:val="22"/>
        </w:rPr>
        <w:t xml:space="preserve">Objednatel je oprávněn odstoupit od této Smlouvy, pokud: </w:t>
      </w:r>
    </w:p>
    <w:p w14:paraId="68893245" w14:textId="77777777"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 xml:space="preserve">Porotce porušil nebo nesplnil jakoukoli ze svých povinností vyplývajících z této Smlouvy a nenapravil takové porušení v přiměřené lhůtě určené Objednatelem v písemné výzvě k nápravě, doručené Porotci, kde bylo specifikováno příslušné porušení; lhůta k nápravě nesmí být kratší než deset (10) pracovních dnů;  </w:t>
      </w:r>
    </w:p>
    <w:p w14:paraId="725A768D"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Porotce z jakéhokoli důvodu není schopen splnit své závazky vyplývající z této Smlouvy; </w:t>
      </w:r>
    </w:p>
    <w:p w14:paraId="1382F83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zrušil Soutěž o návrh.</w:t>
      </w:r>
    </w:p>
    <w:p w14:paraId="2279D6C3" w14:textId="77777777" w:rsidR="00126E6C" w:rsidRPr="00CE3339" w:rsidRDefault="00126E6C" w:rsidP="00CE3339">
      <w:pPr>
        <w:pStyle w:val="Odstavecseseznamem"/>
        <w:numPr>
          <w:ilvl w:val="0"/>
          <w:numId w:val="66"/>
        </w:numPr>
        <w:contextualSpacing w:val="0"/>
        <w:rPr>
          <w:rFonts w:ascii="Arial" w:hAnsi="Arial" w:cs="Arial"/>
          <w:szCs w:val="22"/>
        </w:rPr>
      </w:pPr>
      <w:bookmarkStart w:id="22" w:name="_Ref502318379"/>
      <w:bookmarkStart w:id="23" w:name="_Toc504756294"/>
      <w:r w:rsidRPr="00CE3339">
        <w:rPr>
          <w:rFonts w:ascii="Arial" w:hAnsi="Arial" w:cs="Arial"/>
          <w:szCs w:val="22"/>
        </w:rPr>
        <w:t>Právo Porotce odstoupit od Smlouvy</w:t>
      </w:r>
      <w:bookmarkEnd w:id="22"/>
      <w:bookmarkEnd w:id="23"/>
    </w:p>
    <w:p w14:paraId="3730BCD3" w14:textId="77777777" w:rsidR="00126E6C" w:rsidRPr="00CE3339" w:rsidRDefault="00126E6C" w:rsidP="00CE3339">
      <w:pPr>
        <w:ind w:left="927"/>
        <w:rPr>
          <w:rFonts w:ascii="Arial" w:hAnsi="Arial" w:cs="Arial"/>
          <w:szCs w:val="22"/>
        </w:rPr>
      </w:pPr>
      <w:r w:rsidRPr="00CE3339">
        <w:rPr>
          <w:rFonts w:ascii="Arial" w:hAnsi="Arial" w:cs="Arial"/>
          <w:szCs w:val="22"/>
        </w:rPr>
        <w:t>Porotce je oprávněn odstoupit od této Smlouvy, pokud:</w:t>
      </w:r>
    </w:p>
    <w:p w14:paraId="63C8B727" w14:textId="77777777" w:rsidR="00126E6C" w:rsidRPr="00CE3339" w:rsidRDefault="00126E6C" w:rsidP="00CE3339">
      <w:pPr>
        <w:pStyle w:val="Claneka"/>
        <w:numPr>
          <w:ilvl w:val="2"/>
          <w:numId w:val="69"/>
        </w:numPr>
        <w:tabs>
          <w:tab w:val="clear" w:pos="992"/>
        </w:tabs>
        <w:ind w:left="1442" w:hanging="504"/>
        <w:rPr>
          <w:rFonts w:ascii="Arial" w:hAnsi="Arial" w:cs="Arial"/>
          <w:szCs w:val="22"/>
        </w:rPr>
      </w:pPr>
      <w:r w:rsidRPr="00CE3339">
        <w:rPr>
          <w:rFonts w:ascii="Arial" w:hAnsi="Arial" w:cs="Arial"/>
          <w:szCs w:val="22"/>
        </w:rPr>
        <w:t xml:space="preserve">je Objednatel v prodlení se zaplacením Odměny nebo jakékoli jejich části a nenapravil takové porušení své povinnosti v dodatečné přiměřené lhůtě poskytnuté mu Porotcem; </w:t>
      </w:r>
    </w:p>
    <w:p w14:paraId="26273E78" w14:textId="77777777"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 xml:space="preserve">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nápravě nesmí být kratší než patnáct (15) pracovních dnů; </w:t>
      </w:r>
    </w:p>
    <w:p w14:paraId="4A943944" w14:textId="77777777"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z jakéhokoli důvodu není schopen splnit své závazky vyplývající z této Smlouvy;</w:t>
      </w:r>
    </w:p>
    <w:p w14:paraId="3365BDF8" w14:textId="77777777"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zrušil Soutěž o návrh.</w:t>
      </w:r>
      <w:bookmarkStart w:id="24" w:name="_Toc504756295"/>
    </w:p>
    <w:p w14:paraId="6135ABE2" w14:textId="77777777" w:rsidR="00126E6C" w:rsidRPr="00CE3339" w:rsidRDefault="00126E6C" w:rsidP="00CE3339">
      <w:pPr>
        <w:pStyle w:val="Odstavecseseznamem"/>
        <w:ind w:left="927"/>
        <w:contextualSpacing w:val="0"/>
        <w:rPr>
          <w:rFonts w:ascii="Arial" w:hAnsi="Arial" w:cs="Arial"/>
          <w:szCs w:val="22"/>
        </w:rPr>
      </w:pPr>
    </w:p>
    <w:p w14:paraId="630FE04E" w14:textId="77777777" w:rsidR="00126E6C" w:rsidRPr="00CE3339" w:rsidRDefault="00126E6C" w:rsidP="00CE3339">
      <w:pPr>
        <w:pStyle w:val="Clanek11"/>
        <w:rPr>
          <w:rFonts w:ascii="Arial" w:hAnsi="Arial"/>
          <w:szCs w:val="22"/>
        </w:rPr>
      </w:pPr>
      <w:r w:rsidRPr="00CE3339">
        <w:rPr>
          <w:rFonts w:ascii="Arial" w:hAnsi="Arial"/>
          <w:szCs w:val="22"/>
        </w:rPr>
        <w:t>Způsob odstoupení</w:t>
      </w:r>
      <w:bookmarkEnd w:id="24"/>
    </w:p>
    <w:p w14:paraId="731CFD0E" w14:textId="77777777" w:rsidR="00126E6C" w:rsidRPr="00CE3339" w:rsidRDefault="00126E6C" w:rsidP="00CE3339">
      <w:pPr>
        <w:pStyle w:val="Odstavecseseznamem"/>
        <w:numPr>
          <w:ilvl w:val="0"/>
          <w:numId w:val="62"/>
        </w:numPr>
        <w:contextualSpacing w:val="0"/>
        <w:rPr>
          <w:rFonts w:ascii="Arial" w:hAnsi="Arial" w:cs="Arial"/>
          <w:szCs w:val="22"/>
        </w:rPr>
      </w:pPr>
      <w:r w:rsidRPr="00CE3339">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3A24F16E" w14:textId="77777777" w:rsidR="00126E6C" w:rsidRPr="00CE3339" w:rsidRDefault="00126E6C" w:rsidP="00CE3339">
      <w:pPr>
        <w:pStyle w:val="Odstavecseseznamem"/>
        <w:ind w:left="927"/>
        <w:contextualSpacing w:val="0"/>
        <w:rPr>
          <w:rFonts w:ascii="Arial" w:hAnsi="Arial" w:cs="Arial"/>
          <w:szCs w:val="22"/>
        </w:rPr>
      </w:pPr>
    </w:p>
    <w:p w14:paraId="364EDFCE" w14:textId="79CAB0EB" w:rsidR="00126E6C" w:rsidRPr="00CE3339" w:rsidRDefault="00EC7A40" w:rsidP="00CE3339">
      <w:pPr>
        <w:pStyle w:val="Clanek11"/>
        <w:rPr>
          <w:rFonts w:ascii="Arial" w:hAnsi="Arial"/>
          <w:szCs w:val="22"/>
        </w:rPr>
      </w:pPr>
      <w:bookmarkStart w:id="25" w:name="_Toc504756307"/>
      <w:r w:rsidRPr="00CE3339">
        <w:rPr>
          <w:rFonts w:ascii="Arial" w:hAnsi="Arial"/>
          <w:szCs w:val="22"/>
        </w:rPr>
        <w:br w:type="column"/>
      </w:r>
      <w:r w:rsidR="00126E6C" w:rsidRPr="00CE3339">
        <w:rPr>
          <w:rFonts w:ascii="Arial" w:hAnsi="Arial"/>
          <w:szCs w:val="22"/>
        </w:rPr>
        <w:lastRenderedPageBreak/>
        <w:t>Změny a dodatky</w:t>
      </w:r>
      <w:bookmarkEnd w:id="25"/>
    </w:p>
    <w:p w14:paraId="0AECA952" w14:textId="77777777" w:rsidR="00126E6C" w:rsidRPr="00CE3339" w:rsidRDefault="00126E6C" w:rsidP="00CE3339">
      <w:pPr>
        <w:pStyle w:val="Odstavecseseznamem"/>
        <w:numPr>
          <w:ilvl w:val="0"/>
          <w:numId w:val="64"/>
        </w:numPr>
        <w:contextualSpacing w:val="0"/>
        <w:rPr>
          <w:rFonts w:ascii="Arial" w:hAnsi="Arial" w:cs="Arial"/>
          <w:szCs w:val="22"/>
        </w:rPr>
      </w:pPr>
      <w:r w:rsidRPr="00CE3339">
        <w:rPr>
          <w:rFonts w:ascii="Arial" w:hAnsi="Arial" w:cs="Arial"/>
          <w:szCs w:val="22"/>
        </w:rPr>
        <w:t xml:space="preserve">Nevyplývá-li z této Smlouvy něco jiného, musí být jakákoli změna Smlouvy učiněna formou dodatku k této Smlouvě a takový dodatek musí být učiněn písemně a podepsán k tomu oprávněnými zástupci Stran. </w:t>
      </w:r>
    </w:p>
    <w:p w14:paraId="34286D35" w14:textId="77777777" w:rsidR="00126E6C" w:rsidRPr="00CE3339" w:rsidRDefault="00126E6C" w:rsidP="00CE3339">
      <w:pPr>
        <w:pStyle w:val="Clanek11"/>
        <w:rPr>
          <w:rFonts w:ascii="Arial" w:hAnsi="Arial"/>
          <w:szCs w:val="22"/>
        </w:rPr>
      </w:pPr>
      <w:bookmarkStart w:id="26" w:name="_Toc504756314"/>
      <w:r w:rsidRPr="00CE3339">
        <w:rPr>
          <w:rFonts w:ascii="Arial" w:hAnsi="Arial"/>
          <w:szCs w:val="22"/>
        </w:rPr>
        <w:t>Obchodní zvyklosti</w:t>
      </w:r>
      <w:bookmarkEnd w:id="26"/>
    </w:p>
    <w:p w14:paraId="0DF2497F" w14:textId="77777777" w:rsidR="00126E6C" w:rsidRPr="00CE3339" w:rsidRDefault="00126E6C" w:rsidP="00CE3339">
      <w:pPr>
        <w:pStyle w:val="Odstavecseseznamem"/>
        <w:numPr>
          <w:ilvl w:val="0"/>
          <w:numId w:val="83"/>
        </w:numPr>
        <w:contextualSpacing w:val="0"/>
        <w:rPr>
          <w:rFonts w:ascii="Arial" w:hAnsi="Arial" w:cs="Arial"/>
          <w:szCs w:val="22"/>
        </w:rPr>
      </w:pPr>
      <w:r w:rsidRPr="00CE3339">
        <w:rPr>
          <w:rFonts w:ascii="Arial" w:hAnsi="Arial" w:cs="Arial"/>
          <w:szCs w:val="22"/>
        </w:rPr>
        <w:t>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22FA4C4E" w14:textId="77777777" w:rsidR="00126E6C" w:rsidRPr="00CE3339" w:rsidRDefault="00126E6C" w:rsidP="00CE3339">
      <w:pPr>
        <w:ind w:left="0"/>
        <w:rPr>
          <w:rFonts w:ascii="Arial" w:hAnsi="Arial" w:cs="Arial"/>
          <w:szCs w:val="22"/>
        </w:rPr>
      </w:pPr>
    </w:p>
    <w:p w14:paraId="774E0487" w14:textId="77777777" w:rsidR="00126E6C" w:rsidRPr="00CE3339" w:rsidRDefault="00126E6C" w:rsidP="00CE3339">
      <w:pPr>
        <w:ind w:left="0"/>
        <w:rPr>
          <w:rFonts w:ascii="Arial" w:hAnsi="Arial" w:cs="Arial"/>
          <w:i/>
          <w:iCs/>
          <w:szCs w:val="22"/>
        </w:rPr>
      </w:pPr>
      <w:r w:rsidRPr="00CE3339">
        <w:rPr>
          <w:rFonts w:ascii="Arial" w:hAnsi="Arial" w:cs="Arial"/>
          <w:i/>
          <w:iCs/>
          <w:szCs w:val="22"/>
        </w:rPr>
        <w:t>Příloha: Čestné prohlášení Porotce</w:t>
      </w:r>
    </w:p>
    <w:p w14:paraId="0710B817" w14:textId="77777777" w:rsidR="00126E6C" w:rsidRPr="00CE3339" w:rsidRDefault="00126E6C" w:rsidP="00CE3339">
      <w:pPr>
        <w:pStyle w:val="Odstavecseseznamem"/>
        <w:ind w:left="927"/>
        <w:contextualSpacing w:val="0"/>
        <w:rPr>
          <w:rFonts w:ascii="Arial" w:hAnsi="Arial" w:cs="Arial"/>
          <w:szCs w:val="22"/>
        </w:rPr>
      </w:pPr>
    </w:p>
    <w:p w14:paraId="27730660" w14:textId="77777777" w:rsidR="00126E6C" w:rsidRPr="00CE3339" w:rsidRDefault="00126E6C" w:rsidP="00CE3339">
      <w:pPr>
        <w:ind w:left="0"/>
        <w:rPr>
          <w:rFonts w:ascii="Arial" w:hAnsi="Arial" w:cs="Arial"/>
          <w:szCs w:val="22"/>
        </w:rPr>
      </w:pPr>
      <w:r w:rsidRPr="00CE3339">
        <w:rPr>
          <w:rFonts w:ascii="Arial" w:hAnsi="Arial" w:cs="Arial"/>
          <w:szCs w:val="22"/>
        </w:rPr>
        <w:t>STRANY TÍMTO VÝSLOVNĚ PROHLAŠUJÍ, ŽE TATO SMLOUVA VYJADŘUJE JEJICH PRAVOU A SVOBODNOU VŮLI, NA DŮKAZ ČEHOŽ PŘIPOJUJÍ NÍŽE SVÉ PODPISY.</w:t>
      </w:r>
    </w:p>
    <w:p w14:paraId="47876D11" w14:textId="38BA0388" w:rsidR="00622D04" w:rsidRPr="00CE3339" w:rsidRDefault="00622D04" w:rsidP="00CE3339">
      <w:pPr>
        <w:ind w:left="0"/>
        <w:rPr>
          <w:rFonts w:ascii="Arial" w:hAnsi="Arial" w:cs="Arial"/>
          <w:szCs w:val="22"/>
        </w:rPr>
      </w:pPr>
    </w:p>
    <w:p w14:paraId="316FFDD1" w14:textId="77777777" w:rsidR="00FA1309" w:rsidRPr="00CE3339" w:rsidRDefault="00FA1309" w:rsidP="00CE3339">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CE3339" w14:paraId="781F536E" w14:textId="77777777" w:rsidTr="00CF6D62">
        <w:tc>
          <w:tcPr>
            <w:tcW w:w="4644" w:type="dxa"/>
          </w:tcPr>
          <w:p w14:paraId="30691032" w14:textId="77777777" w:rsidR="001C2AEE" w:rsidRPr="00CE3339" w:rsidRDefault="00A90A27" w:rsidP="00CE3339">
            <w:pPr>
              <w:ind w:left="0"/>
              <w:rPr>
                <w:rFonts w:ascii="Arial" w:hAnsi="Arial" w:cs="Arial"/>
                <w:szCs w:val="22"/>
              </w:rPr>
            </w:pPr>
            <w:r w:rsidRPr="00CE3339">
              <w:rPr>
                <w:rFonts w:ascii="Arial" w:hAnsi="Arial" w:cs="Arial"/>
                <w:b/>
                <w:szCs w:val="22"/>
              </w:rPr>
              <w:t>Za Objednatele:</w:t>
            </w:r>
          </w:p>
        </w:tc>
        <w:tc>
          <w:tcPr>
            <w:tcW w:w="4678" w:type="dxa"/>
          </w:tcPr>
          <w:p w14:paraId="499F1CC3" w14:textId="77777777" w:rsidR="001C2AEE" w:rsidRPr="00CE3339" w:rsidRDefault="00622D04" w:rsidP="00CE3339">
            <w:pPr>
              <w:ind w:left="0"/>
              <w:rPr>
                <w:rFonts w:ascii="Arial" w:hAnsi="Arial" w:cs="Arial"/>
                <w:szCs w:val="22"/>
              </w:rPr>
            </w:pPr>
            <w:r w:rsidRPr="00CE3339">
              <w:rPr>
                <w:rFonts w:ascii="Arial" w:hAnsi="Arial" w:cs="Arial"/>
                <w:b/>
                <w:szCs w:val="22"/>
              </w:rPr>
              <w:t>Porotce</w:t>
            </w:r>
            <w:r w:rsidR="00A90A27" w:rsidRPr="00CE3339">
              <w:rPr>
                <w:rFonts w:ascii="Arial" w:hAnsi="Arial" w:cs="Arial"/>
                <w:b/>
                <w:szCs w:val="22"/>
              </w:rPr>
              <w:t>:</w:t>
            </w:r>
          </w:p>
        </w:tc>
      </w:tr>
      <w:tr w:rsidR="001C2AEE" w:rsidRPr="00CE3339" w14:paraId="26877974" w14:textId="77777777" w:rsidTr="00CF6D62">
        <w:tc>
          <w:tcPr>
            <w:tcW w:w="4644" w:type="dxa"/>
          </w:tcPr>
          <w:p w14:paraId="64D0A70F" w14:textId="77777777" w:rsidR="001C2AEE" w:rsidRPr="00CE3339" w:rsidRDefault="001C2AEE" w:rsidP="00CE3339">
            <w:pPr>
              <w:ind w:left="0"/>
              <w:rPr>
                <w:rFonts w:ascii="Arial" w:hAnsi="Arial" w:cs="Arial"/>
                <w:szCs w:val="22"/>
              </w:rPr>
            </w:pPr>
            <w:r w:rsidRPr="00CE3339">
              <w:rPr>
                <w:rFonts w:ascii="Arial" w:hAnsi="Arial" w:cs="Arial"/>
                <w:szCs w:val="22"/>
              </w:rPr>
              <w:t xml:space="preserve">Místo: </w:t>
            </w:r>
            <w:r w:rsidR="00A90A27" w:rsidRPr="00CE3339">
              <w:rPr>
                <w:rFonts w:ascii="Arial" w:hAnsi="Arial" w:cs="Arial"/>
                <w:szCs w:val="22"/>
              </w:rPr>
              <w:t xml:space="preserve">V </w:t>
            </w:r>
            <w:r w:rsidR="000201EB" w:rsidRPr="00CE3339">
              <w:rPr>
                <w:rFonts w:ascii="Arial" w:hAnsi="Arial" w:cs="Arial"/>
                <w:szCs w:val="22"/>
              </w:rPr>
              <w:t>Praze</w:t>
            </w:r>
          </w:p>
          <w:p w14:paraId="33A5CD48" w14:textId="77777777" w:rsidR="001C2AEE" w:rsidRPr="00CE3339" w:rsidRDefault="001C2AEE" w:rsidP="00CE3339">
            <w:pPr>
              <w:ind w:left="0"/>
              <w:rPr>
                <w:rFonts w:ascii="Arial" w:hAnsi="Arial" w:cs="Arial"/>
                <w:szCs w:val="22"/>
              </w:rPr>
            </w:pPr>
            <w:r w:rsidRPr="00CE3339">
              <w:rPr>
                <w:rFonts w:ascii="Arial" w:hAnsi="Arial" w:cs="Arial"/>
                <w:szCs w:val="22"/>
              </w:rPr>
              <w:t xml:space="preserve">Datum: </w:t>
            </w:r>
          </w:p>
        </w:tc>
        <w:tc>
          <w:tcPr>
            <w:tcW w:w="4678" w:type="dxa"/>
          </w:tcPr>
          <w:p w14:paraId="7AC10D08" w14:textId="433165F6" w:rsidR="001C2AEE" w:rsidRPr="00CE3339" w:rsidRDefault="001C2AEE" w:rsidP="00CE3339">
            <w:pPr>
              <w:ind w:left="30"/>
              <w:rPr>
                <w:rFonts w:ascii="Arial" w:hAnsi="Arial" w:cs="Arial"/>
                <w:szCs w:val="22"/>
              </w:rPr>
            </w:pPr>
            <w:r w:rsidRPr="00CE3339">
              <w:rPr>
                <w:rFonts w:ascii="Arial" w:hAnsi="Arial" w:cs="Arial"/>
                <w:szCs w:val="22"/>
              </w:rPr>
              <w:t xml:space="preserve">Místo: </w:t>
            </w:r>
            <w:proofErr w:type="spellStart"/>
            <w:r w:rsidR="00CE3339">
              <w:rPr>
                <w:rFonts w:ascii="Arial" w:hAnsi="Arial" w:cs="Arial"/>
                <w:szCs w:val="22"/>
              </w:rPr>
              <w:t>Chynín</w:t>
            </w:r>
            <w:proofErr w:type="spellEnd"/>
          </w:p>
          <w:p w14:paraId="5B1DEFDB" w14:textId="77777777" w:rsidR="001C2AEE" w:rsidRPr="00CE3339" w:rsidRDefault="001C2AEE" w:rsidP="00CE3339">
            <w:pPr>
              <w:ind w:left="30"/>
              <w:rPr>
                <w:rFonts w:ascii="Arial" w:hAnsi="Arial" w:cs="Arial"/>
                <w:b/>
                <w:szCs w:val="22"/>
              </w:rPr>
            </w:pPr>
            <w:r w:rsidRPr="00CE3339">
              <w:rPr>
                <w:rFonts w:ascii="Arial" w:hAnsi="Arial" w:cs="Arial"/>
                <w:szCs w:val="22"/>
              </w:rPr>
              <w:t xml:space="preserve">Datum: </w:t>
            </w:r>
          </w:p>
        </w:tc>
      </w:tr>
      <w:tr w:rsidR="001C2AEE" w:rsidRPr="00CE3339" w14:paraId="2E9B615A" w14:textId="77777777" w:rsidTr="00CF6D62">
        <w:tc>
          <w:tcPr>
            <w:tcW w:w="4644" w:type="dxa"/>
          </w:tcPr>
          <w:p w14:paraId="364B2943" w14:textId="77777777" w:rsidR="001C2AEE" w:rsidRPr="00CE3339" w:rsidRDefault="001C2AEE" w:rsidP="00CE3339">
            <w:pPr>
              <w:rPr>
                <w:rFonts w:ascii="Arial" w:hAnsi="Arial" w:cs="Arial"/>
                <w:szCs w:val="22"/>
              </w:rPr>
            </w:pPr>
          </w:p>
          <w:p w14:paraId="7C7ACC2C" w14:textId="77777777" w:rsidR="001C2AEE" w:rsidRPr="00CE3339" w:rsidRDefault="001C2AEE" w:rsidP="00CE3339">
            <w:pPr>
              <w:ind w:left="0"/>
              <w:rPr>
                <w:rFonts w:ascii="Arial" w:hAnsi="Arial" w:cs="Arial"/>
                <w:szCs w:val="22"/>
              </w:rPr>
            </w:pPr>
            <w:r w:rsidRPr="00CE3339">
              <w:rPr>
                <w:rFonts w:ascii="Arial" w:hAnsi="Arial" w:cs="Arial"/>
                <w:szCs w:val="22"/>
              </w:rPr>
              <w:t>_______________________________________</w:t>
            </w:r>
          </w:p>
        </w:tc>
        <w:tc>
          <w:tcPr>
            <w:tcW w:w="4678" w:type="dxa"/>
          </w:tcPr>
          <w:p w14:paraId="0DF7B637" w14:textId="77777777" w:rsidR="000D2798" w:rsidRPr="00CE3339" w:rsidRDefault="000D2798" w:rsidP="00CE3339">
            <w:pPr>
              <w:ind w:left="0"/>
              <w:rPr>
                <w:rFonts w:ascii="Arial" w:hAnsi="Arial" w:cs="Arial"/>
                <w:szCs w:val="22"/>
              </w:rPr>
            </w:pPr>
          </w:p>
          <w:p w14:paraId="731603C4" w14:textId="77777777" w:rsidR="001C2AEE" w:rsidRPr="00CE3339" w:rsidRDefault="000D2798" w:rsidP="00CE3339">
            <w:pPr>
              <w:ind w:left="0"/>
              <w:rPr>
                <w:rFonts w:ascii="Arial" w:hAnsi="Arial" w:cs="Arial"/>
                <w:szCs w:val="22"/>
              </w:rPr>
            </w:pPr>
            <w:r w:rsidRPr="00CE3339">
              <w:rPr>
                <w:rFonts w:ascii="Arial" w:hAnsi="Arial" w:cs="Arial"/>
                <w:szCs w:val="22"/>
              </w:rPr>
              <w:t>_______________________________________</w:t>
            </w:r>
          </w:p>
        </w:tc>
      </w:tr>
      <w:tr w:rsidR="001C2AEE" w:rsidRPr="00CE3339" w14:paraId="3AF00B53" w14:textId="77777777" w:rsidTr="00CF6D62">
        <w:tc>
          <w:tcPr>
            <w:tcW w:w="4644" w:type="dxa"/>
          </w:tcPr>
          <w:p w14:paraId="19F289F2" w14:textId="77777777" w:rsidR="0089521C" w:rsidRPr="00CE3339" w:rsidRDefault="0089521C" w:rsidP="00CE3339">
            <w:pPr>
              <w:ind w:left="0"/>
              <w:jc w:val="left"/>
              <w:rPr>
                <w:rFonts w:ascii="Arial" w:hAnsi="Arial" w:cs="Arial"/>
                <w:szCs w:val="22"/>
              </w:rPr>
            </w:pPr>
            <w:r w:rsidRPr="00CE3339">
              <w:rPr>
                <w:rFonts w:ascii="Arial" w:hAnsi="Arial" w:cs="Arial"/>
                <w:szCs w:val="22"/>
              </w:rPr>
              <w:t>Mgr. Ondřej Boháč</w:t>
            </w:r>
          </w:p>
          <w:p w14:paraId="08A2D100" w14:textId="77777777" w:rsidR="001C2AEE" w:rsidRPr="00CE3339" w:rsidRDefault="0089521C" w:rsidP="00CE3339">
            <w:pPr>
              <w:ind w:left="0"/>
              <w:jc w:val="left"/>
              <w:rPr>
                <w:rFonts w:ascii="Arial" w:hAnsi="Arial" w:cs="Arial"/>
                <w:szCs w:val="22"/>
              </w:rPr>
            </w:pPr>
            <w:r w:rsidRPr="00CE3339">
              <w:rPr>
                <w:rFonts w:ascii="Arial" w:hAnsi="Arial" w:cs="Arial"/>
                <w:szCs w:val="22"/>
              </w:rPr>
              <w:t>ředitel</w:t>
            </w:r>
          </w:p>
        </w:tc>
        <w:tc>
          <w:tcPr>
            <w:tcW w:w="4678" w:type="dxa"/>
          </w:tcPr>
          <w:p w14:paraId="6938966F" w14:textId="1E570100" w:rsidR="00D90B70" w:rsidRPr="00CE3339" w:rsidRDefault="003B3AA7" w:rsidP="00CE3339">
            <w:pPr>
              <w:ind w:left="0"/>
              <w:rPr>
                <w:rFonts w:ascii="Arial" w:hAnsi="Arial" w:cs="Arial"/>
                <w:bCs/>
                <w:szCs w:val="22"/>
              </w:rPr>
            </w:pPr>
            <w:r w:rsidRPr="00CE3339">
              <w:rPr>
                <w:rFonts w:ascii="Arial" w:hAnsi="Arial" w:cs="Arial"/>
                <w:bCs/>
                <w:szCs w:val="22"/>
              </w:rPr>
              <w:t xml:space="preserve">Ing. Klára Salzmann, </w:t>
            </w:r>
            <w:proofErr w:type="gramStart"/>
            <w:r w:rsidRPr="00CE3339">
              <w:rPr>
                <w:rFonts w:ascii="Arial" w:hAnsi="Arial" w:cs="Arial"/>
                <w:bCs/>
                <w:szCs w:val="22"/>
              </w:rPr>
              <w:t>Ph.D</w:t>
            </w:r>
            <w:proofErr w:type="gramEnd"/>
          </w:p>
        </w:tc>
      </w:tr>
    </w:tbl>
    <w:p w14:paraId="25EF3151" w14:textId="77777777" w:rsidR="009A5977" w:rsidRPr="00CE3339" w:rsidRDefault="009A5977" w:rsidP="00CE3339">
      <w:pPr>
        <w:ind w:left="0"/>
        <w:rPr>
          <w:rFonts w:ascii="Arial" w:hAnsi="Arial" w:cs="Arial"/>
          <w:szCs w:val="22"/>
        </w:rPr>
      </w:pPr>
    </w:p>
    <w:sectPr w:rsidR="009A5977" w:rsidRPr="00CE3339" w:rsidSect="00CE3339">
      <w:headerReference w:type="default" r:id="rId8"/>
      <w:footerReference w:type="default" r:id="rId9"/>
      <w:headerReference w:type="first" r:id="rId10"/>
      <w:pgSz w:w="11907" w:h="16840" w:code="9"/>
      <w:pgMar w:top="1418" w:right="1361" w:bottom="119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EE61" w14:textId="77777777" w:rsidR="00590BE5" w:rsidRDefault="00590BE5">
      <w:r>
        <w:separator/>
      </w:r>
    </w:p>
  </w:endnote>
  <w:endnote w:type="continuationSeparator" w:id="0">
    <w:p w14:paraId="167AB6B3" w14:textId="77777777" w:rsidR="00590BE5" w:rsidRDefault="0059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22A8D12D"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416D71C8"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AD70" w14:textId="77777777" w:rsidR="00590BE5" w:rsidRDefault="00590BE5">
      <w:r>
        <w:separator/>
      </w:r>
    </w:p>
  </w:footnote>
  <w:footnote w:type="continuationSeparator" w:id="0">
    <w:p w14:paraId="73EE89D3" w14:textId="77777777" w:rsidR="00590BE5" w:rsidRDefault="0059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CC5C"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6DE1" w14:textId="77777777" w:rsidR="00FA1309" w:rsidRDefault="007B0583" w:rsidP="00FA1309">
    <w:pPr>
      <w:pStyle w:val="Zhlav"/>
      <w:ind w:left="0"/>
    </w:pPr>
    <w:r>
      <w:rPr>
        <w:noProof/>
        <w:lang w:eastAsia="cs-CZ"/>
      </w:rPr>
      <w:drawing>
        <wp:inline distT="0" distB="0" distL="0" distR="0" wp14:anchorId="54B9D1AC" wp14:editId="77ADA1ED">
          <wp:extent cx="5760085" cy="337783"/>
          <wp:effectExtent l="0" t="0" r="0" b="5715"/>
          <wp:docPr id="10" name="Obrázek 10"/>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E7D4729A"/>
    <w:lvl w:ilvl="0" w:tplc="EE002F68">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8D46405A"/>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1135"/>
        </w:tabs>
        <w:ind w:left="1135"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15CFC"/>
    <w:rsid w:val="000201EB"/>
    <w:rsid w:val="00020BA7"/>
    <w:rsid w:val="00022FA5"/>
    <w:rsid w:val="00032E47"/>
    <w:rsid w:val="00033B74"/>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F1222"/>
    <w:rsid w:val="000F1DF5"/>
    <w:rsid w:val="000F27E4"/>
    <w:rsid w:val="001015FB"/>
    <w:rsid w:val="00102A2D"/>
    <w:rsid w:val="0010566D"/>
    <w:rsid w:val="001058D8"/>
    <w:rsid w:val="00110C1F"/>
    <w:rsid w:val="00115C64"/>
    <w:rsid w:val="00126E6C"/>
    <w:rsid w:val="00136447"/>
    <w:rsid w:val="001439EC"/>
    <w:rsid w:val="0014433C"/>
    <w:rsid w:val="00151FC6"/>
    <w:rsid w:val="001552C3"/>
    <w:rsid w:val="00156611"/>
    <w:rsid w:val="00165105"/>
    <w:rsid w:val="00167129"/>
    <w:rsid w:val="0017206B"/>
    <w:rsid w:val="0017279C"/>
    <w:rsid w:val="00177E72"/>
    <w:rsid w:val="0018550C"/>
    <w:rsid w:val="0018580C"/>
    <w:rsid w:val="00185E8C"/>
    <w:rsid w:val="001861D3"/>
    <w:rsid w:val="0018659B"/>
    <w:rsid w:val="00194C51"/>
    <w:rsid w:val="00195067"/>
    <w:rsid w:val="00197EB4"/>
    <w:rsid w:val="001A2885"/>
    <w:rsid w:val="001B4AF5"/>
    <w:rsid w:val="001B5612"/>
    <w:rsid w:val="001B6759"/>
    <w:rsid w:val="001B794C"/>
    <w:rsid w:val="001C2AEE"/>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6A53"/>
    <w:rsid w:val="00232966"/>
    <w:rsid w:val="00234017"/>
    <w:rsid w:val="00234A53"/>
    <w:rsid w:val="00237373"/>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D70E3"/>
    <w:rsid w:val="002E107B"/>
    <w:rsid w:val="002E1679"/>
    <w:rsid w:val="002E7D0D"/>
    <w:rsid w:val="002F3819"/>
    <w:rsid w:val="002F657F"/>
    <w:rsid w:val="00301630"/>
    <w:rsid w:val="0030583B"/>
    <w:rsid w:val="003132FE"/>
    <w:rsid w:val="00326A98"/>
    <w:rsid w:val="0033178D"/>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2578"/>
    <w:rsid w:val="003A26B7"/>
    <w:rsid w:val="003A5DF0"/>
    <w:rsid w:val="003B1C75"/>
    <w:rsid w:val="003B3AA7"/>
    <w:rsid w:val="003C0F2E"/>
    <w:rsid w:val="003C7F06"/>
    <w:rsid w:val="003E24F8"/>
    <w:rsid w:val="003E471A"/>
    <w:rsid w:val="003E4F34"/>
    <w:rsid w:val="003E5631"/>
    <w:rsid w:val="003E7074"/>
    <w:rsid w:val="003E750F"/>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4F63"/>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49AC"/>
    <w:rsid w:val="005451E2"/>
    <w:rsid w:val="005458A9"/>
    <w:rsid w:val="005463D3"/>
    <w:rsid w:val="005558DE"/>
    <w:rsid w:val="0056098C"/>
    <w:rsid w:val="00560B91"/>
    <w:rsid w:val="00562D83"/>
    <w:rsid w:val="005657FB"/>
    <w:rsid w:val="00572A5D"/>
    <w:rsid w:val="005765B8"/>
    <w:rsid w:val="00576C25"/>
    <w:rsid w:val="00582910"/>
    <w:rsid w:val="005845FC"/>
    <w:rsid w:val="00590BE5"/>
    <w:rsid w:val="005A35C3"/>
    <w:rsid w:val="005A7FF9"/>
    <w:rsid w:val="005B1CB1"/>
    <w:rsid w:val="005C2C5F"/>
    <w:rsid w:val="005C7DDE"/>
    <w:rsid w:val="005E15B3"/>
    <w:rsid w:val="005E4AA5"/>
    <w:rsid w:val="005E6329"/>
    <w:rsid w:val="005E77E1"/>
    <w:rsid w:val="005F20B8"/>
    <w:rsid w:val="005F47DC"/>
    <w:rsid w:val="006044DC"/>
    <w:rsid w:val="00606F0D"/>
    <w:rsid w:val="00613E00"/>
    <w:rsid w:val="0061604F"/>
    <w:rsid w:val="00616BDE"/>
    <w:rsid w:val="00620684"/>
    <w:rsid w:val="006217EF"/>
    <w:rsid w:val="00621838"/>
    <w:rsid w:val="00622D04"/>
    <w:rsid w:val="0062302D"/>
    <w:rsid w:val="00624364"/>
    <w:rsid w:val="00625107"/>
    <w:rsid w:val="00626739"/>
    <w:rsid w:val="00626F68"/>
    <w:rsid w:val="0063375C"/>
    <w:rsid w:val="00635FEC"/>
    <w:rsid w:val="00643B06"/>
    <w:rsid w:val="006445BB"/>
    <w:rsid w:val="00645977"/>
    <w:rsid w:val="006471D6"/>
    <w:rsid w:val="006539BE"/>
    <w:rsid w:val="006550EA"/>
    <w:rsid w:val="00655314"/>
    <w:rsid w:val="006575D5"/>
    <w:rsid w:val="006576B7"/>
    <w:rsid w:val="00657C8C"/>
    <w:rsid w:val="00666C70"/>
    <w:rsid w:val="00670F77"/>
    <w:rsid w:val="00676CD5"/>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E2342"/>
    <w:rsid w:val="006E25EC"/>
    <w:rsid w:val="006E4462"/>
    <w:rsid w:val="006E6CA1"/>
    <w:rsid w:val="006F2FC6"/>
    <w:rsid w:val="006F7E96"/>
    <w:rsid w:val="0070112D"/>
    <w:rsid w:val="00703A3D"/>
    <w:rsid w:val="00707FDD"/>
    <w:rsid w:val="0071762A"/>
    <w:rsid w:val="007244A9"/>
    <w:rsid w:val="0072733F"/>
    <w:rsid w:val="007339A1"/>
    <w:rsid w:val="007341D6"/>
    <w:rsid w:val="00755790"/>
    <w:rsid w:val="0076194D"/>
    <w:rsid w:val="0076453E"/>
    <w:rsid w:val="00767115"/>
    <w:rsid w:val="0077430E"/>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1F7A"/>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44EB"/>
    <w:rsid w:val="00A27CAE"/>
    <w:rsid w:val="00A35DDB"/>
    <w:rsid w:val="00A37886"/>
    <w:rsid w:val="00A41CF7"/>
    <w:rsid w:val="00A420F4"/>
    <w:rsid w:val="00A446FF"/>
    <w:rsid w:val="00A553BE"/>
    <w:rsid w:val="00A615B8"/>
    <w:rsid w:val="00A6248B"/>
    <w:rsid w:val="00A74CED"/>
    <w:rsid w:val="00A8169A"/>
    <w:rsid w:val="00A90A27"/>
    <w:rsid w:val="00A92CE9"/>
    <w:rsid w:val="00A92D2E"/>
    <w:rsid w:val="00AB6EAD"/>
    <w:rsid w:val="00AB79E1"/>
    <w:rsid w:val="00AC1DF4"/>
    <w:rsid w:val="00AD1771"/>
    <w:rsid w:val="00AD2AA0"/>
    <w:rsid w:val="00AD3835"/>
    <w:rsid w:val="00AD4FEA"/>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1B7"/>
    <w:rsid w:val="00C354E2"/>
    <w:rsid w:val="00C3567B"/>
    <w:rsid w:val="00C4415A"/>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3339"/>
    <w:rsid w:val="00CE5E82"/>
    <w:rsid w:val="00CF0467"/>
    <w:rsid w:val="00CF5F1C"/>
    <w:rsid w:val="00CF6D62"/>
    <w:rsid w:val="00CF7B10"/>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2283"/>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1D24"/>
    <w:rsid w:val="00DC7EBA"/>
    <w:rsid w:val="00DD3687"/>
    <w:rsid w:val="00DE08FF"/>
    <w:rsid w:val="00DF3EE3"/>
    <w:rsid w:val="00DF5A03"/>
    <w:rsid w:val="00E06EC2"/>
    <w:rsid w:val="00E07E67"/>
    <w:rsid w:val="00E17B1D"/>
    <w:rsid w:val="00E23506"/>
    <w:rsid w:val="00E2532A"/>
    <w:rsid w:val="00E25F9E"/>
    <w:rsid w:val="00E27985"/>
    <w:rsid w:val="00E31D2F"/>
    <w:rsid w:val="00E425DC"/>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C7A40"/>
    <w:rsid w:val="00ED0E31"/>
    <w:rsid w:val="00ED5174"/>
    <w:rsid w:val="00ED64FA"/>
    <w:rsid w:val="00ED6F61"/>
    <w:rsid w:val="00ED7945"/>
    <w:rsid w:val="00EE2934"/>
    <w:rsid w:val="00EE5B87"/>
    <w:rsid w:val="00EF4594"/>
    <w:rsid w:val="00EF58D9"/>
    <w:rsid w:val="00F00B1C"/>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FF8A0C"/>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135"/>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12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961">
      <w:bodyDiv w:val="1"/>
      <w:marLeft w:val="0"/>
      <w:marRight w:val="0"/>
      <w:marTop w:val="0"/>
      <w:marBottom w:val="0"/>
      <w:divBdr>
        <w:top w:val="none" w:sz="0" w:space="0" w:color="auto"/>
        <w:left w:val="none" w:sz="0" w:space="0" w:color="auto"/>
        <w:bottom w:val="none" w:sz="0" w:space="0" w:color="auto"/>
        <w:right w:val="none" w:sz="0" w:space="0" w:color="auto"/>
      </w:divBdr>
    </w:div>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285431810">
      <w:bodyDiv w:val="1"/>
      <w:marLeft w:val="0"/>
      <w:marRight w:val="0"/>
      <w:marTop w:val="0"/>
      <w:marBottom w:val="0"/>
      <w:divBdr>
        <w:top w:val="none" w:sz="0" w:space="0" w:color="auto"/>
        <w:left w:val="none" w:sz="0" w:space="0" w:color="auto"/>
        <w:bottom w:val="none" w:sz="0" w:space="0" w:color="auto"/>
        <w:right w:val="none" w:sz="0" w:space="0" w:color="auto"/>
      </w:divBdr>
    </w:div>
    <w:div w:id="376317143">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7BD9-3EE3-4586-AACC-92379503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16855</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19728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Fedina Martin Mgr. (SPR/VEZ)</cp:lastModifiedBy>
  <cp:revision>3</cp:revision>
  <cp:lastPrinted>2021-11-12T17:58:00Z</cp:lastPrinted>
  <dcterms:created xsi:type="dcterms:W3CDTF">2021-11-26T08:55:00Z</dcterms:created>
  <dcterms:modified xsi:type="dcterms:W3CDTF">2021-11-26T11:17:00Z</dcterms:modified>
</cp:coreProperties>
</file>