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3C4EA" w14:textId="14C20E66" w:rsidR="008435C4" w:rsidRDefault="008435C4" w:rsidP="008435C4">
      <w:pPr>
        <w:pStyle w:val="SSNzev1"/>
        <w:rPr>
          <w:rFonts w:ascii="Tahoma" w:hAnsi="Tahoma" w:cs="Tahoma"/>
          <w:sz w:val="16"/>
          <w:szCs w:val="16"/>
        </w:rPr>
      </w:pPr>
      <w:bookmarkStart w:id="0" w:name="_GoBack"/>
      <w:bookmarkEnd w:id="0"/>
      <w:r>
        <w:rPr>
          <w:rFonts w:ascii="Tahoma" w:hAnsi="Tahoma" w:cs="Tahoma"/>
          <w:sz w:val="16"/>
          <w:szCs w:val="16"/>
        </w:rPr>
        <w:t xml:space="preserve">smlouva – </w:t>
      </w:r>
      <w:r w:rsidR="00DC1852">
        <w:rPr>
          <w:rFonts w:ascii="Tahoma" w:hAnsi="Tahoma" w:cs="Tahoma"/>
          <w:sz w:val="16"/>
          <w:szCs w:val="16"/>
        </w:rPr>
        <w:t>Zálohovací softwarové řešení</w:t>
      </w:r>
    </w:p>
    <w:p w14:paraId="2A3634F4" w14:textId="77777777" w:rsidR="008435C4" w:rsidRDefault="008435C4" w:rsidP="008435C4">
      <w:pPr>
        <w:rPr>
          <w:rFonts w:ascii="Tahoma" w:hAnsi="Tahoma" w:cs="Tahoma"/>
          <w:b/>
          <w:sz w:val="16"/>
          <w:szCs w:val="16"/>
        </w:rPr>
      </w:pPr>
    </w:p>
    <w:p w14:paraId="7C9A3680" w14:textId="77777777" w:rsidR="008435C4" w:rsidRDefault="008435C4" w:rsidP="008435C4">
      <w:pPr>
        <w:rPr>
          <w:rFonts w:ascii="Tahoma" w:hAnsi="Tahoma" w:cs="Tahoma"/>
          <w:b/>
          <w:sz w:val="16"/>
          <w:szCs w:val="16"/>
        </w:rPr>
      </w:pPr>
    </w:p>
    <w:p w14:paraId="4329BFBD" w14:textId="3B19067D" w:rsidR="008435C4" w:rsidRDefault="00781BFC" w:rsidP="008435C4">
      <w:pPr>
        <w:rPr>
          <w:rFonts w:ascii="Tahoma" w:hAnsi="Tahoma" w:cs="Tahoma"/>
          <w:b/>
          <w:sz w:val="16"/>
          <w:szCs w:val="16"/>
        </w:rPr>
      </w:pPr>
      <w:r>
        <w:rPr>
          <w:rFonts w:ascii="Tahoma" w:hAnsi="Tahoma" w:cs="Tahoma"/>
          <w:b/>
          <w:sz w:val="16"/>
          <w:szCs w:val="16"/>
        </w:rPr>
        <w:t>Simac Technik ČR, a.s.</w:t>
      </w:r>
    </w:p>
    <w:p w14:paraId="33AD9D96" w14:textId="769FE3BE" w:rsidR="008435C4" w:rsidRDefault="008435C4" w:rsidP="008435C4">
      <w:pPr>
        <w:rPr>
          <w:rFonts w:ascii="Tahoma" w:hAnsi="Tahoma" w:cs="Tahoma"/>
          <w:sz w:val="16"/>
          <w:szCs w:val="16"/>
        </w:rPr>
      </w:pPr>
      <w:r>
        <w:rPr>
          <w:rFonts w:ascii="Tahoma" w:hAnsi="Tahoma" w:cs="Tahoma"/>
          <w:sz w:val="16"/>
          <w:szCs w:val="16"/>
        </w:rPr>
        <w:t>zapsán:</w:t>
      </w:r>
      <w:r>
        <w:rPr>
          <w:rFonts w:ascii="Tahoma" w:hAnsi="Tahoma" w:cs="Tahoma"/>
          <w:sz w:val="16"/>
          <w:szCs w:val="16"/>
        </w:rPr>
        <w:tab/>
        <w:t xml:space="preserve"> </w:t>
      </w:r>
      <w:r w:rsidR="00781BFC">
        <w:rPr>
          <w:rFonts w:ascii="Tahoma" w:hAnsi="Tahoma" w:cs="Tahoma"/>
          <w:sz w:val="16"/>
          <w:szCs w:val="16"/>
        </w:rPr>
        <w:tab/>
      </w:r>
      <w:r w:rsidR="00781BFC" w:rsidRPr="00781BFC">
        <w:rPr>
          <w:rFonts w:ascii="Tahoma" w:hAnsi="Tahoma" w:cs="Tahoma"/>
          <w:sz w:val="16"/>
          <w:szCs w:val="16"/>
        </w:rPr>
        <w:t xml:space="preserve">v obchodním rejstříku </w:t>
      </w:r>
      <w:r w:rsidR="00781BFC" w:rsidRPr="00781BFC">
        <w:rPr>
          <w:rFonts w:ascii="Tahoma" w:hAnsi="Tahoma" w:cs="Tahoma"/>
          <w:color w:val="000000"/>
          <w:sz w:val="16"/>
          <w:szCs w:val="16"/>
        </w:rPr>
        <w:t xml:space="preserve">vedeném Městským soudem v Praze, </w:t>
      </w:r>
      <w:r w:rsidR="009A5004">
        <w:rPr>
          <w:rFonts w:ascii="Tahoma" w:hAnsi="Tahoma" w:cs="Tahoma"/>
          <w:color w:val="000000"/>
          <w:sz w:val="16"/>
          <w:szCs w:val="16"/>
        </w:rPr>
        <w:t>sp. zn. B</w:t>
      </w:r>
      <w:r w:rsidR="00781BFC" w:rsidRPr="00781BFC">
        <w:rPr>
          <w:rFonts w:ascii="Tahoma" w:hAnsi="Tahoma" w:cs="Tahoma"/>
          <w:color w:val="000000"/>
          <w:sz w:val="16"/>
          <w:szCs w:val="16"/>
        </w:rPr>
        <w:t xml:space="preserve"> 3190</w:t>
      </w:r>
      <w:r>
        <w:rPr>
          <w:rFonts w:ascii="Tahoma" w:hAnsi="Tahoma" w:cs="Tahoma"/>
          <w:sz w:val="16"/>
          <w:szCs w:val="16"/>
        </w:rPr>
        <w:tab/>
        <w:t xml:space="preserve">                      </w:t>
      </w:r>
    </w:p>
    <w:p w14:paraId="26835ADC" w14:textId="78D8C622" w:rsidR="008435C4" w:rsidRDefault="008435C4" w:rsidP="008435C4">
      <w:pPr>
        <w:rPr>
          <w:rFonts w:ascii="Tahoma" w:hAnsi="Tahoma" w:cs="Tahoma"/>
          <w:sz w:val="16"/>
          <w:szCs w:val="16"/>
        </w:rPr>
      </w:pPr>
      <w:r>
        <w:rPr>
          <w:rFonts w:ascii="Tahoma" w:hAnsi="Tahoma" w:cs="Tahoma"/>
          <w:sz w:val="16"/>
          <w:szCs w:val="16"/>
        </w:rPr>
        <w:t>se sídlem:</w:t>
      </w:r>
      <w:r w:rsidR="00781BFC" w:rsidRPr="00781BFC">
        <w:rPr>
          <w:rFonts w:ascii="Tahoma" w:hAnsi="Tahoma" w:cs="Tahoma"/>
          <w:sz w:val="16"/>
          <w:szCs w:val="16"/>
        </w:rPr>
        <w:t xml:space="preserve"> </w:t>
      </w:r>
      <w:r w:rsidR="00781BFC">
        <w:rPr>
          <w:rFonts w:ascii="Tahoma" w:hAnsi="Tahoma" w:cs="Tahoma"/>
          <w:sz w:val="16"/>
          <w:szCs w:val="16"/>
        </w:rPr>
        <w:tab/>
      </w:r>
      <w:r w:rsidR="00781BFC" w:rsidRPr="00781BFC">
        <w:rPr>
          <w:rFonts w:ascii="Tahoma" w:hAnsi="Tahoma" w:cs="Tahoma"/>
          <w:sz w:val="16"/>
          <w:szCs w:val="16"/>
        </w:rPr>
        <w:t>Radlická 740/113c, 158 00 Praha 5</w:t>
      </w:r>
      <w:r>
        <w:rPr>
          <w:rFonts w:ascii="Tahoma" w:hAnsi="Tahoma" w:cs="Tahoma"/>
          <w:sz w:val="16"/>
          <w:szCs w:val="16"/>
        </w:rPr>
        <w:tab/>
        <w:t xml:space="preserve">   </w:t>
      </w:r>
    </w:p>
    <w:p w14:paraId="18417BD2" w14:textId="67E57406" w:rsidR="008435C4" w:rsidRDefault="008435C4" w:rsidP="008435C4">
      <w:pPr>
        <w:rPr>
          <w:rFonts w:ascii="Tahoma" w:hAnsi="Tahoma" w:cs="Tahoma"/>
          <w:sz w:val="16"/>
          <w:szCs w:val="16"/>
        </w:rPr>
      </w:pPr>
      <w:r>
        <w:rPr>
          <w:rFonts w:ascii="Tahoma" w:hAnsi="Tahoma" w:cs="Tahoma"/>
          <w:sz w:val="16"/>
          <w:szCs w:val="16"/>
        </w:rPr>
        <w:t xml:space="preserve">IČ: </w:t>
      </w:r>
      <w:r w:rsidR="00781BFC" w:rsidRPr="00781BFC">
        <w:rPr>
          <w:rFonts w:ascii="Tahoma" w:hAnsi="Tahoma" w:cs="Tahoma"/>
          <w:sz w:val="16"/>
          <w:szCs w:val="16"/>
        </w:rPr>
        <w:t>63079496</w:t>
      </w:r>
      <w:r>
        <w:rPr>
          <w:rFonts w:ascii="Tahoma" w:hAnsi="Tahoma" w:cs="Tahoma"/>
          <w:sz w:val="16"/>
          <w:szCs w:val="16"/>
        </w:rPr>
        <w:t xml:space="preserve">     </w:t>
      </w:r>
      <w:r>
        <w:rPr>
          <w:rFonts w:ascii="Tahoma" w:hAnsi="Tahoma" w:cs="Tahoma"/>
          <w:sz w:val="16"/>
          <w:szCs w:val="16"/>
        </w:rPr>
        <w:tab/>
        <w:t xml:space="preserve">DIČ: </w:t>
      </w:r>
      <w:r w:rsidR="00781BFC">
        <w:rPr>
          <w:rFonts w:ascii="Tahoma" w:hAnsi="Tahoma" w:cs="Tahoma"/>
          <w:sz w:val="16"/>
          <w:szCs w:val="16"/>
        </w:rPr>
        <w:t>CZ</w:t>
      </w:r>
      <w:r w:rsidR="00781BFC" w:rsidRPr="00781BFC">
        <w:rPr>
          <w:rFonts w:ascii="Tahoma" w:hAnsi="Tahoma" w:cs="Tahoma"/>
          <w:sz w:val="16"/>
          <w:szCs w:val="16"/>
        </w:rPr>
        <w:t>63079496</w:t>
      </w:r>
    </w:p>
    <w:p w14:paraId="654D7EB6" w14:textId="373149E7" w:rsidR="00781BFC" w:rsidRPr="00781BFC" w:rsidRDefault="008435C4" w:rsidP="00781BFC">
      <w:pPr>
        <w:rPr>
          <w:rFonts w:ascii="Tahoma" w:hAnsi="Tahoma" w:cs="Tahoma"/>
          <w:kern w:val="2"/>
          <w:sz w:val="16"/>
          <w:szCs w:val="16"/>
          <w:lang w:eastAsia="ar-SA"/>
        </w:rPr>
      </w:pPr>
      <w:proofErr w:type="gramStart"/>
      <w:r>
        <w:rPr>
          <w:rFonts w:ascii="Tahoma" w:hAnsi="Tahoma" w:cs="Tahoma"/>
          <w:sz w:val="16"/>
          <w:szCs w:val="16"/>
        </w:rPr>
        <w:t xml:space="preserve">zastoupen:  </w:t>
      </w:r>
      <w:r>
        <w:rPr>
          <w:rFonts w:ascii="Tahoma" w:hAnsi="Tahoma" w:cs="Tahoma"/>
          <w:sz w:val="16"/>
          <w:szCs w:val="16"/>
        </w:rPr>
        <w:tab/>
      </w:r>
      <w:proofErr w:type="gramEnd"/>
      <w:r w:rsidR="00781BFC" w:rsidRPr="00781BFC">
        <w:rPr>
          <w:rFonts w:ascii="Tahoma" w:hAnsi="Tahoma" w:cs="Tahoma"/>
          <w:kern w:val="2"/>
          <w:sz w:val="16"/>
          <w:szCs w:val="16"/>
          <w:lang w:eastAsia="ar-SA"/>
        </w:rPr>
        <w:t>Ing. Dušan</w:t>
      </w:r>
      <w:r w:rsidR="00781BFC">
        <w:rPr>
          <w:rFonts w:ascii="Tahoma" w:hAnsi="Tahoma" w:cs="Tahoma"/>
          <w:kern w:val="2"/>
          <w:sz w:val="16"/>
          <w:szCs w:val="16"/>
          <w:lang w:eastAsia="ar-SA"/>
        </w:rPr>
        <w:t>em</w:t>
      </w:r>
      <w:r w:rsidR="00781BFC" w:rsidRPr="00781BFC">
        <w:rPr>
          <w:rFonts w:ascii="Tahoma" w:hAnsi="Tahoma" w:cs="Tahoma"/>
          <w:kern w:val="2"/>
          <w:sz w:val="16"/>
          <w:szCs w:val="16"/>
          <w:lang w:eastAsia="ar-SA"/>
        </w:rPr>
        <w:t xml:space="preserve"> Bruoth</w:t>
      </w:r>
      <w:r w:rsidR="00781BFC">
        <w:rPr>
          <w:rFonts w:ascii="Tahoma" w:hAnsi="Tahoma" w:cs="Tahoma"/>
          <w:kern w:val="2"/>
          <w:sz w:val="16"/>
          <w:szCs w:val="16"/>
          <w:lang w:eastAsia="ar-SA"/>
        </w:rPr>
        <w:t>em</w:t>
      </w:r>
      <w:r w:rsidR="00781BFC" w:rsidRPr="00781BFC">
        <w:rPr>
          <w:rFonts w:ascii="Tahoma" w:hAnsi="Tahoma" w:cs="Tahoma"/>
          <w:kern w:val="2"/>
          <w:sz w:val="16"/>
          <w:szCs w:val="16"/>
          <w:lang w:eastAsia="ar-SA"/>
        </w:rPr>
        <w:t>, předsed</w:t>
      </w:r>
      <w:r w:rsidR="00781BFC">
        <w:rPr>
          <w:rFonts w:ascii="Tahoma" w:hAnsi="Tahoma" w:cs="Tahoma"/>
          <w:kern w:val="2"/>
          <w:sz w:val="16"/>
          <w:szCs w:val="16"/>
          <w:lang w:eastAsia="ar-SA"/>
        </w:rPr>
        <w:t>ou</w:t>
      </w:r>
      <w:r w:rsidR="00781BFC" w:rsidRPr="00781BFC">
        <w:rPr>
          <w:rFonts w:ascii="Tahoma" w:hAnsi="Tahoma" w:cs="Tahoma"/>
          <w:kern w:val="2"/>
          <w:sz w:val="16"/>
          <w:szCs w:val="16"/>
          <w:lang w:eastAsia="ar-SA"/>
        </w:rPr>
        <w:t xml:space="preserve"> představenstva</w:t>
      </w:r>
    </w:p>
    <w:p w14:paraId="6902F504" w14:textId="33B10A3F" w:rsidR="00781BFC" w:rsidRPr="00781BFC" w:rsidRDefault="00781BFC" w:rsidP="00781BFC">
      <w:pPr>
        <w:suppressAutoHyphens/>
        <w:rPr>
          <w:rFonts w:ascii="Tahoma" w:hAnsi="Tahoma" w:cs="Tahoma"/>
          <w:kern w:val="2"/>
          <w:sz w:val="16"/>
          <w:szCs w:val="16"/>
          <w:lang w:eastAsia="ar-SA"/>
        </w:rPr>
      </w:pPr>
      <w:r w:rsidRPr="00781BFC">
        <w:rPr>
          <w:rFonts w:ascii="Tahoma" w:hAnsi="Tahoma" w:cs="Tahoma"/>
          <w:kern w:val="2"/>
          <w:sz w:val="16"/>
          <w:szCs w:val="16"/>
          <w:lang w:eastAsia="ar-SA"/>
        </w:rPr>
        <w:tab/>
      </w:r>
      <w:r w:rsidRPr="00781BFC">
        <w:rPr>
          <w:rFonts w:ascii="Tahoma" w:hAnsi="Tahoma" w:cs="Tahoma"/>
          <w:kern w:val="2"/>
          <w:sz w:val="16"/>
          <w:szCs w:val="16"/>
          <w:lang w:eastAsia="ar-SA"/>
        </w:rPr>
        <w:tab/>
        <w:t>Ing. Martin</w:t>
      </w:r>
      <w:r>
        <w:rPr>
          <w:rFonts w:ascii="Tahoma" w:hAnsi="Tahoma" w:cs="Tahoma"/>
          <w:kern w:val="2"/>
          <w:sz w:val="16"/>
          <w:szCs w:val="16"/>
          <w:lang w:eastAsia="ar-SA"/>
        </w:rPr>
        <w:t>em</w:t>
      </w:r>
      <w:r w:rsidRPr="00781BFC">
        <w:rPr>
          <w:rFonts w:ascii="Tahoma" w:hAnsi="Tahoma" w:cs="Tahoma"/>
          <w:kern w:val="2"/>
          <w:sz w:val="16"/>
          <w:szCs w:val="16"/>
          <w:lang w:eastAsia="ar-SA"/>
        </w:rPr>
        <w:t xml:space="preserve"> Jireček</w:t>
      </w:r>
      <w:r>
        <w:rPr>
          <w:rFonts w:ascii="Tahoma" w:hAnsi="Tahoma" w:cs="Tahoma"/>
          <w:kern w:val="2"/>
          <w:sz w:val="16"/>
          <w:szCs w:val="16"/>
          <w:lang w:eastAsia="ar-SA"/>
        </w:rPr>
        <w:t>em</w:t>
      </w:r>
      <w:r w:rsidRPr="00781BFC">
        <w:rPr>
          <w:rFonts w:ascii="Tahoma" w:hAnsi="Tahoma" w:cs="Tahoma"/>
          <w:kern w:val="2"/>
          <w:sz w:val="16"/>
          <w:szCs w:val="16"/>
          <w:lang w:eastAsia="ar-SA"/>
        </w:rPr>
        <w:t>, člen</w:t>
      </w:r>
      <w:r>
        <w:rPr>
          <w:rFonts w:ascii="Tahoma" w:hAnsi="Tahoma" w:cs="Tahoma"/>
          <w:kern w:val="2"/>
          <w:sz w:val="16"/>
          <w:szCs w:val="16"/>
          <w:lang w:eastAsia="ar-SA"/>
        </w:rPr>
        <w:t>em</w:t>
      </w:r>
      <w:r w:rsidRPr="00781BFC">
        <w:rPr>
          <w:rFonts w:ascii="Tahoma" w:hAnsi="Tahoma" w:cs="Tahoma"/>
          <w:kern w:val="2"/>
          <w:sz w:val="16"/>
          <w:szCs w:val="16"/>
          <w:lang w:eastAsia="ar-SA"/>
        </w:rPr>
        <w:t xml:space="preserve"> představenstva</w:t>
      </w:r>
      <w:r w:rsidRPr="00781BFC">
        <w:rPr>
          <w:rFonts w:ascii="Tahoma" w:hAnsi="Tahoma" w:cs="Tahoma"/>
          <w:kern w:val="2"/>
          <w:sz w:val="16"/>
          <w:szCs w:val="16"/>
          <w:lang w:eastAsia="ar-SA"/>
        </w:rPr>
        <w:tab/>
        <w:t xml:space="preserve"> </w:t>
      </w:r>
    </w:p>
    <w:p w14:paraId="2337EF39" w14:textId="1E87C35B" w:rsidR="0039592F" w:rsidRDefault="00781BFC" w:rsidP="00781BFC">
      <w:pPr>
        <w:rPr>
          <w:rFonts w:ascii="Tahoma" w:hAnsi="Tahoma" w:cs="Tahoma"/>
          <w:sz w:val="16"/>
          <w:szCs w:val="16"/>
        </w:rPr>
      </w:pPr>
      <w:r w:rsidRPr="00781BFC">
        <w:rPr>
          <w:rFonts w:ascii="Tahoma" w:hAnsi="Tahoma" w:cs="Tahoma"/>
          <w:kern w:val="2"/>
          <w:sz w:val="16"/>
          <w:szCs w:val="16"/>
          <w:lang w:eastAsia="ar-SA"/>
        </w:rPr>
        <w:tab/>
      </w:r>
      <w:r w:rsidRPr="00781BFC">
        <w:rPr>
          <w:rFonts w:ascii="Tahoma" w:hAnsi="Tahoma" w:cs="Tahoma"/>
          <w:kern w:val="2"/>
          <w:sz w:val="16"/>
          <w:szCs w:val="16"/>
          <w:lang w:eastAsia="ar-SA"/>
        </w:rPr>
        <w:tab/>
        <w:t>Ing. Jaroslav</w:t>
      </w:r>
      <w:r>
        <w:rPr>
          <w:rFonts w:ascii="Tahoma" w:hAnsi="Tahoma" w:cs="Tahoma"/>
          <w:kern w:val="2"/>
          <w:sz w:val="16"/>
          <w:szCs w:val="16"/>
          <w:lang w:eastAsia="ar-SA"/>
        </w:rPr>
        <w:t>em</w:t>
      </w:r>
      <w:r w:rsidRPr="00781BFC">
        <w:rPr>
          <w:rFonts w:ascii="Tahoma" w:hAnsi="Tahoma" w:cs="Tahoma"/>
          <w:kern w:val="2"/>
          <w:sz w:val="16"/>
          <w:szCs w:val="16"/>
          <w:lang w:eastAsia="ar-SA"/>
        </w:rPr>
        <w:t xml:space="preserve"> Štefl</w:t>
      </w:r>
      <w:r>
        <w:rPr>
          <w:rFonts w:ascii="Tahoma" w:hAnsi="Tahoma" w:cs="Tahoma"/>
          <w:kern w:val="2"/>
          <w:sz w:val="16"/>
          <w:szCs w:val="16"/>
          <w:lang w:eastAsia="ar-SA"/>
        </w:rPr>
        <w:t>em</w:t>
      </w:r>
      <w:r w:rsidRPr="00781BFC">
        <w:rPr>
          <w:rFonts w:ascii="Tahoma" w:hAnsi="Tahoma" w:cs="Tahoma"/>
          <w:kern w:val="2"/>
          <w:sz w:val="16"/>
          <w:szCs w:val="16"/>
          <w:lang w:eastAsia="ar-SA"/>
        </w:rPr>
        <w:t>, člen</w:t>
      </w:r>
      <w:r>
        <w:rPr>
          <w:rFonts w:ascii="Tahoma" w:hAnsi="Tahoma" w:cs="Tahoma"/>
          <w:kern w:val="2"/>
          <w:sz w:val="16"/>
          <w:szCs w:val="16"/>
          <w:lang w:eastAsia="ar-SA"/>
        </w:rPr>
        <w:t>em</w:t>
      </w:r>
      <w:r w:rsidRPr="00781BFC">
        <w:rPr>
          <w:rFonts w:ascii="Tahoma" w:hAnsi="Tahoma" w:cs="Tahoma"/>
          <w:kern w:val="2"/>
          <w:sz w:val="16"/>
          <w:szCs w:val="16"/>
          <w:lang w:eastAsia="ar-SA"/>
        </w:rPr>
        <w:t xml:space="preserve"> představenstva</w:t>
      </w:r>
    </w:p>
    <w:p w14:paraId="2D1B28C9" w14:textId="5B9ECA9E" w:rsidR="008435C4" w:rsidRPr="00781BFC" w:rsidRDefault="00781BFC" w:rsidP="00781BFC">
      <w:pPr>
        <w:ind w:left="708" w:firstLine="708"/>
        <w:rPr>
          <w:rFonts w:ascii="Tahoma" w:hAnsi="Tahoma" w:cs="Tahoma"/>
          <w:sz w:val="16"/>
          <w:szCs w:val="16"/>
        </w:rPr>
      </w:pPr>
      <w:r w:rsidRPr="00315D89">
        <w:rPr>
          <w:rFonts w:ascii="Tahoma" w:eastAsia="Calibri" w:hAnsi="Tahoma" w:cs="Tahoma"/>
          <w:sz w:val="16"/>
          <w:szCs w:val="16"/>
          <w:lang w:eastAsia="en-US"/>
        </w:rPr>
        <w:t>Jménem společnosti jednají vždy dva členové představenstva společně</w:t>
      </w:r>
      <w:r w:rsidRPr="00781BFC">
        <w:rPr>
          <w:rFonts w:ascii="Tahoma" w:eastAsia="Calibri" w:hAnsi="Tahoma" w:cs="Tahoma"/>
          <w:sz w:val="16"/>
          <w:szCs w:val="16"/>
          <w:lang w:eastAsia="en-US"/>
        </w:rPr>
        <w:t>.</w:t>
      </w:r>
    </w:p>
    <w:p w14:paraId="26FEC5EB" w14:textId="2984FBEF" w:rsidR="008435C4" w:rsidRDefault="008435C4" w:rsidP="008435C4">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r>
      <w:r w:rsidR="00781BFC" w:rsidRPr="00781BFC">
        <w:rPr>
          <w:rFonts w:ascii="Tahoma" w:hAnsi="Tahoma" w:cs="Tahoma"/>
          <w:sz w:val="16"/>
          <w:szCs w:val="16"/>
        </w:rPr>
        <w:t>ČSOB, hlavní pobočka Praha 2</w:t>
      </w:r>
    </w:p>
    <w:p w14:paraId="16FB8F8E" w14:textId="00B3A913" w:rsidR="008435C4" w:rsidRDefault="008435C4" w:rsidP="008435C4">
      <w:pPr>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sidR="00781BFC" w:rsidRPr="00781BFC">
        <w:rPr>
          <w:rFonts w:ascii="Tahoma" w:hAnsi="Tahoma" w:cs="Tahoma"/>
          <w:sz w:val="16"/>
          <w:szCs w:val="16"/>
        </w:rPr>
        <w:t>8010-616133653/0300</w:t>
      </w:r>
      <w:r>
        <w:rPr>
          <w:rFonts w:ascii="Tahoma" w:hAnsi="Tahoma" w:cs="Tahoma"/>
          <w:sz w:val="16"/>
          <w:szCs w:val="16"/>
        </w:rPr>
        <w:t xml:space="preserve"> </w:t>
      </w:r>
    </w:p>
    <w:p w14:paraId="4BBF037E" w14:textId="77777777" w:rsidR="008435C4" w:rsidRDefault="008435C4" w:rsidP="008435C4">
      <w:pPr>
        <w:rPr>
          <w:rFonts w:ascii="Tahoma" w:hAnsi="Tahoma" w:cs="Tahoma"/>
          <w:sz w:val="16"/>
          <w:szCs w:val="16"/>
        </w:rPr>
      </w:pPr>
    </w:p>
    <w:p w14:paraId="79F5C87E" w14:textId="77777777" w:rsidR="008435C4" w:rsidRDefault="008435C4" w:rsidP="008435C4">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dodavatel </w:t>
      </w:r>
      <w:r>
        <w:rPr>
          <w:rFonts w:ascii="Tahoma" w:hAnsi="Tahoma" w:cs="Tahoma"/>
          <w:sz w:val="16"/>
          <w:szCs w:val="16"/>
        </w:rPr>
        <w:t>na straně jedné (dále jen „dodavatel“)</w:t>
      </w:r>
    </w:p>
    <w:p w14:paraId="6519942A" w14:textId="77777777" w:rsidR="008435C4" w:rsidRDefault="008435C4" w:rsidP="008435C4">
      <w:pPr>
        <w:jc w:val="center"/>
        <w:rPr>
          <w:rFonts w:ascii="Tahoma" w:hAnsi="Tahoma" w:cs="Tahoma"/>
          <w:b/>
          <w:sz w:val="16"/>
          <w:szCs w:val="16"/>
        </w:rPr>
      </w:pPr>
    </w:p>
    <w:p w14:paraId="2155FBFB" w14:textId="77777777" w:rsidR="008435C4" w:rsidRDefault="008435C4" w:rsidP="008435C4">
      <w:pPr>
        <w:jc w:val="center"/>
        <w:rPr>
          <w:rFonts w:ascii="Tahoma" w:hAnsi="Tahoma" w:cs="Tahoma"/>
          <w:bCs/>
          <w:sz w:val="16"/>
          <w:szCs w:val="16"/>
        </w:rPr>
      </w:pPr>
      <w:r>
        <w:rPr>
          <w:rFonts w:ascii="Tahoma" w:hAnsi="Tahoma" w:cs="Tahoma"/>
          <w:bCs/>
          <w:sz w:val="16"/>
          <w:szCs w:val="16"/>
        </w:rPr>
        <w:t>a</w:t>
      </w:r>
    </w:p>
    <w:p w14:paraId="7AB09529" w14:textId="77777777" w:rsidR="008435C4" w:rsidRDefault="008435C4" w:rsidP="008435C4">
      <w:pPr>
        <w:rPr>
          <w:rFonts w:ascii="Tahoma" w:hAnsi="Tahoma" w:cs="Tahoma"/>
          <w:sz w:val="16"/>
          <w:szCs w:val="16"/>
        </w:rPr>
      </w:pPr>
    </w:p>
    <w:p w14:paraId="635742F3" w14:textId="77777777" w:rsidR="008435C4" w:rsidRDefault="008435C4" w:rsidP="008435C4">
      <w:pPr>
        <w:rPr>
          <w:rFonts w:ascii="Tahoma" w:hAnsi="Tahoma" w:cs="Tahoma"/>
          <w:b/>
          <w:sz w:val="16"/>
          <w:szCs w:val="16"/>
        </w:rPr>
      </w:pPr>
      <w:r>
        <w:rPr>
          <w:rFonts w:ascii="Tahoma" w:hAnsi="Tahoma" w:cs="Tahoma"/>
          <w:b/>
          <w:sz w:val="16"/>
          <w:szCs w:val="16"/>
        </w:rPr>
        <w:t>Všeobecná fakultní nemocnice v Praze</w:t>
      </w:r>
    </w:p>
    <w:p w14:paraId="25B04443" w14:textId="77777777" w:rsidR="008435C4" w:rsidRDefault="008435C4" w:rsidP="008435C4">
      <w:pPr>
        <w:rPr>
          <w:rFonts w:ascii="Tahoma" w:hAnsi="Tahoma" w:cs="Tahoma"/>
          <w:sz w:val="16"/>
          <w:szCs w:val="16"/>
        </w:rPr>
      </w:pPr>
      <w:r>
        <w:rPr>
          <w:rFonts w:ascii="Tahoma" w:hAnsi="Tahoma" w:cs="Tahoma"/>
          <w:sz w:val="16"/>
          <w:szCs w:val="16"/>
        </w:rPr>
        <w:t xml:space="preserve">se </w:t>
      </w:r>
      <w:proofErr w:type="gramStart"/>
      <w:r>
        <w:rPr>
          <w:rFonts w:ascii="Tahoma" w:hAnsi="Tahoma" w:cs="Tahoma"/>
          <w:sz w:val="16"/>
          <w:szCs w:val="16"/>
        </w:rPr>
        <w:t xml:space="preserve">sídlem:  </w:t>
      </w:r>
      <w:r>
        <w:rPr>
          <w:rFonts w:ascii="Tahoma" w:hAnsi="Tahoma" w:cs="Tahoma"/>
          <w:sz w:val="16"/>
          <w:szCs w:val="16"/>
        </w:rPr>
        <w:tab/>
      </w:r>
      <w:proofErr w:type="gramEnd"/>
      <w:r>
        <w:rPr>
          <w:rFonts w:ascii="Tahoma" w:hAnsi="Tahoma" w:cs="Tahoma"/>
          <w:sz w:val="16"/>
          <w:szCs w:val="16"/>
        </w:rPr>
        <w:t>U Nemocnice 499/2, 128 08 Praha 2</w:t>
      </w:r>
    </w:p>
    <w:p w14:paraId="76378BF6" w14:textId="77777777" w:rsidR="008435C4" w:rsidRDefault="008435C4" w:rsidP="008435C4">
      <w:pPr>
        <w:rPr>
          <w:rFonts w:ascii="Tahoma" w:hAnsi="Tahoma" w:cs="Tahoma"/>
          <w:sz w:val="16"/>
          <w:szCs w:val="16"/>
        </w:rPr>
      </w:pPr>
      <w:r>
        <w:rPr>
          <w:rFonts w:ascii="Tahoma" w:hAnsi="Tahoma" w:cs="Tahoma"/>
          <w:sz w:val="16"/>
          <w:szCs w:val="16"/>
        </w:rPr>
        <w:t xml:space="preserve">IČ: 000 64 165    </w:t>
      </w:r>
      <w:r>
        <w:rPr>
          <w:rFonts w:ascii="Tahoma" w:hAnsi="Tahoma" w:cs="Tahoma"/>
          <w:sz w:val="16"/>
          <w:szCs w:val="16"/>
        </w:rPr>
        <w:tab/>
        <w:t>DIČ: CZ00064165</w:t>
      </w:r>
    </w:p>
    <w:p w14:paraId="4C016376" w14:textId="77777777" w:rsidR="008435C4" w:rsidRDefault="008435C4" w:rsidP="008435C4">
      <w:pPr>
        <w:rPr>
          <w:rFonts w:ascii="Tahoma" w:hAnsi="Tahoma" w:cs="Tahoma"/>
          <w:sz w:val="16"/>
          <w:szCs w:val="16"/>
        </w:rPr>
      </w:pPr>
      <w:proofErr w:type="gramStart"/>
      <w:r>
        <w:rPr>
          <w:rFonts w:ascii="Tahoma" w:hAnsi="Tahoma" w:cs="Tahoma"/>
          <w:sz w:val="16"/>
          <w:szCs w:val="16"/>
        </w:rPr>
        <w:t xml:space="preserve">zastoupena:   </w:t>
      </w:r>
      <w:proofErr w:type="gramEnd"/>
      <w:r>
        <w:rPr>
          <w:rFonts w:ascii="Tahoma" w:hAnsi="Tahoma" w:cs="Tahoma"/>
          <w:sz w:val="16"/>
          <w:szCs w:val="16"/>
        </w:rPr>
        <w:t xml:space="preserve">        </w:t>
      </w:r>
      <w:r>
        <w:rPr>
          <w:rFonts w:ascii="Tahoma" w:hAnsi="Tahoma" w:cs="Tahoma"/>
          <w:sz w:val="16"/>
          <w:szCs w:val="16"/>
        </w:rPr>
        <w:tab/>
        <w:t xml:space="preserve">prof. MUDr. Davidem Feltlem, Ph.D., MBA, ředitelem </w:t>
      </w:r>
    </w:p>
    <w:p w14:paraId="6C5192E3" w14:textId="77777777" w:rsidR="008435C4" w:rsidRDefault="008435C4" w:rsidP="008435C4">
      <w:pPr>
        <w:pStyle w:val="Nadpis4"/>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107CF352" w14:textId="77777777" w:rsidR="008435C4" w:rsidRDefault="008435C4" w:rsidP="008435C4">
      <w:pPr>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248F5726" w14:textId="77777777" w:rsidR="008435C4" w:rsidRDefault="008435C4" w:rsidP="008435C4">
      <w:pPr>
        <w:ind w:firstLine="708"/>
        <w:rPr>
          <w:rFonts w:ascii="Tahoma" w:hAnsi="Tahoma" w:cs="Tahoma"/>
          <w:sz w:val="16"/>
          <w:szCs w:val="16"/>
        </w:rPr>
      </w:pPr>
    </w:p>
    <w:p w14:paraId="2A0F15C9" w14:textId="77777777" w:rsidR="008435C4" w:rsidRDefault="008435C4" w:rsidP="008435C4">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objednatel </w:t>
      </w:r>
      <w:r>
        <w:rPr>
          <w:rFonts w:ascii="Tahoma" w:hAnsi="Tahoma" w:cs="Tahoma"/>
          <w:sz w:val="16"/>
          <w:szCs w:val="16"/>
        </w:rPr>
        <w:t>na straně druhé (dále jen „objednatel“)</w:t>
      </w:r>
    </w:p>
    <w:p w14:paraId="1FC396B7" w14:textId="5191E9F5" w:rsidR="008435C4" w:rsidRDefault="008435C4" w:rsidP="008435C4">
      <w:pPr>
        <w:rPr>
          <w:rFonts w:ascii="Tahoma" w:hAnsi="Tahoma" w:cs="Tahoma"/>
          <w:sz w:val="16"/>
          <w:szCs w:val="16"/>
        </w:rPr>
      </w:pPr>
    </w:p>
    <w:p w14:paraId="65C94E0B" w14:textId="77777777" w:rsidR="008B5F53" w:rsidRDefault="008B5F53" w:rsidP="008435C4">
      <w:pPr>
        <w:rPr>
          <w:rFonts w:ascii="Tahoma" w:hAnsi="Tahoma" w:cs="Tahoma"/>
          <w:sz w:val="16"/>
          <w:szCs w:val="16"/>
        </w:rPr>
      </w:pPr>
    </w:p>
    <w:p w14:paraId="62DB3850" w14:textId="1B51B64A" w:rsidR="00F8479D" w:rsidRDefault="00F8479D" w:rsidP="00F8479D">
      <w:pPr>
        <w:jc w:val="both"/>
        <w:rPr>
          <w:rFonts w:ascii="Tahoma" w:hAnsi="Tahoma" w:cs="Tahoma"/>
          <w:b/>
          <w:sz w:val="16"/>
          <w:szCs w:val="16"/>
        </w:rPr>
      </w:pPr>
      <w:r>
        <w:rPr>
          <w:rFonts w:ascii="Tahoma" w:hAnsi="Tahoma" w:cs="Tahoma"/>
          <w:sz w:val="16"/>
          <w:szCs w:val="16"/>
        </w:rPr>
        <w:t xml:space="preserve">uzavírají dnešního dne na základě výsledku </w:t>
      </w:r>
      <w:r>
        <w:rPr>
          <w:rFonts w:ascii="Tahoma" w:hAnsi="Tahoma" w:cs="Tahoma"/>
          <w:b/>
          <w:sz w:val="16"/>
          <w:szCs w:val="16"/>
        </w:rPr>
        <w:t xml:space="preserve">nadlimitní veřejné zakázky </w:t>
      </w:r>
      <w:r>
        <w:rPr>
          <w:rFonts w:ascii="Tahoma" w:hAnsi="Tahoma" w:cs="Tahoma"/>
          <w:sz w:val="16"/>
          <w:szCs w:val="16"/>
        </w:rPr>
        <w:t>s názvem „</w:t>
      </w:r>
      <w:r w:rsidR="00130A91" w:rsidRPr="00130A91">
        <w:rPr>
          <w:rFonts w:ascii="Tahoma" w:hAnsi="Tahoma" w:cs="Tahoma"/>
          <w:b/>
          <w:sz w:val="16"/>
          <w:szCs w:val="16"/>
        </w:rPr>
        <w:t>Dodávka nezbytného systémového SW pro modernizaci NIS a jeho funkcionalit</w:t>
      </w:r>
      <w:r>
        <w:rPr>
          <w:rFonts w:ascii="Tahoma" w:hAnsi="Tahoma" w:cs="Tahoma"/>
          <w:sz w:val="16"/>
          <w:szCs w:val="16"/>
        </w:rPr>
        <w:t xml:space="preserve">“, </w:t>
      </w:r>
      <w:r>
        <w:rPr>
          <w:rFonts w:ascii="Tahoma" w:hAnsi="Tahoma" w:cs="Tahoma"/>
          <w:b/>
          <w:sz w:val="16"/>
          <w:szCs w:val="16"/>
        </w:rPr>
        <w:t>vyhlášené otevřeným řízením</w:t>
      </w:r>
      <w:r>
        <w:rPr>
          <w:rFonts w:ascii="Tahoma" w:hAnsi="Tahoma" w:cs="Tahoma"/>
          <w:sz w:val="16"/>
          <w:szCs w:val="16"/>
        </w:rPr>
        <w:t xml:space="preserve"> dle zákona č. 134/2016 Sb., o zadávání veřejných zakázek (dále jen „z. č. 134/2016 Sb.“) a zveřejněné ve Věstníku veřejných zakázek. pod ev. č.</w:t>
      </w:r>
      <w:r w:rsidR="002C47B9" w:rsidRPr="002C47B9">
        <w:rPr>
          <w:rFonts w:ascii="Tahoma" w:hAnsi="Tahoma" w:cs="Tahoma"/>
          <w:sz w:val="16"/>
          <w:szCs w:val="16"/>
        </w:rPr>
        <w:t xml:space="preserve"> Z2021-023851</w:t>
      </w:r>
      <w:r>
        <w:rPr>
          <w:rFonts w:ascii="Tahoma" w:hAnsi="Tahoma" w:cs="Tahoma"/>
          <w:sz w:val="16"/>
          <w:szCs w:val="16"/>
        </w:rPr>
        <w:t xml:space="preserve"> ze dne </w:t>
      </w:r>
      <w:r w:rsidR="002C47B9">
        <w:rPr>
          <w:rFonts w:ascii="Tahoma" w:hAnsi="Tahoma" w:cs="Tahoma"/>
          <w:sz w:val="16"/>
          <w:szCs w:val="16"/>
        </w:rPr>
        <w:t xml:space="preserve">7.7.2021 </w:t>
      </w:r>
      <w:r>
        <w:rPr>
          <w:rFonts w:ascii="Tahoma" w:hAnsi="Tahoma" w:cs="Tahoma"/>
          <w:b/>
          <w:sz w:val="16"/>
          <w:szCs w:val="16"/>
        </w:rPr>
        <w:t xml:space="preserve">a v Úředním věstníku Evropské unie pod č. oznámení o zahájení zadávacího řízení </w:t>
      </w:r>
      <w:r w:rsidR="0002321D" w:rsidRPr="0002321D">
        <w:rPr>
          <w:rFonts w:ascii="Tahoma" w:hAnsi="Tahoma" w:cs="Tahoma"/>
          <w:b/>
          <w:sz w:val="16"/>
          <w:szCs w:val="16"/>
        </w:rPr>
        <w:t>2021/S 128-338823</w:t>
      </w:r>
      <w:r w:rsidR="0002321D">
        <w:rPr>
          <w:rFonts w:ascii="Tahoma" w:hAnsi="Tahoma" w:cs="Tahoma"/>
          <w:b/>
          <w:sz w:val="16"/>
          <w:szCs w:val="16"/>
        </w:rPr>
        <w:t xml:space="preserve"> </w:t>
      </w:r>
      <w:r>
        <w:rPr>
          <w:rFonts w:ascii="Tahoma" w:hAnsi="Tahoma" w:cs="Tahoma"/>
          <w:b/>
          <w:sz w:val="16"/>
          <w:szCs w:val="16"/>
        </w:rPr>
        <w:t>ze dne</w:t>
      </w:r>
      <w:r w:rsidR="002C47B9">
        <w:rPr>
          <w:rFonts w:ascii="Tahoma" w:hAnsi="Tahoma" w:cs="Tahoma"/>
          <w:b/>
          <w:sz w:val="16"/>
          <w:szCs w:val="16"/>
        </w:rPr>
        <w:t xml:space="preserve"> </w:t>
      </w:r>
      <w:r w:rsidR="002C47B9">
        <w:rPr>
          <w:rFonts w:ascii="Tahoma" w:hAnsi="Tahoma" w:cs="Tahoma"/>
          <w:sz w:val="16"/>
          <w:szCs w:val="16"/>
        </w:rPr>
        <w:t>7.7.2021</w:t>
      </w:r>
      <w:r>
        <w:rPr>
          <w:rFonts w:ascii="Tahoma" w:hAnsi="Tahoma" w:cs="Tahoma"/>
          <w:b/>
          <w:sz w:val="16"/>
          <w:szCs w:val="16"/>
        </w:rPr>
        <w:t xml:space="preserve"> </w:t>
      </w:r>
      <w:r>
        <w:rPr>
          <w:rFonts w:ascii="Tahoma" w:hAnsi="Tahoma" w:cs="Tahoma"/>
          <w:sz w:val="16"/>
          <w:szCs w:val="16"/>
        </w:rPr>
        <w:t xml:space="preserve">(dále jen „veřejná zakázka“), v souladu s ustanovením </w:t>
      </w:r>
      <w:r>
        <w:rPr>
          <w:rFonts w:ascii="Tahoma" w:hAnsi="Tahoma" w:cs="Tahoma"/>
          <w:iCs/>
          <w:sz w:val="16"/>
          <w:szCs w:val="16"/>
        </w:rPr>
        <w:t>§ 1746, odst. 2., zákona č. 89/2012 Sb., občanský zákoník</w:t>
      </w:r>
      <w:r>
        <w:rPr>
          <w:rFonts w:ascii="Tahoma" w:hAnsi="Tahoma" w:cs="Tahoma"/>
          <w:sz w:val="16"/>
          <w:szCs w:val="16"/>
        </w:rPr>
        <w:t>, v platném znění, (dále jen „zákon č. 89/2012 Sb.“), tuto</w:t>
      </w:r>
      <w:r w:rsidR="001E092D">
        <w:rPr>
          <w:rFonts w:ascii="Tahoma" w:hAnsi="Tahoma" w:cs="Tahoma"/>
          <w:sz w:val="16"/>
          <w:szCs w:val="16"/>
        </w:rPr>
        <w:t xml:space="preserve"> smlouvu (dále jen „smlo</w:t>
      </w:r>
      <w:r w:rsidR="000932F2">
        <w:rPr>
          <w:rFonts w:ascii="Tahoma" w:hAnsi="Tahoma" w:cs="Tahoma"/>
          <w:sz w:val="16"/>
          <w:szCs w:val="16"/>
        </w:rPr>
        <w:t>uva“).</w:t>
      </w:r>
    </w:p>
    <w:p w14:paraId="2E966734" w14:textId="67C5FB61" w:rsidR="008435C4" w:rsidRDefault="008435C4" w:rsidP="008435C4">
      <w:pPr>
        <w:rPr>
          <w:rFonts w:ascii="Tahoma" w:hAnsi="Tahoma" w:cs="Tahoma"/>
          <w:sz w:val="16"/>
          <w:szCs w:val="16"/>
        </w:rPr>
      </w:pPr>
    </w:p>
    <w:p w14:paraId="3149A33D" w14:textId="77777777" w:rsidR="006A64CA" w:rsidRDefault="006A64CA" w:rsidP="008435C4">
      <w:pPr>
        <w:rPr>
          <w:rFonts w:ascii="Tahoma" w:hAnsi="Tahoma" w:cs="Tahoma"/>
          <w:sz w:val="16"/>
          <w:szCs w:val="16"/>
        </w:rPr>
      </w:pPr>
    </w:p>
    <w:p w14:paraId="3A261AF4" w14:textId="41EE026B" w:rsidR="008B5F53" w:rsidRDefault="008B5F53" w:rsidP="008B5F53">
      <w:pPr>
        <w:pStyle w:val="Odstavecseseznamem"/>
        <w:ind w:left="0"/>
        <w:jc w:val="both"/>
        <w:rPr>
          <w:rFonts w:ascii="Tahoma" w:hAnsi="Tahoma" w:cs="Tahoma"/>
          <w:sz w:val="16"/>
          <w:szCs w:val="16"/>
        </w:rPr>
      </w:pPr>
      <w:r>
        <w:rPr>
          <w:rFonts w:ascii="Tahoma" w:hAnsi="Tahoma" w:cs="Tahoma"/>
          <w:sz w:val="16"/>
          <w:szCs w:val="16"/>
        </w:rPr>
        <w:t>Realizace předmětu plnění je spolufinancována v rámci 26. výzvy Integrovaného regionálního operačního programu, z projektu "Zajištění celoplošné dostupnosti vybraných a zabezpečených zdravotnických dat z Všeobecné fakultní nemocnice</w:t>
      </w:r>
      <w:r w:rsidR="47346546" w:rsidRPr="3DA6AB5D">
        <w:rPr>
          <w:rFonts w:ascii="Tahoma" w:hAnsi="Tahoma" w:cs="Tahoma"/>
          <w:sz w:val="16"/>
          <w:szCs w:val="16"/>
        </w:rPr>
        <w:t xml:space="preserve"> </w:t>
      </w:r>
      <w:r w:rsidR="4F292D6F" w:rsidRPr="3DA6AB5D">
        <w:rPr>
          <w:rFonts w:ascii="Tahoma" w:hAnsi="Tahoma" w:cs="Tahoma"/>
          <w:sz w:val="16"/>
          <w:szCs w:val="16"/>
        </w:rPr>
        <w:t>v Praze</w:t>
      </w:r>
      <w:r>
        <w:rPr>
          <w:rFonts w:ascii="Tahoma" w:hAnsi="Tahoma" w:cs="Tahoma"/>
          <w:sz w:val="16"/>
          <w:szCs w:val="16"/>
        </w:rPr>
        <w:t xml:space="preserve"> oprávněným zdravotnickým subjektům i pacientům, spojené s technologickou připraveností vazby na další projekty eHealth“, registrační číslo CZ.06.3.05/0.0/0.0/16_034/0006372. Projekt je spolufinancován Evropskou unií z Evropského fondu pro regionální rozvoj.</w:t>
      </w:r>
    </w:p>
    <w:p w14:paraId="5B01F461" w14:textId="71081D52" w:rsidR="008435C4" w:rsidRDefault="008435C4" w:rsidP="008435C4">
      <w:pPr>
        <w:jc w:val="both"/>
        <w:rPr>
          <w:rFonts w:ascii="Tahoma" w:hAnsi="Tahoma" w:cs="Tahoma"/>
          <w:sz w:val="16"/>
          <w:szCs w:val="16"/>
        </w:rPr>
      </w:pPr>
    </w:p>
    <w:p w14:paraId="5F59BB8A" w14:textId="77777777" w:rsidR="006A64CA" w:rsidRDefault="006A64CA" w:rsidP="008435C4">
      <w:pPr>
        <w:jc w:val="both"/>
        <w:rPr>
          <w:rFonts w:ascii="Tahoma" w:hAnsi="Tahoma" w:cs="Tahoma"/>
          <w:sz w:val="16"/>
          <w:szCs w:val="16"/>
        </w:rPr>
      </w:pPr>
    </w:p>
    <w:p w14:paraId="750919CE" w14:textId="77777777" w:rsidR="008435C4" w:rsidRDefault="008435C4" w:rsidP="00044BBB">
      <w:pPr>
        <w:pStyle w:val="Odstavecseseznamem"/>
        <w:numPr>
          <w:ilvl w:val="0"/>
          <w:numId w:val="1"/>
        </w:numPr>
        <w:jc w:val="center"/>
        <w:rPr>
          <w:rFonts w:ascii="Tahoma" w:hAnsi="Tahoma" w:cs="Tahoma"/>
          <w:b/>
          <w:sz w:val="16"/>
          <w:szCs w:val="16"/>
        </w:rPr>
      </w:pPr>
      <w:r>
        <w:rPr>
          <w:rFonts w:ascii="Tahoma" w:hAnsi="Tahoma" w:cs="Tahoma"/>
          <w:b/>
          <w:sz w:val="16"/>
          <w:szCs w:val="16"/>
        </w:rPr>
        <w:t>Předmět plnění smlouvy</w:t>
      </w:r>
    </w:p>
    <w:p w14:paraId="01FBA5A6" w14:textId="648EEA9A" w:rsidR="003D2232" w:rsidRPr="00B53CFC" w:rsidRDefault="008435C4" w:rsidP="00B53CFC">
      <w:pPr>
        <w:pStyle w:val="Odstavecseseznamem"/>
        <w:numPr>
          <w:ilvl w:val="0"/>
          <w:numId w:val="2"/>
        </w:numPr>
        <w:ind w:left="426"/>
        <w:jc w:val="both"/>
        <w:rPr>
          <w:rFonts w:ascii="Tahoma" w:hAnsi="Tahoma" w:cs="Tahoma"/>
          <w:sz w:val="16"/>
          <w:szCs w:val="16"/>
        </w:rPr>
      </w:pPr>
      <w:r>
        <w:rPr>
          <w:rFonts w:ascii="Tahoma" w:hAnsi="Tahoma" w:cs="Tahoma"/>
          <w:sz w:val="16"/>
          <w:szCs w:val="16"/>
        </w:rPr>
        <w:t xml:space="preserve">Předmětem plnění smlouvy je </w:t>
      </w:r>
      <w:r w:rsidR="00C31241">
        <w:rPr>
          <w:rFonts w:ascii="Tahoma" w:hAnsi="Tahoma" w:cs="Tahoma"/>
          <w:sz w:val="16"/>
          <w:szCs w:val="16"/>
        </w:rPr>
        <w:t>dodávka</w:t>
      </w:r>
      <w:r w:rsidR="006526A9">
        <w:rPr>
          <w:rFonts w:ascii="Tahoma" w:hAnsi="Tahoma" w:cs="Tahoma"/>
          <w:sz w:val="16"/>
          <w:szCs w:val="16"/>
        </w:rPr>
        <w:t xml:space="preserve"> </w:t>
      </w:r>
      <w:r w:rsidR="00976F07">
        <w:rPr>
          <w:rFonts w:ascii="Tahoma" w:hAnsi="Tahoma" w:cs="Tahoma"/>
          <w:sz w:val="16"/>
          <w:szCs w:val="16"/>
        </w:rPr>
        <w:t>časově neomezených užívacích práv</w:t>
      </w:r>
      <w:r w:rsidR="00856AD3">
        <w:rPr>
          <w:rFonts w:ascii="Tahoma" w:hAnsi="Tahoma" w:cs="Tahoma"/>
          <w:sz w:val="16"/>
          <w:szCs w:val="16"/>
        </w:rPr>
        <w:t xml:space="preserve"> (licence)</w:t>
      </w:r>
      <w:r w:rsidR="00976F07">
        <w:rPr>
          <w:rFonts w:ascii="Tahoma" w:hAnsi="Tahoma" w:cs="Tahoma"/>
          <w:sz w:val="16"/>
          <w:szCs w:val="16"/>
        </w:rPr>
        <w:t xml:space="preserve"> k </w:t>
      </w:r>
      <w:r w:rsidR="006526A9">
        <w:rPr>
          <w:rFonts w:ascii="Tahoma" w:hAnsi="Tahoma" w:cs="Tahoma"/>
          <w:sz w:val="16"/>
          <w:szCs w:val="16"/>
        </w:rPr>
        <w:t>zálohovací</w:t>
      </w:r>
      <w:r w:rsidR="00976F07">
        <w:rPr>
          <w:rFonts w:ascii="Tahoma" w:hAnsi="Tahoma" w:cs="Tahoma"/>
          <w:sz w:val="16"/>
          <w:szCs w:val="16"/>
        </w:rPr>
        <w:t>mu</w:t>
      </w:r>
      <w:r w:rsidR="006526A9">
        <w:rPr>
          <w:rFonts w:ascii="Tahoma" w:hAnsi="Tahoma" w:cs="Tahoma"/>
          <w:sz w:val="16"/>
          <w:szCs w:val="16"/>
        </w:rPr>
        <w:t xml:space="preserve"> softwarové</w:t>
      </w:r>
      <w:r w:rsidR="003D2232">
        <w:rPr>
          <w:rFonts w:ascii="Tahoma" w:hAnsi="Tahoma" w:cs="Tahoma"/>
          <w:sz w:val="16"/>
          <w:szCs w:val="16"/>
        </w:rPr>
        <w:t>mu</w:t>
      </w:r>
      <w:r w:rsidR="006526A9">
        <w:rPr>
          <w:rFonts w:ascii="Tahoma" w:hAnsi="Tahoma" w:cs="Tahoma"/>
          <w:sz w:val="16"/>
          <w:szCs w:val="16"/>
        </w:rPr>
        <w:t xml:space="preserve"> </w:t>
      </w:r>
      <w:proofErr w:type="gramStart"/>
      <w:r w:rsidR="006526A9">
        <w:rPr>
          <w:rFonts w:ascii="Tahoma" w:hAnsi="Tahoma" w:cs="Tahoma"/>
          <w:sz w:val="16"/>
          <w:szCs w:val="16"/>
        </w:rPr>
        <w:t>řešení</w:t>
      </w:r>
      <w:r w:rsidR="00B53CFC">
        <w:rPr>
          <w:rFonts w:ascii="Tahoma" w:hAnsi="Tahoma" w:cs="Tahoma"/>
          <w:sz w:val="16"/>
          <w:szCs w:val="16"/>
        </w:rPr>
        <w:t xml:space="preserve"> </w:t>
      </w:r>
      <w:r w:rsidR="006526A9">
        <w:rPr>
          <w:rFonts w:ascii="Tahoma" w:hAnsi="Tahoma" w:cs="Tahoma"/>
          <w:sz w:val="16"/>
          <w:szCs w:val="16"/>
        </w:rPr>
        <w:t xml:space="preserve"> </w:t>
      </w:r>
      <w:r w:rsidR="00B53CFC" w:rsidRPr="00B53CFC">
        <w:rPr>
          <w:rFonts w:ascii="Tahoma" w:hAnsi="Tahoma" w:cs="Tahoma"/>
          <w:sz w:val="16"/>
          <w:szCs w:val="16"/>
        </w:rPr>
        <w:t>Veeam</w:t>
      </w:r>
      <w:proofErr w:type="gramEnd"/>
      <w:r w:rsidR="00B53CFC" w:rsidRPr="00B53CFC">
        <w:rPr>
          <w:rFonts w:ascii="Tahoma" w:hAnsi="Tahoma" w:cs="Tahoma"/>
          <w:sz w:val="16"/>
          <w:szCs w:val="16"/>
        </w:rPr>
        <w:t xml:space="preserve"> Backup and Replication Universal</w:t>
      </w:r>
      <w:r w:rsidR="00B53CFC">
        <w:rPr>
          <w:rFonts w:ascii="Tahoma" w:hAnsi="Tahoma" w:cs="Tahoma"/>
          <w:sz w:val="16"/>
          <w:szCs w:val="16"/>
        </w:rPr>
        <w:t xml:space="preserve">, </w:t>
      </w:r>
      <w:r w:rsidR="00B53CFC" w:rsidRPr="00B53CFC">
        <w:rPr>
          <w:rFonts w:ascii="Tahoma" w:hAnsi="Tahoma" w:cs="Tahoma"/>
          <w:sz w:val="16"/>
          <w:szCs w:val="16"/>
        </w:rPr>
        <w:t>Veeam Backup for Microsoft Office 365</w:t>
      </w:r>
      <w:r w:rsidR="00B53CFC">
        <w:rPr>
          <w:rFonts w:ascii="Tahoma" w:hAnsi="Tahoma" w:cs="Tahoma"/>
          <w:sz w:val="16"/>
          <w:szCs w:val="16"/>
        </w:rPr>
        <w:t xml:space="preserve"> </w:t>
      </w:r>
      <w:r w:rsidR="009F350F" w:rsidRPr="00B53CFC">
        <w:rPr>
          <w:rFonts w:ascii="Tahoma" w:hAnsi="Tahoma" w:cs="Tahoma"/>
          <w:sz w:val="16"/>
          <w:szCs w:val="16"/>
        </w:rPr>
        <w:t>dle podmínek sjednaných touto smlouvu a stanovených v</w:t>
      </w:r>
      <w:r w:rsidR="00B96870" w:rsidRPr="00B53CFC">
        <w:rPr>
          <w:rFonts w:ascii="Tahoma" w:hAnsi="Tahoma" w:cs="Tahoma"/>
          <w:sz w:val="16"/>
          <w:szCs w:val="16"/>
        </w:rPr>
        <w:t> zadávacích podmínkách veřejné zakázky.</w:t>
      </w:r>
    </w:p>
    <w:p w14:paraId="7F227D26" w14:textId="31B10C69" w:rsidR="003D2232" w:rsidRDefault="003D2232" w:rsidP="003D2232">
      <w:pPr>
        <w:pStyle w:val="Odstavecseseznamem"/>
        <w:ind w:left="426"/>
        <w:jc w:val="both"/>
        <w:rPr>
          <w:rFonts w:ascii="Tahoma" w:hAnsi="Tahoma" w:cs="Tahoma"/>
          <w:sz w:val="16"/>
          <w:szCs w:val="16"/>
        </w:rPr>
      </w:pPr>
      <w:r>
        <w:rPr>
          <w:rFonts w:ascii="Tahoma" w:hAnsi="Tahoma" w:cs="Tahoma"/>
          <w:sz w:val="16"/>
          <w:szCs w:val="16"/>
        </w:rPr>
        <w:t>Součástí předmětu plnění je:</w:t>
      </w:r>
    </w:p>
    <w:p w14:paraId="7BFDA546" w14:textId="72F3A9D6" w:rsidR="00D225DB" w:rsidRPr="00D225DB" w:rsidRDefault="00D225DB" w:rsidP="00044BBB">
      <w:pPr>
        <w:pStyle w:val="Prosttext"/>
        <w:numPr>
          <w:ilvl w:val="0"/>
          <w:numId w:val="16"/>
        </w:numPr>
        <w:tabs>
          <w:tab w:val="left" w:pos="142"/>
          <w:tab w:val="left" w:pos="284"/>
        </w:tabs>
        <w:ind w:left="993" w:right="-284"/>
        <w:jc w:val="both"/>
        <w:rPr>
          <w:rFonts w:ascii="Tahoma" w:hAnsi="Tahoma" w:cs="Tahoma"/>
          <w:sz w:val="16"/>
          <w:szCs w:val="16"/>
        </w:rPr>
      </w:pPr>
      <w:r w:rsidRPr="00D225DB">
        <w:rPr>
          <w:rFonts w:ascii="Tahoma" w:hAnsi="Tahoma" w:cs="Tahoma"/>
          <w:sz w:val="16"/>
          <w:szCs w:val="16"/>
        </w:rPr>
        <w:t xml:space="preserve">návrh implementace SW řešení včetně návrhu zálohovacích politik celého prostředí </w:t>
      </w:r>
      <w:r>
        <w:rPr>
          <w:rFonts w:ascii="Tahoma" w:hAnsi="Tahoma" w:cs="Tahoma"/>
          <w:sz w:val="16"/>
          <w:szCs w:val="16"/>
        </w:rPr>
        <w:t>objednatel</w:t>
      </w:r>
      <w:r w:rsidRPr="00D225DB">
        <w:rPr>
          <w:rFonts w:ascii="Tahoma" w:hAnsi="Tahoma" w:cs="Tahoma"/>
          <w:sz w:val="16"/>
          <w:szCs w:val="16"/>
        </w:rPr>
        <w:t xml:space="preserve">e, </w:t>
      </w:r>
    </w:p>
    <w:p w14:paraId="273BAE4A" w14:textId="3E036D59" w:rsidR="00D225DB" w:rsidRPr="007C0161" w:rsidRDefault="00D225DB" w:rsidP="00310D39">
      <w:pPr>
        <w:pStyle w:val="Prosttext"/>
        <w:numPr>
          <w:ilvl w:val="0"/>
          <w:numId w:val="16"/>
        </w:numPr>
        <w:tabs>
          <w:tab w:val="left" w:pos="142"/>
          <w:tab w:val="left" w:pos="284"/>
        </w:tabs>
        <w:ind w:left="993"/>
        <w:jc w:val="both"/>
        <w:rPr>
          <w:rFonts w:ascii="Tahoma" w:hAnsi="Tahoma" w:cs="Tahoma"/>
          <w:sz w:val="16"/>
          <w:szCs w:val="16"/>
        </w:rPr>
      </w:pPr>
      <w:r w:rsidRPr="007C0161">
        <w:rPr>
          <w:rFonts w:ascii="Tahoma" w:hAnsi="Tahoma" w:cs="Tahoma"/>
          <w:sz w:val="16"/>
          <w:szCs w:val="16"/>
        </w:rPr>
        <w:t>instalace, jejíž součástí musí být instalace i test obnovitelnosti záloh, obnovy vybraných aplikací a</w:t>
      </w:r>
      <w:r w:rsidR="007C0161" w:rsidRPr="00246776">
        <w:rPr>
          <w:rFonts w:ascii="Tahoma" w:hAnsi="Tahoma" w:cs="Tahoma"/>
          <w:sz w:val="16"/>
          <w:szCs w:val="16"/>
        </w:rPr>
        <w:t xml:space="preserve"> </w:t>
      </w:r>
      <w:r w:rsidRPr="007C0161">
        <w:rPr>
          <w:rFonts w:ascii="Tahoma" w:hAnsi="Tahoma" w:cs="Tahoma"/>
          <w:sz w:val="16"/>
          <w:szCs w:val="16"/>
        </w:rPr>
        <w:t>operačních systémů v minimálním počtu pěti systémů</w:t>
      </w:r>
      <w:r w:rsidR="00084C9D">
        <w:rPr>
          <w:rFonts w:ascii="Tahoma" w:hAnsi="Tahoma" w:cs="Tahoma"/>
          <w:sz w:val="16"/>
          <w:szCs w:val="16"/>
        </w:rPr>
        <w:t>,</w:t>
      </w:r>
    </w:p>
    <w:p w14:paraId="379A017C" w14:textId="77777777" w:rsidR="00D225DB" w:rsidRPr="00D225DB" w:rsidRDefault="00D225DB" w:rsidP="00044BBB">
      <w:pPr>
        <w:pStyle w:val="Prosttext"/>
        <w:numPr>
          <w:ilvl w:val="0"/>
          <w:numId w:val="16"/>
        </w:numPr>
        <w:tabs>
          <w:tab w:val="left" w:pos="142"/>
          <w:tab w:val="left" w:pos="284"/>
        </w:tabs>
        <w:ind w:left="993" w:right="-284"/>
        <w:jc w:val="both"/>
        <w:rPr>
          <w:rFonts w:ascii="Tahoma" w:hAnsi="Tahoma" w:cs="Tahoma"/>
          <w:sz w:val="16"/>
          <w:szCs w:val="16"/>
        </w:rPr>
      </w:pPr>
      <w:r w:rsidRPr="00D225DB">
        <w:rPr>
          <w:rFonts w:ascii="Tahoma" w:hAnsi="Tahoma" w:cs="Tahoma"/>
          <w:sz w:val="16"/>
          <w:szCs w:val="16"/>
        </w:rPr>
        <w:t>konfigurace,</w:t>
      </w:r>
    </w:p>
    <w:p w14:paraId="2A37B928" w14:textId="11C1F7C9" w:rsidR="00D225DB" w:rsidRPr="00D225DB" w:rsidRDefault="00E9243A" w:rsidP="00044BBB">
      <w:pPr>
        <w:pStyle w:val="Prosttext"/>
        <w:numPr>
          <w:ilvl w:val="0"/>
          <w:numId w:val="16"/>
        </w:numPr>
        <w:tabs>
          <w:tab w:val="left" w:pos="142"/>
          <w:tab w:val="left" w:pos="284"/>
        </w:tabs>
        <w:ind w:left="993" w:right="-284"/>
        <w:jc w:val="both"/>
        <w:rPr>
          <w:rFonts w:ascii="Tahoma" w:hAnsi="Tahoma" w:cs="Tahoma"/>
          <w:sz w:val="16"/>
          <w:szCs w:val="16"/>
        </w:rPr>
      </w:pPr>
      <w:r>
        <w:rPr>
          <w:rFonts w:ascii="Tahoma" w:hAnsi="Tahoma" w:cs="Tahoma"/>
          <w:sz w:val="16"/>
          <w:szCs w:val="16"/>
        </w:rPr>
        <w:t xml:space="preserve">záruka výrobce </w:t>
      </w:r>
      <w:r w:rsidR="00324A2E">
        <w:rPr>
          <w:rFonts w:ascii="Tahoma" w:hAnsi="Tahoma" w:cs="Tahoma"/>
          <w:sz w:val="16"/>
          <w:szCs w:val="16"/>
        </w:rPr>
        <w:t xml:space="preserve">SW </w:t>
      </w:r>
      <w:r w:rsidR="00D225DB" w:rsidRPr="00D225DB">
        <w:rPr>
          <w:rFonts w:ascii="Tahoma" w:hAnsi="Tahoma" w:cs="Tahoma"/>
          <w:sz w:val="16"/>
          <w:szCs w:val="16"/>
        </w:rPr>
        <w:t>řešení na 3 roky.</w:t>
      </w:r>
    </w:p>
    <w:p w14:paraId="7035D50F" w14:textId="77777777" w:rsidR="003D2232" w:rsidRDefault="003D2232" w:rsidP="00D225DB">
      <w:pPr>
        <w:pStyle w:val="Odstavecseseznamem"/>
        <w:ind w:left="993"/>
        <w:jc w:val="both"/>
        <w:rPr>
          <w:rFonts w:ascii="Tahoma" w:hAnsi="Tahoma" w:cs="Tahoma"/>
          <w:sz w:val="16"/>
          <w:szCs w:val="16"/>
        </w:rPr>
      </w:pPr>
    </w:p>
    <w:p w14:paraId="1FC061AB" w14:textId="0DD21F48" w:rsidR="00856AD3" w:rsidRPr="001A2A81" w:rsidRDefault="00856AD3" w:rsidP="00CB4A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V případě provedení úprav (patches), aktualizací (updates), vylepšení (upgrades) či jiných změn </w:t>
      </w:r>
      <w:r>
        <w:rPr>
          <w:rFonts w:ascii="Tahoma" w:eastAsia="Helvetica" w:hAnsi="Tahoma" w:cs="Tahoma"/>
          <w:color w:val="000000"/>
          <w:sz w:val="16"/>
          <w:szCs w:val="16"/>
        </w:rPr>
        <w:t>softwarového řešení, které je předmětem smlouvy</w:t>
      </w:r>
      <w:r w:rsidRPr="001A2A81">
        <w:rPr>
          <w:rFonts w:ascii="Tahoma" w:eastAsia="Helvetica" w:hAnsi="Tahoma" w:cs="Tahoma"/>
          <w:color w:val="000000"/>
          <w:sz w:val="16"/>
          <w:szCs w:val="16"/>
        </w:rPr>
        <w:t xml:space="preserve"> ze strany </w:t>
      </w:r>
      <w:r>
        <w:rPr>
          <w:rFonts w:ascii="Tahoma" w:eastAsia="Helvetica" w:hAnsi="Tahoma" w:cs="Tahoma"/>
          <w:color w:val="000000"/>
          <w:sz w:val="16"/>
          <w:szCs w:val="16"/>
        </w:rPr>
        <w:t>poskytovatele,</w:t>
      </w:r>
      <w:r w:rsidRPr="001A2A81">
        <w:rPr>
          <w:rFonts w:ascii="Tahoma" w:eastAsia="Helvetica" w:hAnsi="Tahoma" w:cs="Tahoma"/>
          <w:color w:val="000000"/>
          <w:sz w:val="16"/>
          <w:szCs w:val="16"/>
        </w:rPr>
        <w:t xml:space="preserve"> je licence poskytnuta i k takto změněnému software.</w:t>
      </w:r>
    </w:p>
    <w:p w14:paraId="275E1A01" w14:textId="77777777" w:rsidR="00856AD3" w:rsidRDefault="00856AD3" w:rsidP="008435C4">
      <w:pPr>
        <w:pStyle w:val="Odstavecseseznamem"/>
        <w:ind w:left="360"/>
        <w:jc w:val="both"/>
        <w:rPr>
          <w:rFonts w:ascii="Tahoma" w:hAnsi="Tahoma" w:cs="Tahoma"/>
          <w:sz w:val="16"/>
          <w:szCs w:val="16"/>
        </w:rPr>
      </w:pPr>
    </w:p>
    <w:p w14:paraId="016C036E" w14:textId="240D2556" w:rsidR="008435C4" w:rsidRDefault="00A053C5" w:rsidP="008435C4">
      <w:pPr>
        <w:pStyle w:val="Odstavecseseznamem"/>
        <w:ind w:left="360"/>
        <w:jc w:val="both"/>
        <w:rPr>
          <w:rFonts w:ascii="Tahoma" w:hAnsi="Tahoma" w:cs="Tahoma"/>
          <w:sz w:val="16"/>
          <w:szCs w:val="16"/>
        </w:rPr>
      </w:pPr>
      <w:r>
        <w:rPr>
          <w:rFonts w:ascii="Tahoma" w:hAnsi="Tahoma" w:cs="Tahoma"/>
          <w:sz w:val="16"/>
          <w:szCs w:val="16"/>
        </w:rPr>
        <w:t>Technická a funkční specifikace předmětu plnění je uvedena v příloze č. 1 této smlouvy.</w:t>
      </w:r>
    </w:p>
    <w:p w14:paraId="27CC4AEF" w14:textId="25420CAB" w:rsidR="008435C4" w:rsidRDefault="008435C4" w:rsidP="008435C4">
      <w:pPr>
        <w:jc w:val="both"/>
        <w:rPr>
          <w:rFonts w:ascii="Tahoma" w:hAnsi="Tahoma" w:cs="Tahoma"/>
          <w:sz w:val="16"/>
          <w:szCs w:val="16"/>
        </w:rPr>
      </w:pPr>
    </w:p>
    <w:p w14:paraId="71ECD4AF" w14:textId="77777777" w:rsidR="00E4375E" w:rsidRDefault="00E4375E" w:rsidP="008435C4">
      <w:pPr>
        <w:jc w:val="both"/>
        <w:rPr>
          <w:rFonts w:ascii="Tahoma" w:hAnsi="Tahoma" w:cs="Tahoma"/>
          <w:sz w:val="16"/>
          <w:szCs w:val="16"/>
        </w:rPr>
      </w:pPr>
    </w:p>
    <w:p w14:paraId="63638099" w14:textId="67313615" w:rsidR="008435C4" w:rsidRDefault="00631321" w:rsidP="00044BBB">
      <w:pPr>
        <w:pStyle w:val="Odstavecseseznamem"/>
        <w:numPr>
          <w:ilvl w:val="0"/>
          <w:numId w:val="1"/>
        </w:numPr>
        <w:jc w:val="center"/>
        <w:rPr>
          <w:rFonts w:ascii="Tahoma" w:hAnsi="Tahoma" w:cs="Tahoma"/>
          <w:b/>
          <w:sz w:val="16"/>
          <w:szCs w:val="16"/>
        </w:rPr>
      </w:pPr>
      <w:r>
        <w:rPr>
          <w:rFonts w:ascii="Tahoma" w:hAnsi="Tahoma" w:cs="Tahoma"/>
          <w:b/>
          <w:sz w:val="16"/>
          <w:szCs w:val="16"/>
        </w:rPr>
        <w:t xml:space="preserve">Dodání předmětu plnění </w:t>
      </w:r>
    </w:p>
    <w:p w14:paraId="65F4C1F5" w14:textId="77777777" w:rsidR="00CB2BDB" w:rsidRDefault="00CB2BDB" w:rsidP="00CB2BDB">
      <w:pPr>
        <w:pStyle w:val="Odstavecseseznamem"/>
        <w:ind w:left="1080"/>
        <w:rPr>
          <w:rFonts w:ascii="Tahoma" w:hAnsi="Tahoma" w:cs="Tahoma"/>
          <w:b/>
          <w:sz w:val="16"/>
          <w:szCs w:val="16"/>
        </w:rPr>
      </w:pPr>
    </w:p>
    <w:p w14:paraId="33D00145" w14:textId="651DDD74" w:rsidR="00CB2BDB" w:rsidRDefault="00CB2BDB" w:rsidP="00044BBB">
      <w:pPr>
        <w:pStyle w:val="Odstavecseseznamem"/>
        <w:numPr>
          <w:ilvl w:val="0"/>
          <w:numId w:val="17"/>
        </w:numPr>
        <w:jc w:val="both"/>
        <w:rPr>
          <w:rFonts w:ascii="Tahoma" w:hAnsi="Tahoma" w:cs="Tahoma"/>
          <w:sz w:val="16"/>
          <w:szCs w:val="16"/>
        </w:rPr>
      </w:pPr>
      <w:r w:rsidRPr="324EF18B">
        <w:rPr>
          <w:rFonts w:ascii="Tahoma" w:hAnsi="Tahoma" w:cs="Tahoma"/>
          <w:sz w:val="16"/>
          <w:szCs w:val="16"/>
        </w:rPr>
        <w:t xml:space="preserve">Dodavatel se zavazuje dodat objednateli plnění dle čl. I této smlouvy nejpozději do </w:t>
      </w:r>
      <w:r w:rsidR="00070BCC" w:rsidRPr="324EF18B">
        <w:rPr>
          <w:rFonts w:ascii="Tahoma" w:hAnsi="Tahoma" w:cs="Tahoma"/>
          <w:sz w:val="16"/>
          <w:szCs w:val="16"/>
        </w:rPr>
        <w:t>45</w:t>
      </w:r>
      <w:r w:rsidRPr="324EF18B">
        <w:rPr>
          <w:rFonts w:ascii="Tahoma" w:hAnsi="Tahoma" w:cs="Tahoma"/>
          <w:sz w:val="16"/>
          <w:szCs w:val="16"/>
        </w:rPr>
        <w:t xml:space="preserve"> kalendářních dnů ode dne nabytí účinnosti smlouvy. </w:t>
      </w:r>
    </w:p>
    <w:p w14:paraId="46155CA6" w14:textId="14EA459E" w:rsidR="00856AD3" w:rsidRPr="001A2A81" w:rsidRDefault="00856AD3" w:rsidP="00856AD3">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předá </w:t>
      </w:r>
      <w:r>
        <w:rPr>
          <w:rFonts w:ascii="Tahoma" w:eastAsia="Helvetica" w:hAnsi="Tahoma" w:cs="Tahoma"/>
          <w:color w:val="000000"/>
          <w:sz w:val="16"/>
          <w:szCs w:val="16"/>
        </w:rPr>
        <w:t>objednateli</w:t>
      </w:r>
      <w:r w:rsidRPr="001A2A81">
        <w:rPr>
          <w:rFonts w:ascii="Tahoma" w:eastAsia="Helvetica" w:hAnsi="Tahoma" w:cs="Tahoma"/>
          <w:color w:val="000000"/>
          <w:sz w:val="16"/>
          <w:szCs w:val="16"/>
        </w:rPr>
        <w:t xml:space="preserve"> </w:t>
      </w:r>
      <w:r>
        <w:rPr>
          <w:rFonts w:ascii="Tahoma" w:eastAsia="Helvetica" w:hAnsi="Tahoma" w:cs="Tahoma"/>
          <w:color w:val="000000"/>
          <w:sz w:val="16"/>
          <w:szCs w:val="16"/>
        </w:rPr>
        <w:t>veškeré podklady a informace potřebné k výkonu licence, a to zejména licenční kódy a příslušnou dokumentaci.</w:t>
      </w:r>
    </w:p>
    <w:p w14:paraId="4DCD891C" w14:textId="77777777" w:rsidR="00CB2BDB" w:rsidRDefault="00CB2BDB" w:rsidP="00856AD3">
      <w:pPr>
        <w:pStyle w:val="Odstavecseseznamem"/>
        <w:numPr>
          <w:ilvl w:val="0"/>
          <w:numId w:val="17"/>
        </w:numPr>
        <w:jc w:val="both"/>
        <w:rPr>
          <w:rFonts w:ascii="Tahoma" w:hAnsi="Tahoma" w:cs="Tahoma"/>
          <w:sz w:val="16"/>
          <w:szCs w:val="16"/>
        </w:rPr>
      </w:pPr>
      <w:r>
        <w:rPr>
          <w:rFonts w:ascii="Tahoma" w:hAnsi="Tahoma" w:cs="Tahoma"/>
          <w:sz w:val="16"/>
          <w:szCs w:val="16"/>
        </w:rPr>
        <w:t xml:space="preserve">Dodávka předmětu plnění se považuje podle této smlouvy za splněnou, pokud: </w:t>
      </w:r>
    </w:p>
    <w:p w14:paraId="6111D73A" w14:textId="634A083B" w:rsidR="00CB2BDB" w:rsidRDefault="00CB2BDB" w:rsidP="00044BBB">
      <w:pPr>
        <w:pStyle w:val="Odstavecseseznamem"/>
        <w:numPr>
          <w:ilvl w:val="0"/>
          <w:numId w:val="5"/>
        </w:numPr>
        <w:jc w:val="both"/>
        <w:rPr>
          <w:rFonts w:ascii="Tahoma" w:hAnsi="Tahoma" w:cs="Tahoma"/>
          <w:sz w:val="16"/>
          <w:szCs w:val="16"/>
        </w:rPr>
      </w:pPr>
      <w:r>
        <w:rPr>
          <w:rFonts w:ascii="Tahoma" w:hAnsi="Tahoma" w:cs="Tahoma"/>
          <w:sz w:val="16"/>
          <w:szCs w:val="16"/>
        </w:rPr>
        <w:t xml:space="preserve">předmět plnění dle čl. I. odst. 1 této smlouvy byl řádně zrealizován v místě plnění, </w:t>
      </w:r>
    </w:p>
    <w:p w14:paraId="047AC708" w14:textId="70CAC0FE" w:rsidR="00CB2BDB" w:rsidRDefault="00CB2BDB" w:rsidP="00044BBB">
      <w:pPr>
        <w:pStyle w:val="Odstavecseseznamem"/>
        <w:numPr>
          <w:ilvl w:val="0"/>
          <w:numId w:val="5"/>
        </w:numPr>
        <w:jc w:val="both"/>
        <w:rPr>
          <w:rFonts w:ascii="Tahoma" w:hAnsi="Tahoma" w:cs="Tahoma"/>
          <w:sz w:val="16"/>
          <w:szCs w:val="16"/>
        </w:rPr>
      </w:pPr>
      <w:r>
        <w:rPr>
          <w:rFonts w:ascii="Tahoma" w:hAnsi="Tahoma" w:cs="Tahoma"/>
          <w:sz w:val="16"/>
          <w:szCs w:val="16"/>
        </w:rPr>
        <w:t xml:space="preserve">předmět plnění byl řádně předán a převzat způsobem sjednaným v čl. II. odst. </w:t>
      </w:r>
      <w:r w:rsidR="00BB1E07">
        <w:rPr>
          <w:rFonts w:ascii="Tahoma" w:hAnsi="Tahoma" w:cs="Tahoma"/>
          <w:sz w:val="16"/>
          <w:szCs w:val="16"/>
        </w:rPr>
        <w:t>4</w:t>
      </w:r>
      <w:r>
        <w:rPr>
          <w:rFonts w:ascii="Tahoma" w:hAnsi="Tahoma" w:cs="Tahoma"/>
          <w:sz w:val="16"/>
          <w:szCs w:val="16"/>
        </w:rPr>
        <w:t xml:space="preserve"> této smlouvy. </w:t>
      </w:r>
    </w:p>
    <w:p w14:paraId="75323427" w14:textId="77777777" w:rsidR="00CB2BDB" w:rsidRDefault="00CB2BDB" w:rsidP="00044BBB">
      <w:pPr>
        <w:pStyle w:val="Odstavecseseznamem"/>
        <w:numPr>
          <w:ilvl w:val="0"/>
          <w:numId w:val="17"/>
        </w:numPr>
        <w:jc w:val="both"/>
        <w:rPr>
          <w:rFonts w:ascii="Tahoma" w:hAnsi="Tahoma" w:cs="Tahoma"/>
          <w:sz w:val="16"/>
          <w:szCs w:val="16"/>
        </w:rPr>
      </w:pPr>
      <w:r>
        <w:rPr>
          <w:rFonts w:ascii="Tahoma" w:hAnsi="Tahoma" w:cs="Tahoma"/>
          <w:sz w:val="16"/>
          <w:szCs w:val="16"/>
        </w:rPr>
        <w:t xml:space="preserve">Po zrealizování předmětu plnění vystaví dodavatel akceptační protokol, který bude obsahovat níže uvedené náležitosti: </w:t>
      </w:r>
    </w:p>
    <w:p w14:paraId="2207A97E" w14:textId="77777777" w:rsidR="00CB2BDB" w:rsidRDefault="00CB2BDB" w:rsidP="00044BBB">
      <w:pPr>
        <w:pStyle w:val="Odstavecseseznamem"/>
        <w:numPr>
          <w:ilvl w:val="0"/>
          <w:numId w:val="3"/>
        </w:numPr>
        <w:jc w:val="both"/>
        <w:rPr>
          <w:rFonts w:ascii="Tahoma" w:hAnsi="Tahoma" w:cs="Tahoma"/>
          <w:sz w:val="16"/>
          <w:szCs w:val="16"/>
        </w:rPr>
      </w:pPr>
      <w:r>
        <w:rPr>
          <w:rFonts w:ascii="Tahoma" w:hAnsi="Tahoma" w:cs="Tahoma"/>
          <w:sz w:val="16"/>
          <w:szCs w:val="16"/>
        </w:rPr>
        <w:t xml:space="preserve">označení akceptačního protokolu a jeho číslo, </w:t>
      </w:r>
    </w:p>
    <w:p w14:paraId="1AFDFADA" w14:textId="77777777" w:rsidR="00CB2BDB" w:rsidRDefault="00CB2BDB" w:rsidP="00044BBB">
      <w:pPr>
        <w:pStyle w:val="Odstavecseseznamem"/>
        <w:numPr>
          <w:ilvl w:val="0"/>
          <w:numId w:val="3"/>
        </w:numPr>
        <w:jc w:val="both"/>
        <w:rPr>
          <w:rFonts w:ascii="Tahoma" w:hAnsi="Tahoma" w:cs="Tahoma"/>
          <w:sz w:val="16"/>
          <w:szCs w:val="16"/>
        </w:rPr>
      </w:pPr>
      <w:r>
        <w:rPr>
          <w:rFonts w:ascii="Tahoma" w:hAnsi="Tahoma" w:cs="Tahoma"/>
          <w:sz w:val="16"/>
          <w:szCs w:val="16"/>
        </w:rPr>
        <w:t xml:space="preserve">název a sídlo dodavatele a objednatele, </w:t>
      </w:r>
    </w:p>
    <w:p w14:paraId="1C8D39E4" w14:textId="3243E6E8" w:rsidR="00CB2BDB" w:rsidRDefault="00CB2BDB" w:rsidP="00044BBB">
      <w:pPr>
        <w:pStyle w:val="Odstavecseseznamem"/>
        <w:numPr>
          <w:ilvl w:val="0"/>
          <w:numId w:val="3"/>
        </w:numPr>
        <w:jc w:val="both"/>
        <w:rPr>
          <w:rFonts w:ascii="Tahoma" w:hAnsi="Tahoma" w:cs="Tahoma"/>
          <w:sz w:val="16"/>
          <w:szCs w:val="16"/>
        </w:rPr>
      </w:pPr>
      <w:r>
        <w:rPr>
          <w:rFonts w:ascii="Tahoma" w:hAnsi="Tahoma" w:cs="Tahoma"/>
          <w:sz w:val="16"/>
          <w:szCs w:val="16"/>
        </w:rPr>
        <w:lastRenderedPageBreak/>
        <w:t xml:space="preserve">číslo této smlouvy, </w:t>
      </w:r>
    </w:p>
    <w:p w14:paraId="70F2983F" w14:textId="150CFC5B" w:rsidR="00CB2BDB" w:rsidRDefault="00CB2BDB" w:rsidP="00044BBB">
      <w:pPr>
        <w:pStyle w:val="Odstavecseseznamem"/>
        <w:numPr>
          <w:ilvl w:val="0"/>
          <w:numId w:val="3"/>
        </w:numPr>
        <w:jc w:val="both"/>
        <w:rPr>
          <w:rFonts w:ascii="Tahoma" w:hAnsi="Tahoma" w:cs="Tahoma"/>
          <w:sz w:val="16"/>
          <w:szCs w:val="16"/>
        </w:rPr>
      </w:pPr>
      <w:r>
        <w:rPr>
          <w:rFonts w:ascii="Tahoma" w:hAnsi="Tahoma" w:cs="Tahoma"/>
          <w:sz w:val="16"/>
          <w:szCs w:val="16"/>
        </w:rPr>
        <w:t xml:space="preserve">označení </w:t>
      </w:r>
      <w:r w:rsidR="00F51CB9">
        <w:rPr>
          <w:rFonts w:ascii="Tahoma" w:hAnsi="Tahoma" w:cs="Tahoma"/>
          <w:sz w:val="16"/>
          <w:szCs w:val="16"/>
        </w:rPr>
        <w:t>dodaného předmětu plnění</w:t>
      </w:r>
      <w:r>
        <w:rPr>
          <w:rFonts w:ascii="Tahoma" w:hAnsi="Tahoma" w:cs="Tahoma"/>
          <w:sz w:val="16"/>
          <w:szCs w:val="16"/>
        </w:rPr>
        <w:t xml:space="preserve"> a jeho množství, </w:t>
      </w:r>
    </w:p>
    <w:p w14:paraId="25C7A079" w14:textId="4863A87F" w:rsidR="00CB2BDB" w:rsidRDefault="00CB2BDB" w:rsidP="00044BBB">
      <w:pPr>
        <w:pStyle w:val="Odstavecseseznamem"/>
        <w:numPr>
          <w:ilvl w:val="0"/>
          <w:numId w:val="3"/>
        </w:numPr>
        <w:jc w:val="both"/>
        <w:rPr>
          <w:rFonts w:ascii="Tahoma" w:hAnsi="Tahoma" w:cs="Tahoma"/>
          <w:sz w:val="16"/>
          <w:szCs w:val="16"/>
        </w:rPr>
      </w:pPr>
      <w:r>
        <w:rPr>
          <w:rFonts w:ascii="Tahoma" w:hAnsi="Tahoma" w:cs="Tahoma"/>
          <w:sz w:val="16"/>
          <w:szCs w:val="16"/>
        </w:rPr>
        <w:t xml:space="preserve">datum dodání </w:t>
      </w:r>
      <w:r w:rsidR="00F51CB9">
        <w:rPr>
          <w:rFonts w:ascii="Tahoma" w:hAnsi="Tahoma" w:cs="Tahoma"/>
          <w:sz w:val="16"/>
          <w:szCs w:val="16"/>
        </w:rPr>
        <w:t>předmětu plnění</w:t>
      </w:r>
      <w:r>
        <w:rPr>
          <w:rFonts w:ascii="Tahoma" w:hAnsi="Tahoma" w:cs="Tahoma"/>
          <w:sz w:val="16"/>
          <w:szCs w:val="16"/>
        </w:rPr>
        <w:t xml:space="preserve">, </w:t>
      </w:r>
    </w:p>
    <w:p w14:paraId="766417E6" w14:textId="77777777" w:rsidR="00CB2BDB" w:rsidRDefault="00CB2BDB" w:rsidP="00044BBB">
      <w:pPr>
        <w:pStyle w:val="Odstavecseseznamem"/>
        <w:numPr>
          <w:ilvl w:val="0"/>
          <w:numId w:val="3"/>
        </w:numPr>
        <w:jc w:val="both"/>
        <w:rPr>
          <w:rFonts w:ascii="Tahoma" w:hAnsi="Tahoma" w:cs="Tahoma"/>
          <w:sz w:val="16"/>
          <w:szCs w:val="16"/>
        </w:rPr>
      </w:pPr>
      <w:r>
        <w:rPr>
          <w:rFonts w:ascii="Tahoma" w:hAnsi="Tahoma" w:cs="Tahoma"/>
          <w:sz w:val="16"/>
          <w:szCs w:val="16"/>
        </w:rPr>
        <w:t xml:space="preserve">výsledek akceptačního řízení, </w:t>
      </w:r>
    </w:p>
    <w:p w14:paraId="78F5B981" w14:textId="3FF867B3" w:rsidR="00CB2BDB" w:rsidRDefault="00CB2BDB" w:rsidP="00044BBB">
      <w:pPr>
        <w:pStyle w:val="Odstavecseseznamem"/>
        <w:numPr>
          <w:ilvl w:val="0"/>
          <w:numId w:val="3"/>
        </w:numPr>
        <w:jc w:val="both"/>
        <w:rPr>
          <w:rFonts w:ascii="Tahoma" w:hAnsi="Tahoma" w:cs="Tahoma"/>
          <w:sz w:val="16"/>
          <w:szCs w:val="16"/>
        </w:rPr>
      </w:pPr>
      <w:r>
        <w:rPr>
          <w:rFonts w:ascii="Tahoma" w:hAnsi="Tahoma" w:cs="Tahoma"/>
          <w:sz w:val="16"/>
          <w:szCs w:val="16"/>
        </w:rPr>
        <w:t>jiné náležitosti důležité pro předání a převzetí dodané</w:t>
      </w:r>
      <w:r w:rsidR="00F51CB9">
        <w:rPr>
          <w:rFonts w:ascii="Tahoma" w:hAnsi="Tahoma" w:cs="Tahoma"/>
          <w:sz w:val="16"/>
          <w:szCs w:val="16"/>
        </w:rPr>
        <w:t>ho předmětu plnění</w:t>
      </w:r>
      <w:r>
        <w:rPr>
          <w:rFonts w:ascii="Tahoma" w:hAnsi="Tahoma" w:cs="Tahoma"/>
          <w:sz w:val="16"/>
          <w:szCs w:val="16"/>
        </w:rPr>
        <w:t xml:space="preserve">. </w:t>
      </w:r>
    </w:p>
    <w:p w14:paraId="05DA79E3" w14:textId="2486B817" w:rsidR="00CB2BDB" w:rsidRDefault="00CB2BDB" w:rsidP="00044BBB">
      <w:pPr>
        <w:pStyle w:val="Odstavecseseznamem"/>
        <w:numPr>
          <w:ilvl w:val="0"/>
          <w:numId w:val="17"/>
        </w:numPr>
        <w:jc w:val="both"/>
        <w:rPr>
          <w:rFonts w:ascii="Tahoma" w:hAnsi="Tahoma" w:cs="Tahoma"/>
          <w:sz w:val="16"/>
          <w:szCs w:val="16"/>
        </w:rPr>
      </w:pPr>
      <w:r>
        <w:rPr>
          <w:rFonts w:ascii="Tahoma" w:hAnsi="Tahoma" w:cs="Tahoma"/>
          <w:sz w:val="16"/>
          <w:szCs w:val="16"/>
        </w:rPr>
        <w:t>Objednatel není povinen akceptovat řádné předání a převzetí předmětu plnění v případě, že předmět plnění bude vykazovat vady a nedodělky. Pokud vada nebo nedodělek nebrání převzetí předmětu plnění smlouvy, musí být vždy uveden v</w:t>
      </w:r>
      <w:r w:rsidR="00BB1AD2">
        <w:rPr>
          <w:rFonts w:ascii="Tahoma" w:hAnsi="Tahoma" w:cs="Tahoma"/>
          <w:sz w:val="16"/>
          <w:szCs w:val="16"/>
        </w:rPr>
        <w:t> </w:t>
      </w:r>
      <w:r>
        <w:rPr>
          <w:rFonts w:ascii="Tahoma" w:hAnsi="Tahoma" w:cs="Tahoma"/>
          <w:sz w:val="16"/>
          <w:szCs w:val="16"/>
        </w:rPr>
        <w:t xml:space="preserve">akceptačním protokolu s uvedením data odstranění. Nebude-li objednatelem akceptováno řádné předání a převzetí předmětu plnění z důvodů vad a nedodělků, bude o této skutečnosti sepsán zápis s výčtem zjištěných vad nebo nedodělků, které zjistil objednatel včetně způsobu a lhůty k jejich odstranění. Tento zápis bude současně podepsán zástupci obou smluvních stran. </w:t>
      </w:r>
    </w:p>
    <w:p w14:paraId="29829BDC" w14:textId="77777777" w:rsidR="00CB2BDB" w:rsidRDefault="00CB2BDB" w:rsidP="00044BBB">
      <w:pPr>
        <w:pStyle w:val="Odstavecseseznamem"/>
        <w:numPr>
          <w:ilvl w:val="0"/>
          <w:numId w:val="17"/>
        </w:numPr>
        <w:jc w:val="both"/>
        <w:rPr>
          <w:rFonts w:ascii="Tahoma" w:hAnsi="Tahoma" w:cs="Tahoma"/>
          <w:sz w:val="16"/>
          <w:szCs w:val="16"/>
        </w:rPr>
      </w:pPr>
      <w:r>
        <w:rPr>
          <w:rFonts w:ascii="Tahoma" w:hAnsi="Tahoma" w:cs="Tahoma"/>
          <w:sz w:val="16"/>
          <w:szCs w:val="16"/>
        </w:rPr>
        <w:t xml:space="preserve">Dodavatel se zavazuje, že bude poskytovat služby s vynaložením veškeré odborné péče, že bude dodržovat obecně závazné předpisy a vnitřní předpisy objednatele: </w:t>
      </w:r>
    </w:p>
    <w:p w14:paraId="04117574" w14:textId="267C7F78" w:rsidR="00CB2BDB" w:rsidRDefault="00CB2BDB" w:rsidP="00044BBB">
      <w:pPr>
        <w:pStyle w:val="Odstavecseseznamem"/>
        <w:numPr>
          <w:ilvl w:val="0"/>
          <w:numId w:val="18"/>
        </w:numPr>
        <w:jc w:val="both"/>
        <w:rPr>
          <w:rFonts w:ascii="Tahoma" w:hAnsi="Tahoma" w:cs="Tahoma"/>
          <w:sz w:val="16"/>
          <w:szCs w:val="16"/>
        </w:rPr>
      </w:pPr>
      <w:r>
        <w:rPr>
          <w:rFonts w:ascii="Tahoma" w:hAnsi="Tahoma" w:cs="Tahoma"/>
          <w:sz w:val="16"/>
          <w:szCs w:val="16"/>
        </w:rPr>
        <w:t>Používání sítě VFN externími uživateli (SM-Ul-02) uveden</w:t>
      </w:r>
      <w:r w:rsidR="009629D7">
        <w:rPr>
          <w:rFonts w:ascii="Tahoma" w:hAnsi="Tahoma" w:cs="Tahoma"/>
          <w:sz w:val="16"/>
          <w:szCs w:val="16"/>
        </w:rPr>
        <w:t>ý</w:t>
      </w:r>
      <w:r>
        <w:rPr>
          <w:rFonts w:ascii="Tahoma" w:hAnsi="Tahoma" w:cs="Tahoma"/>
          <w:sz w:val="16"/>
          <w:szCs w:val="16"/>
        </w:rPr>
        <w:t xml:space="preserve"> v příloze č. 2 této smlouvy, které mu byly objednatelem poskytnuty, a se kterými byl prokazatelným způsobem seznámen před podpisem této smlouvy. </w:t>
      </w:r>
    </w:p>
    <w:p w14:paraId="2CD39891" w14:textId="2F96D859" w:rsidR="00CB2BDB" w:rsidRPr="00164F4E" w:rsidRDefault="00CB2BDB" w:rsidP="00044BBB">
      <w:pPr>
        <w:pStyle w:val="Odstavecseseznamem"/>
        <w:numPr>
          <w:ilvl w:val="0"/>
          <w:numId w:val="17"/>
        </w:numPr>
        <w:jc w:val="both"/>
        <w:rPr>
          <w:rFonts w:ascii="Tahoma" w:hAnsi="Tahoma" w:cs="Tahoma"/>
          <w:sz w:val="16"/>
          <w:szCs w:val="16"/>
        </w:rPr>
      </w:pPr>
      <w:r>
        <w:rPr>
          <w:rFonts w:ascii="Tahoma" w:hAnsi="Tahoma" w:cs="Tahoma"/>
          <w:sz w:val="16"/>
          <w:szCs w:val="16"/>
        </w:rPr>
        <w:t xml:space="preserve">Veškeré činnosti při realizaci předmětu plnění je dodavatel povinen provádět osobami, které mají odpovídající kvalifikaci. Odpovědnou osobou ve věci plnění této smlouvy je za dodavatele </w:t>
      </w:r>
      <w:r w:rsidR="00D221A6">
        <w:rPr>
          <w:rFonts w:ascii="Tahoma" w:hAnsi="Tahoma" w:cs="Tahoma"/>
          <w:sz w:val="16"/>
          <w:szCs w:val="16"/>
        </w:rPr>
        <w:t>xxxxxxxxxxxxx</w:t>
      </w:r>
      <w:r w:rsidR="009F3CB4">
        <w:rPr>
          <w:rFonts w:ascii="Tahoma" w:hAnsi="Tahoma" w:cs="Tahoma"/>
          <w:sz w:val="16"/>
          <w:szCs w:val="16"/>
        </w:rPr>
        <w:t xml:space="preserve">, </w:t>
      </w:r>
      <w:r w:rsidR="00D221A6">
        <w:rPr>
          <w:rFonts w:ascii="Tahoma" w:hAnsi="Tahoma" w:cs="Tahoma"/>
          <w:sz w:val="16"/>
          <w:szCs w:val="16"/>
        </w:rPr>
        <w:t>xxxxxxxxxxx</w:t>
      </w:r>
      <w:r w:rsidR="009F3CB4" w:rsidRPr="009F3CB4">
        <w:t xml:space="preserve"> </w:t>
      </w:r>
      <w:r>
        <w:rPr>
          <w:rFonts w:ascii="Tahoma" w:hAnsi="Tahoma" w:cs="Tahoma"/>
          <w:sz w:val="16"/>
          <w:szCs w:val="16"/>
        </w:rPr>
        <w:t xml:space="preserve">a za </w:t>
      </w:r>
      <w:r w:rsidR="00A348BB">
        <w:rPr>
          <w:rFonts w:ascii="Tahoma" w:hAnsi="Tahoma" w:cs="Tahoma"/>
          <w:sz w:val="16"/>
          <w:szCs w:val="16"/>
        </w:rPr>
        <w:t>obj</w:t>
      </w:r>
      <w:r>
        <w:rPr>
          <w:rFonts w:ascii="Tahoma" w:hAnsi="Tahoma" w:cs="Tahoma"/>
          <w:sz w:val="16"/>
          <w:szCs w:val="16"/>
        </w:rPr>
        <w:t>ednatele</w:t>
      </w:r>
      <w:r w:rsidR="00065CCE">
        <w:rPr>
          <w:rFonts w:ascii="Tahoma" w:hAnsi="Tahoma" w:cs="Tahoma"/>
          <w:sz w:val="16"/>
          <w:szCs w:val="16"/>
        </w:rPr>
        <w:t xml:space="preserve"> </w:t>
      </w:r>
      <w:r w:rsidR="00D221A6">
        <w:rPr>
          <w:rFonts w:ascii="Tahoma" w:hAnsi="Tahoma" w:cs="Tahoma"/>
          <w:sz w:val="16"/>
          <w:szCs w:val="16"/>
        </w:rPr>
        <w:t>xxxxxxxxxxxxxx</w:t>
      </w:r>
      <w:r w:rsidR="009A5004">
        <w:rPr>
          <w:rFonts w:ascii="Tahoma" w:hAnsi="Tahoma" w:cs="Tahoma"/>
          <w:sz w:val="16"/>
          <w:szCs w:val="16"/>
        </w:rPr>
        <w:t>.</w:t>
      </w:r>
      <w:r w:rsidRPr="00164F4E">
        <w:rPr>
          <w:rFonts w:ascii="Tahoma" w:hAnsi="Tahoma" w:cs="Tahoma"/>
          <w:sz w:val="16"/>
          <w:szCs w:val="16"/>
        </w:rPr>
        <w:t xml:space="preserve"> </w:t>
      </w:r>
    </w:p>
    <w:p w14:paraId="4C90B9B5" w14:textId="77777777" w:rsidR="00CB2BDB" w:rsidRDefault="00CB2BDB" w:rsidP="00044BBB">
      <w:pPr>
        <w:pStyle w:val="Odstavecseseznamem"/>
        <w:numPr>
          <w:ilvl w:val="0"/>
          <w:numId w:val="17"/>
        </w:numPr>
        <w:jc w:val="both"/>
        <w:rPr>
          <w:rFonts w:ascii="Tahoma" w:hAnsi="Tahoma" w:cs="Tahoma"/>
          <w:sz w:val="16"/>
          <w:szCs w:val="16"/>
        </w:rPr>
      </w:pPr>
      <w:r>
        <w:rPr>
          <w:rFonts w:ascii="Tahoma" w:hAnsi="Tahoma" w:cs="Tahoma"/>
          <w:sz w:val="16"/>
          <w:szCs w:val="16"/>
        </w:rPr>
        <w:t xml:space="preserve">Technologie objednatele jsou umístěny v sídle objednatele na adrese: Všeobecná fakultní nemocnice v Praze, U Nemocnice 499/2, 128 08 Praha 2. </w:t>
      </w:r>
    </w:p>
    <w:p w14:paraId="190436A5" w14:textId="69D8CCAF" w:rsidR="008435C4" w:rsidRDefault="008435C4" w:rsidP="008435C4">
      <w:pPr>
        <w:pStyle w:val="Odstavecseseznamem"/>
        <w:ind w:left="360"/>
        <w:jc w:val="both"/>
        <w:rPr>
          <w:rFonts w:ascii="Tahoma" w:hAnsi="Tahoma" w:cs="Tahoma"/>
          <w:sz w:val="16"/>
          <w:szCs w:val="16"/>
        </w:rPr>
      </w:pPr>
    </w:p>
    <w:p w14:paraId="3D313EC6" w14:textId="77777777" w:rsidR="00E4375E" w:rsidRDefault="00E4375E" w:rsidP="008435C4">
      <w:pPr>
        <w:pStyle w:val="Odstavecseseznamem"/>
        <w:ind w:left="360"/>
        <w:jc w:val="both"/>
        <w:rPr>
          <w:rFonts w:ascii="Tahoma" w:hAnsi="Tahoma" w:cs="Tahoma"/>
          <w:sz w:val="16"/>
          <w:szCs w:val="16"/>
        </w:rPr>
      </w:pPr>
    </w:p>
    <w:p w14:paraId="721641DD" w14:textId="1BE965E5" w:rsidR="008435C4" w:rsidRDefault="008435C4" w:rsidP="00044BBB">
      <w:pPr>
        <w:pStyle w:val="Odstavecseseznamem"/>
        <w:numPr>
          <w:ilvl w:val="0"/>
          <w:numId w:val="1"/>
        </w:numPr>
        <w:jc w:val="center"/>
        <w:rPr>
          <w:rFonts w:ascii="Tahoma" w:hAnsi="Tahoma" w:cs="Tahoma"/>
          <w:b/>
          <w:sz w:val="16"/>
          <w:szCs w:val="16"/>
        </w:rPr>
      </w:pPr>
      <w:r>
        <w:rPr>
          <w:rFonts w:ascii="Tahoma" w:hAnsi="Tahoma" w:cs="Tahoma"/>
          <w:b/>
          <w:sz w:val="16"/>
          <w:szCs w:val="16"/>
        </w:rPr>
        <w:t xml:space="preserve">Záruční doba </w:t>
      </w:r>
    </w:p>
    <w:p w14:paraId="5AE9AA1A" w14:textId="2D0706CC" w:rsidR="008435C4" w:rsidRDefault="008435C4" w:rsidP="00044BBB">
      <w:pPr>
        <w:pStyle w:val="Odstavecseseznamem"/>
        <w:numPr>
          <w:ilvl w:val="6"/>
          <w:numId w:val="4"/>
        </w:numPr>
        <w:jc w:val="both"/>
        <w:rPr>
          <w:rFonts w:ascii="Tahoma" w:hAnsi="Tahoma" w:cs="Tahoma"/>
          <w:color w:val="000000"/>
          <w:sz w:val="16"/>
          <w:szCs w:val="16"/>
        </w:rPr>
      </w:pPr>
      <w:r>
        <w:rPr>
          <w:rFonts w:ascii="Tahoma" w:hAnsi="Tahoma" w:cs="Tahoma"/>
          <w:bCs/>
          <w:sz w:val="16"/>
          <w:szCs w:val="16"/>
        </w:rPr>
        <w:t xml:space="preserve">Dodavatel se zavazuje poskytovat objednateli minimálně </w:t>
      </w:r>
      <w:proofErr w:type="gramStart"/>
      <w:r w:rsidR="009012AA">
        <w:rPr>
          <w:rFonts w:ascii="Tahoma" w:hAnsi="Tahoma" w:cs="Tahoma"/>
          <w:bCs/>
          <w:sz w:val="16"/>
          <w:szCs w:val="16"/>
        </w:rPr>
        <w:t>3</w:t>
      </w:r>
      <w:r>
        <w:rPr>
          <w:rFonts w:ascii="Tahoma" w:hAnsi="Tahoma" w:cs="Tahoma"/>
          <w:bCs/>
          <w:sz w:val="16"/>
          <w:szCs w:val="16"/>
        </w:rPr>
        <w:t xml:space="preserve"> letou</w:t>
      </w:r>
      <w:proofErr w:type="gramEnd"/>
      <w:r>
        <w:rPr>
          <w:rFonts w:ascii="Tahoma" w:hAnsi="Tahoma" w:cs="Tahoma"/>
          <w:bCs/>
          <w:sz w:val="16"/>
          <w:szCs w:val="16"/>
        </w:rPr>
        <w:t xml:space="preserve"> záruku výrobce na</w:t>
      </w:r>
      <w:r>
        <w:rPr>
          <w:rFonts w:ascii="Tahoma" w:hAnsi="Tahoma" w:cs="Tahoma"/>
          <w:color w:val="000000"/>
          <w:sz w:val="16"/>
          <w:szCs w:val="16"/>
        </w:rPr>
        <w:t xml:space="preserve"> dodaný software (SW).</w:t>
      </w:r>
    </w:p>
    <w:p w14:paraId="512F9A29" w14:textId="63F6B72A" w:rsidR="008435C4" w:rsidRDefault="008435C4" w:rsidP="00044BBB">
      <w:pPr>
        <w:pStyle w:val="Odstavecseseznamem"/>
        <w:numPr>
          <w:ilvl w:val="6"/>
          <w:numId w:val="4"/>
        </w:numPr>
        <w:jc w:val="both"/>
        <w:rPr>
          <w:rFonts w:ascii="Tahoma" w:hAnsi="Tahoma" w:cs="Tahoma"/>
          <w:color w:val="000000"/>
          <w:sz w:val="16"/>
          <w:szCs w:val="16"/>
        </w:rPr>
      </w:pPr>
      <w:r>
        <w:rPr>
          <w:rFonts w:ascii="Tahoma" w:hAnsi="Tahoma" w:cs="Tahoma"/>
          <w:color w:val="000000"/>
          <w:sz w:val="16"/>
          <w:szCs w:val="16"/>
        </w:rPr>
        <w:t>Po celou záruční dobu dodavatel poskytuje na předmět plnění bezplatně záruční servis v místě plnění</w:t>
      </w:r>
      <w:r w:rsidR="00A31E66">
        <w:rPr>
          <w:rFonts w:ascii="Tahoma" w:hAnsi="Tahoma" w:cs="Tahoma"/>
          <w:color w:val="000000"/>
          <w:sz w:val="16"/>
          <w:szCs w:val="16"/>
        </w:rPr>
        <w:t xml:space="preserve"> dle specifikac</w:t>
      </w:r>
      <w:r w:rsidR="00610CFC">
        <w:rPr>
          <w:rFonts w:ascii="Tahoma" w:hAnsi="Tahoma" w:cs="Tahoma"/>
          <w:color w:val="000000"/>
          <w:sz w:val="16"/>
          <w:szCs w:val="16"/>
        </w:rPr>
        <w:t>e</w:t>
      </w:r>
      <w:r w:rsidR="00A31E66">
        <w:rPr>
          <w:rFonts w:ascii="Tahoma" w:hAnsi="Tahoma" w:cs="Tahoma"/>
          <w:color w:val="000000"/>
          <w:sz w:val="16"/>
          <w:szCs w:val="16"/>
        </w:rPr>
        <w:t xml:space="preserve"> uvedené </w:t>
      </w:r>
      <w:r w:rsidR="006E6A0D">
        <w:rPr>
          <w:rFonts w:ascii="Tahoma" w:hAnsi="Tahoma" w:cs="Tahoma"/>
          <w:color w:val="000000"/>
          <w:sz w:val="16"/>
          <w:szCs w:val="16"/>
        </w:rPr>
        <w:t>v</w:t>
      </w:r>
      <w:r w:rsidR="001127DD">
        <w:rPr>
          <w:rFonts w:ascii="Tahoma" w:hAnsi="Tahoma" w:cs="Tahoma"/>
          <w:color w:val="000000"/>
          <w:sz w:val="16"/>
          <w:szCs w:val="16"/>
        </w:rPr>
        <w:t> </w:t>
      </w:r>
      <w:r w:rsidR="00AE15B0">
        <w:rPr>
          <w:rFonts w:ascii="Tahoma" w:hAnsi="Tahoma" w:cs="Tahoma"/>
          <w:color w:val="000000"/>
          <w:sz w:val="16"/>
          <w:szCs w:val="16"/>
        </w:rPr>
        <w:t>ods</w:t>
      </w:r>
      <w:r w:rsidR="001127DD">
        <w:rPr>
          <w:rFonts w:ascii="Tahoma" w:hAnsi="Tahoma" w:cs="Tahoma"/>
          <w:color w:val="000000"/>
          <w:sz w:val="16"/>
          <w:szCs w:val="16"/>
        </w:rPr>
        <w:t>t.</w:t>
      </w:r>
      <w:r w:rsidR="006E6A0D">
        <w:rPr>
          <w:rFonts w:ascii="Tahoma" w:hAnsi="Tahoma" w:cs="Tahoma"/>
          <w:color w:val="000000"/>
          <w:sz w:val="16"/>
          <w:szCs w:val="16"/>
        </w:rPr>
        <w:t xml:space="preserve"> </w:t>
      </w:r>
      <w:r w:rsidR="00AE15B0">
        <w:rPr>
          <w:rFonts w:ascii="Tahoma" w:hAnsi="Tahoma" w:cs="Tahoma"/>
          <w:color w:val="000000"/>
          <w:sz w:val="16"/>
          <w:szCs w:val="16"/>
        </w:rPr>
        <w:t>3 t</w:t>
      </w:r>
      <w:r w:rsidR="001127DD">
        <w:rPr>
          <w:rFonts w:ascii="Tahoma" w:hAnsi="Tahoma" w:cs="Tahoma"/>
          <w:color w:val="000000"/>
          <w:sz w:val="16"/>
          <w:szCs w:val="16"/>
        </w:rPr>
        <w:t>ohoto čl</w:t>
      </w:r>
      <w:r w:rsidR="009F1B67">
        <w:rPr>
          <w:rFonts w:ascii="Tahoma" w:hAnsi="Tahoma" w:cs="Tahoma"/>
          <w:color w:val="000000"/>
          <w:sz w:val="16"/>
          <w:szCs w:val="16"/>
        </w:rPr>
        <w:t>ánku.</w:t>
      </w:r>
    </w:p>
    <w:p w14:paraId="2A39F442" w14:textId="2362F272" w:rsidR="008435C4" w:rsidRDefault="008435C4" w:rsidP="00044BBB">
      <w:pPr>
        <w:pStyle w:val="Odstavecseseznamem"/>
        <w:numPr>
          <w:ilvl w:val="6"/>
          <w:numId w:val="4"/>
        </w:numPr>
        <w:spacing w:before="120"/>
        <w:jc w:val="both"/>
        <w:rPr>
          <w:rFonts w:ascii="Tahoma" w:hAnsi="Tahoma" w:cs="Tahoma"/>
          <w:sz w:val="16"/>
          <w:szCs w:val="16"/>
        </w:rPr>
      </w:pPr>
      <w:r>
        <w:rPr>
          <w:rFonts w:ascii="Tahoma" w:hAnsi="Tahoma" w:cs="Tahoma"/>
          <w:sz w:val="16"/>
          <w:szCs w:val="16"/>
        </w:rPr>
        <w:t>Dodavatel se zavazuje v rámci záručního servisu poskytovat aktualizace a opravy systému. Případné upgrady bude objednatel provádět svépomocí.</w:t>
      </w:r>
    </w:p>
    <w:p w14:paraId="4B3ECD58" w14:textId="00726BEA" w:rsidR="008435C4" w:rsidRDefault="008435C4" w:rsidP="00695E97">
      <w:pPr>
        <w:pStyle w:val="Odstavecseseznamem"/>
        <w:numPr>
          <w:ilvl w:val="6"/>
          <w:numId w:val="4"/>
        </w:numPr>
        <w:jc w:val="both"/>
        <w:rPr>
          <w:rFonts w:ascii="Tahoma" w:hAnsi="Tahoma" w:cs="Tahoma"/>
          <w:sz w:val="16"/>
          <w:szCs w:val="16"/>
        </w:rPr>
      </w:pPr>
      <w:bookmarkStart w:id="1" w:name="_Hlk55916493"/>
      <w:r>
        <w:rPr>
          <w:rFonts w:ascii="Tahoma" w:hAnsi="Tahoma" w:cs="Tahoma"/>
          <w:sz w:val="16"/>
          <w:szCs w:val="16"/>
        </w:rPr>
        <w:t>Kontaktní osobou za dodavatele ve věci</w:t>
      </w:r>
      <w:r w:rsidR="004B4E93">
        <w:rPr>
          <w:rFonts w:ascii="Tahoma" w:hAnsi="Tahoma" w:cs="Tahoma"/>
          <w:sz w:val="16"/>
          <w:szCs w:val="16"/>
        </w:rPr>
        <w:t xml:space="preserve"> záručního</w:t>
      </w:r>
      <w:r>
        <w:rPr>
          <w:rFonts w:ascii="Tahoma" w:hAnsi="Tahoma" w:cs="Tahoma"/>
          <w:sz w:val="16"/>
          <w:szCs w:val="16"/>
        </w:rPr>
        <w:t xml:space="preserve"> servisu</w:t>
      </w:r>
      <w:r w:rsidR="004B4E93">
        <w:rPr>
          <w:rFonts w:ascii="Tahoma" w:hAnsi="Tahoma" w:cs="Tahoma"/>
          <w:sz w:val="16"/>
          <w:szCs w:val="16"/>
        </w:rPr>
        <w:t xml:space="preserve"> </w:t>
      </w:r>
      <w:r w:rsidR="00D221A6">
        <w:rPr>
          <w:rFonts w:ascii="Tahoma" w:hAnsi="Tahoma" w:cs="Tahoma"/>
          <w:sz w:val="16"/>
          <w:szCs w:val="16"/>
        </w:rPr>
        <w:t>xxxxxxxxxxxxx</w:t>
      </w:r>
    </w:p>
    <w:bookmarkEnd w:id="1"/>
    <w:p w14:paraId="73DBB036" w14:textId="6E3BA7AC" w:rsidR="008435C4" w:rsidRDefault="008435C4" w:rsidP="00044BBB">
      <w:pPr>
        <w:pStyle w:val="Odstavecseseznamem"/>
        <w:numPr>
          <w:ilvl w:val="6"/>
          <w:numId w:val="4"/>
        </w:numPr>
        <w:jc w:val="both"/>
        <w:rPr>
          <w:rFonts w:ascii="Tahoma" w:hAnsi="Tahoma" w:cs="Tahoma"/>
          <w:sz w:val="16"/>
          <w:szCs w:val="16"/>
        </w:rPr>
      </w:pPr>
      <w:r>
        <w:rPr>
          <w:rFonts w:ascii="Tahoma" w:hAnsi="Tahoma" w:cs="Tahoma"/>
          <w:sz w:val="16"/>
          <w:szCs w:val="16"/>
        </w:rPr>
        <w:t>Dodavatel se zavazuje zajistit po dobu trvání záruční lhůty podporu objednateli v tomto minimálním rozsahu:</w:t>
      </w:r>
    </w:p>
    <w:p w14:paraId="4E03FB28" w14:textId="77777777" w:rsidR="008435C4" w:rsidRDefault="008435C4" w:rsidP="00044BBB">
      <w:pPr>
        <w:pStyle w:val="Odstavecseseznamem"/>
        <w:numPr>
          <w:ilvl w:val="2"/>
          <w:numId w:val="6"/>
        </w:numPr>
        <w:ind w:left="993" w:hanging="285"/>
        <w:jc w:val="both"/>
        <w:rPr>
          <w:rFonts w:ascii="Tahoma" w:hAnsi="Tahoma" w:cs="Tahoma"/>
          <w:sz w:val="16"/>
          <w:szCs w:val="16"/>
        </w:rPr>
      </w:pPr>
      <w:r>
        <w:rPr>
          <w:rFonts w:ascii="Tahoma" w:hAnsi="Tahoma" w:cs="Tahoma"/>
          <w:sz w:val="16"/>
          <w:szCs w:val="16"/>
          <w:u w:val="single"/>
        </w:rPr>
        <w:t>Službu Hot-</w:t>
      </w:r>
      <w:proofErr w:type="gramStart"/>
      <w:r>
        <w:rPr>
          <w:rFonts w:ascii="Tahoma" w:hAnsi="Tahoma" w:cs="Tahoma"/>
          <w:sz w:val="16"/>
          <w:szCs w:val="16"/>
          <w:u w:val="single"/>
        </w:rPr>
        <w:t>line</w:t>
      </w:r>
      <w:r>
        <w:rPr>
          <w:rFonts w:ascii="Tahoma" w:hAnsi="Tahoma" w:cs="Tahoma"/>
          <w:sz w:val="16"/>
          <w:szCs w:val="16"/>
        </w:rPr>
        <w:t>  -</w:t>
      </w:r>
      <w:proofErr w:type="gramEnd"/>
      <w:r>
        <w:rPr>
          <w:rFonts w:ascii="Tahoma" w:hAnsi="Tahoma" w:cs="Tahoma"/>
          <w:sz w:val="16"/>
          <w:szCs w:val="16"/>
        </w:rPr>
        <w:t xml:space="preserve"> určenou k telefonickému nebo emailovému nahlašování nežádoucích provozních stavů (incidentů) a požadavků objednatele v pracovní dny v rozmezí 8:00 – 16:00,</w:t>
      </w:r>
    </w:p>
    <w:p w14:paraId="09C70AF8" w14:textId="465BC32B" w:rsidR="008435C4" w:rsidRDefault="008435C4" w:rsidP="00044BBB">
      <w:pPr>
        <w:pStyle w:val="Odstavecseseznamem"/>
        <w:numPr>
          <w:ilvl w:val="2"/>
          <w:numId w:val="6"/>
        </w:numPr>
        <w:ind w:left="993" w:hanging="285"/>
        <w:jc w:val="both"/>
        <w:rPr>
          <w:rFonts w:ascii="Tahoma" w:hAnsi="Tahoma" w:cs="Tahoma"/>
          <w:sz w:val="16"/>
          <w:szCs w:val="16"/>
        </w:rPr>
      </w:pPr>
      <w:r>
        <w:rPr>
          <w:rFonts w:ascii="Tahoma" w:eastAsia="Tahoma" w:hAnsi="Tahoma" w:cs="Tahoma"/>
          <w:sz w:val="16"/>
          <w:szCs w:val="16"/>
          <w:u w:val="single"/>
        </w:rPr>
        <w:t xml:space="preserve">Službu </w:t>
      </w:r>
      <w:proofErr w:type="gramStart"/>
      <w:r>
        <w:rPr>
          <w:rFonts w:ascii="Tahoma" w:eastAsia="Tahoma" w:hAnsi="Tahoma" w:cs="Tahoma"/>
          <w:sz w:val="16"/>
          <w:szCs w:val="16"/>
          <w:u w:val="single"/>
        </w:rPr>
        <w:t>Helpdesk</w:t>
      </w:r>
      <w:r>
        <w:rPr>
          <w:rFonts w:ascii="Tahoma" w:eastAsia="Tahoma" w:hAnsi="Tahoma" w:cs="Tahoma"/>
          <w:sz w:val="16"/>
          <w:szCs w:val="16"/>
        </w:rPr>
        <w:t xml:space="preserve"> - základní</w:t>
      </w:r>
      <w:proofErr w:type="gramEnd"/>
      <w:r>
        <w:rPr>
          <w:rFonts w:ascii="Tahoma" w:eastAsia="Tahoma" w:hAnsi="Tahoma" w:cs="Tahoma"/>
          <w:sz w:val="16"/>
          <w:szCs w:val="16"/>
        </w:rPr>
        <w:t xml:space="preserve"> formou komunikace mezi dodavatelem a objednatelem musí být elektronický systém dodavatele </w:t>
      </w:r>
      <w:r w:rsidR="1AB60D8D" w:rsidRPr="2BC77C2E">
        <w:rPr>
          <w:rFonts w:ascii="Tahoma" w:eastAsia="Tahoma" w:hAnsi="Tahoma" w:cs="Tahoma"/>
          <w:sz w:val="16"/>
          <w:szCs w:val="16"/>
        </w:rPr>
        <w:t>(dále jen „Helpdesk") a Hot Line dodavatele na tel.</w:t>
      </w:r>
      <w:r>
        <w:rPr>
          <w:rFonts w:ascii="Tahoma" w:eastAsia="Tahoma" w:hAnsi="Tahoma" w:cs="Tahoma"/>
          <w:sz w:val="16"/>
          <w:szCs w:val="16"/>
        </w:rPr>
        <w:t xml:space="preserve"> čísle</w:t>
      </w:r>
      <w:r>
        <w:t xml:space="preserve"> </w:t>
      </w:r>
      <w:r w:rsidR="009F3CB4" w:rsidRPr="009F3CB4">
        <w:rPr>
          <w:rFonts w:ascii="Tahoma" w:hAnsi="Tahoma" w:cs="Tahoma"/>
          <w:sz w:val="16"/>
          <w:szCs w:val="16"/>
        </w:rPr>
        <w:t>+420 732 275 485</w:t>
      </w:r>
      <w:r>
        <w:rPr>
          <w:rFonts w:ascii="Tahoma" w:eastAsia="Tahoma" w:hAnsi="Tahoma" w:cs="Tahoma"/>
          <w:sz w:val="16"/>
          <w:szCs w:val="16"/>
        </w:rPr>
        <w:t>. V případě integrace Helpdesku objednatele s Helpdeskem dodavatele, objednatel dodá přesnou podobu strukturované e-mailové komunikace, kterou musí Helpdesk dodavatele reflektovat. Elektronická adresa dodavatele pro příjem informací z Helpdesku objednatele (doplní dodavatel).</w:t>
      </w:r>
    </w:p>
    <w:p w14:paraId="33FC92FA" w14:textId="18D942C6" w:rsidR="008435C4" w:rsidRDefault="008435C4" w:rsidP="00044BBB">
      <w:pPr>
        <w:pStyle w:val="Odstavecseseznamem"/>
        <w:numPr>
          <w:ilvl w:val="2"/>
          <w:numId w:val="6"/>
        </w:numPr>
        <w:ind w:left="993" w:hanging="285"/>
        <w:jc w:val="both"/>
        <w:rPr>
          <w:rFonts w:ascii="Tahoma" w:eastAsia="Tahoma" w:hAnsi="Tahoma" w:cs="Tahoma"/>
          <w:sz w:val="16"/>
          <w:szCs w:val="16"/>
        </w:rPr>
      </w:pPr>
      <w:r>
        <w:rPr>
          <w:rFonts w:ascii="Tahoma" w:eastAsia="Tahoma" w:hAnsi="Tahoma" w:cs="Tahoma"/>
          <w:sz w:val="16"/>
          <w:szCs w:val="16"/>
        </w:rPr>
        <w:t xml:space="preserve">V případě technických potíží, které zabraňují objednateli komunikovat prostřednictvím Helpdesku nebo Hot-line dle předchozího odstavce, lze požadavky odeslat formou elektronické pošty na adresu dodavatele: </w:t>
      </w:r>
      <w:hyperlink r:id="rId12" w:history="1">
        <w:r w:rsidR="009F3CB4" w:rsidRPr="006E76CA">
          <w:rPr>
            <w:rStyle w:val="Hypertextovodkaz"/>
            <w:rFonts w:ascii="Tahoma" w:eastAsia="Tahoma" w:hAnsi="Tahoma" w:cs="Tahoma"/>
            <w:sz w:val="16"/>
            <w:szCs w:val="16"/>
          </w:rPr>
          <w:t>help@simac.cz</w:t>
        </w:r>
      </w:hyperlink>
      <w:r w:rsidR="009F3CB4">
        <w:rPr>
          <w:rFonts w:ascii="Tahoma" w:eastAsia="Tahoma" w:hAnsi="Tahoma" w:cs="Tahoma"/>
          <w:sz w:val="16"/>
          <w:szCs w:val="16"/>
        </w:rPr>
        <w:t xml:space="preserve">. </w:t>
      </w:r>
    </w:p>
    <w:p w14:paraId="7150EDF7" w14:textId="77777777" w:rsidR="008435C4" w:rsidRDefault="008435C4" w:rsidP="008435C4">
      <w:pPr>
        <w:rPr>
          <w:rFonts w:ascii="Tahoma" w:hAnsi="Tahoma" w:cs="Tahoma"/>
          <w:sz w:val="16"/>
          <w:szCs w:val="16"/>
        </w:rPr>
      </w:pPr>
    </w:p>
    <w:p w14:paraId="131D65D8" w14:textId="77777777" w:rsidR="00E4375E" w:rsidRDefault="00E4375E" w:rsidP="008435C4">
      <w:pPr>
        <w:rPr>
          <w:rFonts w:ascii="Tahoma" w:hAnsi="Tahoma" w:cs="Tahoma"/>
          <w:sz w:val="16"/>
          <w:szCs w:val="16"/>
        </w:rPr>
      </w:pPr>
    </w:p>
    <w:p w14:paraId="727EF815" w14:textId="07E8FF2C" w:rsidR="008435C4" w:rsidRDefault="00225233" w:rsidP="008435C4">
      <w:pPr>
        <w:jc w:val="center"/>
        <w:rPr>
          <w:rFonts w:ascii="Tahoma" w:hAnsi="Tahoma" w:cs="Tahoma"/>
          <w:b/>
          <w:sz w:val="16"/>
          <w:szCs w:val="16"/>
        </w:rPr>
      </w:pPr>
      <w:r>
        <w:rPr>
          <w:rFonts w:ascii="Tahoma" w:hAnsi="Tahoma" w:cs="Tahoma"/>
          <w:b/>
          <w:sz w:val="16"/>
          <w:szCs w:val="16"/>
        </w:rPr>
        <w:t>I</w:t>
      </w:r>
      <w:r w:rsidR="008435C4">
        <w:rPr>
          <w:rFonts w:ascii="Tahoma" w:hAnsi="Tahoma" w:cs="Tahoma"/>
          <w:b/>
          <w:sz w:val="16"/>
          <w:szCs w:val="16"/>
        </w:rPr>
        <w:t>V. Cena a platební podmínky</w:t>
      </w:r>
    </w:p>
    <w:p w14:paraId="0C004541" w14:textId="77777777" w:rsidR="008435C4" w:rsidRDefault="008435C4" w:rsidP="00044BBB">
      <w:pPr>
        <w:pStyle w:val="Odstavecseseznamem"/>
        <w:numPr>
          <w:ilvl w:val="0"/>
          <w:numId w:val="7"/>
        </w:numPr>
        <w:jc w:val="both"/>
        <w:rPr>
          <w:rFonts w:ascii="Tahoma" w:hAnsi="Tahoma" w:cs="Tahoma"/>
          <w:sz w:val="16"/>
          <w:szCs w:val="16"/>
        </w:rPr>
      </w:pPr>
      <w:r>
        <w:rPr>
          <w:rFonts w:ascii="Tahoma" w:hAnsi="Tahoma" w:cs="Tahoma"/>
          <w:sz w:val="16"/>
          <w:szCs w:val="16"/>
        </w:rPr>
        <w:t xml:space="preserve">Cena za předmět plnění byla sjednána ve výši: </w:t>
      </w:r>
    </w:p>
    <w:p w14:paraId="016D7967" w14:textId="2E4456AF" w:rsidR="008435C4" w:rsidRDefault="008435C4" w:rsidP="008435C4">
      <w:pPr>
        <w:pStyle w:val="Odstavecseseznamem"/>
        <w:ind w:left="360"/>
        <w:jc w:val="both"/>
        <w:rPr>
          <w:rFonts w:ascii="Tahoma" w:hAnsi="Tahoma" w:cs="Tahoma"/>
          <w:b/>
          <w:bCs/>
          <w:sz w:val="16"/>
          <w:szCs w:val="16"/>
        </w:rPr>
      </w:pPr>
      <w:r>
        <w:rPr>
          <w:rFonts w:ascii="Tahoma" w:hAnsi="Tahoma" w:cs="Tahoma"/>
          <w:b/>
          <w:bCs/>
          <w:sz w:val="16"/>
          <w:szCs w:val="16"/>
        </w:rPr>
        <w:t xml:space="preserve">Celková cena bez DPH </w:t>
      </w:r>
      <w:r w:rsidR="00BA1704" w:rsidRPr="00BA1704">
        <w:rPr>
          <w:rFonts w:ascii="Tahoma" w:hAnsi="Tahoma" w:cs="Tahoma"/>
          <w:b/>
          <w:bCs/>
          <w:sz w:val="16"/>
          <w:szCs w:val="16"/>
        </w:rPr>
        <w:t>3 032 370,00</w:t>
      </w:r>
      <w:r>
        <w:rPr>
          <w:rFonts w:ascii="Tahoma" w:hAnsi="Tahoma" w:cs="Tahoma"/>
          <w:b/>
          <w:bCs/>
          <w:sz w:val="16"/>
          <w:szCs w:val="16"/>
        </w:rPr>
        <w:t xml:space="preserve"> Kč </w:t>
      </w:r>
    </w:p>
    <w:p w14:paraId="5FD70D07" w14:textId="525A0F5D" w:rsidR="008435C4" w:rsidRDefault="008435C4" w:rsidP="008435C4">
      <w:pPr>
        <w:pStyle w:val="Odstavecseseznamem"/>
        <w:ind w:left="360"/>
        <w:jc w:val="both"/>
        <w:rPr>
          <w:rFonts w:ascii="Tahoma" w:hAnsi="Tahoma" w:cs="Tahoma"/>
          <w:b/>
          <w:bCs/>
          <w:sz w:val="16"/>
          <w:szCs w:val="16"/>
        </w:rPr>
      </w:pPr>
      <w:r>
        <w:rPr>
          <w:rFonts w:ascii="Tahoma" w:hAnsi="Tahoma" w:cs="Tahoma"/>
          <w:b/>
          <w:bCs/>
          <w:sz w:val="16"/>
          <w:szCs w:val="16"/>
        </w:rPr>
        <w:t xml:space="preserve">DPH </w:t>
      </w:r>
      <w:r w:rsidR="00BA1704" w:rsidRPr="00BA1704">
        <w:rPr>
          <w:rFonts w:ascii="Tahoma" w:hAnsi="Tahoma" w:cs="Tahoma"/>
          <w:b/>
          <w:bCs/>
          <w:sz w:val="16"/>
          <w:szCs w:val="16"/>
        </w:rPr>
        <w:t>636 797,70</w:t>
      </w:r>
      <w:r>
        <w:rPr>
          <w:rFonts w:ascii="Tahoma" w:hAnsi="Tahoma" w:cs="Tahoma"/>
          <w:b/>
          <w:bCs/>
          <w:sz w:val="16"/>
          <w:szCs w:val="16"/>
        </w:rPr>
        <w:t xml:space="preserve"> Kč </w:t>
      </w:r>
    </w:p>
    <w:p w14:paraId="581BB09E" w14:textId="2720B10C" w:rsidR="008435C4" w:rsidRDefault="008435C4" w:rsidP="008435C4">
      <w:pPr>
        <w:pStyle w:val="Odstavecseseznamem"/>
        <w:ind w:left="360"/>
        <w:jc w:val="both"/>
        <w:rPr>
          <w:rFonts w:ascii="Tahoma" w:hAnsi="Tahoma" w:cs="Tahoma"/>
          <w:b/>
          <w:bCs/>
          <w:sz w:val="16"/>
          <w:szCs w:val="16"/>
        </w:rPr>
      </w:pPr>
      <w:r>
        <w:rPr>
          <w:rFonts w:ascii="Tahoma" w:hAnsi="Tahoma" w:cs="Tahoma"/>
          <w:b/>
          <w:bCs/>
          <w:sz w:val="16"/>
          <w:szCs w:val="16"/>
        </w:rPr>
        <w:t xml:space="preserve">Cena vč. DPH </w:t>
      </w:r>
      <w:r w:rsidR="00BA1704" w:rsidRPr="00BA1704">
        <w:rPr>
          <w:rFonts w:ascii="Tahoma" w:hAnsi="Tahoma" w:cs="Tahoma"/>
          <w:b/>
          <w:bCs/>
          <w:sz w:val="16"/>
          <w:szCs w:val="16"/>
        </w:rPr>
        <w:t>3 669 167,70</w:t>
      </w:r>
      <w:r>
        <w:rPr>
          <w:rFonts w:ascii="Tahoma" w:hAnsi="Tahoma" w:cs="Tahoma"/>
          <w:b/>
          <w:bCs/>
          <w:sz w:val="16"/>
          <w:szCs w:val="16"/>
        </w:rPr>
        <w:t xml:space="preserve"> Kč (dále jen „cena") </w:t>
      </w:r>
    </w:p>
    <w:p w14:paraId="395371FE" w14:textId="77777777" w:rsidR="008435C4" w:rsidRDefault="008435C4" w:rsidP="008435C4">
      <w:pPr>
        <w:pStyle w:val="Odstavecseseznamem"/>
        <w:ind w:left="360"/>
        <w:jc w:val="both"/>
        <w:rPr>
          <w:rFonts w:ascii="Tahoma" w:hAnsi="Tahoma" w:cs="Tahoma"/>
          <w:sz w:val="16"/>
          <w:szCs w:val="16"/>
        </w:rPr>
      </w:pPr>
      <w:r>
        <w:rPr>
          <w:rFonts w:ascii="Tahoma" w:hAnsi="Tahoma" w:cs="Tahoma"/>
          <w:sz w:val="16"/>
          <w:szCs w:val="16"/>
        </w:rPr>
        <w:t xml:space="preserve">Celková cena je stanovena jako konečná a zahrnuje cenu za celý předmět plnění a veškeré náklady dodavatele na plnění dle této smlouvy. </w:t>
      </w:r>
    </w:p>
    <w:p w14:paraId="5148F9E2" w14:textId="77777777" w:rsidR="008435C4" w:rsidRDefault="008435C4" w:rsidP="00044BBB">
      <w:pPr>
        <w:pStyle w:val="Odstavecseseznamem"/>
        <w:numPr>
          <w:ilvl w:val="0"/>
          <w:numId w:val="7"/>
        </w:numPr>
        <w:jc w:val="both"/>
        <w:rPr>
          <w:rFonts w:ascii="Tahoma" w:hAnsi="Tahoma" w:cs="Tahoma"/>
          <w:sz w:val="16"/>
          <w:szCs w:val="16"/>
        </w:rPr>
      </w:pPr>
      <w:r>
        <w:rPr>
          <w:rFonts w:ascii="Tahoma" w:hAnsi="Tahoma" w:cs="Tahoma"/>
          <w:sz w:val="16"/>
          <w:szCs w:val="16"/>
        </w:rPr>
        <w:t>Objednatel nebude poskytovat zálohy. Cena za plnění dle této smlouvy bude uhrazena až po ukončení a předání celého předmětu plnění této smlouvy.</w:t>
      </w:r>
    </w:p>
    <w:p w14:paraId="77A7406B" w14:textId="7ADCB64E" w:rsidR="008435C4" w:rsidRDefault="008435C4" w:rsidP="00044BBB">
      <w:pPr>
        <w:pStyle w:val="Odstavecseseznamem"/>
        <w:numPr>
          <w:ilvl w:val="0"/>
          <w:numId w:val="7"/>
        </w:numPr>
        <w:jc w:val="both"/>
        <w:rPr>
          <w:rFonts w:ascii="Tahoma" w:hAnsi="Tahoma" w:cs="Tahoma"/>
          <w:sz w:val="16"/>
          <w:szCs w:val="16"/>
        </w:rPr>
      </w:pPr>
      <w:r>
        <w:rPr>
          <w:rFonts w:ascii="Tahoma" w:hAnsi="Tahoma" w:cs="Tahoma"/>
          <w:sz w:val="16"/>
          <w:szCs w:val="16"/>
        </w:rPr>
        <w:t>Objednatel se zavazuje zaplatit cenu na základě faktury vystavené dodavatelem do 14 dnů po řádném předání a převzetí dle této smlouvy celého předmětu plnění čl. I.</w:t>
      </w:r>
      <w:r w:rsidR="004D2963">
        <w:rPr>
          <w:rFonts w:ascii="Tahoma" w:hAnsi="Tahoma" w:cs="Tahoma"/>
          <w:sz w:val="16"/>
          <w:szCs w:val="16"/>
        </w:rPr>
        <w:t xml:space="preserve"> </w:t>
      </w:r>
      <w:r>
        <w:rPr>
          <w:rFonts w:ascii="Tahoma" w:hAnsi="Tahoma" w:cs="Tahoma"/>
          <w:sz w:val="16"/>
          <w:szCs w:val="16"/>
        </w:rPr>
        <w:t xml:space="preserve">smlouvy. Splatnost faktury činí 60 dnů od jejího doručení objednateli. Faktura může být zaslána elektronicky ve formátu PDF nebo ISDOC na e-mailovou adresu: </w:t>
      </w:r>
      <w:hyperlink r:id="rId13" w:history="1">
        <w:r>
          <w:rPr>
            <w:rStyle w:val="Hypertextovodkaz"/>
            <w:rFonts w:ascii="Tahoma" w:eastAsiaTheme="majorEastAsia" w:hAnsi="Tahoma" w:cs="Tahoma"/>
            <w:sz w:val="16"/>
            <w:szCs w:val="16"/>
          </w:rPr>
          <w:t>faktury@vfn.cz</w:t>
        </w:r>
      </w:hyperlink>
      <w:r>
        <w:rPr>
          <w:rFonts w:ascii="Tahoma" w:hAnsi="Tahoma" w:cs="Tahoma"/>
          <w:sz w:val="16"/>
          <w:szCs w:val="16"/>
        </w:rPr>
        <w:t xml:space="preserve"> nebo zaslána poštou ve dvou vyhotoveních na Ekonomický úsek objednatele, odbor účetnictví. K faktuře bude přiložena kopie řádně opatřeného dodacího listu způsobem sjednaným níže. V případě zaslání faktury elektronicky bude dodací list přiložen v neskenované podobě. </w:t>
      </w:r>
    </w:p>
    <w:p w14:paraId="665F4999" w14:textId="77777777" w:rsidR="008435C4" w:rsidRDefault="008435C4" w:rsidP="00044BBB">
      <w:pPr>
        <w:pStyle w:val="Odstavecseseznamem"/>
        <w:numPr>
          <w:ilvl w:val="0"/>
          <w:numId w:val="7"/>
        </w:numPr>
        <w:jc w:val="both"/>
        <w:rPr>
          <w:rFonts w:ascii="Tahoma" w:hAnsi="Tahoma" w:cs="Tahoma"/>
          <w:sz w:val="16"/>
          <w:szCs w:val="16"/>
        </w:rPr>
      </w:pPr>
      <w:r w:rsidRPr="0B2C073D">
        <w:rPr>
          <w:rFonts w:ascii="Tahoma" w:hAnsi="Tahoma" w:cs="Tahoma"/>
          <w:sz w:val="16"/>
          <w:szCs w:val="16"/>
        </w:rPr>
        <w:t xml:space="preserve">Faktura musí obsahovat všechny údaje uvedené v § 29 zákona č. 235/2004 Sb., o dani z přidané hodnoty, dle zákona č. 563/1991 Sb., o účetnictví. V případě, že dodavatelem vystavená faktura bude obsahovat nesprávné či neúplné údaje, je právem objednatele takovou fakturu do 15 dnů od jejího převzetí vrátit dodavateli. Ten podle charakteru nedostatku fakturu opraví anebo vystaví novou. U opravené nebo nové faktury běží nová lhůta splatnosti. </w:t>
      </w:r>
    </w:p>
    <w:p w14:paraId="06BB9E08" w14:textId="57B83AA2" w:rsidR="0B2C073D" w:rsidRPr="00E45FD4" w:rsidRDefault="0BD5D51F" w:rsidP="00C15888">
      <w:pPr>
        <w:pStyle w:val="Odstavecseseznamem"/>
        <w:numPr>
          <w:ilvl w:val="0"/>
          <w:numId w:val="7"/>
        </w:numPr>
        <w:jc w:val="both"/>
        <w:rPr>
          <w:sz w:val="16"/>
          <w:szCs w:val="16"/>
        </w:rPr>
      </w:pPr>
      <w:r w:rsidRPr="047B6217">
        <w:rPr>
          <w:rFonts w:ascii="Tahoma" w:eastAsia="Tahoma" w:hAnsi="Tahoma" w:cs="Tahoma"/>
          <w:sz w:val="16"/>
          <w:szCs w:val="16"/>
        </w:rPr>
        <w:t xml:space="preserve">Faktura musí obsahovat registrační číslo projektu CZ.06.3.05/0.0/0.0/16 </w:t>
      </w:r>
      <w:r w:rsidR="1A9F8AEA" w:rsidRPr="047B6217">
        <w:rPr>
          <w:rFonts w:ascii="Tahoma" w:eastAsia="Tahoma" w:hAnsi="Tahoma" w:cs="Tahoma"/>
          <w:sz w:val="16"/>
          <w:szCs w:val="16"/>
        </w:rPr>
        <w:t>_</w:t>
      </w:r>
      <w:r w:rsidRPr="047B6217">
        <w:rPr>
          <w:rFonts w:ascii="Tahoma" w:eastAsia="Tahoma" w:hAnsi="Tahoma" w:cs="Tahoma"/>
          <w:sz w:val="16"/>
          <w:szCs w:val="16"/>
        </w:rPr>
        <w:t>034/0006372.</w:t>
      </w:r>
    </w:p>
    <w:p w14:paraId="70974ED1" w14:textId="77777777" w:rsidR="008435C4" w:rsidRDefault="008435C4" w:rsidP="00044BBB">
      <w:pPr>
        <w:pStyle w:val="Odstavecseseznamem"/>
        <w:numPr>
          <w:ilvl w:val="0"/>
          <w:numId w:val="7"/>
        </w:numPr>
        <w:jc w:val="both"/>
        <w:rPr>
          <w:rFonts w:ascii="Tahoma" w:hAnsi="Tahoma" w:cs="Tahoma"/>
          <w:sz w:val="16"/>
          <w:szCs w:val="16"/>
        </w:rPr>
      </w:pPr>
      <w:r w:rsidRPr="0B2C073D">
        <w:rPr>
          <w:rFonts w:ascii="Tahoma" w:hAnsi="Tahoma" w:cs="Tahoma"/>
          <w:sz w:val="16"/>
          <w:szCs w:val="16"/>
        </w:rPr>
        <w:t xml:space="preserve">Platby budou probíhat výhradně v CZK (česká koruna) a rovněž veškeré cenové údaje budou v této měně. </w:t>
      </w:r>
    </w:p>
    <w:p w14:paraId="77B798C4" w14:textId="77777777" w:rsidR="008435C4" w:rsidRDefault="008435C4" w:rsidP="00044BBB">
      <w:pPr>
        <w:pStyle w:val="Odstavecseseznamem"/>
        <w:numPr>
          <w:ilvl w:val="0"/>
          <w:numId w:val="7"/>
        </w:numPr>
        <w:jc w:val="both"/>
        <w:rPr>
          <w:rFonts w:ascii="Tahoma" w:hAnsi="Tahoma" w:cs="Tahoma"/>
          <w:sz w:val="16"/>
          <w:szCs w:val="16"/>
        </w:rPr>
      </w:pPr>
      <w:r w:rsidRPr="0B2C073D">
        <w:rPr>
          <w:rFonts w:ascii="Tahoma" w:hAnsi="Tahoma" w:cs="Tahoma"/>
          <w:sz w:val="16"/>
          <w:szCs w:val="16"/>
        </w:rPr>
        <w:t xml:space="preserve">Faktury se platí bankovním převodem na účet druhé smluvní strany uvedený na faktuře. Povinnost objednatele zaplatit dodavateli vyúčtovanou dohodnutou cenu je splněna dnem odeslání platby z účtu objednatele. </w:t>
      </w:r>
    </w:p>
    <w:p w14:paraId="596C8652" w14:textId="77777777" w:rsidR="008435C4" w:rsidRDefault="008435C4" w:rsidP="008435C4">
      <w:pPr>
        <w:rPr>
          <w:rFonts w:ascii="Tahoma" w:hAnsi="Tahoma" w:cs="Tahoma"/>
          <w:sz w:val="16"/>
          <w:szCs w:val="16"/>
        </w:rPr>
      </w:pPr>
    </w:p>
    <w:p w14:paraId="6EDB278E" w14:textId="77777777" w:rsidR="000B1CA3" w:rsidRDefault="000B1CA3" w:rsidP="008435C4">
      <w:pPr>
        <w:rPr>
          <w:rFonts w:ascii="Tahoma" w:hAnsi="Tahoma" w:cs="Tahoma"/>
          <w:sz w:val="16"/>
          <w:szCs w:val="16"/>
        </w:rPr>
      </w:pPr>
    </w:p>
    <w:p w14:paraId="7FC3C653" w14:textId="3FF26014" w:rsidR="008435C4" w:rsidRDefault="008435C4" w:rsidP="008435C4">
      <w:pPr>
        <w:jc w:val="center"/>
        <w:rPr>
          <w:rFonts w:ascii="Tahoma" w:hAnsi="Tahoma" w:cs="Tahoma"/>
          <w:b/>
          <w:sz w:val="16"/>
          <w:szCs w:val="16"/>
        </w:rPr>
      </w:pPr>
      <w:r>
        <w:rPr>
          <w:rFonts w:ascii="Tahoma" w:hAnsi="Tahoma" w:cs="Tahoma"/>
          <w:b/>
          <w:sz w:val="16"/>
          <w:szCs w:val="16"/>
        </w:rPr>
        <w:t>V. Odstoupení od smlouvy</w:t>
      </w:r>
    </w:p>
    <w:p w14:paraId="149C6C4B" w14:textId="77777777" w:rsidR="008435C4" w:rsidRDefault="008435C4" w:rsidP="00044BBB">
      <w:pPr>
        <w:pStyle w:val="Odstavecseseznamem"/>
        <w:numPr>
          <w:ilvl w:val="3"/>
          <w:numId w:val="8"/>
        </w:numPr>
        <w:jc w:val="both"/>
        <w:rPr>
          <w:rFonts w:ascii="Tahoma" w:hAnsi="Tahoma" w:cs="Tahoma"/>
          <w:sz w:val="16"/>
          <w:szCs w:val="16"/>
        </w:rPr>
      </w:pPr>
      <w:r>
        <w:rPr>
          <w:rFonts w:ascii="Tahoma" w:hAnsi="Tahoma" w:cs="Tahoma"/>
          <w:sz w:val="16"/>
          <w:szCs w:val="16"/>
        </w:rPr>
        <w:t xml:space="preserve">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4FF342C0" w14:textId="77777777" w:rsidR="008435C4" w:rsidRDefault="008435C4" w:rsidP="00044BBB">
      <w:pPr>
        <w:pStyle w:val="Odstavecseseznamem"/>
        <w:numPr>
          <w:ilvl w:val="0"/>
          <w:numId w:val="9"/>
        </w:numPr>
        <w:jc w:val="both"/>
        <w:rPr>
          <w:rFonts w:ascii="Tahoma" w:hAnsi="Tahoma" w:cs="Tahoma"/>
          <w:sz w:val="16"/>
          <w:szCs w:val="16"/>
        </w:rPr>
      </w:pPr>
      <w:r>
        <w:rPr>
          <w:rFonts w:ascii="Tahoma" w:hAnsi="Tahoma" w:cs="Tahoma"/>
          <w:sz w:val="16"/>
          <w:szCs w:val="16"/>
        </w:rPr>
        <w:lastRenderedPageBreak/>
        <w:t>na straně objednatele nezaplacení ceny plnění podle této smlouvy ve lhůtě delší 60 dní po dni splatnosti příslušné faktury,</w:t>
      </w:r>
    </w:p>
    <w:p w14:paraId="4254A0DB" w14:textId="77777777" w:rsidR="008435C4" w:rsidRDefault="008435C4" w:rsidP="00044BBB">
      <w:pPr>
        <w:pStyle w:val="Odstavecseseznamem"/>
        <w:numPr>
          <w:ilvl w:val="0"/>
          <w:numId w:val="9"/>
        </w:numPr>
        <w:jc w:val="both"/>
        <w:rPr>
          <w:rFonts w:ascii="Tahoma" w:hAnsi="Tahoma" w:cs="Tahoma"/>
          <w:sz w:val="16"/>
          <w:szCs w:val="16"/>
        </w:rPr>
      </w:pPr>
      <w:r>
        <w:rPr>
          <w:rFonts w:ascii="Tahoma" w:hAnsi="Tahoma" w:cs="Tahoma"/>
          <w:sz w:val="16"/>
          <w:szCs w:val="16"/>
        </w:rPr>
        <w:t xml:space="preserve">na straně dodavatele, jestliže nedodá řádně a včas předmět plnění a pokud nezjednal nápravu, přestože byl objednatelem na neplnění této smlouvy písemně upozorněn. </w:t>
      </w:r>
    </w:p>
    <w:p w14:paraId="43ABDAFC" w14:textId="77777777" w:rsidR="008435C4" w:rsidRDefault="008435C4" w:rsidP="00044BBB">
      <w:pPr>
        <w:pStyle w:val="Odstavecseseznamem"/>
        <w:numPr>
          <w:ilvl w:val="3"/>
          <w:numId w:val="8"/>
        </w:numPr>
        <w:jc w:val="both"/>
        <w:rPr>
          <w:rFonts w:ascii="Tahoma" w:hAnsi="Tahoma" w:cs="Tahoma"/>
          <w:sz w:val="16"/>
          <w:szCs w:val="16"/>
        </w:rPr>
      </w:pPr>
      <w:r>
        <w:rPr>
          <w:rFonts w:ascii="Tahoma" w:hAnsi="Tahoma" w:cs="Tahoma"/>
          <w:sz w:val="16"/>
          <w:szCs w:val="16"/>
        </w:rPr>
        <w:t xml:space="preserve">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 </w:t>
      </w:r>
    </w:p>
    <w:p w14:paraId="32FCBED4" w14:textId="77777777" w:rsidR="008435C4" w:rsidRDefault="008435C4" w:rsidP="008435C4">
      <w:pPr>
        <w:rPr>
          <w:rFonts w:ascii="Tahoma" w:hAnsi="Tahoma" w:cs="Tahoma"/>
          <w:sz w:val="16"/>
          <w:szCs w:val="16"/>
        </w:rPr>
      </w:pPr>
    </w:p>
    <w:p w14:paraId="045B5C58" w14:textId="77777777" w:rsidR="00E4375E" w:rsidRDefault="00E4375E" w:rsidP="008435C4">
      <w:pPr>
        <w:rPr>
          <w:rFonts w:ascii="Tahoma" w:hAnsi="Tahoma" w:cs="Tahoma"/>
          <w:sz w:val="16"/>
          <w:szCs w:val="16"/>
        </w:rPr>
      </w:pPr>
    </w:p>
    <w:p w14:paraId="7A830EC4" w14:textId="4B5600F1" w:rsidR="008435C4" w:rsidRDefault="008435C4" w:rsidP="008435C4">
      <w:pPr>
        <w:jc w:val="center"/>
        <w:rPr>
          <w:rFonts w:ascii="Tahoma" w:hAnsi="Tahoma" w:cs="Tahoma"/>
          <w:b/>
          <w:sz w:val="16"/>
          <w:szCs w:val="16"/>
        </w:rPr>
      </w:pPr>
      <w:r>
        <w:rPr>
          <w:rFonts w:ascii="Tahoma" w:hAnsi="Tahoma" w:cs="Tahoma"/>
          <w:b/>
          <w:sz w:val="16"/>
          <w:szCs w:val="16"/>
        </w:rPr>
        <w:t>VI. Sankce</w:t>
      </w:r>
    </w:p>
    <w:p w14:paraId="10DA63BA" w14:textId="77777777" w:rsidR="008435C4" w:rsidRDefault="008435C4" w:rsidP="00044BBB">
      <w:pPr>
        <w:pStyle w:val="Odstavecseseznamem"/>
        <w:numPr>
          <w:ilvl w:val="3"/>
          <w:numId w:val="10"/>
        </w:numPr>
        <w:jc w:val="both"/>
        <w:rPr>
          <w:rFonts w:ascii="Tahoma" w:hAnsi="Tahoma" w:cs="Tahoma"/>
          <w:sz w:val="16"/>
          <w:szCs w:val="16"/>
        </w:rPr>
      </w:pPr>
      <w:r>
        <w:rPr>
          <w:rFonts w:ascii="Tahoma" w:hAnsi="Tahoma" w:cs="Tahoma"/>
          <w:sz w:val="16"/>
          <w:szCs w:val="16"/>
        </w:rPr>
        <w:t xml:space="preserve">Pro případ prodlení objednatele s úhradou řádné fakturované ceny je dodavatel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dlužné částky za každý den prodlení. Smluvní strany se dohodly, že dodavatel je oprávněn požadovat zaplacení úroku z prodlení až po uplynutí 30 dnů od sjednané lhůty splatnosti.</w:t>
      </w:r>
    </w:p>
    <w:p w14:paraId="2530870D" w14:textId="5FC22348" w:rsidR="008435C4" w:rsidRDefault="008435C4" w:rsidP="00044BBB">
      <w:pPr>
        <w:pStyle w:val="Odstavecseseznamem"/>
        <w:numPr>
          <w:ilvl w:val="3"/>
          <w:numId w:val="10"/>
        </w:numPr>
        <w:jc w:val="both"/>
        <w:rPr>
          <w:rFonts w:ascii="Tahoma" w:hAnsi="Tahoma" w:cs="Tahoma"/>
          <w:sz w:val="16"/>
          <w:szCs w:val="16"/>
        </w:rPr>
      </w:pPr>
      <w:r>
        <w:rPr>
          <w:rFonts w:ascii="Tahoma" w:hAnsi="Tahoma" w:cs="Tahoma"/>
          <w:sz w:val="16"/>
          <w:szCs w:val="16"/>
        </w:rPr>
        <w:t xml:space="preserve">Dodavatel je v případě nedodržení termínu plnění dle čl. II. odst. </w:t>
      </w:r>
      <w:r w:rsidR="00DF351F">
        <w:rPr>
          <w:rFonts w:ascii="Tahoma" w:hAnsi="Tahoma" w:cs="Tahoma"/>
          <w:sz w:val="16"/>
          <w:szCs w:val="16"/>
        </w:rPr>
        <w:t>1</w:t>
      </w:r>
      <w:r>
        <w:rPr>
          <w:rFonts w:ascii="Tahoma" w:hAnsi="Tahoma" w:cs="Tahoma"/>
          <w:sz w:val="16"/>
          <w:szCs w:val="16"/>
        </w:rPr>
        <w:t xml:space="preserve"> této smlouvy povinen uhradit objednateli smluvní pokutu ve výši 0,1 % z celkové ceny plnění dle této smlouvy za každý i započatý den prodlení, jestliže se s objednatelem nedohodne jinak. Objednatel je dále v těchto případech oprávněn odstoupit od smlouvy. </w:t>
      </w:r>
    </w:p>
    <w:p w14:paraId="69B3D985" w14:textId="300A2E8B" w:rsidR="008435C4" w:rsidRDefault="008435C4" w:rsidP="00044BBB">
      <w:pPr>
        <w:pStyle w:val="Odstavecseseznamem"/>
        <w:numPr>
          <w:ilvl w:val="3"/>
          <w:numId w:val="10"/>
        </w:numPr>
        <w:jc w:val="both"/>
        <w:rPr>
          <w:rFonts w:ascii="Tahoma" w:hAnsi="Tahoma" w:cs="Tahoma"/>
          <w:sz w:val="16"/>
          <w:szCs w:val="16"/>
        </w:rPr>
      </w:pPr>
      <w:r>
        <w:rPr>
          <w:rFonts w:ascii="Tahoma" w:hAnsi="Tahoma" w:cs="Tahoma"/>
          <w:sz w:val="16"/>
          <w:szCs w:val="16"/>
        </w:rPr>
        <w:t xml:space="preserve">V případě porušení povinnosti dle čl. X. odst. 3 a 4 této smlouvy, je objednatel oprávněn požadovat uhrazení smluvní pokuty ve výši </w:t>
      </w:r>
      <w:proofErr w:type="gramStart"/>
      <w:r>
        <w:rPr>
          <w:rFonts w:ascii="Tahoma" w:hAnsi="Tahoma" w:cs="Tahoma"/>
          <w:sz w:val="16"/>
          <w:szCs w:val="16"/>
        </w:rPr>
        <w:t>10.000,-</w:t>
      </w:r>
      <w:proofErr w:type="gramEnd"/>
      <w:r>
        <w:rPr>
          <w:rFonts w:ascii="Tahoma" w:hAnsi="Tahoma" w:cs="Tahoma"/>
          <w:sz w:val="16"/>
          <w:szCs w:val="16"/>
        </w:rPr>
        <w:t xml:space="preserve"> Kč. </w:t>
      </w:r>
    </w:p>
    <w:p w14:paraId="12925840" w14:textId="11A84E3C" w:rsidR="005C7A5E" w:rsidRPr="005C7A5E" w:rsidRDefault="005C7A5E" w:rsidP="005C7A5E">
      <w:pPr>
        <w:pStyle w:val="Odstavecseseznamem"/>
        <w:numPr>
          <w:ilvl w:val="3"/>
          <w:numId w:val="10"/>
        </w:numPr>
        <w:jc w:val="both"/>
        <w:rPr>
          <w:rFonts w:ascii="Tahoma" w:hAnsi="Tahoma" w:cs="Tahoma"/>
          <w:sz w:val="16"/>
          <w:szCs w:val="16"/>
        </w:rPr>
      </w:pPr>
      <w:r>
        <w:rPr>
          <w:rFonts w:ascii="Tahoma" w:hAnsi="Tahoma" w:cs="Tahoma"/>
          <w:sz w:val="16"/>
          <w:szCs w:val="16"/>
        </w:rPr>
        <w:t xml:space="preserve">V případě porušení povinnosti dle čl. </w:t>
      </w:r>
      <w:r w:rsidR="0073672A">
        <w:rPr>
          <w:rFonts w:ascii="Tahoma" w:hAnsi="Tahoma" w:cs="Tahoma"/>
          <w:sz w:val="16"/>
          <w:szCs w:val="16"/>
        </w:rPr>
        <w:t>I</w:t>
      </w:r>
      <w:r w:rsidR="005938F6">
        <w:rPr>
          <w:rFonts w:ascii="Tahoma" w:hAnsi="Tahoma" w:cs="Tahoma"/>
          <w:sz w:val="16"/>
          <w:szCs w:val="16"/>
        </w:rPr>
        <w:t>X.</w:t>
      </w:r>
      <w:r>
        <w:rPr>
          <w:rFonts w:ascii="Tahoma" w:hAnsi="Tahoma" w:cs="Tahoma"/>
          <w:sz w:val="16"/>
          <w:szCs w:val="16"/>
        </w:rPr>
        <w:t xml:space="preserve"> této smlouvy, je objednatel oprávněn požadovat uhrazení smluvní pokuty ve výši </w:t>
      </w:r>
      <w:proofErr w:type="gramStart"/>
      <w:r w:rsidR="00E911E0">
        <w:rPr>
          <w:rFonts w:ascii="Tahoma" w:hAnsi="Tahoma" w:cs="Tahoma"/>
          <w:sz w:val="16"/>
          <w:szCs w:val="16"/>
        </w:rPr>
        <w:t>5</w:t>
      </w:r>
      <w:r>
        <w:rPr>
          <w:rFonts w:ascii="Tahoma" w:hAnsi="Tahoma" w:cs="Tahoma"/>
          <w:sz w:val="16"/>
          <w:szCs w:val="16"/>
        </w:rPr>
        <w:t>0.000,-</w:t>
      </w:r>
      <w:proofErr w:type="gramEnd"/>
      <w:r>
        <w:rPr>
          <w:rFonts w:ascii="Tahoma" w:hAnsi="Tahoma" w:cs="Tahoma"/>
          <w:sz w:val="16"/>
          <w:szCs w:val="16"/>
        </w:rPr>
        <w:t xml:space="preserve"> Kč za každé jednotlivé porušení povinnosti.</w:t>
      </w:r>
    </w:p>
    <w:p w14:paraId="33ACB5BC" w14:textId="00CE0F12" w:rsidR="008435C4" w:rsidRDefault="008435C4" w:rsidP="00044BBB">
      <w:pPr>
        <w:pStyle w:val="Odstavecseseznamem"/>
        <w:numPr>
          <w:ilvl w:val="3"/>
          <w:numId w:val="10"/>
        </w:numPr>
        <w:suppressAutoHyphens/>
        <w:jc w:val="both"/>
        <w:rPr>
          <w:rFonts w:ascii="Tahoma" w:hAnsi="Tahoma" w:cs="Tahoma"/>
          <w:sz w:val="16"/>
          <w:szCs w:val="16"/>
        </w:rPr>
      </w:pPr>
      <w:r>
        <w:rPr>
          <w:rFonts w:ascii="Tahoma" w:hAnsi="Tahoma" w:cs="Tahoma"/>
          <w:sz w:val="16"/>
          <w:szCs w:val="16"/>
        </w:rPr>
        <w:t xml:space="preserve">V případě nedodržení povinnosti stanovené v čl. X. odst. </w:t>
      </w:r>
      <w:r w:rsidR="005534CC">
        <w:rPr>
          <w:rFonts w:ascii="Tahoma" w:hAnsi="Tahoma" w:cs="Tahoma"/>
          <w:sz w:val="16"/>
          <w:szCs w:val="16"/>
        </w:rPr>
        <w:t>6</w:t>
      </w:r>
      <w:r>
        <w:rPr>
          <w:rFonts w:ascii="Tahoma" w:hAnsi="Tahoma" w:cs="Tahoma"/>
          <w:sz w:val="16"/>
          <w:szCs w:val="16"/>
        </w:rPr>
        <w:t xml:space="preserve"> smlouvy má objednatel právo účtovat smluvní pokutu ve výši pohledávky, která byla postoupena v rozporu s touto smlouvu. Objednatel má zároveň právo odstoupit od smlouvy.</w:t>
      </w:r>
    </w:p>
    <w:p w14:paraId="2429A5A0" w14:textId="55233E7E" w:rsidR="002D460C" w:rsidRPr="00E45FD4" w:rsidRDefault="002D460C" w:rsidP="00E45FD4">
      <w:pPr>
        <w:pStyle w:val="Odstavecseseznamem"/>
        <w:numPr>
          <w:ilvl w:val="3"/>
          <w:numId w:val="10"/>
        </w:numPr>
        <w:jc w:val="both"/>
        <w:rPr>
          <w:rFonts w:ascii="Tahoma" w:hAnsi="Tahoma" w:cs="Tahoma"/>
          <w:sz w:val="16"/>
          <w:szCs w:val="16"/>
        </w:rPr>
      </w:pPr>
      <w:r w:rsidRPr="002D460C">
        <w:rPr>
          <w:rFonts w:ascii="Tahoma" w:hAnsi="Tahoma" w:cs="Tahoma"/>
          <w:sz w:val="16"/>
          <w:szCs w:val="16"/>
        </w:rPr>
        <w:t xml:space="preserve">V případě nedodržení některé z povinností prodávajícího stanovených v čl. </w:t>
      </w:r>
      <w:r>
        <w:rPr>
          <w:rFonts w:ascii="Tahoma" w:hAnsi="Tahoma" w:cs="Tahoma"/>
          <w:sz w:val="16"/>
          <w:szCs w:val="16"/>
        </w:rPr>
        <w:t>X</w:t>
      </w:r>
      <w:r w:rsidRPr="002D460C">
        <w:rPr>
          <w:rFonts w:ascii="Tahoma" w:hAnsi="Tahoma" w:cs="Tahoma"/>
          <w:sz w:val="16"/>
          <w:szCs w:val="16"/>
        </w:rPr>
        <w:t xml:space="preserve">. odst. </w:t>
      </w:r>
      <w:r w:rsidR="00113D24">
        <w:rPr>
          <w:rFonts w:ascii="Tahoma" w:hAnsi="Tahoma" w:cs="Tahoma"/>
          <w:sz w:val="16"/>
          <w:szCs w:val="16"/>
        </w:rPr>
        <w:t>8</w:t>
      </w:r>
      <w:r w:rsidRPr="002D460C">
        <w:rPr>
          <w:rFonts w:ascii="Tahoma" w:hAnsi="Tahoma" w:cs="Tahoma"/>
          <w:sz w:val="16"/>
          <w:szCs w:val="16"/>
        </w:rPr>
        <w:t xml:space="preserve"> a </w:t>
      </w:r>
      <w:r w:rsidR="00113D24">
        <w:rPr>
          <w:rFonts w:ascii="Tahoma" w:hAnsi="Tahoma" w:cs="Tahoma"/>
          <w:sz w:val="16"/>
          <w:szCs w:val="16"/>
        </w:rPr>
        <w:t>9</w:t>
      </w:r>
      <w:r w:rsidRPr="002D460C">
        <w:rPr>
          <w:rFonts w:ascii="Tahoma" w:hAnsi="Tahoma" w:cs="Tahoma"/>
          <w:sz w:val="16"/>
          <w:szCs w:val="16"/>
        </w:rPr>
        <w:t xml:space="preserve"> smlouvy má </w:t>
      </w:r>
      <w:r w:rsidR="00CC042B">
        <w:rPr>
          <w:rFonts w:ascii="Tahoma" w:hAnsi="Tahoma" w:cs="Tahoma"/>
          <w:sz w:val="16"/>
          <w:szCs w:val="16"/>
        </w:rPr>
        <w:t>objednatel</w:t>
      </w:r>
      <w:r w:rsidRPr="002D460C">
        <w:rPr>
          <w:rFonts w:ascii="Tahoma" w:hAnsi="Tahoma" w:cs="Tahoma"/>
          <w:sz w:val="16"/>
          <w:szCs w:val="16"/>
        </w:rPr>
        <w:t xml:space="preserve"> právo účtovat </w:t>
      </w:r>
      <w:r w:rsidR="00CC042B">
        <w:rPr>
          <w:rFonts w:ascii="Tahoma" w:hAnsi="Tahoma" w:cs="Tahoma"/>
          <w:sz w:val="16"/>
          <w:szCs w:val="16"/>
        </w:rPr>
        <w:t>dodavateli</w:t>
      </w:r>
      <w:r w:rsidRPr="002D460C">
        <w:rPr>
          <w:rFonts w:ascii="Tahoma" w:hAnsi="Tahoma" w:cs="Tahoma"/>
          <w:sz w:val="16"/>
          <w:szCs w:val="16"/>
        </w:rPr>
        <w:t xml:space="preserve"> smluvní pokutu ve výši sankce uložené </w:t>
      </w:r>
      <w:r w:rsidR="00CC042B">
        <w:rPr>
          <w:rFonts w:ascii="Tahoma" w:hAnsi="Tahoma" w:cs="Tahoma"/>
          <w:sz w:val="16"/>
          <w:szCs w:val="16"/>
        </w:rPr>
        <w:t>objednateli</w:t>
      </w:r>
      <w:r w:rsidRPr="002D460C">
        <w:rPr>
          <w:rFonts w:ascii="Tahoma" w:hAnsi="Tahoma" w:cs="Tahoma"/>
          <w:sz w:val="16"/>
          <w:szCs w:val="16"/>
        </w:rPr>
        <w:t xml:space="preserve"> Řídícím orgánem IROP za nedodržení povinností stanovených v Podmínkách rozhodnutí o poskytnutí dotace</w:t>
      </w:r>
      <w:r w:rsidR="00D267B4">
        <w:rPr>
          <w:rFonts w:ascii="Tahoma" w:hAnsi="Tahoma" w:cs="Tahoma"/>
          <w:sz w:val="16"/>
          <w:szCs w:val="16"/>
        </w:rPr>
        <w:t xml:space="preserve"> nebo ve výši zkrácení dotace</w:t>
      </w:r>
      <w:r w:rsidR="00FD7DCA">
        <w:rPr>
          <w:rFonts w:ascii="Tahoma" w:hAnsi="Tahoma" w:cs="Tahoma"/>
          <w:sz w:val="16"/>
          <w:szCs w:val="16"/>
        </w:rPr>
        <w:t xml:space="preserve"> z téhož důvodu</w:t>
      </w:r>
      <w:r w:rsidR="002714C1">
        <w:rPr>
          <w:rFonts w:ascii="Tahoma" w:hAnsi="Tahoma" w:cs="Tahoma"/>
          <w:sz w:val="16"/>
          <w:szCs w:val="16"/>
        </w:rPr>
        <w:t>.</w:t>
      </w:r>
    </w:p>
    <w:p w14:paraId="03C4AECA" w14:textId="77777777" w:rsidR="008435C4" w:rsidRDefault="008435C4" w:rsidP="00044BBB">
      <w:pPr>
        <w:pStyle w:val="Odstavecseseznamem"/>
        <w:numPr>
          <w:ilvl w:val="3"/>
          <w:numId w:val="10"/>
        </w:numPr>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2B72256B" w14:textId="77777777" w:rsidR="008435C4" w:rsidRDefault="008435C4" w:rsidP="00044BBB">
      <w:pPr>
        <w:pStyle w:val="Odstavecseseznamem"/>
        <w:numPr>
          <w:ilvl w:val="3"/>
          <w:numId w:val="10"/>
        </w:numPr>
        <w:jc w:val="both"/>
        <w:rPr>
          <w:rFonts w:ascii="Tahoma" w:hAnsi="Tahoma" w:cs="Tahoma"/>
          <w:sz w:val="16"/>
          <w:szCs w:val="16"/>
        </w:rPr>
      </w:pPr>
      <w:r>
        <w:rPr>
          <w:rFonts w:ascii="Tahoma" w:hAnsi="Tahoma" w:cs="Tahoma"/>
          <w:sz w:val="16"/>
          <w:szCs w:val="16"/>
        </w:rPr>
        <w:t xml:space="preserve">Uplatněním nároku na zaplacení smluvní pokuty ani jejím skutečným uhrazením nezanikne povinnost dodavatele splnit povinnost, jejíž plnění bylo zajištěno smluvní pokutou, a dodavatel tak bude nadále povinen ke splnění takovéto povinnosti. </w:t>
      </w:r>
    </w:p>
    <w:p w14:paraId="55124FE3" w14:textId="77777777" w:rsidR="008435C4" w:rsidRDefault="008435C4" w:rsidP="008435C4">
      <w:pPr>
        <w:rPr>
          <w:rFonts w:ascii="Tahoma" w:hAnsi="Tahoma" w:cs="Tahoma"/>
          <w:sz w:val="16"/>
          <w:szCs w:val="16"/>
        </w:rPr>
      </w:pPr>
    </w:p>
    <w:p w14:paraId="33C88C59" w14:textId="77777777" w:rsidR="008435C4" w:rsidRDefault="008435C4" w:rsidP="008435C4">
      <w:pPr>
        <w:jc w:val="center"/>
        <w:rPr>
          <w:rFonts w:ascii="Tahoma" w:hAnsi="Tahoma" w:cs="Tahoma"/>
          <w:sz w:val="16"/>
          <w:szCs w:val="16"/>
        </w:rPr>
      </w:pPr>
    </w:p>
    <w:p w14:paraId="2FBD13D1" w14:textId="2D49D41B" w:rsidR="008435C4" w:rsidRDefault="008435C4" w:rsidP="008435C4">
      <w:pPr>
        <w:jc w:val="center"/>
        <w:rPr>
          <w:rFonts w:ascii="Tahoma" w:hAnsi="Tahoma" w:cs="Tahoma"/>
          <w:b/>
          <w:sz w:val="16"/>
          <w:szCs w:val="16"/>
        </w:rPr>
      </w:pPr>
      <w:r>
        <w:rPr>
          <w:rFonts w:ascii="Tahoma" w:hAnsi="Tahoma" w:cs="Tahoma"/>
          <w:b/>
          <w:sz w:val="16"/>
          <w:szCs w:val="16"/>
        </w:rPr>
        <w:t xml:space="preserve">VII. </w:t>
      </w:r>
      <w:r w:rsidR="00BE37B9">
        <w:rPr>
          <w:rFonts w:ascii="Tahoma" w:hAnsi="Tahoma" w:cs="Tahoma"/>
          <w:b/>
          <w:sz w:val="16"/>
          <w:szCs w:val="16"/>
        </w:rPr>
        <w:t xml:space="preserve">Práva a povinnosti </w:t>
      </w:r>
      <w:r>
        <w:rPr>
          <w:rFonts w:ascii="Tahoma" w:hAnsi="Tahoma" w:cs="Tahoma"/>
          <w:b/>
          <w:sz w:val="16"/>
          <w:szCs w:val="16"/>
        </w:rPr>
        <w:t>objednatele</w:t>
      </w:r>
    </w:p>
    <w:p w14:paraId="03ADF878" w14:textId="77777777" w:rsidR="008435C4" w:rsidRDefault="008435C4" w:rsidP="00044BBB">
      <w:pPr>
        <w:pStyle w:val="Odstavecseseznamem"/>
        <w:numPr>
          <w:ilvl w:val="3"/>
          <w:numId w:val="11"/>
        </w:numPr>
        <w:jc w:val="both"/>
        <w:rPr>
          <w:rFonts w:ascii="Tahoma" w:hAnsi="Tahoma" w:cs="Tahoma"/>
          <w:sz w:val="16"/>
          <w:szCs w:val="16"/>
        </w:rPr>
      </w:pPr>
      <w:r>
        <w:rPr>
          <w:rFonts w:ascii="Tahoma" w:hAnsi="Tahoma" w:cs="Tahoma"/>
          <w:sz w:val="16"/>
          <w:szCs w:val="16"/>
        </w:rPr>
        <w:t xml:space="preserve">Objednatel se zavazuje zaplatit dodavateli dohodnutou cenu za plnění zrealizované dle této smlouvy. </w:t>
      </w:r>
    </w:p>
    <w:p w14:paraId="4421C845" w14:textId="77777777" w:rsidR="008435C4" w:rsidRDefault="008435C4" w:rsidP="00044BBB">
      <w:pPr>
        <w:pStyle w:val="Odstavecseseznamem"/>
        <w:numPr>
          <w:ilvl w:val="3"/>
          <w:numId w:val="11"/>
        </w:numPr>
        <w:jc w:val="both"/>
        <w:rPr>
          <w:rFonts w:ascii="Tahoma" w:hAnsi="Tahoma" w:cs="Tahoma"/>
          <w:sz w:val="16"/>
          <w:szCs w:val="16"/>
        </w:rPr>
      </w:pPr>
      <w:r w:rsidRPr="514DF898">
        <w:rPr>
          <w:rFonts w:ascii="Tahoma" w:hAnsi="Tahoma" w:cs="Tahoma"/>
          <w:sz w:val="16"/>
          <w:szCs w:val="16"/>
        </w:rPr>
        <w:t>Objednatel se zavazuje, že umožní dodavateli poskytování předmětu plnění v místě plnění v sídle objednatele Všeobecná fakultní nemocnice v Praze, U Nemocnice 499/2, Praha 2, jakož i vzdáleným přístupem.</w:t>
      </w:r>
    </w:p>
    <w:p w14:paraId="5F0CCD24" w14:textId="77777777" w:rsidR="008435C4" w:rsidRDefault="008435C4" w:rsidP="00044BBB">
      <w:pPr>
        <w:pStyle w:val="Odstavecseseznamem"/>
        <w:numPr>
          <w:ilvl w:val="3"/>
          <w:numId w:val="11"/>
        </w:numPr>
        <w:jc w:val="both"/>
        <w:rPr>
          <w:rFonts w:ascii="Tahoma" w:hAnsi="Tahoma" w:cs="Tahoma"/>
          <w:sz w:val="16"/>
          <w:szCs w:val="16"/>
        </w:rPr>
      </w:pPr>
      <w:r>
        <w:rPr>
          <w:rFonts w:ascii="Tahoma" w:hAnsi="Tahoma" w:cs="Tahoma"/>
          <w:sz w:val="16"/>
          <w:szCs w:val="16"/>
        </w:rPr>
        <w:t xml:space="preserve">Objednatel se zavazuje zajistit dodavateli jím požadované potřebné informace věcného i systémového charakteru pro plnění této smlouvy. </w:t>
      </w:r>
    </w:p>
    <w:p w14:paraId="0926C243" w14:textId="77777777" w:rsidR="008435C4" w:rsidRDefault="008435C4" w:rsidP="00044BBB">
      <w:pPr>
        <w:pStyle w:val="Odstavecseseznamem"/>
        <w:numPr>
          <w:ilvl w:val="3"/>
          <w:numId w:val="11"/>
        </w:numPr>
        <w:jc w:val="both"/>
        <w:rPr>
          <w:rFonts w:ascii="Tahoma" w:hAnsi="Tahoma" w:cs="Tahoma"/>
          <w:sz w:val="16"/>
          <w:szCs w:val="16"/>
        </w:rPr>
      </w:pPr>
      <w:r>
        <w:rPr>
          <w:rFonts w:ascii="Tahoma" w:hAnsi="Tahoma" w:cs="Tahoma"/>
          <w:sz w:val="16"/>
          <w:szCs w:val="16"/>
        </w:rPr>
        <w:t xml:space="preserve">Objednatel je povinen určit oprávněné osoby pro styk s dodavatelem, které budou po dobu platnosti této smlouvy zabezpečovat nezbytnou součinnost mezi dodavatelem a objednatelem a k zajištění potřebných informací k plnění této smlouvy. Objednatel může tyto oprávněné osoby zaměnit jinými, které budou vhodné pro výkon prací, a to po předchozím písemném vyrozumění dodavatele. Oprávněné osoby objednatele odpovídají za obsah a správnost předaných požadavků a informací. </w:t>
      </w:r>
    </w:p>
    <w:p w14:paraId="2EF73233" w14:textId="489FB834" w:rsidR="008435C4" w:rsidRDefault="008435C4" w:rsidP="008435C4">
      <w:pPr>
        <w:rPr>
          <w:rFonts w:ascii="Tahoma" w:hAnsi="Tahoma" w:cs="Tahoma"/>
          <w:sz w:val="16"/>
          <w:szCs w:val="16"/>
        </w:rPr>
      </w:pPr>
    </w:p>
    <w:p w14:paraId="326A7876" w14:textId="77777777" w:rsidR="00427D7A" w:rsidRDefault="00427D7A" w:rsidP="008435C4">
      <w:pPr>
        <w:rPr>
          <w:rFonts w:ascii="Tahoma" w:hAnsi="Tahoma" w:cs="Tahoma"/>
          <w:sz w:val="16"/>
          <w:szCs w:val="16"/>
        </w:rPr>
      </w:pPr>
    </w:p>
    <w:p w14:paraId="5C4D884C" w14:textId="045ACE01" w:rsidR="008435C4" w:rsidRDefault="00225233" w:rsidP="008435C4">
      <w:pPr>
        <w:jc w:val="center"/>
        <w:rPr>
          <w:rFonts w:ascii="Tahoma" w:hAnsi="Tahoma" w:cs="Tahoma"/>
          <w:b/>
          <w:sz w:val="16"/>
          <w:szCs w:val="16"/>
        </w:rPr>
      </w:pPr>
      <w:r>
        <w:rPr>
          <w:rFonts w:ascii="Tahoma" w:hAnsi="Tahoma" w:cs="Tahoma"/>
          <w:b/>
          <w:sz w:val="16"/>
          <w:szCs w:val="16"/>
        </w:rPr>
        <w:t>VIII</w:t>
      </w:r>
      <w:r w:rsidR="008435C4">
        <w:rPr>
          <w:rFonts w:ascii="Tahoma" w:hAnsi="Tahoma" w:cs="Tahoma"/>
          <w:b/>
          <w:sz w:val="16"/>
          <w:szCs w:val="16"/>
        </w:rPr>
        <w:t xml:space="preserve">. </w:t>
      </w:r>
      <w:r w:rsidR="00BE37B9">
        <w:rPr>
          <w:rFonts w:ascii="Tahoma" w:hAnsi="Tahoma" w:cs="Tahoma"/>
          <w:b/>
          <w:sz w:val="16"/>
          <w:szCs w:val="16"/>
        </w:rPr>
        <w:t xml:space="preserve">Práva a povinnosti </w:t>
      </w:r>
      <w:r w:rsidR="008435C4">
        <w:rPr>
          <w:rFonts w:ascii="Tahoma" w:hAnsi="Tahoma" w:cs="Tahoma"/>
          <w:b/>
          <w:sz w:val="16"/>
          <w:szCs w:val="16"/>
        </w:rPr>
        <w:t>dodavatele</w:t>
      </w:r>
    </w:p>
    <w:p w14:paraId="2572A72C" w14:textId="77777777" w:rsidR="008435C4" w:rsidRDefault="008435C4" w:rsidP="00044BBB">
      <w:pPr>
        <w:pStyle w:val="Odstavecseseznamem"/>
        <w:numPr>
          <w:ilvl w:val="6"/>
          <w:numId w:val="11"/>
        </w:numPr>
        <w:jc w:val="both"/>
        <w:rPr>
          <w:rFonts w:ascii="Tahoma" w:hAnsi="Tahoma" w:cs="Tahoma"/>
          <w:sz w:val="16"/>
          <w:szCs w:val="16"/>
        </w:rPr>
      </w:pPr>
      <w:r>
        <w:rPr>
          <w:rFonts w:ascii="Tahoma" w:hAnsi="Tahoma" w:cs="Tahoma"/>
          <w:sz w:val="16"/>
          <w:szCs w:val="16"/>
        </w:rPr>
        <w:t xml:space="preserve">Dodavatel se zavazuje dodat plnění specifikované touto smlouvou a odpovídá za kvalitu a včasnost zrealizovaných prací ve smyslu výše uvedených ustanovení. </w:t>
      </w:r>
    </w:p>
    <w:p w14:paraId="3A841B7A" w14:textId="2A9DA6B3" w:rsidR="008435C4" w:rsidRDefault="008435C4" w:rsidP="00044BBB">
      <w:pPr>
        <w:pStyle w:val="Odstavecseseznamem"/>
        <w:numPr>
          <w:ilvl w:val="6"/>
          <w:numId w:val="11"/>
        </w:numPr>
        <w:jc w:val="both"/>
        <w:rPr>
          <w:rFonts w:ascii="Tahoma" w:hAnsi="Tahoma" w:cs="Tahoma"/>
          <w:sz w:val="16"/>
          <w:szCs w:val="16"/>
        </w:rPr>
      </w:pPr>
      <w:r>
        <w:rPr>
          <w:rFonts w:ascii="Tahoma" w:hAnsi="Tahoma" w:cs="Tahoma"/>
          <w:sz w:val="16"/>
          <w:szCs w:val="16"/>
        </w:rPr>
        <w:t xml:space="preserve">Dodavatel je odpovědný za škodu, která objednateli vznikne prokazatelným neplněním nebo vadným plněním jeho </w:t>
      </w:r>
      <w:r w:rsidR="00C15888">
        <w:rPr>
          <w:rFonts w:ascii="Tahoma" w:hAnsi="Tahoma" w:cs="Tahoma"/>
          <w:sz w:val="16"/>
          <w:szCs w:val="16"/>
        </w:rPr>
        <w:t xml:space="preserve">povinností </w:t>
      </w:r>
      <w:r>
        <w:rPr>
          <w:rFonts w:ascii="Tahoma" w:hAnsi="Tahoma" w:cs="Tahoma"/>
          <w:sz w:val="16"/>
          <w:szCs w:val="16"/>
        </w:rPr>
        <w:t xml:space="preserve">vyplývajících z této smlouvy. </w:t>
      </w:r>
    </w:p>
    <w:p w14:paraId="791EDEA6" w14:textId="77777777" w:rsidR="008435C4" w:rsidRDefault="008435C4" w:rsidP="00044BBB">
      <w:pPr>
        <w:pStyle w:val="Odstavecseseznamem"/>
        <w:numPr>
          <w:ilvl w:val="6"/>
          <w:numId w:val="11"/>
        </w:numPr>
        <w:jc w:val="both"/>
        <w:rPr>
          <w:rFonts w:ascii="Tahoma" w:hAnsi="Tahoma" w:cs="Tahoma"/>
          <w:sz w:val="16"/>
          <w:szCs w:val="16"/>
        </w:rPr>
      </w:pPr>
      <w:r>
        <w:rPr>
          <w:rFonts w:ascii="Tahoma" w:hAnsi="Tahoma" w:cs="Tahoma"/>
          <w:sz w:val="16"/>
          <w:szCs w:val="16"/>
        </w:rPr>
        <w:t xml:space="preserve">Dodavatel neodpovídá za jakékoli škody, opožděná nebo neposkytnutá plnění, pokud toto bude zapříčiněno neposkytnutím potřebných informací či dokumentů objednatelem nebo zásahem třetí strany do systému. </w:t>
      </w:r>
    </w:p>
    <w:p w14:paraId="30508383" w14:textId="399C0AFA" w:rsidR="008435C4" w:rsidRDefault="008435C4" w:rsidP="008435C4">
      <w:pPr>
        <w:rPr>
          <w:rFonts w:ascii="Tahoma" w:hAnsi="Tahoma" w:cs="Tahoma"/>
          <w:sz w:val="16"/>
          <w:szCs w:val="16"/>
        </w:rPr>
      </w:pPr>
    </w:p>
    <w:p w14:paraId="325DF6EE" w14:textId="77777777" w:rsidR="00427D7A" w:rsidRDefault="00427D7A" w:rsidP="008435C4">
      <w:pPr>
        <w:rPr>
          <w:rFonts w:ascii="Tahoma" w:hAnsi="Tahoma" w:cs="Tahoma"/>
          <w:sz w:val="16"/>
          <w:szCs w:val="16"/>
        </w:rPr>
      </w:pPr>
    </w:p>
    <w:p w14:paraId="1BD20026" w14:textId="6DC3F675" w:rsidR="008435C4" w:rsidRDefault="0073672A" w:rsidP="008435C4">
      <w:pPr>
        <w:jc w:val="center"/>
        <w:rPr>
          <w:rFonts w:ascii="Tahoma" w:hAnsi="Tahoma" w:cs="Tahoma"/>
          <w:b/>
          <w:sz w:val="16"/>
          <w:szCs w:val="16"/>
        </w:rPr>
      </w:pPr>
      <w:r>
        <w:rPr>
          <w:rFonts w:ascii="Tahoma" w:hAnsi="Tahoma" w:cs="Tahoma"/>
          <w:b/>
          <w:sz w:val="16"/>
          <w:szCs w:val="16"/>
        </w:rPr>
        <w:t>I</w:t>
      </w:r>
      <w:r w:rsidR="008435C4">
        <w:rPr>
          <w:rFonts w:ascii="Tahoma" w:hAnsi="Tahoma" w:cs="Tahoma"/>
          <w:b/>
          <w:sz w:val="16"/>
          <w:szCs w:val="16"/>
        </w:rPr>
        <w:t>X. Mlčenlivost</w:t>
      </w:r>
    </w:p>
    <w:p w14:paraId="625C7730" w14:textId="2B635AB0" w:rsidR="008435C4" w:rsidRDefault="008435C4" w:rsidP="00044BBB">
      <w:pPr>
        <w:pStyle w:val="Odstavecseseznamem"/>
        <w:numPr>
          <w:ilvl w:val="6"/>
          <w:numId w:val="12"/>
        </w:numPr>
        <w:jc w:val="both"/>
        <w:rPr>
          <w:rFonts w:ascii="Tahoma" w:hAnsi="Tahoma" w:cs="Tahoma"/>
          <w:sz w:val="16"/>
          <w:szCs w:val="16"/>
        </w:rPr>
      </w:pPr>
      <w:r>
        <w:rPr>
          <w:rFonts w:ascii="Tahoma" w:hAnsi="Tahoma" w:cs="Tahoma"/>
          <w:sz w:val="16"/>
          <w:szCs w:val="16"/>
        </w:rPr>
        <w:t xml:space="preserve">Dodavatel se zavazuje zachovávat mlčenlivost ve vztahu ke všem informacím a skutečnostem, které se dozví o objednateli, jeho zaměstnancích atd. v souvislosti s uzavřením a plněním smlouvy, pokud tyto informace mají povahu obchodního tajemství, osobních údajů nebo mají být z jiných důvodů chráněny před zveřejněním. Dodavatel je povinen nakládat s osobními údaji v souladu s Nařízením Evropského parlamentu a Rady (EU) 2016/679 (dále jen GDPR) a příslušnými ustanoveními zákona č. 110/2019 Sb., o zpracování osobních údajů. </w:t>
      </w:r>
    </w:p>
    <w:p w14:paraId="10554DEC" w14:textId="77777777" w:rsidR="008435C4" w:rsidRDefault="008435C4" w:rsidP="00044BBB">
      <w:pPr>
        <w:pStyle w:val="Odstavecseseznamem"/>
        <w:numPr>
          <w:ilvl w:val="6"/>
          <w:numId w:val="12"/>
        </w:numPr>
        <w:jc w:val="both"/>
        <w:rPr>
          <w:rFonts w:ascii="Tahoma" w:hAnsi="Tahoma" w:cs="Tahoma"/>
          <w:sz w:val="16"/>
          <w:szCs w:val="16"/>
        </w:rPr>
      </w:pPr>
      <w:r>
        <w:rPr>
          <w:rFonts w:ascii="Tahoma" w:hAnsi="Tahoma" w:cs="Tahoma"/>
          <w:sz w:val="16"/>
          <w:szCs w:val="16"/>
        </w:rPr>
        <w:t xml:space="preserve">Pokud dodavatel přijde při plnění Smlouvy do styku s osobními údaji a bude v postavení zpracovatele ve smyslu GDPR a Zákona o zpracování osobních údajů, zavazuje se nakládat s údaji pouze za účelem splnění závazků z této smlouvy a žádným jiným způsobem, a to v souladu s příslušnými ustanoveními GDPR a Zákona o zpracování osobních údajů. Zpracovávání osobních údajů v rozsahu údajů poskytnutých objednatelem a týkajících se zaměstnanců objednatele dodavatelem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Dodavatel se zavazuje za účelem ochrany osobních údajů objednatele a jeho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HR systému byla šifrována způsobem, který znemožní nahlížení do těchto údajů neoprávněným osobám. </w:t>
      </w:r>
    </w:p>
    <w:p w14:paraId="339B1646" w14:textId="77777777" w:rsidR="008435C4" w:rsidRDefault="008435C4" w:rsidP="00044BBB">
      <w:pPr>
        <w:pStyle w:val="Odstavecseseznamem"/>
        <w:numPr>
          <w:ilvl w:val="6"/>
          <w:numId w:val="12"/>
        </w:numPr>
        <w:jc w:val="both"/>
        <w:rPr>
          <w:rFonts w:ascii="Tahoma" w:hAnsi="Tahoma" w:cs="Tahoma"/>
          <w:sz w:val="16"/>
          <w:szCs w:val="16"/>
        </w:rPr>
      </w:pPr>
      <w:r>
        <w:rPr>
          <w:rFonts w:ascii="Tahoma" w:hAnsi="Tahoma" w:cs="Tahoma"/>
          <w:sz w:val="16"/>
          <w:szCs w:val="16"/>
        </w:rPr>
        <w:lastRenderedPageBreak/>
        <w:t xml:space="preserve">Dodavatel se zavazuje zajistit informovanost svých pracovníků (včetně poddodavatelů) o povinnostech vyplývajících z této Smlouvy. Dodavatel se zavazuje zajistit, aby jeho pracovníci, kteří budou přicházet do styku s osobními údaji, byli smluvně vázáni povinností mlčenlivosti ve smyslu GDPR a Zákona o zpracování osobních údajů a poučeni o možných následcích porušení těchto povinností s tím, že povinnost důvěrnosti bude jimi dodržována i po skončení jejich smluvního vztahu k objednateli. Toto ujednání je sjednáno ve smyslu ustanovení článku 28 GDPR. Dodavatel se zavazuje informovat své poddodavatele o povinnosti mlčenlivosti dle této smlouvy. V případě porušení mlčenlivosti za strany poddodavatele, odpovídá dodavatel objednateli za vzniklou škodu, jako kdyby povinnost porušil sám. </w:t>
      </w:r>
    </w:p>
    <w:p w14:paraId="5FB25677" w14:textId="77777777" w:rsidR="008435C4" w:rsidRDefault="008435C4" w:rsidP="00044BBB">
      <w:pPr>
        <w:pStyle w:val="Odstavecseseznamem"/>
        <w:numPr>
          <w:ilvl w:val="6"/>
          <w:numId w:val="12"/>
        </w:numPr>
        <w:jc w:val="both"/>
        <w:rPr>
          <w:rFonts w:ascii="Tahoma" w:hAnsi="Tahoma" w:cs="Tahoma"/>
          <w:sz w:val="16"/>
          <w:szCs w:val="16"/>
        </w:rPr>
      </w:pPr>
      <w:r>
        <w:rPr>
          <w:rFonts w:ascii="Tahoma" w:hAnsi="Tahoma" w:cs="Tahoma"/>
          <w:sz w:val="16"/>
          <w:szCs w:val="16"/>
        </w:rPr>
        <w:t xml:space="preserve">Smluvní strany se zavazují zachovat mlčenlivost též o všech ostatních skutečnostech, ve </w:t>
      </w:r>
      <w:proofErr w:type="gramStart"/>
      <w:r>
        <w:rPr>
          <w:rFonts w:ascii="Tahoma" w:hAnsi="Tahoma" w:cs="Tahoma"/>
          <w:sz w:val="16"/>
          <w:szCs w:val="16"/>
        </w:rPr>
        <w:t>vztahu</w:t>
      </w:r>
      <w:proofErr w:type="gramEnd"/>
      <w:r>
        <w:rPr>
          <w:rFonts w:ascii="Tahoma"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6 měsíců od uzavření této smlouvy, o informacích obsahujících osobní údaje zaměstnanců objednatele trvá bez časového omezení. </w:t>
      </w:r>
    </w:p>
    <w:p w14:paraId="57AC07AB" w14:textId="77777777" w:rsidR="008435C4" w:rsidRDefault="008435C4" w:rsidP="00044BBB">
      <w:pPr>
        <w:pStyle w:val="Odstavecseseznamem"/>
        <w:numPr>
          <w:ilvl w:val="6"/>
          <w:numId w:val="12"/>
        </w:numPr>
        <w:jc w:val="both"/>
        <w:rPr>
          <w:rFonts w:ascii="Tahoma" w:hAnsi="Tahoma" w:cs="Tahoma"/>
          <w:sz w:val="16"/>
          <w:szCs w:val="16"/>
        </w:rPr>
      </w:pPr>
      <w:r>
        <w:rPr>
          <w:rFonts w:ascii="Tahoma" w:hAnsi="Tahoma" w:cs="Tahoma"/>
          <w:sz w:val="16"/>
          <w:szCs w:val="16"/>
        </w:rPr>
        <w:t xml:space="preserve">Smluvní strany jsou povinny zajistit, že nebudou neoprávněně pořizovány kopie informací či jiné záznamy nad rámec plnění dle této smlouvy, a nebudou zjišťovány informace, které nejsou nezbytně nutné ke splnění povinností vyplývajících z této smlouvy. </w:t>
      </w:r>
    </w:p>
    <w:p w14:paraId="7DAF0F4C" w14:textId="77777777" w:rsidR="008435C4" w:rsidRDefault="008435C4" w:rsidP="00044BBB">
      <w:pPr>
        <w:pStyle w:val="Odstavecseseznamem"/>
        <w:numPr>
          <w:ilvl w:val="6"/>
          <w:numId w:val="12"/>
        </w:numPr>
        <w:jc w:val="both"/>
        <w:rPr>
          <w:rFonts w:ascii="Tahoma" w:hAnsi="Tahoma" w:cs="Tahoma"/>
          <w:sz w:val="16"/>
          <w:szCs w:val="16"/>
        </w:rPr>
      </w:pPr>
      <w:r>
        <w:rPr>
          <w:rFonts w:ascii="Tahoma" w:hAnsi="Tahoma" w:cs="Tahoma"/>
          <w:sz w:val="16"/>
          <w:szCs w:val="16"/>
        </w:rPr>
        <w:t xml:space="preserve">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3FEAD131" w14:textId="77777777" w:rsidR="008435C4" w:rsidRDefault="008435C4" w:rsidP="008435C4">
      <w:pPr>
        <w:jc w:val="center"/>
        <w:rPr>
          <w:rFonts w:ascii="Tahoma" w:hAnsi="Tahoma" w:cs="Tahoma"/>
          <w:b/>
          <w:sz w:val="16"/>
          <w:szCs w:val="16"/>
        </w:rPr>
      </w:pPr>
    </w:p>
    <w:p w14:paraId="43DB58A0" w14:textId="77777777" w:rsidR="00F96B26" w:rsidRDefault="00F96B26" w:rsidP="008435C4">
      <w:pPr>
        <w:jc w:val="center"/>
        <w:rPr>
          <w:rFonts w:ascii="Tahoma" w:hAnsi="Tahoma" w:cs="Tahoma"/>
          <w:b/>
          <w:sz w:val="16"/>
          <w:szCs w:val="16"/>
        </w:rPr>
      </w:pPr>
    </w:p>
    <w:p w14:paraId="2E6824EF" w14:textId="67A86FF1" w:rsidR="008435C4" w:rsidRDefault="008435C4" w:rsidP="008435C4">
      <w:pPr>
        <w:jc w:val="center"/>
        <w:rPr>
          <w:rFonts w:ascii="Tahoma" w:hAnsi="Tahoma" w:cs="Tahoma"/>
          <w:b/>
          <w:sz w:val="16"/>
          <w:szCs w:val="16"/>
        </w:rPr>
      </w:pPr>
      <w:r>
        <w:rPr>
          <w:rFonts w:ascii="Tahoma" w:hAnsi="Tahoma" w:cs="Tahoma"/>
          <w:b/>
          <w:sz w:val="16"/>
          <w:szCs w:val="16"/>
        </w:rPr>
        <w:t>X. Ostatní ujednání</w:t>
      </w:r>
    </w:p>
    <w:p w14:paraId="6C5DC062" w14:textId="77777777" w:rsidR="008435C4" w:rsidRDefault="008435C4" w:rsidP="00044BBB">
      <w:pPr>
        <w:pStyle w:val="Odstavecseseznamem"/>
        <w:numPr>
          <w:ilvl w:val="6"/>
          <w:numId w:val="13"/>
        </w:numPr>
        <w:jc w:val="both"/>
        <w:rPr>
          <w:rFonts w:ascii="Tahoma" w:hAnsi="Tahoma" w:cs="Tahoma"/>
          <w:sz w:val="16"/>
          <w:szCs w:val="16"/>
        </w:rPr>
      </w:pPr>
      <w:r>
        <w:rPr>
          <w:rFonts w:ascii="Tahoma" w:hAnsi="Tahoma" w:cs="Tahoma"/>
          <w:sz w:val="16"/>
          <w:szCs w:val="16"/>
        </w:rPr>
        <w:t xml:space="preserve">Dodavatel bere na vědomí, že objednatel je povinen dle ustanovení § 219 odst. 1 zákona č. 134/2016 Sb., o zadávání veřejných zakázek a dle zákona č. 340/2015 Sb., o registru smluv uveřejnit tuto smlouvu včetně případných dodatků zákonem stanoveným způsobem. </w:t>
      </w:r>
    </w:p>
    <w:p w14:paraId="63AA6E74" w14:textId="77777777" w:rsidR="008435C4" w:rsidRDefault="008435C4" w:rsidP="00044BBB">
      <w:pPr>
        <w:pStyle w:val="Odstavecseseznamem"/>
        <w:numPr>
          <w:ilvl w:val="6"/>
          <w:numId w:val="13"/>
        </w:numPr>
        <w:jc w:val="both"/>
        <w:rPr>
          <w:rFonts w:ascii="Tahoma" w:hAnsi="Tahoma" w:cs="Tahoma"/>
          <w:sz w:val="16"/>
          <w:szCs w:val="16"/>
        </w:rPr>
      </w:pPr>
      <w:r>
        <w:rPr>
          <w:rFonts w:ascii="Tahoma" w:hAnsi="Tahoma" w:cs="Tahoma"/>
          <w:sz w:val="16"/>
          <w:szCs w:val="16"/>
        </w:rPr>
        <w:t xml:space="preserve">Dodavatel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C5C45EA" w14:textId="1412B7AA" w:rsidR="008435C4" w:rsidRDefault="008435C4" w:rsidP="00044BBB">
      <w:pPr>
        <w:pStyle w:val="Odstavecseseznamem"/>
        <w:numPr>
          <w:ilvl w:val="6"/>
          <w:numId w:val="13"/>
        </w:numPr>
        <w:jc w:val="both"/>
        <w:rPr>
          <w:rFonts w:ascii="Tahoma" w:hAnsi="Tahoma" w:cs="Tahoma"/>
          <w:sz w:val="16"/>
          <w:szCs w:val="16"/>
        </w:rPr>
      </w:pPr>
      <w:r w:rsidRPr="514DF898">
        <w:rPr>
          <w:rFonts w:ascii="Tahoma" w:hAnsi="Tahoma" w:cs="Tahoma"/>
          <w:sz w:val="16"/>
          <w:szCs w:val="16"/>
        </w:rPr>
        <w:t xml:space="preserve">Dodavatel je povinen mít v platnosti a udržovat pojištění odpovědnosti za škodu způsobenou objednateli či třetím osobám při výkonu podnikatelské činnosti, která je předmětem této smlouvy, s limitem pojistného plnění v minimální výši </w:t>
      </w:r>
      <w:proofErr w:type="gramStart"/>
      <w:r w:rsidRPr="514DF898">
        <w:rPr>
          <w:rFonts w:ascii="Tahoma" w:hAnsi="Tahoma" w:cs="Tahoma"/>
          <w:sz w:val="16"/>
          <w:szCs w:val="16"/>
        </w:rPr>
        <w:t>5.000.000,-</w:t>
      </w:r>
      <w:proofErr w:type="gramEnd"/>
      <w:r w:rsidRPr="514DF898">
        <w:rPr>
          <w:rFonts w:ascii="Tahoma" w:hAnsi="Tahoma" w:cs="Tahoma"/>
          <w:sz w:val="16"/>
          <w:szCs w:val="16"/>
        </w:rPr>
        <w:t xml:space="preserve">Kč. </w:t>
      </w:r>
    </w:p>
    <w:p w14:paraId="1AF2D975" w14:textId="149BC327" w:rsidR="008435C4" w:rsidRDefault="008435C4" w:rsidP="00044BBB">
      <w:pPr>
        <w:pStyle w:val="Odstavecseseznamem"/>
        <w:numPr>
          <w:ilvl w:val="6"/>
          <w:numId w:val="13"/>
        </w:numPr>
        <w:jc w:val="both"/>
        <w:rPr>
          <w:rFonts w:ascii="Tahoma" w:hAnsi="Tahoma" w:cs="Tahoma"/>
          <w:sz w:val="16"/>
          <w:szCs w:val="16"/>
        </w:rPr>
      </w:pPr>
      <w:r>
        <w:rPr>
          <w:rFonts w:ascii="Tahoma" w:hAnsi="Tahoma" w:cs="Tahoma"/>
          <w:sz w:val="16"/>
          <w:szCs w:val="16"/>
        </w:rPr>
        <w:t>Dodavatel je povinen udržovat výše uvedené pojištění po celou dobu trvání smlouvy. V případě porušení této povinnosti je objednatel oprávněn od smlouvy, která bude uzavřena na základě výsledku tohoto zadávacího řízení odstoupit. Na žádost objednatele je dodavatel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dodavatel povinen učinit příslušná opatření tak, aby pojištění bylo udrženo tak, jak je požadováno v</w:t>
      </w:r>
      <w:r w:rsidR="008D7F64">
        <w:rPr>
          <w:rFonts w:ascii="Tahoma" w:hAnsi="Tahoma" w:cs="Tahoma"/>
          <w:sz w:val="16"/>
          <w:szCs w:val="16"/>
        </w:rPr>
        <w:t> </w:t>
      </w:r>
      <w:r>
        <w:rPr>
          <w:rFonts w:ascii="Tahoma" w:hAnsi="Tahoma" w:cs="Tahoma"/>
          <w:sz w:val="16"/>
          <w:szCs w:val="16"/>
        </w:rPr>
        <w:t xml:space="preserve">tomto ustanovení. </w:t>
      </w:r>
    </w:p>
    <w:p w14:paraId="15EB6211" w14:textId="3F29C4DC" w:rsidR="00DB2194" w:rsidRPr="00DB2194" w:rsidRDefault="00DB2194" w:rsidP="00044BBB">
      <w:pPr>
        <w:pStyle w:val="Odstavecseseznamem"/>
        <w:numPr>
          <w:ilvl w:val="6"/>
          <w:numId w:val="13"/>
        </w:numPr>
        <w:jc w:val="both"/>
        <w:rPr>
          <w:rFonts w:ascii="Tahoma" w:hAnsi="Tahoma" w:cs="Tahoma"/>
          <w:sz w:val="16"/>
          <w:szCs w:val="16"/>
        </w:rPr>
      </w:pPr>
      <w:r>
        <w:rPr>
          <w:rFonts w:ascii="Tahoma" w:hAnsi="Tahoma" w:cs="Tahoma"/>
          <w:sz w:val="16"/>
          <w:szCs w:val="16"/>
        </w:rPr>
        <w:t>Dodavatel bere na vědomí, že dodávané technické nebo programové prostředky nesmí být mezi prostředky, které jsou zveřejněny na stránkách Národního centra kybernetické bezpečnosti (provozované NÚKIB</w:t>
      </w:r>
      <w:r w:rsidRPr="00E9243A">
        <w:rPr>
          <w:rFonts w:ascii="Tahoma" w:hAnsi="Tahoma" w:cs="Tahoma"/>
          <w:sz w:val="16"/>
          <w:szCs w:val="16"/>
        </w:rPr>
        <w:t>, </w:t>
      </w:r>
      <w:hyperlink r:id="rId14" w:history="1">
        <w:r w:rsidRPr="00DB2194">
          <w:rPr>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718D20DD" w14:textId="3C43D07E" w:rsidR="008435C4" w:rsidRPr="0031762C" w:rsidRDefault="008435C4" w:rsidP="00044BBB">
      <w:pPr>
        <w:pStyle w:val="Odstavecseseznamem"/>
        <w:numPr>
          <w:ilvl w:val="6"/>
          <w:numId w:val="13"/>
        </w:numPr>
        <w:suppressAutoHyphens/>
        <w:jc w:val="both"/>
        <w:rPr>
          <w:rFonts w:ascii="Tahoma" w:eastAsia="MS Mincho" w:hAnsi="Tahoma" w:cs="Tahoma"/>
          <w:sz w:val="16"/>
          <w:szCs w:val="16"/>
        </w:rPr>
      </w:pPr>
      <w:r>
        <w:rPr>
          <w:rFonts w:ascii="Tahoma" w:hAnsi="Tahoma" w:cs="Tahoma"/>
          <w:sz w:val="16"/>
          <w:szCs w:val="16"/>
        </w:rPr>
        <w:t xml:space="preserve">Dodavatel je oprávněn postoupit pohledávku vyplývající z plnění dle této smlouvy na třetí osobu pouze s předchozím písemným souhlasem objednatele. </w:t>
      </w:r>
    </w:p>
    <w:p w14:paraId="3BF9A631" w14:textId="30082CD4" w:rsidR="00856AD3" w:rsidRPr="001B613C" w:rsidRDefault="00856AD3" w:rsidP="0031762C">
      <w:pPr>
        <w:pStyle w:val="Odstavecseseznamem"/>
        <w:numPr>
          <w:ilvl w:val="6"/>
          <w:numId w:val="13"/>
        </w:numPr>
        <w:jc w:val="both"/>
        <w:rPr>
          <w:rFonts w:ascii="Tahoma" w:hAnsi="Tahoma" w:cs="Tahoma"/>
          <w:sz w:val="16"/>
          <w:szCs w:val="16"/>
        </w:rPr>
      </w:pPr>
      <w:r w:rsidRPr="0B2C073D">
        <w:rPr>
          <w:rFonts w:ascii="Tahoma" w:hAnsi="Tahoma" w:cs="Tahoma"/>
          <w:sz w:val="16"/>
          <w:szCs w:val="16"/>
        </w:rPr>
        <w:t>Dodavatel prohlašuje, že poskytnutím užívacích práv k užívání softwarového řešení dle této smlouvy neporušuje práva třetích osob ve smyslu autorského práva a že tak činí v souladu s obecně závaznými právními předpisy.</w:t>
      </w:r>
    </w:p>
    <w:p w14:paraId="64B58709" w14:textId="0D4FE106" w:rsidR="5ADBAE09" w:rsidRDefault="00A106B7" w:rsidP="0B2C073D">
      <w:pPr>
        <w:pStyle w:val="Odstavecseseznamem"/>
        <w:numPr>
          <w:ilvl w:val="6"/>
          <w:numId w:val="13"/>
        </w:numPr>
        <w:jc w:val="both"/>
        <w:rPr>
          <w:sz w:val="16"/>
          <w:szCs w:val="16"/>
        </w:rPr>
      </w:pPr>
      <w:r>
        <w:rPr>
          <w:rFonts w:ascii="Tahoma" w:eastAsia="Tahoma" w:hAnsi="Tahoma" w:cs="Tahoma"/>
          <w:sz w:val="16"/>
          <w:szCs w:val="16"/>
        </w:rPr>
        <w:t>Dodavatel je povinen u</w:t>
      </w:r>
      <w:r w:rsidR="5ADBAE09" w:rsidRPr="0B2C073D">
        <w:rPr>
          <w:rFonts w:ascii="Tahoma" w:eastAsia="Tahoma" w:hAnsi="Tahoma" w:cs="Tahoma"/>
          <w:sz w:val="16"/>
          <w:szCs w:val="16"/>
        </w:rPr>
        <w:t xml:space="preserve">chovávat veškeré doklady související s realizací plnění předmětu smlouvy (způsobem dle zákona o účetnictví) včetně účetních dokladů minimálně do konce roku 2033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w:t>
      </w:r>
      <w:r w:rsidR="00E12CC4">
        <w:rPr>
          <w:rFonts w:ascii="Tahoma" w:eastAsia="Tahoma" w:hAnsi="Tahoma" w:cs="Tahoma"/>
          <w:sz w:val="16"/>
          <w:szCs w:val="16"/>
        </w:rPr>
        <w:t xml:space="preserve">této </w:t>
      </w:r>
      <w:r w:rsidR="5ADBAE09" w:rsidRPr="0B2C073D">
        <w:rPr>
          <w:rFonts w:ascii="Tahoma" w:eastAsia="Tahoma" w:hAnsi="Tahoma" w:cs="Tahoma"/>
          <w:sz w:val="16"/>
          <w:szCs w:val="16"/>
        </w:rPr>
        <w:t>smlouvy</w:t>
      </w:r>
      <w:r w:rsidR="00E12CC4">
        <w:rPr>
          <w:rFonts w:ascii="Tahoma" w:eastAsia="Tahoma" w:hAnsi="Tahoma" w:cs="Tahoma"/>
          <w:sz w:val="16"/>
          <w:szCs w:val="16"/>
        </w:rPr>
        <w:t>.</w:t>
      </w:r>
    </w:p>
    <w:p w14:paraId="3F8AF266" w14:textId="4C786A23" w:rsidR="5ADBAE09" w:rsidRDefault="5ADBAE09" w:rsidP="0B2C073D">
      <w:pPr>
        <w:pStyle w:val="Odstavecseseznamem"/>
        <w:numPr>
          <w:ilvl w:val="6"/>
          <w:numId w:val="13"/>
        </w:numPr>
        <w:jc w:val="both"/>
        <w:rPr>
          <w:sz w:val="16"/>
          <w:szCs w:val="16"/>
        </w:rPr>
      </w:pPr>
      <w:r w:rsidRPr="0B2C073D">
        <w:rPr>
          <w:rFonts w:ascii="Tahoma" w:eastAsia="Tahoma" w:hAnsi="Tahoma" w:cs="Tahoma"/>
          <w:sz w:val="16"/>
          <w:szCs w:val="16"/>
        </w:rPr>
        <w:t>Minimálně do konce roku 2033 resp. ve lhůtách dle předchozího odstavce</w:t>
      </w:r>
      <w:r w:rsidR="001B7A21">
        <w:rPr>
          <w:rFonts w:ascii="Tahoma" w:eastAsia="Tahoma" w:hAnsi="Tahoma" w:cs="Tahoma"/>
          <w:sz w:val="16"/>
          <w:szCs w:val="16"/>
        </w:rPr>
        <w:t xml:space="preserve"> je dodavatel povinen</w:t>
      </w:r>
      <w:r w:rsidRPr="0B2C073D">
        <w:rPr>
          <w:rFonts w:ascii="Tahoma" w:eastAsia="Tahoma" w:hAnsi="Tahoma" w:cs="Tahoma"/>
          <w:sz w:val="16"/>
          <w:szCs w:val="16"/>
        </w:rPr>
        <w:t xml:space="preserve"> poskytovat požadované informace a dokumentaci související s realizací projektu </w:t>
      </w:r>
      <w:r w:rsidR="001B7A21">
        <w:rPr>
          <w:rFonts w:ascii="Tahoma" w:eastAsia="Tahoma" w:hAnsi="Tahoma" w:cs="Tahoma"/>
          <w:sz w:val="16"/>
          <w:szCs w:val="16"/>
        </w:rPr>
        <w:t>o</w:t>
      </w:r>
      <w:r w:rsidRPr="0B2C073D">
        <w:rPr>
          <w:rFonts w:ascii="Tahoma" w:eastAsia="Tahoma" w:hAnsi="Tahoma" w:cs="Tahoma"/>
          <w:sz w:val="16"/>
          <w:szCs w:val="16"/>
        </w:rPr>
        <w:t>bjednateli, zaměstnancům nebo zmocněncům pověřených orgánů (CRR, MMR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p>
    <w:p w14:paraId="5FCFE29D" w14:textId="61774E68" w:rsidR="0B2C073D" w:rsidRDefault="0B2C073D" w:rsidP="00E45FD4">
      <w:pPr>
        <w:jc w:val="both"/>
      </w:pPr>
    </w:p>
    <w:p w14:paraId="10A24339" w14:textId="77777777" w:rsidR="00856AD3" w:rsidRDefault="00856AD3" w:rsidP="00AF25F3">
      <w:pPr>
        <w:pStyle w:val="Odstavecseseznamem"/>
        <w:suppressAutoHyphens/>
        <w:ind w:left="360"/>
        <w:jc w:val="both"/>
        <w:rPr>
          <w:rFonts w:ascii="Tahoma" w:eastAsia="MS Mincho" w:hAnsi="Tahoma" w:cs="Tahoma"/>
          <w:sz w:val="16"/>
          <w:szCs w:val="16"/>
        </w:rPr>
      </w:pPr>
    </w:p>
    <w:p w14:paraId="07B4E1EC" w14:textId="60659C78" w:rsidR="008435C4" w:rsidRDefault="008435C4" w:rsidP="008435C4">
      <w:pPr>
        <w:jc w:val="center"/>
        <w:rPr>
          <w:rFonts w:ascii="Tahoma" w:hAnsi="Tahoma" w:cs="Tahoma"/>
          <w:b/>
          <w:sz w:val="16"/>
          <w:szCs w:val="16"/>
        </w:rPr>
      </w:pPr>
      <w:r>
        <w:rPr>
          <w:rFonts w:ascii="Tahoma" w:hAnsi="Tahoma" w:cs="Tahoma"/>
          <w:b/>
          <w:sz w:val="16"/>
          <w:szCs w:val="16"/>
        </w:rPr>
        <w:t>XI. Závěrečná ujednání</w:t>
      </w:r>
    </w:p>
    <w:p w14:paraId="414BD33B" w14:textId="77777777" w:rsidR="008435C4" w:rsidRDefault="008435C4" w:rsidP="00044BBB">
      <w:pPr>
        <w:pStyle w:val="Odstavecseseznamem"/>
        <w:numPr>
          <w:ilvl w:val="6"/>
          <w:numId w:val="14"/>
        </w:numPr>
        <w:jc w:val="both"/>
        <w:rPr>
          <w:rFonts w:ascii="Tahoma" w:hAnsi="Tahoma" w:cs="Tahoma"/>
          <w:sz w:val="16"/>
          <w:szCs w:val="16"/>
        </w:rPr>
      </w:pPr>
      <w:r>
        <w:rPr>
          <w:rFonts w:ascii="Tahoma" w:hAnsi="Tahoma" w:cs="Tahoma"/>
          <w:sz w:val="16"/>
          <w:szCs w:val="16"/>
        </w:rPr>
        <w:t xml:space="preserve">Tato smlouva nabývá platnosti dnem jejího podpisu oběma smluvními stranami a účinnosti dnem uveřejnění v registru smluv. </w:t>
      </w:r>
    </w:p>
    <w:p w14:paraId="14F356A1" w14:textId="77777777" w:rsidR="008435C4" w:rsidRDefault="008435C4" w:rsidP="00044BBB">
      <w:pPr>
        <w:pStyle w:val="Odstavecseseznamem"/>
        <w:numPr>
          <w:ilvl w:val="6"/>
          <w:numId w:val="14"/>
        </w:numPr>
        <w:jc w:val="both"/>
        <w:rPr>
          <w:rFonts w:ascii="Tahoma" w:hAnsi="Tahoma" w:cs="Tahoma"/>
          <w:sz w:val="16"/>
          <w:szCs w:val="16"/>
        </w:rPr>
      </w:pPr>
      <w:r>
        <w:rPr>
          <w:rFonts w:ascii="Tahoma" w:hAnsi="Tahoma" w:cs="Tahoma"/>
          <w:sz w:val="16"/>
          <w:szCs w:val="16"/>
        </w:rPr>
        <w:t xml:space="preserve">Veškeré právní vztahy založené, resp. vyplývající z této smlouvy, které zde nejsou výslovně upravené, včetně eventuálních řešení vzájemných sporů, se řídí ustanoveními příslušných právních předpisy České republiky. Změny a doplnění této smlouvy lze učinit pouze na základě písemné dohody smluvních stran. Takové dohody musí mít podobu datovaných, vzestupně číslovaných dodatků této smlouvy podepsanými jejich statutárními zástupci. </w:t>
      </w:r>
    </w:p>
    <w:p w14:paraId="564F09F2" w14:textId="77777777" w:rsidR="008435C4" w:rsidRDefault="008435C4" w:rsidP="00044BBB">
      <w:pPr>
        <w:pStyle w:val="Odstavecseseznamem"/>
        <w:numPr>
          <w:ilvl w:val="6"/>
          <w:numId w:val="14"/>
        </w:numPr>
        <w:jc w:val="both"/>
        <w:rPr>
          <w:rFonts w:ascii="Tahoma" w:hAnsi="Tahoma" w:cs="Tahoma"/>
          <w:sz w:val="16"/>
          <w:szCs w:val="16"/>
        </w:rPr>
      </w:pPr>
      <w:r>
        <w:rPr>
          <w:rFonts w:ascii="Tahoma" w:hAnsi="Tahoma" w:cs="Tahoma"/>
          <w:sz w:val="16"/>
          <w:szCs w:val="16"/>
        </w:rPr>
        <w:t xml:space="preserve">Tato smlouva včetně příloh je vyhotovena ve 2 stejnopisech, z nichž každá strana obdrží po jednom vyhotovení. Obě vyhotovení jsou rovnocenná a mají platnost originálu. </w:t>
      </w:r>
    </w:p>
    <w:p w14:paraId="313D703E" w14:textId="77777777" w:rsidR="008435C4" w:rsidRDefault="008435C4" w:rsidP="00044BBB">
      <w:pPr>
        <w:pStyle w:val="Odstavecseseznamem"/>
        <w:numPr>
          <w:ilvl w:val="6"/>
          <w:numId w:val="14"/>
        </w:numPr>
        <w:jc w:val="both"/>
        <w:rPr>
          <w:rFonts w:ascii="Tahoma" w:hAnsi="Tahoma" w:cs="Tahoma"/>
          <w:sz w:val="16"/>
          <w:szCs w:val="16"/>
        </w:rPr>
      </w:pPr>
      <w:r>
        <w:rPr>
          <w:rFonts w:ascii="Tahoma" w:hAnsi="Tahoma" w:cs="Tahoma"/>
          <w:sz w:val="16"/>
          <w:szCs w:val="16"/>
        </w:rPr>
        <w:t>Autentičnost této smlouvy potvrzují smluvní strany svými vlastnoručními podpisy.</w:t>
      </w:r>
    </w:p>
    <w:p w14:paraId="1D07C082" w14:textId="77777777" w:rsidR="008435C4" w:rsidRDefault="008435C4" w:rsidP="00044BBB">
      <w:pPr>
        <w:pStyle w:val="Odstavecseseznamem"/>
        <w:numPr>
          <w:ilvl w:val="6"/>
          <w:numId w:val="14"/>
        </w:numPr>
        <w:jc w:val="both"/>
        <w:rPr>
          <w:sz w:val="16"/>
          <w:szCs w:val="16"/>
        </w:rPr>
      </w:pPr>
      <w:r>
        <w:rPr>
          <w:rFonts w:ascii="Tahoma" w:hAnsi="Tahoma" w:cs="Tahoma"/>
          <w:sz w:val="16"/>
          <w:szCs w:val="16"/>
        </w:rPr>
        <w:t>Nedílnou součástí této smlouvy jsou tyto přílohy:</w:t>
      </w:r>
    </w:p>
    <w:p w14:paraId="4D7107BA" w14:textId="05998642" w:rsidR="008435C4" w:rsidRDefault="008435C4" w:rsidP="00133226">
      <w:pPr>
        <w:tabs>
          <w:tab w:val="left" w:pos="1701"/>
        </w:tabs>
        <w:ind w:left="1701" w:hanging="993"/>
        <w:jc w:val="both"/>
        <w:rPr>
          <w:rFonts w:ascii="Tahoma" w:hAnsi="Tahoma" w:cs="Tahoma"/>
          <w:sz w:val="16"/>
          <w:szCs w:val="16"/>
        </w:rPr>
      </w:pPr>
      <w:r>
        <w:rPr>
          <w:rFonts w:ascii="Tahoma" w:hAnsi="Tahoma" w:cs="Tahoma"/>
          <w:sz w:val="16"/>
          <w:szCs w:val="16"/>
        </w:rPr>
        <w:t xml:space="preserve">Příloha č. 1: </w:t>
      </w:r>
      <w:r w:rsidR="00F51D39">
        <w:rPr>
          <w:rFonts w:ascii="Tahoma" w:hAnsi="Tahoma" w:cs="Tahoma"/>
          <w:sz w:val="16"/>
          <w:szCs w:val="16"/>
        </w:rPr>
        <w:tab/>
      </w:r>
      <w:r w:rsidR="00AA0771">
        <w:rPr>
          <w:rFonts w:ascii="Tahoma" w:hAnsi="Tahoma" w:cs="Tahoma"/>
          <w:sz w:val="16"/>
          <w:szCs w:val="16"/>
        </w:rPr>
        <w:t xml:space="preserve">Technická a funkční specifikace </w:t>
      </w:r>
    </w:p>
    <w:p w14:paraId="182B1DBA" w14:textId="1E3941F4" w:rsidR="00B21359" w:rsidRDefault="008435C4" w:rsidP="00133226">
      <w:pPr>
        <w:pStyle w:val="Odstavecseseznamem"/>
        <w:tabs>
          <w:tab w:val="left" w:pos="1701"/>
        </w:tabs>
        <w:ind w:left="1701" w:hanging="993"/>
        <w:jc w:val="both"/>
        <w:rPr>
          <w:rFonts w:ascii="Tahoma" w:hAnsi="Tahoma" w:cs="Tahoma"/>
          <w:sz w:val="16"/>
          <w:szCs w:val="16"/>
        </w:rPr>
      </w:pPr>
      <w:r>
        <w:rPr>
          <w:rFonts w:ascii="Tahoma" w:hAnsi="Tahoma" w:cs="Tahoma"/>
          <w:sz w:val="16"/>
          <w:szCs w:val="16"/>
        </w:rPr>
        <w:t xml:space="preserve">Příloha č. </w:t>
      </w:r>
      <w:r w:rsidR="008D7F64">
        <w:rPr>
          <w:rFonts w:ascii="Tahoma" w:hAnsi="Tahoma" w:cs="Tahoma"/>
          <w:sz w:val="16"/>
          <w:szCs w:val="16"/>
        </w:rPr>
        <w:t>2</w:t>
      </w:r>
      <w:r>
        <w:rPr>
          <w:rFonts w:ascii="Tahoma" w:hAnsi="Tahoma" w:cs="Tahoma"/>
          <w:sz w:val="16"/>
          <w:szCs w:val="16"/>
        </w:rPr>
        <w:t>:</w:t>
      </w:r>
      <w:r w:rsidR="00F51D39">
        <w:rPr>
          <w:rFonts w:ascii="Tahoma" w:hAnsi="Tahoma" w:cs="Tahoma"/>
          <w:sz w:val="16"/>
          <w:szCs w:val="16"/>
        </w:rPr>
        <w:tab/>
      </w:r>
      <w:r>
        <w:rPr>
          <w:rFonts w:ascii="Tahoma" w:hAnsi="Tahoma" w:cs="Tahoma"/>
          <w:sz w:val="16"/>
          <w:szCs w:val="16"/>
        </w:rPr>
        <w:t>Používání sítě VFN externími uživateli</w:t>
      </w:r>
    </w:p>
    <w:p w14:paraId="2E76844D" w14:textId="727E5D9B" w:rsidR="00E854F2" w:rsidRDefault="00E854F2" w:rsidP="000932F2">
      <w:pPr>
        <w:pStyle w:val="Normlnweb"/>
        <w:spacing w:before="0" w:beforeAutospacing="0" w:after="0" w:afterAutospacing="0"/>
        <w:ind w:firstLine="708"/>
        <w:rPr>
          <w:rFonts w:ascii="Segoe UI" w:eastAsia="Segoe UI" w:hAnsi="Segoe UI" w:cs="Segoe UI"/>
        </w:rPr>
      </w:pPr>
      <w:r>
        <w:rPr>
          <w:rFonts w:ascii="Tahoma" w:hAnsi="Tahoma" w:cs="Tahoma"/>
          <w:sz w:val="16"/>
          <w:szCs w:val="16"/>
        </w:rPr>
        <w:t xml:space="preserve">Příloha č. </w:t>
      </w:r>
      <w:proofErr w:type="gramStart"/>
      <w:r>
        <w:rPr>
          <w:rFonts w:ascii="Tahoma" w:hAnsi="Tahoma" w:cs="Tahoma"/>
          <w:sz w:val="16"/>
          <w:szCs w:val="16"/>
        </w:rPr>
        <w:t>3</w:t>
      </w:r>
      <w:r w:rsidR="00695E97">
        <w:rPr>
          <w:rFonts w:ascii="Tahoma" w:hAnsi="Tahoma" w:cs="Tahoma"/>
          <w:sz w:val="16"/>
          <w:szCs w:val="16"/>
        </w:rPr>
        <w:t>:</w:t>
      </w:r>
      <w:r>
        <w:rPr>
          <w:rFonts w:ascii="Tahoma" w:hAnsi="Tahoma" w:cs="Tahoma"/>
          <w:sz w:val="16"/>
          <w:szCs w:val="16"/>
        </w:rPr>
        <w:t xml:space="preserve"> </w:t>
      </w:r>
      <w:r w:rsidR="00246824">
        <w:rPr>
          <w:rFonts w:ascii="Tahoma" w:hAnsi="Tahoma" w:cs="Tahoma"/>
          <w:sz w:val="16"/>
          <w:szCs w:val="16"/>
        </w:rPr>
        <w:t xml:space="preserve">  </w:t>
      </w:r>
      <w:proofErr w:type="gramEnd"/>
      <w:r>
        <w:rPr>
          <w:rFonts w:ascii="Tahoma" w:hAnsi="Tahoma" w:cs="Tahoma"/>
          <w:sz w:val="16"/>
          <w:szCs w:val="16"/>
        </w:rPr>
        <w:t>Položkový ceník</w:t>
      </w:r>
      <w:r w:rsidR="00006CE8">
        <w:rPr>
          <w:rFonts w:ascii="Tahoma" w:hAnsi="Tahoma" w:cs="Tahoma"/>
          <w:sz w:val="16"/>
          <w:szCs w:val="16"/>
        </w:rPr>
        <w:t xml:space="preserve"> </w:t>
      </w:r>
      <w:r>
        <w:rPr>
          <w:rFonts w:ascii="Tahoma" w:hAnsi="Tahoma" w:cs="Tahoma"/>
          <w:sz w:val="16"/>
          <w:szCs w:val="16"/>
        </w:rPr>
        <w:t>nabídka</w:t>
      </w:r>
    </w:p>
    <w:p w14:paraId="0FCB28D8" w14:textId="03CE7416" w:rsidR="008435C4" w:rsidRDefault="008F1BD0" w:rsidP="008435C4">
      <w:pPr>
        <w:ind w:firstLine="708"/>
        <w:jc w:val="both"/>
        <w:rPr>
          <w:rFonts w:ascii="Tahoma" w:hAnsi="Tahoma" w:cs="Tahoma"/>
          <w:sz w:val="16"/>
          <w:szCs w:val="16"/>
        </w:rPr>
      </w:pPr>
      <w:r>
        <w:rPr>
          <w:rFonts w:ascii="Tahoma" w:hAnsi="Tahoma" w:cs="Tahoma"/>
          <w:sz w:val="16"/>
          <w:szCs w:val="16"/>
        </w:rPr>
        <w:lastRenderedPageBreak/>
        <w:t xml:space="preserve"> </w:t>
      </w:r>
      <w:r w:rsidR="008435C4">
        <w:rPr>
          <w:rFonts w:ascii="Tahoma" w:hAnsi="Tahoma" w:cs="Tahoma"/>
          <w:sz w:val="16"/>
          <w:szCs w:val="16"/>
        </w:rPr>
        <w:t xml:space="preserve">  </w:t>
      </w:r>
    </w:p>
    <w:p w14:paraId="7FEA990B" w14:textId="77777777" w:rsidR="008435C4" w:rsidRDefault="008435C4" w:rsidP="008435C4">
      <w:pPr>
        <w:pStyle w:val="Odstavecseseznamem"/>
        <w:ind w:left="3600"/>
        <w:jc w:val="both"/>
        <w:rPr>
          <w:rFonts w:ascii="Tahoma" w:hAnsi="Tahoma" w:cs="Tahoma"/>
          <w:sz w:val="16"/>
          <w:szCs w:val="16"/>
        </w:rPr>
      </w:pPr>
    </w:p>
    <w:p w14:paraId="65FE2C23" w14:textId="77777777" w:rsidR="008435C4" w:rsidRDefault="008435C4" w:rsidP="008435C4">
      <w:pPr>
        <w:pStyle w:val="Odstavecseseznamem"/>
        <w:ind w:left="0"/>
        <w:jc w:val="both"/>
        <w:rPr>
          <w:rFonts w:ascii="Tahoma" w:hAnsi="Tahoma" w:cs="Tahoma"/>
          <w:sz w:val="16"/>
          <w:szCs w:val="16"/>
        </w:rPr>
      </w:pPr>
    </w:p>
    <w:p w14:paraId="62F01F57" w14:textId="08D0719C" w:rsidR="008435C4" w:rsidRDefault="008435C4" w:rsidP="008435C4">
      <w:pPr>
        <w:rPr>
          <w:rFonts w:ascii="Tahoma" w:hAnsi="Tahoma" w:cs="Tahoma"/>
          <w:sz w:val="16"/>
          <w:szCs w:val="16"/>
        </w:rPr>
      </w:pPr>
      <w:r>
        <w:rPr>
          <w:rFonts w:ascii="Tahoma" w:hAnsi="Tahoma" w:cs="Tahoma"/>
          <w:sz w:val="16"/>
          <w:szCs w:val="16"/>
        </w:rPr>
        <w:t xml:space="preserve">V Praze </w:t>
      </w:r>
      <w:proofErr w:type="gramStart"/>
      <w:r>
        <w:rPr>
          <w:rFonts w:ascii="Tahoma" w:hAnsi="Tahoma" w:cs="Tahoma"/>
          <w:sz w:val="16"/>
          <w:szCs w:val="16"/>
        </w:rPr>
        <w:t xml:space="preserve">dne:   </w:t>
      </w:r>
      <w:proofErr w:type="gramEnd"/>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V Praze dne:</w:t>
      </w:r>
      <w:r w:rsidR="00BA1704">
        <w:rPr>
          <w:rFonts w:ascii="Tahoma" w:hAnsi="Tahoma" w:cs="Tahoma"/>
          <w:sz w:val="16"/>
          <w:szCs w:val="16"/>
        </w:rPr>
        <w:t xml:space="preserve"> </w:t>
      </w:r>
    </w:p>
    <w:p w14:paraId="30EF4AA3" w14:textId="77777777" w:rsidR="008435C4" w:rsidRDefault="008435C4" w:rsidP="008435C4">
      <w:pPr>
        <w:rPr>
          <w:rFonts w:ascii="Tahoma" w:hAnsi="Tahoma" w:cs="Tahoma"/>
          <w:sz w:val="16"/>
          <w:szCs w:val="16"/>
        </w:rPr>
      </w:pPr>
    </w:p>
    <w:p w14:paraId="670F169F" w14:textId="77777777" w:rsidR="008435C4" w:rsidRDefault="008435C4" w:rsidP="008435C4">
      <w:pPr>
        <w:rPr>
          <w:rFonts w:ascii="Tahoma" w:hAnsi="Tahoma" w:cs="Tahoma"/>
          <w:sz w:val="16"/>
          <w:szCs w:val="16"/>
        </w:rPr>
      </w:pPr>
    </w:p>
    <w:p w14:paraId="48E3AF92" w14:textId="77777777" w:rsidR="008435C4" w:rsidRDefault="008435C4" w:rsidP="008435C4">
      <w:pPr>
        <w:rPr>
          <w:rFonts w:ascii="Tahoma" w:hAnsi="Tahoma" w:cs="Tahoma"/>
          <w:sz w:val="16"/>
          <w:szCs w:val="16"/>
        </w:rPr>
      </w:pPr>
    </w:p>
    <w:p w14:paraId="61D35DC3" w14:textId="77777777" w:rsidR="008435C4" w:rsidRDefault="008435C4" w:rsidP="008435C4">
      <w:pPr>
        <w:rPr>
          <w:rFonts w:ascii="Tahoma" w:hAnsi="Tahoma" w:cs="Tahoma"/>
          <w:sz w:val="16"/>
          <w:szCs w:val="16"/>
        </w:rPr>
      </w:pPr>
    </w:p>
    <w:p w14:paraId="04C0E6FF" w14:textId="15070FAC" w:rsidR="008435C4" w:rsidRDefault="008435C4" w:rsidP="008435C4">
      <w:pPr>
        <w:rPr>
          <w:rFonts w:ascii="Tahoma" w:hAnsi="Tahoma" w:cs="Tahoma"/>
          <w:sz w:val="16"/>
          <w:szCs w:val="16"/>
        </w:rPr>
      </w:pPr>
      <w:r>
        <w:rPr>
          <w:rFonts w:ascii="Tahoma" w:hAnsi="Tahoma" w:cs="Tahoma"/>
          <w:sz w:val="16"/>
          <w:szCs w:val="16"/>
        </w:rPr>
        <w:t>______________________________                                                             ____________________________</w:t>
      </w:r>
    </w:p>
    <w:p w14:paraId="1FC9B279" w14:textId="19E55735" w:rsidR="008435C4" w:rsidRDefault="00E854F2" w:rsidP="008435C4">
      <w:pPr>
        <w:rPr>
          <w:rFonts w:ascii="Tahoma" w:hAnsi="Tahoma" w:cs="Tahoma"/>
          <w:sz w:val="16"/>
          <w:szCs w:val="16"/>
        </w:rPr>
      </w:pPr>
      <w:r>
        <w:rPr>
          <w:rFonts w:ascii="Tahoma" w:hAnsi="Tahoma" w:cs="Tahoma"/>
          <w:sz w:val="16"/>
          <w:szCs w:val="16"/>
        </w:rPr>
        <w:t>Prof. MUDr. David F</w:t>
      </w:r>
      <w:r w:rsidR="009C5A6F">
        <w:rPr>
          <w:rFonts w:ascii="Tahoma" w:hAnsi="Tahoma" w:cs="Tahoma"/>
          <w:sz w:val="16"/>
          <w:szCs w:val="16"/>
        </w:rPr>
        <w:t>eltl, Ph.D., MBA</w:t>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t>Ing. Dušan Bruoth, Ing. Jaroslav Štefl</w:t>
      </w:r>
    </w:p>
    <w:p w14:paraId="16D255FC" w14:textId="00400E11" w:rsidR="00BA1704" w:rsidRDefault="009C5A6F" w:rsidP="008435C4">
      <w:pPr>
        <w:rPr>
          <w:rFonts w:ascii="Tahoma" w:hAnsi="Tahoma" w:cs="Tahoma"/>
          <w:sz w:val="16"/>
          <w:szCs w:val="16"/>
        </w:rPr>
      </w:pPr>
      <w:r>
        <w:rPr>
          <w:rFonts w:ascii="Tahoma" w:hAnsi="Tahoma" w:cs="Tahoma"/>
          <w:sz w:val="16"/>
          <w:szCs w:val="16"/>
        </w:rPr>
        <w:t>ředitel</w:t>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r>
      <w:r w:rsidR="00BA1704">
        <w:rPr>
          <w:rFonts w:ascii="Tahoma" w:hAnsi="Tahoma" w:cs="Tahoma"/>
          <w:sz w:val="16"/>
          <w:szCs w:val="16"/>
        </w:rPr>
        <w:tab/>
        <w:t>Předseda a člen představenstva</w:t>
      </w:r>
    </w:p>
    <w:p w14:paraId="17D093F7" w14:textId="77777777" w:rsidR="008435C4" w:rsidRDefault="008435C4" w:rsidP="008435C4">
      <w:pPr>
        <w:pStyle w:val="Normlnweb"/>
        <w:rPr>
          <w:rFonts w:ascii="Tahoma" w:hAnsi="Tahoma" w:cs="Tahoma"/>
          <w:sz w:val="16"/>
          <w:szCs w:val="16"/>
        </w:rPr>
      </w:pPr>
    </w:p>
    <w:p w14:paraId="3CCBE412" w14:textId="77777777" w:rsidR="008435C4" w:rsidRDefault="008435C4" w:rsidP="008435C4">
      <w:pPr>
        <w:pStyle w:val="Normlnweb"/>
        <w:rPr>
          <w:rFonts w:ascii="Tahoma" w:hAnsi="Tahoma" w:cs="Tahoma"/>
          <w:sz w:val="16"/>
          <w:szCs w:val="16"/>
        </w:rPr>
      </w:pPr>
    </w:p>
    <w:p w14:paraId="3070E974" w14:textId="77777777" w:rsidR="008435C4" w:rsidRDefault="008435C4" w:rsidP="008435C4">
      <w:pPr>
        <w:rPr>
          <w:rFonts w:ascii="Segoe UI" w:eastAsia="Segoe UI" w:hAnsi="Segoe UI" w:cs="Segoe UI"/>
        </w:rPr>
      </w:pPr>
    </w:p>
    <w:p w14:paraId="76B8C208" w14:textId="77777777" w:rsidR="008435C4" w:rsidRDefault="008435C4" w:rsidP="008435C4">
      <w:pPr>
        <w:rPr>
          <w:rFonts w:ascii="Segoe UI" w:eastAsia="Segoe UI" w:hAnsi="Segoe UI" w:cs="Segoe UI"/>
        </w:rPr>
      </w:pPr>
    </w:p>
    <w:p w14:paraId="28F8A445" w14:textId="77777777" w:rsidR="008435C4" w:rsidRDefault="008435C4" w:rsidP="008435C4">
      <w:pPr>
        <w:rPr>
          <w:rFonts w:ascii="Segoe UI" w:eastAsia="Segoe UI" w:hAnsi="Segoe UI" w:cs="Segoe UI"/>
        </w:rPr>
      </w:pPr>
    </w:p>
    <w:p w14:paraId="65C2AC2D" w14:textId="77777777" w:rsidR="008435C4" w:rsidRDefault="008435C4" w:rsidP="008435C4">
      <w:pPr>
        <w:rPr>
          <w:rFonts w:ascii="Segoe UI" w:eastAsia="Segoe UI" w:hAnsi="Segoe UI" w:cs="Segoe UI"/>
        </w:rPr>
      </w:pPr>
    </w:p>
    <w:p w14:paraId="785434A1" w14:textId="77777777" w:rsidR="008435C4" w:rsidRDefault="008435C4" w:rsidP="008435C4">
      <w:pPr>
        <w:rPr>
          <w:rFonts w:ascii="Segoe UI" w:eastAsia="Segoe UI" w:hAnsi="Segoe UI" w:cs="Segoe UI"/>
        </w:rPr>
      </w:pPr>
    </w:p>
    <w:p w14:paraId="5173EF1C" w14:textId="77777777" w:rsidR="008435C4" w:rsidRDefault="008435C4" w:rsidP="008435C4">
      <w:pPr>
        <w:rPr>
          <w:rFonts w:ascii="Segoe UI" w:eastAsia="Segoe UI" w:hAnsi="Segoe UI" w:cs="Segoe UI"/>
        </w:rPr>
      </w:pPr>
    </w:p>
    <w:p w14:paraId="67A8F14B" w14:textId="77777777" w:rsidR="008435C4" w:rsidRDefault="008435C4" w:rsidP="008435C4">
      <w:pPr>
        <w:rPr>
          <w:rFonts w:ascii="Segoe UI" w:eastAsia="Segoe UI" w:hAnsi="Segoe UI" w:cs="Segoe UI"/>
        </w:rPr>
      </w:pPr>
    </w:p>
    <w:p w14:paraId="573DA835" w14:textId="77777777" w:rsidR="008435C4" w:rsidRDefault="008435C4" w:rsidP="008435C4">
      <w:pPr>
        <w:rPr>
          <w:rFonts w:ascii="Segoe UI" w:eastAsia="Segoe UI" w:hAnsi="Segoe UI" w:cs="Segoe UI"/>
        </w:rPr>
      </w:pPr>
    </w:p>
    <w:p w14:paraId="736ACA8C" w14:textId="77777777" w:rsidR="008435C4" w:rsidRDefault="008435C4" w:rsidP="008435C4">
      <w:pPr>
        <w:rPr>
          <w:rFonts w:ascii="Segoe UI" w:eastAsia="Segoe UI" w:hAnsi="Segoe UI" w:cs="Segoe UI"/>
        </w:rPr>
      </w:pPr>
    </w:p>
    <w:p w14:paraId="62E96022" w14:textId="77777777" w:rsidR="008435C4" w:rsidRDefault="008435C4" w:rsidP="008435C4">
      <w:pPr>
        <w:rPr>
          <w:rFonts w:ascii="Segoe UI" w:eastAsia="Segoe UI" w:hAnsi="Segoe UI" w:cs="Segoe UI"/>
        </w:rPr>
      </w:pPr>
    </w:p>
    <w:p w14:paraId="2E19DB2F" w14:textId="77777777" w:rsidR="008435C4" w:rsidRDefault="008435C4" w:rsidP="008435C4">
      <w:pPr>
        <w:rPr>
          <w:rFonts w:ascii="Segoe UI" w:eastAsia="Segoe UI" w:hAnsi="Segoe UI" w:cs="Segoe UI"/>
        </w:rPr>
      </w:pPr>
    </w:p>
    <w:p w14:paraId="30FA63F4" w14:textId="77777777" w:rsidR="008435C4" w:rsidRDefault="008435C4" w:rsidP="008435C4">
      <w:pPr>
        <w:spacing w:before="9"/>
        <w:rPr>
          <w:rFonts w:ascii="Segoe UI" w:eastAsia="Segoe UI" w:hAnsi="Segoe UI" w:cs="Segoe UI"/>
          <w:sz w:val="16"/>
          <w:szCs w:val="16"/>
        </w:rPr>
      </w:pPr>
    </w:p>
    <w:p w14:paraId="10D9653B" w14:textId="77777777" w:rsidR="008435C4" w:rsidRDefault="008435C4" w:rsidP="008435C4">
      <w:pPr>
        <w:rPr>
          <w:rFonts w:ascii="Tahoma" w:hAnsi="Tahoma" w:cs="Tahoma"/>
          <w:sz w:val="16"/>
          <w:szCs w:val="16"/>
        </w:rPr>
      </w:pPr>
    </w:p>
    <w:p w14:paraId="50A1FF49" w14:textId="70CC131E" w:rsidR="007170A1" w:rsidRDefault="007170A1"/>
    <w:p w14:paraId="60064C79" w14:textId="6CB0B16B" w:rsidR="00167DA4" w:rsidRDefault="00167DA4"/>
    <w:p w14:paraId="5193528D" w14:textId="1BD2CEA8" w:rsidR="00167DA4" w:rsidRDefault="00167DA4"/>
    <w:p w14:paraId="014EB7EF" w14:textId="43F30871" w:rsidR="00167DA4" w:rsidRDefault="00167DA4"/>
    <w:p w14:paraId="5D97AEDE" w14:textId="1F1C5B75" w:rsidR="00167DA4" w:rsidRDefault="00167DA4"/>
    <w:p w14:paraId="1DED650F" w14:textId="374AA3DA" w:rsidR="00167DA4" w:rsidRDefault="00167DA4"/>
    <w:p w14:paraId="457CACE6" w14:textId="5B01D110" w:rsidR="00167DA4" w:rsidRDefault="00167DA4"/>
    <w:p w14:paraId="6FBE4706" w14:textId="71B7A6D0" w:rsidR="00167DA4" w:rsidRDefault="00167DA4"/>
    <w:p w14:paraId="2D8780A9" w14:textId="425F9A0D" w:rsidR="00167DA4" w:rsidRDefault="00167DA4"/>
    <w:p w14:paraId="68A5C993" w14:textId="3B32F8F9" w:rsidR="00167DA4" w:rsidRDefault="00167DA4"/>
    <w:p w14:paraId="2D8649DE" w14:textId="13CC8239" w:rsidR="00167DA4" w:rsidRDefault="00167DA4"/>
    <w:p w14:paraId="27AC7D81" w14:textId="1F578B91" w:rsidR="00167DA4" w:rsidRDefault="00167DA4"/>
    <w:p w14:paraId="7C91FB03" w14:textId="07578AEB" w:rsidR="00167DA4" w:rsidRDefault="00167DA4"/>
    <w:p w14:paraId="44791158" w14:textId="739B2ABE" w:rsidR="00167DA4" w:rsidRDefault="00167DA4"/>
    <w:p w14:paraId="22C3A9B2" w14:textId="4751D014" w:rsidR="00167DA4" w:rsidRDefault="00167DA4"/>
    <w:p w14:paraId="28A874DF" w14:textId="61984E2D" w:rsidR="00167DA4" w:rsidRDefault="00167DA4"/>
    <w:p w14:paraId="2AFBF2E9" w14:textId="1EA290F7" w:rsidR="00167DA4" w:rsidRDefault="00167DA4"/>
    <w:p w14:paraId="5DA00FAC" w14:textId="60861F4F" w:rsidR="00167DA4" w:rsidRDefault="00167DA4"/>
    <w:p w14:paraId="146C1423" w14:textId="114D2E8D" w:rsidR="00167DA4" w:rsidRDefault="00167DA4"/>
    <w:p w14:paraId="58FF94AA" w14:textId="5FF7157F" w:rsidR="00167DA4" w:rsidRDefault="00167DA4"/>
    <w:p w14:paraId="25009DE1" w14:textId="23B57411" w:rsidR="00167DA4" w:rsidRDefault="00167DA4"/>
    <w:p w14:paraId="033273EA" w14:textId="41959347" w:rsidR="00167DA4" w:rsidRDefault="00167DA4"/>
    <w:p w14:paraId="223FD846" w14:textId="0658B8DE" w:rsidR="00167DA4" w:rsidRDefault="00167DA4"/>
    <w:p w14:paraId="14B8E269" w14:textId="13D28DBF" w:rsidR="00167DA4" w:rsidRDefault="00167DA4"/>
    <w:p w14:paraId="0F948353" w14:textId="2290EBCB" w:rsidR="00167DA4" w:rsidRDefault="00167DA4"/>
    <w:p w14:paraId="2CB2A141" w14:textId="5BE0F5EB" w:rsidR="00167DA4" w:rsidRDefault="00167DA4"/>
    <w:p w14:paraId="60471C83" w14:textId="231DB18C" w:rsidR="00167DA4" w:rsidRDefault="00167DA4"/>
    <w:p w14:paraId="4531072C" w14:textId="341F13D6" w:rsidR="00167DA4" w:rsidRDefault="00167DA4"/>
    <w:p w14:paraId="1577BC20" w14:textId="2D78D452" w:rsidR="00167DA4" w:rsidRDefault="00167DA4"/>
    <w:p w14:paraId="0F760637" w14:textId="3DD916D7" w:rsidR="00167DA4" w:rsidRDefault="00167DA4"/>
    <w:tbl>
      <w:tblPr>
        <w:tblpPr w:leftFromText="181" w:rightFromText="181" w:topFromText="1225" w:bottomFromText="159" w:horzAnchor="page" w:tblpX="903" w:tblpYSpec="top"/>
        <w:tblW w:w="10402" w:type="dxa"/>
        <w:tblCellMar>
          <w:left w:w="70" w:type="dxa"/>
          <w:right w:w="70" w:type="dxa"/>
        </w:tblCellMar>
        <w:tblLook w:val="04A0" w:firstRow="1" w:lastRow="0" w:firstColumn="1" w:lastColumn="0" w:noHBand="0" w:noVBand="1"/>
      </w:tblPr>
      <w:tblGrid>
        <w:gridCol w:w="5660"/>
        <w:gridCol w:w="1560"/>
        <w:gridCol w:w="3182"/>
      </w:tblGrid>
      <w:tr w:rsidR="00167DA4" w14:paraId="7C349310" w14:textId="77777777" w:rsidTr="00363A14">
        <w:trPr>
          <w:trHeight w:val="366"/>
          <w:tblHeader/>
        </w:trPr>
        <w:tc>
          <w:tcPr>
            <w:tcW w:w="5660"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bottom"/>
            <w:hideMark/>
          </w:tcPr>
          <w:p w14:paraId="7600F495" w14:textId="7095EB1F" w:rsidR="00167DA4" w:rsidRDefault="00167DA4" w:rsidP="00363A14">
            <w:pPr>
              <w:spacing w:line="254" w:lineRule="auto"/>
              <w:rPr>
                <w:rFonts w:cs="Segoe UI"/>
                <w:b/>
                <w:bCs/>
                <w:color w:val="FFFFFF"/>
              </w:rPr>
            </w:pPr>
            <w:r>
              <w:rPr>
                <w:rFonts w:cs="Segoe UI"/>
                <w:b/>
                <w:bCs/>
                <w:color w:val="FFFFFF"/>
              </w:rPr>
              <w:lastRenderedPageBreak/>
              <w:t>Požadavek na zálohovací SW řešení</w:t>
            </w:r>
          </w:p>
        </w:tc>
        <w:tc>
          <w:tcPr>
            <w:tcW w:w="1560" w:type="dxa"/>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1DB3E2D4" w14:textId="77777777" w:rsidR="00167DA4" w:rsidRDefault="00167DA4" w:rsidP="00363A14">
            <w:pPr>
              <w:spacing w:line="254" w:lineRule="auto"/>
              <w:jc w:val="center"/>
              <w:rPr>
                <w:rFonts w:cs="Segoe UI"/>
                <w:b/>
                <w:bCs/>
                <w:color w:val="FFFFFF"/>
              </w:rPr>
            </w:pPr>
            <w:r>
              <w:rPr>
                <w:rFonts w:cs="Segoe UI"/>
                <w:b/>
                <w:bCs/>
                <w:color w:val="FFFFFF"/>
              </w:rPr>
              <w:t>Splňuje</w:t>
            </w:r>
          </w:p>
          <w:p w14:paraId="1911ABAC" w14:textId="77777777" w:rsidR="00167DA4" w:rsidRDefault="00167DA4" w:rsidP="00363A14">
            <w:pPr>
              <w:spacing w:line="254" w:lineRule="auto"/>
              <w:jc w:val="center"/>
              <w:rPr>
                <w:rFonts w:cs="Segoe UI"/>
                <w:b/>
                <w:bCs/>
                <w:color w:val="FFFFFF"/>
              </w:rPr>
            </w:pPr>
            <w:r>
              <w:rPr>
                <w:rFonts w:cs="Segoe UI"/>
                <w:b/>
                <w:bCs/>
                <w:color w:val="FFFFFF"/>
              </w:rPr>
              <w:t>ANO / NE</w:t>
            </w:r>
          </w:p>
        </w:tc>
        <w:tc>
          <w:tcPr>
            <w:tcW w:w="3182" w:type="dxa"/>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55F391FE" w14:textId="77777777" w:rsidR="00167DA4" w:rsidRDefault="00167DA4" w:rsidP="00363A14">
            <w:pPr>
              <w:spacing w:line="254" w:lineRule="auto"/>
              <w:jc w:val="center"/>
              <w:rPr>
                <w:rFonts w:cs="Segoe UI"/>
                <w:b/>
                <w:bCs/>
                <w:color w:val="FFFFFF"/>
              </w:rPr>
            </w:pPr>
            <w:r>
              <w:rPr>
                <w:rFonts w:cs="Segoe UI"/>
                <w:b/>
                <w:bCs/>
                <w:color w:val="FFFFFF"/>
              </w:rPr>
              <w:t xml:space="preserve">Popis </w:t>
            </w:r>
            <w:proofErr w:type="gramStart"/>
            <w:r>
              <w:rPr>
                <w:rFonts w:cs="Segoe UI"/>
                <w:b/>
                <w:bCs/>
                <w:color w:val="FFFFFF"/>
              </w:rPr>
              <w:t>plnění - nabídka</w:t>
            </w:r>
            <w:proofErr w:type="gramEnd"/>
          </w:p>
        </w:tc>
      </w:tr>
      <w:tr w:rsidR="00167DA4" w14:paraId="7442EA72" w14:textId="77777777" w:rsidTr="00363A14">
        <w:trPr>
          <w:trHeight w:val="1163"/>
        </w:trPr>
        <w:tc>
          <w:tcPr>
            <w:tcW w:w="5660" w:type="dxa"/>
            <w:tcBorders>
              <w:top w:val="nil"/>
              <w:left w:val="single" w:sz="8" w:space="0" w:color="auto"/>
              <w:bottom w:val="single" w:sz="4" w:space="0" w:color="auto"/>
              <w:right w:val="single" w:sz="4" w:space="0" w:color="auto"/>
            </w:tcBorders>
            <w:vAlign w:val="bottom"/>
            <w:hideMark/>
          </w:tcPr>
          <w:p w14:paraId="07FACC32" w14:textId="77777777" w:rsidR="00167DA4" w:rsidRDefault="00167DA4" w:rsidP="00363A14">
            <w:pPr>
              <w:spacing w:line="254" w:lineRule="auto"/>
              <w:jc w:val="both"/>
              <w:rPr>
                <w:rFonts w:cs="Segoe UI"/>
                <w:color w:val="000000"/>
              </w:rPr>
            </w:pPr>
            <w:r>
              <w:rPr>
                <w:rFonts w:cs="Segoe UI"/>
                <w:color w:val="000000"/>
              </w:rPr>
              <w:t>Zálohovací software musí pracovat s infrastrukturou VMware založenou na verzích 6.7, 7 nebo novější a Hyper-V 2016, Hyper-V 2019 nebo novější. Všechny funkce v této specifikaci musí být podporovány ve všech hypervisorech uvedených verzí.</w:t>
            </w:r>
          </w:p>
        </w:tc>
        <w:tc>
          <w:tcPr>
            <w:tcW w:w="1560" w:type="dxa"/>
            <w:tcBorders>
              <w:top w:val="nil"/>
              <w:left w:val="nil"/>
              <w:bottom w:val="single" w:sz="4" w:space="0" w:color="auto"/>
              <w:right w:val="single" w:sz="4" w:space="0" w:color="auto"/>
            </w:tcBorders>
            <w:noWrap/>
            <w:vAlign w:val="bottom"/>
            <w:hideMark/>
          </w:tcPr>
          <w:p w14:paraId="3B78458C" w14:textId="77777777" w:rsidR="00167DA4" w:rsidRPr="006553E4" w:rsidRDefault="00167DA4" w:rsidP="00363A14">
            <w:pPr>
              <w:spacing w:line="254" w:lineRule="auto"/>
              <w:jc w:val="center"/>
              <w:rPr>
                <w:rFonts w:cs="Segoe UI"/>
                <w:color w:val="000000" w:themeColor="text1"/>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1010EC38" w14:textId="77777777" w:rsidR="00167DA4" w:rsidRDefault="00167DA4" w:rsidP="00363A14">
            <w:pPr>
              <w:spacing w:line="254" w:lineRule="auto"/>
              <w:rPr>
                <w:rFonts w:cs="Segoe UI"/>
                <w:color w:val="000000"/>
              </w:rPr>
            </w:pPr>
            <w:r>
              <w:rPr>
                <w:rFonts w:cs="Segoe UI"/>
                <w:color w:val="000000"/>
              </w:rPr>
              <w:t>SW plně podporuje požadované hypervizory.</w:t>
            </w:r>
          </w:p>
        </w:tc>
      </w:tr>
      <w:tr w:rsidR="00167DA4" w14:paraId="531ACC94" w14:textId="77777777" w:rsidTr="00363A14">
        <w:trPr>
          <w:trHeight w:val="864"/>
        </w:trPr>
        <w:tc>
          <w:tcPr>
            <w:tcW w:w="5660" w:type="dxa"/>
            <w:tcBorders>
              <w:top w:val="nil"/>
              <w:left w:val="single" w:sz="8" w:space="0" w:color="auto"/>
              <w:bottom w:val="single" w:sz="4" w:space="0" w:color="auto"/>
              <w:right w:val="single" w:sz="4" w:space="0" w:color="auto"/>
            </w:tcBorders>
            <w:vAlign w:val="bottom"/>
            <w:hideMark/>
          </w:tcPr>
          <w:p w14:paraId="462909E8" w14:textId="77777777" w:rsidR="00167DA4" w:rsidRDefault="00167DA4" w:rsidP="00363A14">
            <w:pPr>
              <w:spacing w:line="254" w:lineRule="auto"/>
              <w:jc w:val="both"/>
              <w:rPr>
                <w:rFonts w:cs="Segoe UI"/>
                <w:color w:val="000000"/>
              </w:rPr>
            </w:pPr>
            <w:r>
              <w:rPr>
                <w:rFonts w:cs="Segoe UI"/>
                <w:color w:val="000000"/>
              </w:rPr>
              <w:t>Software musí podporovat hostitele spravované serverem VMware vCenter Server a samostatné hostitele.</w:t>
            </w:r>
          </w:p>
        </w:tc>
        <w:tc>
          <w:tcPr>
            <w:tcW w:w="1560" w:type="dxa"/>
            <w:tcBorders>
              <w:top w:val="nil"/>
              <w:left w:val="nil"/>
              <w:bottom w:val="single" w:sz="4" w:space="0" w:color="auto"/>
              <w:right w:val="single" w:sz="4" w:space="0" w:color="auto"/>
            </w:tcBorders>
            <w:noWrap/>
            <w:vAlign w:val="bottom"/>
            <w:hideMark/>
          </w:tcPr>
          <w:p w14:paraId="2F6DD1BD"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23140BF0" w14:textId="77777777" w:rsidR="00167DA4" w:rsidRDefault="00167DA4" w:rsidP="00363A14">
            <w:pPr>
              <w:spacing w:line="254" w:lineRule="auto"/>
              <w:rPr>
                <w:rFonts w:cs="Segoe UI"/>
                <w:color w:val="000000"/>
              </w:rPr>
            </w:pPr>
            <w:r>
              <w:rPr>
                <w:rFonts w:cs="Segoe UI"/>
                <w:color w:val="000000"/>
              </w:rPr>
              <w:t>SW plně podporuje požadované hostitele. </w:t>
            </w:r>
          </w:p>
        </w:tc>
      </w:tr>
      <w:tr w:rsidR="00167DA4" w14:paraId="3E644270" w14:textId="77777777" w:rsidTr="00363A14">
        <w:trPr>
          <w:trHeight w:val="864"/>
        </w:trPr>
        <w:tc>
          <w:tcPr>
            <w:tcW w:w="5660" w:type="dxa"/>
            <w:tcBorders>
              <w:top w:val="nil"/>
              <w:left w:val="single" w:sz="8" w:space="0" w:color="auto"/>
              <w:bottom w:val="single" w:sz="4" w:space="0" w:color="auto"/>
              <w:right w:val="single" w:sz="4" w:space="0" w:color="auto"/>
            </w:tcBorders>
            <w:vAlign w:val="bottom"/>
            <w:hideMark/>
          </w:tcPr>
          <w:p w14:paraId="4627342A" w14:textId="77777777" w:rsidR="00167DA4" w:rsidRDefault="00167DA4" w:rsidP="00363A14">
            <w:pPr>
              <w:spacing w:line="254" w:lineRule="auto"/>
              <w:jc w:val="both"/>
              <w:rPr>
                <w:rFonts w:cs="Segoe UI"/>
                <w:color w:val="000000"/>
              </w:rPr>
            </w:pPr>
            <w:r>
              <w:rPr>
                <w:rFonts w:cs="Segoe UI"/>
                <w:color w:val="000000"/>
              </w:rPr>
              <w:t>Software musí podporovat zálohování všech operačních systémů, které jsou podporovány pro provoz ve VMware.</w:t>
            </w:r>
          </w:p>
        </w:tc>
        <w:tc>
          <w:tcPr>
            <w:tcW w:w="1560" w:type="dxa"/>
            <w:tcBorders>
              <w:top w:val="nil"/>
              <w:left w:val="nil"/>
              <w:bottom w:val="single" w:sz="4" w:space="0" w:color="auto"/>
              <w:right w:val="single" w:sz="4" w:space="0" w:color="auto"/>
            </w:tcBorders>
            <w:noWrap/>
            <w:vAlign w:val="bottom"/>
            <w:hideMark/>
          </w:tcPr>
          <w:p w14:paraId="69090666"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1A475A6A" w14:textId="77777777" w:rsidR="00167DA4" w:rsidRDefault="00167DA4" w:rsidP="00363A14">
            <w:pPr>
              <w:spacing w:line="254" w:lineRule="auto"/>
              <w:rPr>
                <w:rFonts w:cs="Segoe UI"/>
                <w:color w:val="000000"/>
              </w:rPr>
            </w:pPr>
            <w:r>
              <w:rPr>
                <w:rFonts w:cs="Segoe UI"/>
                <w:color w:val="000000"/>
              </w:rPr>
              <w:t>SW plně podporuje OS podporované VMwarem.</w:t>
            </w:r>
          </w:p>
        </w:tc>
      </w:tr>
      <w:tr w:rsidR="00167DA4" w14:paraId="1C2B3621" w14:textId="77777777" w:rsidTr="00363A14">
        <w:trPr>
          <w:trHeight w:val="934"/>
        </w:trPr>
        <w:tc>
          <w:tcPr>
            <w:tcW w:w="5660" w:type="dxa"/>
            <w:tcBorders>
              <w:top w:val="nil"/>
              <w:left w:val="single" w:sz="8" w:space="0" w:color="auto"/>
              <w:bottom w:val="single" w:sz="4" w:space="0" w:color="auto"/>
              <w:right w:val="single" w:sz="4" w:space="0" w:color="auto"/>
            </w:tcBorders>
            <w:vAlign w:val="bottom"/>
            <w:hideMark/>
          </w:tcPr>
          <w:p w14:paraId="2755A9CA" w14:textId="77777777" w:rsidR="00167DA4" w:rsidRDefault="00167DA4" w:rsidP="00363A14">
            <w:pPr>
              <w:spacing w:line="254" w:lineRule="auto"/>
              <w:jc w:val="both"/>
              <w:rPr>
                <w:rFonts w:cs="Segoe UI"/>
                <w:color w:val="000000"/>
              </w:rPr>
            </w:pPr>
            <w:r>
              <w:rPr>
                <w:rFonts w:cs="Segoe UI"/>
                <w:color w:val="000000"/>
              </w:rPr>
              <w:t>Software musí podporovat zálohování sdílených souborů ze zařízení založených na NAS pomocí sdílených složek SMB / CIFS a NFS a přímo ze souborových serverů Windows a Linux.</w:t>
            </w:r>
          </w:p>
        </w:tc>
        <w:tc>
          <w:tcPr>
            <w:tcW w:w="1560" w:type="dxa"/>
            <w:tcBorders>
              <w:top w:val="nil"/>
              <w:left w:val="nil"/>
              <w:bottom w:val="single" w:sz="4" w:space="0" w:color="auto"/>
              <w:right w:val="single" w:sz="4" w:space="0" w:color="auto"/>
            </w:tcBorders>
            <w:noWrap/>
            <w:vAlign w:val="bottom"/>
            <w:hideMark/>
          </w:tcPr>
          <w:p w14:paraId="1C5F81D4"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17045485" w14:textId="77777777" w:rsidR="00167DA4" w:rsidRDefault="00167DA4" w:rsidP="00363A14">
            <w:pPr>
              <w:spacing w:line="254" w:lineRule="auto"/>
              <w:rPr>
                <w:rFonts w:cs="Segoe UI"/>
                <w:color w:val="000000"/>
              </w:rPr>
            </w:pPr>
            <w:r>
              <w:rPr>
                <w:rFonts w:cs="Segoe UI"/>
                <w:color w:val="000000"/>
              </w:rPr>
              <w:t>SW plně podporuje požadované NAS svazky a jejich funkce.</w:t>
            </w:r>
          </w:p>
        </w:tc>
      </w:tr>
      <w:tr w:rsidR="00167DA4" w14:paraId="479A3CDF" w14:textId="77777777" w:rsidTr="00363A14">
        <w:trPr>
          <w:trHeight w:val="693"/>
        </w:trPr>
        <w:tc>
          <w:tcPr>
            <w:tcW w:w="5660" w:type="dxa"/>
            <w:tcBorders>
              <w:top w:val="nil"/>
              <w:left w:val="single" w:sz="8" w:space="0" w:color="auto"/>
              <w:bottom w:val="single" w:sz="4" w:space="0" w:color="auto"/>
              <w:right w:val="single" w:sz="4" w:space="0" w:color="auto"/>
            </w:tcBorders>
            <w:vAlign w:val="bottom"/>
            <w:hideMark/>
          </w:tcPr>
          <w:p w14:paraId="40C8523A" w14:textId="77777777" w:rsidR="00167DA4" w:rsidRDefault="00167DA4" w:rsidP="00363A14">
            <w:pPr>
              <w:spacing w:line="254" w:lineRule="auto"/>
              <w:jc w:val="both"/>
              <w:rPr>
                <w:rFonts w:cs="Segoe UI"/>
                <w:color w:val="000000"/>
              </w:rPr>
            </w:pPr>
            <w:r>
              <w:rPr>
                <w:rFonts w:cs="Segoe UI"/>
                <w:color w:val="000000"/>
              </w:rPr>
              <w:t>Software musí být nezávislý na hardware a musí využívat jakýkoli hardware serveru a úložiště.</w:t>
            </w:r>
          </w:p>
        </w:tc>
        <w:tc>
          <w:tcPr>
            <w:tcW w:w="1560" w:type="dxa"/>
            <w:tcBorders>
              <w:top w:val="nil"/>
              <w:left w:val="nil"/>
              <w:bottom w:val="single" w:sz="4" w:space="0" w:color="auto"/>
              <w:right w:val="single" w:sz="4" w:space="0" w:color="auto"/>
            </w:tcBorders>
            <w:noWrap/>
            <w:vAlign w:val="bottom"/>
            <w:hideMark/>
          </w:tcPr>
          <w:p w14:paraId="6007446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11D8DCC5" w14:textId="77777777" w:rsidR="00167DA4" w:rsidRDefault="00167DA4" w:rsidP="00363A14">
            <w:pPr>
              <w:spacing w:line="254" w:lineRule="auto"/>
              <w:rPr>
                <w:rFonts w:cs="Segoe UI"/>
                <w:color w:val="000000"/>
              </w:rPr>
            </w:pPr>
            <w:r>
              <w:rPr>
                <w:rFonts w:cs="Segoe UI"/>
                <w:color w:val="000000"/>
              </w:rPr>
              <w:t>SW je plně nezávislý na HW. </w:t>
            </w:r>
          </w:p>
        </w:tc>
      </w:tr>
      <w:tr w:rsidR="00167DA4" w14:paraId="04BF9807" w14:textId="77777777" w:rsidTr="00363A14">
        <w:trPr>
          <w:trHeight w:val="946"/>
        </w:trPr>
        <w:tc>
          <w:tcPr>
            <w:tcW w:w="5660" w:type="dxa"/>
            <w:tcBorders>
              <w:top w:val="nil"/>
              <w:left w:val="single" w:sz="8" w:space="0" w:color="auto"/>
              <w:bottom w:val="single" w:sz="4" w:space="0" w:color="auto"/>
              <w:right w:val="single" w:sz="4" w:space="0" w:color="auto"/>
            </w:tcBorders>
            <w:vAlign w:val="bottom"/>
            <w:hideMark/>
          </w:tcPr>
          <w:p w14:paraId="031DFF8C" w14:textId="77777777" w:rsidR="00167DA4" w:rsidRDefault="00167DA4" w:rsidP="00363A14">
            <w:pPr>
              <w:spacing w:line="254" w:lineRule="auto"/>
              <w:jc w:val="both"/>
              <w:rPr>
                <w:rFonts w:cs="Segoe UI"/>
                <w:color w:val="000000"/>
              </w:rPr>
            </w:pPr>
            <w:r>
              <w:rPr>
                <w:rFonts w:cs="Segoe UI"/>
                <w:color w:val="000000"/>
              </w:rPr>
              <w:t>Software musí vytvářet samostatné zálohovací archivy ve formě souborů, které jsou volně přenositelné, s možností vytvářet takové soubory na úrovni zálohovací úlohy nebo na VM.</w:t>
            </w:r>
          </w:p>
        </w:tc>
        <w:tc>
          <w:tcPr>
            <w:tcW w:w="1560" w:type="dxa"/>
            <w:tcBorders>
              <w:top w:val="nil"/>
              <w:left w:val="nil"/>
              <w:bottom w:val="single" w:sz="4" w:space="0" w:color="auto"/>
              <w:right w:val="single" w:sz="4" w:space="0" w:color="auto"/>
            </w:tcBorders>
            <w:noWrap/>
            <w:vAlign w:val="bottom"/>
            <w:hideMark/>
          </w:tcPr>
          <w:p w14:paraId="30E14ABE"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4DFD2D4C" w14:textId="77777777" w:rsidR="00167DA4" w:rsidRDefault="00167DA4" w:rsidP="00363A14">
            <w:pPr>
              <w:spacing w:line="254" w:lineRule="auto"/>
              <w:rPr>
                <w:rFonts w:cs="Segoe UI"/>
                <w:color w:val="000000"/>
              </w:rPr>
            </w:pPr>
            <w:r>
              <w:rPr>
                <w:rFonts w:cs="Segoe UI"/>
                <w:color w:val="000000"/>
              </w:rPr>
              <w:t>SW plně podporuje požadovanou funkci zálohovacích archivů.</w:t>
            </w:r>
          </w:p>
        </w:tc>
      </w:tr>
      <w:tr w:rsidR="00167DA4" w14:paraId="71581255" w14:textId="77777777" w:rsidTr="00363A14">
        <w:trPr>
          <w:trHeight w:val="589"/>
        </w:trPr>
        <w:tc>
          <w:tcPr>
            <w:tcW w:w="5660" w:type="dxa"/>
            <w:tcBorders>
              <w:top w:val="nil"/>
              <w:left w:val="single" w:sz="8" w:space="0" w:color="auto"/>
              <w:bottom w:val="single" w:sz="4" w:space="0" w:color="auto"/>
              <w:right w:val="single" w:sz="4" w:space="0" w:color="auto"/>
            </w:tcBorders>
            <w:vAlign w:val="bottom"/>
            <w:hideMark/>
          </w:tcPr>
          <w:p w14:paraId="4537E8BC" w14:textId="77777777" w:rsidR="00167DA4" w:rsidRDefault="00167DA4" w:rsidP="00363A14">
            <w:pPr>
              <w:spacing w:line="254" w:lineRule="auto"/>
              <w:jc w:val="both"/>
              <w:rPr>
                <w:rFonts w:cs="Segoe UI"/>
                <w:color w:val="000000"/>
              </w:rPr>
            </w:pPr>
            <w:r>
              <w:rPr>
                <w:rFonts w:cs="Segoe UI"/>
                <w:color w:val="000000"/>
              </w:rPr>
              <w:t>Software musí umožňovat vytváření záloh v plném, syntetickém úplném, přírůstkovém a zpětném přírůstkovém režimu.</w:t>
            </w:r>
          </w:p>
        </w:tc>
        <w:tc>
          <w:tcPr>
            <w:tcW w:w="1560" w:type="dxa"/>
            <w:tcBorders>
              <w:top w:val="nil"/>
              <w:left w:val="nil"/>
              <w:bottom w:val="single" w:sz="4" w:space="0" w:color="auto"/>
              <w:right w:val="single" w:sz="4" w:space="0" w:color="auto"/>
            </w:tcBorders>
            <w:noWrap/>
            <w:vAlign w:val="bottom"/>
            <w:hideMark/>
          </w:tcPr>
          <w:p w14:paraId="0CE843E0"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4580981B" w14:textId="77777777" w:rsidR="00167DA4" w:rsidRDefault="00167DA4" w:rsidP="00363A14">
            <w:pPr>
              <w:spacing w:line="254" w:lineRule="auto"/>
              <w:rPr>
                <w:rFonts w:cs="Segoe UI"/>
                <w:color w:val="000000"/>
              </w:rPr>
            </w:pPr>
            <w:r>
              <w:rPr>
                <w:rFonts w:cs="Segoe UI"/>
                <w:color w:val="000000"/>
              </w:rPr>
              <w:t>SW plně podporuje požadované typy záloh.</w:t>
            </w:r>
          </w:p>
        </w:tc>
      </w:tr>
      <w:tr w:rsidR="00167DA4" w14:paraId="3A59AE65" w14:textId="77777777" w:rsidTr="00363A14">
        <w:trPr>
          <w:trHeight w:val="1122"/>
        </w:trPr>
        <w:tc>
          <w:tcPr>
            <w:tcW w:w="5660" w:type="dxa"/>
            <w:tcBorders>
              <w:top w:val="nil"/>
              <w:left w:val="single" w:sz="8" w:space="0" w:color="auto"/>
              <w:bottom w:val="single" w:sz="4" w:space="0" w:color="auto"/>
              <w:right w:val="single" w:sz="4" w:space="0" w:color="auto"/>
            </w:tcBorders>
            <w:vAlign w:val="bottom"/>
            <w:hideMark/>
          </w:tcPr>
          <w:p w14:paraId="5AC42E81" w14:textId="77777777" w:rsidR="00167DA4" w:rsidRDefault="00167DA4" w:rsidP="00363A14">
            <w:pPr>
              <w:spacing w:line="254" w:lineRule="auto"/>
              <w:jc w:val="both"/>
              <w:rPr>
                <w:rFonts w:cs="Segoe UI"/>
                <w:color w:val="000000"/>
              </w:rPr>
            </w:pPr>
            <w:r>
              <w:rPr>
                <w:rFonts w:cs="Segoe UI"/>
                <w:color w:val="000000"/>
              </w:rPr>
              <w:t>Software musí mít mechanismy deduplikace a komprese, které vedou ke snížení objemu úložného prostoru pro zálohy. Povolení deduplikace a / nebo komprese nesmí omezit žádné funkcionality uvedené ve specifikaci.</w:t>
            </w:r>
          </w:p>
        </w:tc>
        <w:tc>
          <w:tcPr>
            <w:tcW w:w="1560" w:type="dxa"/>
            <w:tcBorders>
              <w:top w:val="nil"/>
              <w:left w:val="nil"/>
              <w:bottom w:val="single" w:sz="4" w:space="0" w:color="auto"/>
              <w:right w:val="single" w:sz="4" w:space="0" w:color="auto"/>
            </w:tcBorders>
            <w:noWrap/>
            <w:vAlign w:val="bottom"/>
            <w:hideMark/>
          </w:tcPr>
          <w:p w14:paraId="3338ECC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29E11119" w14:textId="77777777" w:rsidR="00167DA4" w:rsidRDefault="00167DA4" w:rsidP="00363A14">
            <w:pPr>
              <w:spacing w:line="254" w:lineRule="auto"/>
              <w:rPr>
                <w:rFonts w:cs="Segoe UI"/>
                <w:color w:val="000000"/>
              </w:rPr>
            </w:pPr>
            <w:r>
              <w:rPr>
                <w:rFonts w:cs="Segoe UI"/>
                <w:color w:val="000000"/>
              </w:rPr>
              <w:t>SW plně podporuje mechanismy deduplikace a komprese.</w:t>
            </w:r>
          </w:p>
        </w:tc>
      </w:tr>
      <w:tr w:rsidR="00167DA4" w14:paraId="1478AEA8" w14:textId="77777777" w:rsidTr="00363A14">
        <w:trPr>
          <w:trHeight w:val="968"/>
        </w:trPr>
        <w:tc>
          <w:tcPr>
            <w:tcW w:w="5660" w:type="dxa"/>
            <w:tcBorders>
              <w:top w:val="nil"/>
              <w:left w:val="single" w:sz="8" w:space="0" w:color="auto"/>
              <w:bottom w:val="single" w:sz="4" w:space="0" w:color="auto"/>
              <w:right w:val="single" w:sz="4" w:space="0" w:color="auto"/>
            </w:tcBorders>
            <w:vAlign w:val="bottom"/>
            <w:hideMark/>
          </w:tcPr>
          <w:p w14:paraId="1D842904" w14:textId="77777777" w:rsidR="00167DA4" w:rsidRDefault="00167DA4" w:rsidP="00363A14">
            <w:pPr>
              <w:spacing w:line="254" w:lineRule="auto"/>
              <w:jc w:val="both"/>
              <w:rPr>
                <w:rFonts w:cs="Segoe UI"/>
                <w:color w:val="000000"/>
              </w:rPr>
            </w:pPr>
            <w:r>
              <w:rPr>
                <w:rFonts w:cs="Segoe UI"/>
                <w:color w:val="000000"/>
              </w:rPr>
              <w:t>Software musí poskytovat abstrakční vrstvu přes jednotlivá úložná zařízení, aby se vytvořil jeden virtuální fond záložního úložiště pro ukládání záloh. Musí být podporováno neomezené množství extentů.</w:t>
            </w:r>
          </w:p>
        </w:tc>
        <w:tc>
          <w:tcPr>
            <w:tcW w:w="1560" w:type="dxa"/>
            <w:tcBorders>
              <w:top w:val="nil"/>
              <w:left w:val="nil"/>
              <w:bottom w:val="single" w:sz="4" w:space="0" w:color="auto"/>
              <w:right w:val="single" w:sz="4" w:space="0" w:color="auto"/>
            </w:tcBorders>
            <w:noWrap/>
            <w:vAlign w:val="bottom"/>
            <w:hideMark/>
          </w:tcPr>
          <w:p w14:paraId="72264D80"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4278198B" w14:textId="77777777" w:rsidR="00167DA4" w:rsidRDefault="00167DA4" w:rsidP="00363A14">
            <w:pPr>
              <w:spacing w:line="254" w:lineRule="auto"/>
              <w:rPr>
                <w:rFonts w:cs="Segoe UI"/>
                <w:color w:val="000000"/>
              </w:rPr>
            </w:pPr>
            <w:r>
              <w:rPr>
                <w:rFonts w:cs="Segoe UI"/>
                <w:color w:val="000000"/>
              </w:rPr>
              <w:t>SW plně podporuje požadovanou funkci abstrakce úložiště.</w:t>
            </w:r>
          </w:p>
        </w:tc>
      </w:tr>
      <w:tr w:rsidR="00167DA4" w14:paraId="6DDE0FEF" w14:textId="77777777" w:rsidTr="00363A14">
        <w:trPr>
          <w:trHeight w:val="1807"/>
        </w:trPr>
        <w:tc>
          <w:tcPr>
            <w:tcW w:w="5660" w:type="dxa"/>
            <w:tcBorders>
              <w:top w:val="nil"/>
              <w:left w:val="single" w:sz="8" w:space="0" w:color="auto"/>
              <w:bottom w:val="single" w:sz="4" w:space="0" w:color="auto"/>
              <w:right w:val="single" w:sz="4" w:space="0" w:color="auto"/>
            </w:tcBorders>
            <w:vAlign w:val="bottom"/>
            <w:hideMark/>
          </w:tcPr>
          <w:p w14:paraId="74D12F9B" w14:textId="77777777" w:rsidR="00167DA4" w:rsidRDefault="00167DA4" w:rsidP="00363A14">
            <w:pPr>
              <w:spacing w:line="254" w:lineRule="auto"/>
              <w:jc w:val="both"/>
              <w:rPr>
                <w:rFonts w:cs="Segoe UI"/>
                <w:color w:val="000000"/>
              </w:rPr>
            </w:pPr>
            <w:r>
              <w:rPr>
                <w:rFonts w:cs="Segoe UI"/>
                <w:color w:val="000000" w:themeColor="text1"/>
              </w:rPr>
              <w:t>Software musí umožňovat rozšíření místního zálohovacího úložiště integrací s úložišti Microsoft Azure Blob, Amazon S3 a S3 kompatibilními pro bezproblémovou migraci dat mezi primárním úložištěm záloh a úložišti sekundárních zálohovacích objektů. Aby se zachovaly požadavky na šířku pásma a úložiště, měly by být extrahovány pouze jedinečné bloky. Přenesení dat do objektového úložiště nemůže ovlivnit žádný ze scénářů obnovy.</w:t>
            </w:r>
          </w:p>
        </w:tc>
        <w:tc>
          <w:tcPr>
            <w:tcW w:w="1560" w:type="dxa"/>
            <w:tcBorders>
              <w:top w:val="nil"/>
              <w:left w:val="nil"/>
              <w:bottom w:val="single" w:sz="4" w:space="0" w:color="auto"/>
              <w:right w:val="single" w:sz="4" w:space="0" w:color="auto"/>
            </w:tcBorders>
            <w:noWrap/>
            <w:vAlign w:val="bottom"/>
            <w:hideMark/>
          </w:tcPr>
          <w:p w14:paraId="181C3F94"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0EBFC465" w14:textId="77777777" w:rsidR="00167DA4" w:rsidRDefault="00167DA4" w:rsidP="00363A14">
            <w:pPr>
              <w:spacing w:line="254" w:lineRule="auto"/>
              <w:rPr>
                <w:rFonts w:cs="Segoe UI"/>
                <w:color w:val="000000"/>
              </w:rPr>
            </w:pPr>
            <w:r>
              <w:rPr>
                <w:rFonts w:cs="Segoe UI"/>
                <w:color w:val="000000"/>
              </w:rPr>
              <w:t>SW plně podporuje požadované funkce MS Azure a Amazon S3. </w:t>
            </w:r>
          </w:p>
        </w:tc>
      </w:tr>
      <w:tr w:rsidR="00167DA4" w14:paraId="783BF9F9" w14:textId="77777777" w:rsidTr="00363A14">
        <w:trPr>
          <w:trHeight w:val="981"/>
        </w:trPr>
        <w:tc>
          <w:tcPr>
            <w:tcW w:w="5660" w:type="dxa"/>
            <w:tcBorders>
              <w:top w:val="nil"/>
              <w:left w:val="single" w:sz="8" w:space="0" w:color="auto"/>
              <w:bottom w:val="single" w:sz="4" w:space="0" w:color="auto"/>
              <w:right w:val="single" w:sz="4" w:space="0" w:color="auto"/>
            </w:tcBorders>
            <w:vAlign w:val="bottom"/>
            <w:hideMark/>
          </w:tcPr>
          <w:p w14:paraId="7B163B55" w14:textId="77777777" w:rsidR="00167DA4" w:rsidRDefault="00167DA4" w:rsidP="00363A14">
            <w:pPr>
              <w:spacing w:line="254" w:lineRule="auto"/>
              <w:jc w:val="both"/>
              <w:rPr>
                <w:rFonts w:cs="Segoe UI"/>
                <w:color w:val="000000"/>
              </w:rPr>
            </w:pPr>
            <w:r>
              <w:rPr>
                <w:rFonts w:cs="Segoe UI"/>
                <w:color w:val="000000"/>
              </w:rPr>
              <w:t>Software nesmí použít centrální databázi pro ukládání jakýchkoli metadat deduplikace. Ztráta databáze nemůže způsobit, že záložní soubory budou nestabilní. Metadata deduplikace musí být uložena v záložních souborech.</w:t>
            </w:r>
          </w:p>
        </w:tc>
        <w:tc>
          <w:tcPr>
            <w:tcW w:w="1560" w:type="dxa"/>
            <w:tcBorders>
              <w:top w:val="nil"/>
              <w:left w:val="nil"/>
              <w:bottom w:val="single" w:sz="4" w:space="0" w:color="auto"/>
              <w:right w:val="single" w:sz="4" w:space="0" w:color="auto"/>
            </w:tcBorders>
            <w:noWrap/>
            <w:vAlign w:val="bottom"/>
            <w:hideMark/>
          </w:tcPr>
          <w:p w14:paraId="1EEF214B"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56DD05FF" w14:textId="77777777" w:rsidR="00167DA4" w:rsidRDefault="00167DA4" w:rsidP="00363A14">
            <w:pPr>
              <w:spacing w:line="254" w:lineRule="auto"/>
              <w:rPr>
                <w:rFonts w:cs="Segoe UI"/>
                <w:color w:val="000000"/>
              </w:rPr>
            </w:pPr>
            <w:r>
              <w:rPr>
                <w:rFonts w:cs="Segoe UI"/>
                <w:color w:val="000000"/>
              </w:rPr>
              <w:t>SW nepoužívá centrální databázi metadat deduplikace.</w:t>
            </w:r>
          </w:p>
        </w:tc>
      </w:tr>
      <w:tr w:rsidR="00167DA4" w14:paraId="22E8FCDB" w14:textId="77777777" w:rsidTr="00363A14">
        <w:trPr>
          <w:trHeight w:val="1020"/>
        </w:trPr>
        <w:tc>
          <w:tcPr>
            <w:tcW w:w="5660" w:type="dxa"/>
            <w:tcBorders>
              <w:top w:val="nil"/>
              <w:left w:val="single" w:sz="8" w:space="0" w:color="auto"/>
              <w:bottom w:val="single" w:sz="4" w:space="0" w:color="auto"/>
              <w:right w:val="single" w:sz="4" w:space="0" w:color="auto"/>
            </w:tcBorders>
            <w:vAlign w:val="bottom"/>
            <w:hideMark/>
          </w:tcPr>
          <w:p w14:paraId="2FF1CCB4" w14:textId="77777777" w:rsidR="00167DA4" w:rsidRDefault="00167DA4" w:rsidP="00363A14">
            <w:pPr>
              <w:spacing w:line="254" w:lineRule="auto"/>
              <w:jc w:val="both"/>
              <w:rPr>
                <w:rFonts w:cs="Segoe UI"/>
                <w:color w:val="000000"/>
              </w:rPr>
            </w:pPr>
            <w:r>
              <w:rPr>
                <w:rFonts w:cs="Segoe UI"/>
                <w:color w:val="000000"/>
              </w:rPr>
              <w:t>Software NESMÍ vyžadovat instalaci jakéhokoli druhu stálého agenta uvnitř virtuálních počítačů, který vyžaduje údržbu, nasazení, upgrade atd. pro všechny operace zálohování a obnovy.</w:t>
            </w:r>
          </w:p>
        </w:tc>
        <w:tc>
          <w:tcPr>
            <w:tcW w:w="1560" w:type="dxa"/>
            <w:tcBorders>
              <w:top w:val="nil"/>
              <w:left w:val="nil"/>
              <w:bottom w:val="single" w:sz="4" w:space="0" w:color="auto"/>
              <w:right w:val="single" w:sz="4" w:space="0" w:color="auto"/>
            </w:tcBorders>
            <w:noWrap/>
            <w:vAlign w:val="bottom"/>
            <w:hideMark/>
          </w:tcPr>
          <w:p w14:paraId="6A46E9FB"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3D8B4529" w14:textId="77777777" w:rsidR="00167DA4" w:rsidRDefault="00167DA4" w:rsidP="00363A14">
            <w:pPr>
              <w:spacing w:line="254" w:lineRule="auto"/>
              <w:rPr>
                <w:rFonts w:cs="Segoe UI"/>
                <w:color w:val="000000"/>
              </w:rPr>
            </w:pPr>
            <w:r>
              <w:rPr>
                <w:rFonts w:cs="Segoe UI"/>
                <w:color w:val="000000"/>
              </w:rPr>
              <w:t>SW nepoužívá agenty uvnitř VM.</w:t>
            </w:r>
          </w:p>
        </w:tc>
      </w:tr>
      <w:tr w:rsidR="00167DA4" w14:paraId="551ACA32" w14:textId="77777777" w:rsidTr="00363A14">
        <w:trPr>
          <w:trHeight w:val="697"/>
        </w:trPr>
        <w:tc>
          <w:tcPr>
            <w:tcW w:w="5660" w:type="dxa"/>
            <w:tcBorders>
              <w:top w:val="single" w:sz="4" w:space="0" w:color="auto"/>
              <w:left w:val="single" w:sz="4" w:space="0" w:color="auto"/>
              <w:bottom w:val="single" w:sz="4" w:space="0" w:color="auto"/>
              <w:right w:val="single" w:sz="4" w:space="0" w:color="auto"/>
            </w:tcBorders>
            <w:vAlign w:val="bottom"/>
            <w:hideMark/>
          </w:tcPr>
          <w:p w14:paraId="5F39118F" w14:textId="77777777" w:rsidR="00167DA4" w:rsidRDefault="00167DA4" w:rsidP="00363A14">
            <w:pPr>
              <w:spacing w:line="254" w:lineRule="auto"/>
              <w:jc w:val="both"/>
              <w:rPr>
                <w:rFonts w:cs="Segoe UI"/>
                <w:color w:val="000000"/>
              </w:rPr>
            </w:pPr>
            <w:r>
              <w:rPr>
                <w:rFonts w:cs="Segoe UI"/>
                <w:color w:val="000000"/>
              </w:rPr>
              <w:t>Software musí používat „single pass backup“ s možností vyloučit zpracování jednotlivých souborů a složek. „Jednoprůchodová záloha“ je vyžadována pro všechny druhy obnovení včetně granulárních obnov.</w:t>
            </w:r>
          </w:p>
        </w:tc>
        <w:tc>
          <w:tcPr>
            <w:tcW w:w="1560" w:type="dxa"/>
            <w:tcBorders>
              <w:top w:val="single" w:sz="4" w:space="0" w:color="auto"/>
              <w:left w:val="nil"/>
              <w:bottom w:val="single" w:sz="4" w:space="0" w:color="auto"/>
              <w:right w:val="single" w:sz="4" w:space="0" w:color="auto"/>
            </w:tcBorders>
            <w:noWrap/>
            <w:vAlign w:val="bottom"/>
            <w:hideMark/>
          </w:tcPr>
          <w:p w14:paraId="2B63770A"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21DA772D" w14:textId="77777777" w:rsidR="00167DA4" w:rsidRDefault="00167DA4" w:rsidP="00363A14">
            <w:pPr>
              <w:spacing w:line="254" w:lineRule="auto"/>
              <w:rPr>
                <w:rFonts w:cs="Segoe UI"/>
                <w:color w:val="000000"/>
              </w:rPr>
            </w:pPr>
            <w:r>
              <w:rPr>
                <w:rFonts w:cs="Segoe UI"/>
                <w:color w:val="000000"/>
              </w:rPr>
              <w:t>SW plně podporuje požadovanou funkci single pass backup.</w:t>
            </w:r>
          </w:p>
        </w:tc>
      </w:tr>
      <w:tr w:rsidR="00167DA4" w14:paraId="48D0F47A" w14:textId="77777777" w:rsidTr="00363A14">
        <w:trPr>
          <w:trHeight w:val="885"/>
        </w:trPr>
        <w:tc>
          <w:tcPr>
            <w:tcW w:w="5660" w:type="dxa"/>
            <w:tcBorders>
              <w:top w:val="single" w:sz="4" w:space="0" w:color="auto"/>
              <w:left w:val="single" w:sz="4" w:space="0" w:color="auto"/>
              <w:bottom w:val="single" w:sz="4" w:space="0" w:color="auto"/>
              <w:right w:val="single" w:sz="4" w:space="0" w:color="auto"/>
            </w:tcBorders>
            <w:vAlign w:val="bottom"/>
            <w:hideMark/>
          </w:tcPr>
          <w:p w14:paraId="7FCBB9A0" w14:textId="77777777" w:rsidR="00167DA4" w:rsidRDefault="00167DA4" w:rsidP="00363A14">
            <w:pPr>
              <w:spacing w:line="254" w:lineRule="auto"/>
              <w:jc w:val="both"/>
              <w:rPr>
                <w:rFonts w:cs="Segoe UI"/>
                <w:color w:val="000000"/>
              </w:rPr>
            </w:pPr>
            <w:r>
              <w:rPr>
                <w:rFonts w:cs="Segoe UI"/>
                <w:color w:val="000000"/>
              </w:rPr>
              <w:lastRenderedPageBreak/>
              <w:t>Software musí umožňovat připojování a spouštění jakéhokoli skriptu pro zálohování před nebo po spuštěním zálohovací úlohy, nebo před a po snapshotu VM.</w:t>
            </w:r>
          </w:p>
        </w:tc>
        <w:tc>
          <w:tcPr>
            <w:tcW w:w="1560" w:type="dxa"/>
            <w:tcBorders>
              <w:top w:val="single" w:sz="4" w:space="0" w:color="auto"/>
              <w:left w:val="nil"/>
              <w:bottom w:val="single" w:sz="4" w:space="0" w:color="auto"/>
              <w:right w:val="single" w:sz="4" w:space="0" w:color="auto"/>
            </w:tcBorders>
            <w:noWrap/>
            <w:vAlign w:val="bottom"/>
            <w:hideMark/>
          </w:tcPr>
          <w:p w14:paraId="459D2AAF"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397B4348" w14:textId="77777777" w:rsidR="00167DA4" w:rsidRDefault="00167DA4" w:rsidP="00363A14">
            <w:pPr>
              <w:spacing w:line="254" w:lineRule="auto"/>
              <w:rPr>
                <w:rFonts w:cs="Segoe UI"/>
                <w:color w:val="000000"/>
              </w:rPr>
            </w:pPr>
            <w:r>
              <w:rPr>
                <w:rFonts w:cs="Segoe UI"/>
                <w:color w:val="000000"/>
              </w:rPr>
              <w:t>SW plně podporuje požadované skripty.</w:t>
            </w:r>
          </w:p>
        </w:tc>
      </w:tr>
      <w:tr w:rsidR="00167DA4" w14:paraId="2EA4A0C8" w14:textId="77777777" w:rsidTr="00363A14">
        <w:trPr>
          <w:trHeight w:val="1256"/>
        </w:trPr>
        <w:tc>
          <w:tcPr>
            <w:tcW w:w="5660" w:type="dxa"/>
            <w:tcBorders>
              <w:top w:val="single" w:sz="4" w:space="0" w:color="auto"/>
              <w:left w:val="single" w:sz="4" w:space="0" w:color="auto"/>
              <w:bottom w:val="single" w:sz="4" w:space="0" w:color="auto"/>
              <w:right w:val="single" w:sz="4" w:space="0" w:color="auto"/>
            </w:tcBorders>
            <w:vAlign w:val="bottom"/>
            <w:hideMark/>
          </w:tcPr>
          <w:p w14:paraId="133FC590" w14:textId="77777777" w:rsidR="00167DA4" w:rsidRDefault="00167DA4" w:rsidP="00363A14">
            <w:pPr>
              <w:spacing w:line="254" w:lineRule="auto"/>
              <w:jc w:val="both"/>
              <w:rPr>
                <w:rFonts w:cs="Segoe UI"/>
                <w:color w:val="000000"/>
              </w:rPr>
            </w:pPr>
            <w:r>
              <w:rPr>
                <w:rFonts w:cs="Segoe UI"/>
                <w:color w:val="000000"/>
              </w:rPr>
              <w:t>Software musí nabízet samoobslužný portál, prostřednictvím kterého si uživatelé mohou obnovit soubory, virtuální počítače, objekty MS Exchange a databáze MS SQL, databáze Oracle (včetně obnovení v čase).</w:t>
            </w:r>
          </w:p>
        </w:tc>
        <w:tc>
          <w:tcPr>
            <w:tcW w:w="1560" w:type="dxa"/>
            <w:tcBorders>
              <w:top w:val="single" w:sz="4" w:space="0" w:color="auto"/>
              <w:left w:val="nil"/>
              <w:bottom w:val="single" w:sz="4" w:space="0" w:color="auto"/>
              <w:right w:val="single" w:sz="4" w:space="0" w:color="auto"/>
            </w:tcBorders>
            <w:noWrap/>
            <w:vAlign w:val="bottom"/>
            <w:hideMark/>
          </w:tcPr>
          <w:p w14:paraId="108AE59B"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3B9718F1" w14:textId="77777777" w:rsidR="00167DA4" w:rsidRDefault="00167DA4" w:rsidP="00363A14">
            <w:pPr>
              <w:spacing w:line="254" w:lineRule="auto"/>
              <w:rPr>
                <w:rFonts w:cs="Segoe UI"/>
                <w:color w:val="000000"/>
              </w:rPr>
            </w:pPr>
            <w:r>
              <w:rPr>
                <w:rFonts w:cs="Segoe UI"/>
                <w:color w:val="000000"/>
              </w:rPr>
              <w:t>SW obsahuje samoubslužný portál.</w:t>
            </w:r>
          </w:p>
        </w:tc>
      </w:tr>
      <w:tr w:rsidR="00167DA4" w14:paraId="695A6E20" w14:textId="77777777" w:rsidTr="00363A14">
        <w:trPr>
          <w:trHeight w:val="864"/>
        </w:trPr>
        <w:tc>
          <w:tcPr>
            <w:tcW w:w="5660" w:type="dxa"/>
            <w:tcBorders>
              <w:top w:val="single" w:sz="4" w:space="0" w:color="auto"/>
              <w:left w:val="single" w:sz="4" w:space="0" w:color="auto"/>
              <w:bottom w:val="single" w:sz="4" w:space="0" w:color="auto"/>
              <w:right w:val="single" w:sz="4" w:space="0" w:color="auto"/>
            </w:tcBorders>
            <w:vAlign w:val="bottom"/>
            <w:hideMark/>
          </w:tcPr>
          <w:p w14:paraId="7CB8DA37" w14:textId="77777777" w:rsidR="00167DA4" w:rsidRDefault="00167DA4" w:rsidP="00363A14">
            <w:pPr>
              <w:spacing w:line="254" w:lineRule="auto"/>
              <w:jc w:val="both"/>
              <w:rPr>
                <w:rFonts w:cs="Segoe UI"/>
                <w:color w:val="000000"/>
              </w:rPr>
            </w:pPr>
            <w:r>
              <w:rPr>
                <w:rFonts w:cs="Segoe UI"/>
                <w:color w:val="000000"/>
              </w:rPr>
              <w:t>Software musí být schopen integrace s jinými systémy pomocí zabudovaného rozhraní REST API.</w:t>
            </w:r>
          </w:p>
        </w:tc>
        <w:tc>
          <w:tcPr>
            <w:tcW w:w="1560" w:type="dxa"/>
            <w:tcBorders>
              <w:top w:val="single" w:sz="4" w:space="0" w:color="auto"/>
              <w:left w:val="nil"/>
              <w:bottom w:val="single" w:sz="4" w:space="0" w:color="auto"/>
              <w:right w:val="single" w:sz="4" w:space="0" w:color="auto"/>
            </w:tcBorders>
            <w:noWrap/>
            <w:vAlign w:val="bottom"/>
            <w:hideMark/>
          </w:tcPr>
          <w:p w14:paraId="5A986DB5"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24B5B12A" w14:textId="77777777" w:rsidR="00167DA4" w:rsidRDefault="00167DA4" w:rsidP="00363A14">
            <w:pPr>
              <w:spacing w:line="254" w:lineRule="auto"/>
              <w:rPr>
                <w:rFonts w:cs="Segoe UI"/>
                <w:color w:val="000000"/>
              </w:rPr>
            </w:pPr>
            <w:r>
              <w:rPr>
                <w:rFonts w:cs="Segoe UI"/>
                <w:color w:val="000000"/>
              </w:rPr>
              <w:t>SW podporuje REST API. </w:t>
            </w:r>
          </w:p>
        </w:tc>
      </w:tr>
      <w:tr w:rsidR="00167DA4" w14:paraId="4F66ED8D" w14:textId="77777777" w:rsidTr="00363A14">
        <w:trPr>
          <w:trHeight w:val="1092"/>
        </w:trPr>
        <w:tc>
          <w:tcPr>
            <w:tcW w:w="5660" w:type="dxa"/>
            <w:tcBorders>
              <w:top w:val="single" w:sz="4" w:space="0" w:color="auto"/>
              <w:left w:val="single" w:sz="4" w:space="0" w:color="auto"/>
              <w:bottom w:val="single" w:sz="4" w:space="0" w:color="auto"/>
              <w:right w:val="single" w:sz="4" w:space="0" w:color="auto"/>
            </w:tcBorders>
            <w:vAlign w:val="bottom"/>
            <w:hideMark/>
          </w:tcPr>
          <w:p w14:paraId="4D3FA19C" w14:textId="77777777" w:rsidR="00167DA4" w:rsidRDefault="00167DA4" w:rsidP="00363A14">
            <w:pPr>
              <w:spacing w:line="254" w:lineRule="auto"/>
              <w:jc w:val="both"/>
              <w:rPr>
                <w:rFonts w:cs="Segoe UI"/>
                <w:color w:val="000000"/>
              </w:rPr>
            </w:pPr>
            <w:r>
              <w:rPr>
                <w:rFonts w:cs="Segoe UI"/>
                <w:color w:val="000000" w:themeColor="text1"/>
              </w:rPr>
              <w:t>Software musí nabízet šifrování celého síťového provozu mezi všemi komponentami a také šifrování "na cíli" záložních souborů v úložišti. Šifrování nemůže omezit žádné funkce uvedené ve specifikaci.</w:t>
            </w:r>
          </w:p>
        </w:tc>
        <w:tc>
          <w:tcPr>
            <w:tcW w:w="1560" w:type="dxa"/>
            <w:tcBorders>
              <w:top w:val="single" w:sz="4" w:space="0" w:color="auto"/>
              <w:left w:val="nil"/>
              <w:bottom w:val="single" w:sz="4" w:space="0" w:color="auto"/>
              <w:right w:val="single" w:sz="4" w:space="0" w:color="auto"/>
            </w:tcBorders>
            <w:noWrap/>
            <w:vAlign w:val="bottom"/>
            <w:hideMark/>
          </w:tcPr>
          <w:p w14:paraId="1D27AB4D"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15E36358" w14:textId="77777777" w:rsidR="00167DA4" w:rsidRDefault="00167DA4" w:rsidP="00363A14">
            <w:pPr>
              <w:spacing w:line="254" w:lineRule="auto"/>
              <w:rPr>
                <w:rFonts w:cs="Segoe UI"/>
                <w:color w:val="000000"/>
              </w:rPr>
            </w:pPr>
            <w:r>
              <w:rPr>
                <w:rFonts w:cs="Segoe UI"/>
                <w:color w:val="000000"/>
              </w:rPr>
              <w:t>SW plně podporuje požadované šifrování. </w:t>
            </w:r>
          </w:p>
        </w:tc>
      </w:tr>
      <w:tr w:rsidR="00167DA4" w14:paraId="26A70ADD" w14:textId="77777777" w:rsidTr="00363A14">
        <w:trPr>
          <w:trHeight w:val="864"/>
        </w:trPr>
        <w:tc>
          <w:tcPr>
            <w:tcW w:w="5660" w:type="dxa"/>
            <w:tcBorders>
              <w:top w:val="single" w:sz="4" w:space="0" w:color="auto"/>
              <w:left w:val="single" w:sz="4" w:space="0" w:color="auto"/>
              <w:bottom w:val="single" w:sz="4" w:space="0" w:color="auto"/>
              <w:right w:val="single" w:sz="4" w:space="0" w:color="auto"/>
            </w:tcBorders>
            <w:vAlign w:val="bottom"/>
            <w:hideMark/>
          </w:tcPr>
          <w:p w14:paraId="3AB4181C" w14:textId="77777777" w:rsidR="00167DA4" w:rsidRDefault="00167DA4" w:rsidP="00363A14">
            <w:pPr>
              <w:spacing w:line="254" w:lineRule="auto"/>
              <w:jc w:val="both"/>
              <w:rPr>
                <w:rFonts w:cs="Segoe UI"/>
                <w:color w:val="000000"/>
              </w:rPr>
            </w:pPr>
            <w:r>
              <w:rPr>
                <w:rFonts w:cs="Segoe UI"/>
                <w:color w:val="000000"/>
              </w:rPr>
              <w:t>Software musí mít architekturu klient / server s možností instalace více instancí administrativní konzoly.</w:t>
            </w:r>
          </w:p>
        </w:tc>
        <w:tc>
          <w:tcPr>
            <w:tcW w:w="1560" w:type="dxa"/>
            <w:tcBorders>
              <w:top w:val="single" w:sz="4" w:space="0" w:color="auto"/>
              <w:left w:val="nil"/>
              <w:bottom w:val="single" w:sz="4" w:space="0" w:color="auto"/>
              <w:right w:val="single" w:sz="4" w:space="0" w:color="auto"/>
            </w:tcBorders>
            <w:noWrap/>
            <w:vAlign w:val="bottom"/>
            <w:hideMark/>
          </w:tcPr>
          <w:p w14:paraId="2A0DB481"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6AD27388" w14:textId="77777777" w:rsidR="00167DA4" w:rsidRDefault="00167DA4" w:rsidP="00363A14">
            <w:pPr>
              <w:spacing w:line="254" w:lineRule="auto"/>
              <w:rPr>
                <w:rFonts w:cs="Segoe UI"/>
                <w:color w:val="000000"/>
              </w:rPr>
            </w:pPr>
            <w:r>
              <w:rPr>
                <w:rFonts w:cs="Segoe UI"/>
                <w:color w:val="000000"/>
              </w:rPr>
              <w:t>SW má architekturu klient server.</w:t>
            </w:r>
          </w:p>
        </w:tc>
      </w:tr>
      <w:tr w:rsidR="00167DA4" w14:paraId="30D39CCA" w14:textId="77777777" w:rsidTr="00363A14">
        <w:trPr>
          <w:trHeight w:val="969"/>
        </w:trPr>
        <w:tc>
          <w:tcPr>
            <w:tcW w:w="5660" w:type="dxa"/>
            <w:tcBorders>
              <w:top w:val="single" w:sz="4" w:space="0" w:color="auto"/>
              <w:left w:val="single" w:sz="4" w:space="0" w:color="auto"/>
              <w:bottom w:val="single" w:sz="4" w:space="0" w:color="auto"/>
              <w:right w:val="single" w:sz="4" w:space="0" w:color="auto"/>
            </w:tcBorders>
            <w:vAlign w:val="bottom"/>
            <w:hideMark/>
          </w:tcPr>
          <w:p w14:paraId="71588DD5" w14:textId="77777777" w:rsidR="00167DA4" w:rsidRDefault="00167DA4" w:rsidP="00363A14">
            <w:pPr>
              <w:spacing w:line="254" w:lineRule="auto"/>
              <w:jc w:val="both"/>
              <w:rPr>
                <w:rFonts w:cs="Segoe UI"/>
                <w:color w:val="000000"/>
              </w:rPr>
            </w:pPr>
            <w:r>
              <w:rPr>
                <w:rFonts w:cs="Segoe UI"/>
                <w:color w:val="000000"/>
              </w:rPr>
              <w:t>Software musí využívat mechanismus sledování změn bloku. Pro všechny podporované hypervizory musí být implementace CBT certifikována výrobcem hypervizoru.</w:t>
            </w:r>
          </w:p>
        </w:tc>
        <w:tc>
          <w:tcPr>
            <w:tcW w:w="1560" w:type="dxa"/>
            <w:tcBorders>
              <w:top w:val="single" w:sz="4" w:space="0" w:color="auto"/>
              <w:left w:val="nil"/>
              <w:bottom w:val="single" w:sz="4" w:space="0" w:color="auto"/>
              <w:right w:val="single" w:sz="4" w:space="0" w:color="auto"/>
            </w:tcBorders>
            <w:noWrap/>
            <w:vAlign w:val="bottom"/>
            <w:hideMark/>
          </w:tcPr>
          <w:p w14:paraId="6D462481"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36F35A15" w14:textId="77777777" w:rsidR="00167DA4" w:rsidRDefault="00167DA4" w:rsidP="00363A14">
            <w:pPr>
              <w:spacing w:line="254" w:lineRule="auto"/>
              <w:rPr>
                <w:rFonts w:cs="Segoe UI"/>
                <w:color w:val="000000"/>
              </w:rPr>
            </w:pPr>
            <w:r>
              <w:rPr>
                <w:rFonts w:cs="Segoe UI"/>
                <w:color w:val="000000"/>
              </w:rPr>
              <w:t>SW plně podporuje požadovaný mechanismus sledování změn bloku. </w:t>
            </w:r>
          </w:p>
        </w:tc>
      </w:tr>
      <w:tr w:rsidR="00167DA4" w14:paraId="2F2747D3" w14:textId="77777777" w:rsidTr="00363A14">
        <w:trPr>
          <w:trHeight w:val="1217"/>
        </w:trPr>
        <w:tc>
          <w:tcPr>
            <w:tcW w:w="5660" w:type="dxa"/>
            <w:tcBorders>
              <w:top w:val="single" w:sz="4" w:space="0" w:color="auto"/>
              <w:left w:val="single" w:sz="4" w:space="0" w:color="auto"/>
              <w:bottom w:val="single" w:sz="4" w:space="0" w:color="auto"/>
              <w:right w:val="single" w:sz="4" w:space="0" w:color="auto"/>
            </w:tcBorders>
            <w:vAlign w:val="bottom"/>
            <w:hideMark/>
          </w:tcPr>
          <w:p w14:paraId="4132BDF6" w14:textId="77777777" w:rsidR="00167DA4" w:rsidRDefault="00167DA4" w:rsidP="00363A14">
            <w:pPr>
              <w:spacing w:line="254" w:lineRule="auto"/>
              <w:jc w:val="both"/>
              <w:rPr>
                <w:rFonts w:cs="Segoe UI"/>
                <w:color w:val="000000"/>
              </w:rPr>
            </w:pPr>
            <w:r w:rsidRPr="4D126A7E">
              <w:rPr>
                <w:rFonts w:cs="Segoe UI"/>
                <w:color w:val="000000" w:themeColor="text1"/>
              </w:rPr>
              <w:t>Software musí nabízet způsoby, jak omezit stres na produkčním úložišti během zálohování, tak, aby záloha kontrolovatelným způsobem ovlivňovala latenci produkčního úložiště. Toto musí být konfigurovatelné na úrovni VMware datastore.</w:t>
            </w:r>
          </w:p>
        </w:tc>
        <w:tc>
          <w:tcPr>
            <w:tcW w:w="1560" w:type="dxa"/>
            <w:tcBorders>
              <w:top w:val="single" w:sz="4" w:space="0" w:color="auto"/>
              <w:left w:val="nil"/>
              <w:bottom w:val="single" w:sz="4" w:space="0" w:color="auto"/>
              <w:right w:val="single" w:sz="4" w:space="0" w:color="auto"/>
            </w:tcBorders>
            <w:noWrap/>
            <w:vAlign w:val="bottom"/>
            <w:hideMark/>
          </w:tcPr>
          <w:p w14:paraId="52AE5245"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0496FAFC" w14:textId="77777777" w:rsidR="00167DA4" w:rsidRDefault="00167DA4" w:rsidP="00363A14">
            <w:pPr>
              <w:spacing w:line="254" w:lineRule="auto"/>
              <w:rPr>
                <w:rFonts w:cs="Segoe UI"/>
                <w:color w:val="000000"/>
              </w:rPr>
            </w:pPr>
            <w:r>
              <w:rPr>
                <w:rFonts w:cs="Segoe UI"/>
                <w:color w:val="000000"/>
              </w:rPr>
              <w:t>SW plně podporuje požadovanou funkci.</w:t>
            </w:r>
          </w:p>
        </w:tc>
      </w:tr>
      <w:tr w:rsidR="00167DA4" w14:paraId="377AE0B1" w14:textId="77777777" w:rsidTr="00363A14">
        <w:trPr>
          <w:trHeight w:val="882"/>
        </w:trPr>
        <w:tc>
          <w:tcPr>
            <w:tcW w:w="5660" w:type="dxa"/>
            <w:tcBorders>
              <w:top w:val="single" w:sz="4" w:space="0" w:color="auto"/>
              <w:left w:val="single" w:sz="4" w:space="0" w:color="auto"/>
              <w:bottom w:val="single" w:sz="4" w:space="0" w:color="auto"/>
              <w:right w:val="single" w:sz="4" w:space="0" w:color="auto"/>
            </w:tcBorders>
            <w:vAlign w:val="bottom"/>
            <w:hideMark/>
          </w:tcPr>
          <w:p w14:paraId="10FB3EED" w14:textId="77777777" w:rsidR="00167DA4" w:rsidRDefault="00167DA4" w:rsidP="00363A14">
            <w:pPr>
              <w:spacing w:line="254" w:lineRule="auto"/>
              <w:jc w:val="both"/>
              <w:rPr>
                <w:rFonts w:cs="Segoe UI"/>
                <w:color w:val="000000"/>
              </w:rPr>
            </w:pPr>
            <w:r>
              <w:rPr>
                <w:rFonts w:cs="Segoe UI"/>
                <w:color w:val="000000"/>
              </w:rPr>
              <w:t>Software musí nabízet automatickou detekci "orphaned snapshots" a musí provést jejich konsolidaci automaticky bez zásahu uživatele.</w:t>
            </w:r>
          </w:p>
        </w:tc>
        <w:tc>
          <w:tcPr>
            <w:tcW w:w="1560" w:type="dxa"/>
            <w:tcBorders>
              <w:top w:val="single" w:sz="4" w:space="0" w:color="auto"/>
              <w:left w:val="nil"/>
              <w:bottom w:val="single" w:sz="4" w:space="0" w:color="auto"/>
              <w:right w:val="single" w:sz="4" w:space="0" w:color="auto"/>
            </w:tcBorders>
            <w:noWrap/>
            <w:vAlign w:val="bottom"/>
            <w:hideMark/>
          </w:tcPr>
          <w:p w14:paraId="11A9B256"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362B5579" w14:textId="77777777" w:rsidR="00167DA4" w:rsidRDefault="00167DA4" w:rsidP="00363A14">
            <w:pPr>
              <w:spacing w:line="254" w:lineRule="auto"/>
              <w:rPr>
                <w:rFonts w:cs="Segoe UI"/>
                <w:color w:val="000000"/>
              </w:rPr>
            </w:pPr>
            <w:r>
              <w:rPr>
                <w:rFonts w:cs="Segoe UI"/>
                <w:color w:val="000000"/>
              </w:rPr>
              <w:t>SW podporuje automatickou detekci orphaned snapshost.</w:t>
            </w:r>
          </w:p>
        </w:tc>
      </w:tr>
      <w:tr w:rsidR="00167DA4" w14:paraId="52A47212" w14:textId="77777777" w:rsidTr="00363A14">
        <w:trPr>
          <w:trHeight w:val="1871"/>
        </w:trPr>
        <w:tc>
          <w:tcPr>
            <w:tcW w:w="5660" w:type="dxa"/>
            <w:tcBorders>
              <w:top w:val="single" w:sz="4" w:space="0" w:color="auto"/>
              <w:left w:val="single" w:sz="4" w:space="0" w:color="auto"/>
              <w:bottom w:val="single" w:sz="4" w:space="0" w:color="auto"/>
              <w:right w:val="single" w:sz="4" w:space="0" w:color="auto"/>
            </w:tcBorders>
            <w:vAlign w:val="bottom"/>
            <w:hideMark/>
          </w:tcPr>
          <w:p w14:paraId="000AC90F" w14:textId="77777777" w:rsidR="00167DA4" w:rsidRDefault="00167DA4" w:rsidP="00363A14">
            <w:pPr>
              <w:spacing w:line="254" w:lineRule="auto"/>
              <w:jc w:val="both"/>
              <w:rPr>
                <w:rFonts w:cs="Segoe UI"/>
                <w:color w:val="000000"/>
              </w:rPr>
            </w:pPr>
            <w:r w:rsidRPr="4D126A7E">
              <w:rPr>
                <w:rFonts w:cs="Segoe UI"/>
                <w:color w:val="000000" w:themeColor="text1"/>
              </w:rPr>
              <w:t>Software musí umožňovat vytváření záloh integrací se snímky úložiště. Dále musí umožnit obnovu jednotlivých VM, souborů a položek aplikace z těchto snímků. Proces zálohy nemůže k připojení snímku použít dočasného hostitele. Popsaná funkce musí fungovat pro prostředí VMware vSphere a musí podporovat následující pole: HPE StoreServe 3PAR.</w:t>
            </w:r>
          </w:p>
        </w:tc>
        <w:tc>
          <w:tcPr>
            <w:tcW w:w="1560" w:type="dxa"/>
            <w:tcBorders>
              <w:top w:val="single" w:sz="4" w:space="0" w:color="auto"/>
              <w:left w:val="nil"/>
              <w:bottom w:val="single" w:sz="4" w:space="0" w:color="auto"/>
              <w:right w:val="single" w:sz="4" w:space="0" w:color="auto"/>
            </w:tcBorders>
            <w:noWrap/>
            <w:vAlign w:val="bottom"/>
            <w:hideMark/>
          </w:tcPr>
          <w:p w14:paraId="38D0075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1FB73622" w14:textId="77777777" w:rsidR="00167DA4" w:rsidRDefault="00167DA4" w:rsidP="00363A14">
            <w:pPr>
              <w:spacing w:line="254" w:lineRule="auto"/>
              <w:rPr>
                <w:rFonts w:cs="Segoe UI"/>
                <w:color w:val="000000"/>
              </w:rPr>
            </w:pPr>
            <w:r>
              <w:rPr>
                <w:rFonts w:cs="Segoe UI"/>
                <w:color w:val="000000"/>
              </w:rPr>
              <w:t>SW plně podporuje požadovanou funkci včetně podpory VMware vSphere a HPE 3PAR.</w:t>
            </w:r>
          </w:p>
        </w:tc>
      </w:tr>
      <w:tr w:rsidR="00167DA4" w14:paraId="1CBF8B5E" w14:textId="77777777" w:rsidTr="00363A14">
        <w:trPr>
          <w:trHeight w:val="53"/>
        </w:trPr>
        <w:tc>
          <w:tcPr>
            <w:tcW w:w="5660" w:type="dxa"/>
            <w:tcBorders>
              <w:top w:val="single" w:sz="4" w:space="0" w:color="auto"/>
              <w:left w:val="single" w:sz="4" w:space="0" w:color="auto"/>
              <w:bottom w:val="single" w:sz="4" w:space="0" w:color="auto"/>
              <w:right w:val="single" w:sz="4" w:space="0" w:color="auto"/>
            </w:tcBorders>
            <w:vAlign w:val="bottom"/>
            <w:hideMark/>
          </w:tcPr>
          <w:p w14:paraId="09B8ED77" w14:textId="77777777" w:rsidR="00167DA4" w:rsidRDefault="00167DA4" w:rsidP="00363A14">
            <w:pPr>
              <w:spacing w:line="254" w:lineRule="auto"/>
              <w:jc w:val="both"/>
              <w:rPr>
                <w:rFonts w:cs="Segoe UI"/>
                <w:color w:val="000000"/>
              </w:rPr>
            </w:pPr>
            <w:r>
              <w:rPr>
                <w:rFonts w:cs="Segoe UI"/>
                <w:color w:val="000000"/>
              </w:rPr>
              <w:t>Kopie musí umožňovat vytváření a udržování politiky uchovávání GFS (grandfather-father-son).</w:t>
            </w:r>
          </w:p>
        </w:tc>
        <w:tc>
          <w:tcPr>
            <w:tcW w:w="1560" w:type="dxa"/>
            <w:tcBorders>
              <w:top w:val="single" w:sz="4" w:space="0" w:color="auto"/>
              <w:left w:val="nil"/>
              <w:bottom w:val="single" w:sz="4" w:space="0" w:color="auto"/>
              <w:right w:val="single" w:sz="4" w:space="0" w:color="auto"/>
            </w:tcBorders>
            <w:noWrap/>
            <w:vAlign w:val="bottom"/>
            <w:hideMark/>
          </w:tcPr>
          <w:p w14:paraId="167AA84E"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7A97630B" w14:textId="77777777" w:rsidR="00167DA4" w:rsidRDefault="00167DA4" w:rsidP="00363A14">
            <w:pPr>
              <w:spacing w:line="254" w:lineRule="auto"/>
              <w:rPr>
                <w:rFonts w:cs="Segoe UI"/>
                <w:color w:val="000000"/>
              </w:rPr>
            </w:pPr>
            <w:r>
              <w:rPr>
                <w:rFonts w:cs="Segoe UI"/>
                <w:color w:val="000000"/>
              </w:rPr>
              <w:t>SW podporuje politiky GFS</w:t>
            </w:r>
          </w:p>
        </w:tc>
      </w:tr>
      <w:tr w:rsidR="00167DA4" w14:paraId="12A740B8" w14:textId="77777777" w:rsidTr="00363A14">
        <w:trPr>
          <w:trHeight w:val="1038"/>
        </w:trPr>
        <w:tc>
          <w:tcPr>
            <w:tcW w:w="5660" w:type="dxa"/>
            <w:tcBorders>
              <w:top w:val="single" w:sz="4" w:space="0" w:color="auto"/>
              <w:left w:val="single" w:sz="4" w:space="0" w:color="auto"/>
              <w:bottom w:val="single" w:sz="4" w:space="0" w:color="auto"/>
              <w:right w:val="single" w:sz="4" w:space="0" w:color="auto"/>
            </w:tcBorders>
            <w:vAlign w:val="bottom"/>
            <w:hideMark/>
          </w:tcPr>
          <w:p w14:paraId="7B525E0D" w14:textId="77777777" w:rsidR="00167DA4" w:rsidRDefault="00167DA4" w:rsidP="00363A14">
            <w:pPr>
              <w:spacing w:line="254" w:lineRule="auto"/>
              <w:jc w:val="both"/>
              <w:rPr>
                <w:rFonts w:cs="Segoe UI"/>
                <w:color w:val="000000"/>
              </w:rPr>
            </w:pPr>
            <w:r>
              <w:rPr>
                <w:rFonts w:cs="Segoe UI"/>
                <w:color w:val="000000"/>
              </w:rPr>
              <w:t>Software musí využívat protokol Catalyst (včetně Catalyst Copy) pokud je HPE StoreOnce používán jako záložní úložiště. To musí být podporováno pomocí připojení k síti LAN nebo FC.</w:t>
            </w:r>
          </w:p>
        </w:tc>
        <w:tc>
          <w:tcPr>
            <w:tcW w:w="1560" w:type="dxa"/>
            <w:tcBorders>
              <w:top w:val="single" w:sz="4" w:space="0" w:color="auto"/>
              <w:left w:val="nil"/>
              <w:bottom w:val="single" w:sz="4" w:space="0" w:color="auto"/>
              <w:right w:val="single" w:sz="4" w:space="0" w:color="auto"/>
            </w:tcBorders>
            <w:noWrap/>
            <w:vAlign w:val="bottom"/>
            <w:hideMark/>
          </w:tcPr>
          <w:p w14:paraId="21EF0ED0"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6B17FF3A" w14:textId="77777777" w:rsidR="00167DA4" w:rsidRDefault="00167DA4" w:rsidP="00363A14">
            <w:pPr>
              <w:spacing w:line="254" w:lineRule="auto"/>
              <w:rPr>
                <w:rFonts w:cs="Segoe UI"/>
                <w:color w:val="000000"/>
              </w:rPr>
            </w:pPr>
            <w:r>
              <w:rPr>
                <w:rFonts w:cs="Segoe UI"/>
                <w:color w:val="000000"/>
              </w:rPr>
              <w:t>SW plně podporuje protokol Catalyst.</w:t>
            </w:r>
          </w:p>
        </w:tc>
      </w:tr>
      <w:tr w:rsidR="00167DA4" w14:paraId="4EBBD9F7" w14:textId="77777777" w:rsidTr="00363A14">
        <w:trPr>
          <w:trHeight w:val="1440"/>
        </w:trPr>
        <w:tc>
          <w:tcPr>
            <w:tcW w:w="5660" w:type="dxa"/>
            <w:tcBorders>
              <w:top w:val="single" w:sz="4" w:space="0" w:color="auto"/>
              <w:left w:val="single" w:sz="4" w:space="0" w:color="auto"/>
              <w:right w:val="single" w:sz="4" w:space="0" w:color="auto"/>
            </w:tcBorders>
            <w:vAlign w:val="bottom"/>
            <w:hideMark/>
          </w:tcPr>
          <w:p w14:paraId="356A9502" w14:textId="77777777" w:rsidR="00167DA4" w:rsidRDefault="00167DA4" w:rsidP="00363A14">
            <w:pPr>
              <w:spacing w:line="254" w:lineRule="auto"/>
              <w:jc w:val="both"/>
              <w:rPr>
                <w:rFonts w:cs="Segoe UI"/>
                <w:color w:val="000000"/>
              </w:rPr>
            </w:pPr>
            <w:r>
              <w:rPr>
                <w:rFonts w:cs="Segoe UI"/>
                <w:color w:val="000000" w:themeColor="text1"/>
              </w:rPr>
              <w:t>Software musí podporovat rozhraní BlockClone API, pokud se jako záložní úložiště používá systém Windows Server 2016 nebo 2019 se systémem souborů ReFS.</w:t>
            </w:r>
          </w:p>
          <w:p w14:paraId="54E3301D" w14:textId="77777777" w:rsidR="00167DA4" w:rsidRDefault="00167DA4" w:rsidP="00363A14">
            <w:pPr>
              <w:spacing w:line="254" w:lineRule="auto"/>
              <w:jc w:val="both"/>
              <w:rPr>
                <w:rFonts w:cs="Segoe UI"/>
                <w:color w:val="000000"/>
              </w:rPr>
            </w:pPr>
            <w:r>
              <w:rPr>
                <w:rFonts w:cs="Segoe UI"/>
                <w:color w:val="000000"/>
              </w:rPr>
              <w:t>Podobná funkcionalita musí být zajištěna pro úložiště založená na souborovém systému Linux XFS.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B99FD4"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2E3552F2" w14:textId="77777777" w:rsidR="00167DA4" w:rsidRDefault="00167DA4" w:rsidP="00363A14">
            <w:pPr>
              <w:spacing w:line="254" w:lineRule="auto"/>
              <w:rPr>
                <w:rFonts w:cs="Segoe UI"/>
                <w:color w:val="000000"/>
              </w:rPr>
            </w:pPr>
            <w:r>
              <w:rPr>
                <w:rFonts w:cs="Segoe UI"/>
                <w:color w:val="000000"/>
              </w:rPr>
              <w:t>SW plně podporuje požadovanou funkci BlockClone API.</w:t>
            </w:r>
          </w:p>
        </w:tc>
      </w:tr>
      <w:tr w:rsidR="00167DA4" w14:paraId="2F005E5F" w14:textId="77777777" w:rsidTr="00363A14">
        <w:trPr>
          <w:trHeight w:val="53"/>
        </w:trPr>
        <w:tc>
          <w:tcPr>
            <w:tcW w:w="5660" w:type="dxa"/>
            <w:tcBorders>
              <w:top w:val="single" w:sz="4" w:space="0" w:color="auto"/>
              <w:left w:val="single" w:sz="4" w:space="0" w:color="auto"/>
              <w:bottom w:val="single" w:sz="4" w:space="0" w:color="auto"/>
              <w:right w:val="single" w:sz="4" w:space="0" w:color="auto"/>
            </w:tcBorders>
            <w:vAlign w:val="bottom"/>
            <w:hideMark/>
          </w:tcPr>
          <w:p w14:paraId="17A5C095" w14:textId="77777777" w:rsidR="00167DA4" w:rsidRDefault="00167DA4" w:rsidP="00363A14">
            <w:pPr>
              <w:spacing w:line="254" w:lineRule="auto"/>
              <w:jc w:val="both"/>
              <w:rPr>
                <w:rFonts w:cs="Segoe UI"/>
                <w:color w:val="000000"/>
              </w:rPr>
            </w:pPr>
            <w:r>
              <w:rPr>
                <w:rFonts w:cs="Segoe UI"/>
                <w:color w:val="000000"/>
              </w:rPr>
              <w:t>Software musí být schopen kopírovat body obnovení a replikovat virtuální počítače do vzdáleného umístění pomocí technologie založené na vestavěné akceleraci WAN.</w:t>
            </w:r>
          </w:p>
        </w:tc>
        <w:tc>
          <w:tcPr>
            <w:tcW w:w="1560" w:type="dxa"/>
            <w:tcBorders>
              <w:top w:val="single" w:sz="4" w:space="0" w:color="auto"/>
              <w:left w:val="nil"/>
              <w:bottom w:val="single" w:sz="4" w:space="0" w:color="auto"/>
              <w:right w:val="single" w:sz="4" w:space="0" w:color="auto"/>
            </w:tcBorders>
            <w:noWrap/>
            <w:vAlign w:val="bottom"/>
            <w:hideMark/>
          </w:tcPr>
          <w:p w14:paraId="4CD9E487"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5E20E50F" w14:textId="77777777" w:rsidR="00167DA4" w:rsidRDefault="00167DA4" w:rsidP="00363A14">
            <w:pPr>
              <w:spacing w:line="254" w:lineRule="auto"/>
              <w:rPr>
                <w:rFonts w:cs="Segoe UI"/>
                <w:color w:val="000000"/>
              </w:rPr>
            </w:pPr>
            <w:r>
              <w:rPr>
                <w:rFonts w:cs="Segoe UI"/>
                <w:color w:val="000000"/>
              </w:rPr>
              <w:t>SW plně podporuje požadovanou funkci obnovení a WAN služby.</w:t>
            </w:r>
          </w:p>
        </w:tc>
      </w:tr>
      <w:tr w:rsidR="00167DA4" w14:paraId="6C163200" w14:textId="77777777" w:rsidTr="00363A14">
        <w:trPr>
          <w:trHeight w:val="1266"/>
        </w:trPr>
        <w:tc>
          <w:tcPr>
            <w:tcW w:w="5660" w:type="dxa"/>
            <w:tcBorders>
              <w:top w:val="nil"/>
              <w:left w:val="single" w:sz="8" w:space="0" w:color="auto"/>
              <w:bottom w:val="single" w:sz="4" w:space="0" w:color="auto"/>
              <w:right w:val="single" w:sz="4" w:space="0" w:color="auto"/>
            </w:tcBorders>
            <w:vAlign w:val="bottom"/>
            <w:hideMark/>
          </w:tcPr>
          <w:p w14:paraId="3C3127E5" w14:textId="77777777" w:rsidR="00167DA4" w:rsidRDefault="00167DA4" w:rsidP="00363A14">
            <w:pPr>
              <w:spacing w:line="254" w:lineRule="auto"/>
              <w:jc w:val="both"/>
              <w:rPr>
                <w:rFonts w:cs="Segoe UI"/>
                <w:color w:val="000000"/>
              </w:rPr>
            </w:pPr>
            <w:r>
              <w:rPr>
                <w:rFonts w:cs="Segoe UI"/>
                <w:color w:val="000000"/>
              </w:rPr>
              <w:lastRenderedPageBreak/>
              <w:t>Software musí mít replikaci produkčních VM přímo z infrastruktury VMware vSphere, mezi hostiteli ESXi, včetně asynchronní nepřetržité replikace. Software musí navíc umožnit jako zdroj replikačních úloh využít soubory záloh.</w:t>
            </w:r>
          </w:p>
        </w:tc>
        <w:tc>
          <w:tcPr>
            <w:tcW w:w="1560" w:type="dxa"/>
            <w:tcBorders>
              <w:top w:val="nil"/>
              <w:left w:val="nil"/>
              <w:bottom w:val="single" w:sz="4" w:space="0" w:color="auto"/>
              <w:right w:val="single" w:sz="4" w:space="0" w:color="auto"/>
            </w:tcBorders>
            <w:noWrap/>
            <w:vAlign w:val="bottom"/>
            <w:hideMark/>
          </w:tcPr>
          <w:p w14:paraId="44D45DA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221A7564" w14:textId="77777777" w:rsidR="00167DA4" w:rsidRDefault="00167DA4" w:rsidP="00363A14">
            <w:pPr>
              <w:spacing w:line="254" w:lineRule="auto"/>
              <w:rPr>
                <w:rFonts w:cs="Segoe UI"/>
                <w:color w:val="000000"/>
              </w:rPr>
            </w:pPr>
            <w:r>
              <w:rPr>
                <w:rFonts w:cs="Segoe UI"/>
                <w:color w:val="000000"/>
              </w:rPr>
              <w:t>SW plně podporuje požadovanou replikaci produkčních VM.</w:t>
            </w:r>
          </w:p>
        </w:tc>
      </w:tr>
      <w:tr w:rsidR="00167DA4" w14:paraId="636F5290" w14:textId="77777777" w:rsidTr="00363A14">
        <w:trPr>
          <w:trHeight w:val="864"/>
        </w:trPr>
        <w:tc>
          <w:tcPr>
            <w:tcW w:w="5660" w:type="dxa"/>
            <w:tcBorders>
              <w:top w:val="nil"/>
              <w:left w:val="single" w:sz="8" w:space="0" w:color="auto"/>
              <w:bottom w:val="single" w:sz="4" w:space="0" w:color="auto"/>
              <w:right w:val="single" w:sz="4" w:space="0" w:color="auto"/>
            </w:tcBorders>
            <w:vAlign w:val="bottom"/>
            <w:hideMark/>
          </w:tcPr>
          <w:p w14:paraId="2A891E71" w14:textId="77777777" w:rsidR="00167DA4" w:rsidRDefault="00167DA4" w:rsidP="00363A14">
            <w:pPr>
              <w:spacing w:line="254" w:lineRule="auto"/>
              <w:jc w:val="both"/>
              <w:rPr>
                <w:rFonts w:cs="Segoe UI"/>
                <w:color w:val="000000"/>
              </w:rPr>
            </w:pPr>
            <w:r>
              <w:rPr>
                <w:rFonts w:cs="Segoe UI"/>
                <w:color w:val="000000"/>
              </w:rPr>
              <w:t>Software musí umožňovat uchování více bodů obnovení na replikačních virtuálních počítačích.</w:t>
            </w:r>
          </w:p>
        </w:tc>
        <w:tc>
          <w:tcPr>
            <w:tcW w:w="1560" w:type="dxa"/>
            <w:tcBorders>
              <w:top w:val="nil"/>
              <w:left w:val="nil"/>
              <w:bottom w:val="single" w:sz="4" w:space="0" w:color="auto"/>
              <w:right w:val="single" w:sz="4" w:space="0" w:color="auto"/>
            </w:tcBorders>
            <w:noWrap/>
            <w:vAlign w:val="bottom"/>
            <w:hideMark/>
          </w:tcPr>
          <w:p w14:paraId="69619304"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5F51E29C" w14:textId="77777777" w:rsidR="00167DA4" w:rsidRDefault="00167DA4" w:rsidP="00363A14">
            <w:pPr>
              <w:spacing w:line="254" w:lineRule="auto"/>
              <w:rPr>
                <w:rFonts w:cs="Segoe UI"/>
                <w:color w:val="000000"/>
              </w:rPr>
            </w:pPr>
            <w:r>
              <w:rPr>
                <w:rFonts w:cs="Segoe UI"/>
                <w:color w:val="000000"/>
              </w:rPr>
              <w:t>SW plně podporuje uchovávání více bodů obnovy.</w:t>
            </w:r>
          </w:p>
        </w:tc>
      </w:tr>
      <w:tr w:rsidR="00167DA4" w14:paraId="06C3230F" w14:textId="77777777" w:rsidTr="00363A14">
        <w:trPr>
          <w:trHeight w:val="576"/>
        </w:trPr>
        <w:tc>
          <w:tcPr>
            <w:tcW w:w="5660" w:type="dxa"/>
            <w:tcBorders>
              <w:top w:val="nil"/>
              <w:left w:val="single" w:sz="8" w:space="0" w:color="auto"/>
              <w:bottom w:val="single" w:sz="4" w:space="0" w:color="auto"/>
              <w:right w:val="single" w:sz="4" w:space="0" w:color="auto"/>
            </w:tcBorders>
            <w:vAlign w:val="bottom"/>
            <w:hideMark/>
          </w:tcPr>
          <w:p w14:paraId="40BF3AA0" w14:textId="77777777" w:rsidR="00167DA4" w:rsidRDefault="00167DA4" w:rsidP="00363A14">
            <w:pPr>
              <w:spacing w:line="254" w:lineRule="auto"/>
              <w:jc w:val="both"/>
              <w:rPr>
                <w:rFonts w:cs="Segoe UI"/>
                <w:color w:val="000000"/>
              </w:rPr>
            </w:pPr>
            <w:r>
              <w:rPr>
                <w:rFonts w:cs="Segoe UI"/>
                <w:color w:val="000000"/>
              </w:rPr>
              <w:t>Software musí umožňovat „seeding“ replik ze stávajícího virtuálního počítače.</w:t>
            </w:r>
          </w:p>
        </w:tc>
        <w:tc>
          <w:tcPr>
            <w:tcW w:w="1560" w:type="dxa"/>
            <w:tcBorders>
              <w:top w:val="nil"/>
              <w:left w:val="nil"/>
              <w:bottom w:val="single" w:sz="4" w:space="0" w:color="auto"/>
              <w:right w:val="single" w:sz="4" w:space="0" w:color="auto"/>
            </w:tcBorders>
            <w:noWrap/>
            <w:vAlign w:val="bottom"/>
            <w:hideMark/>
          </w:tcPr>
          <w:p w14:paraId="0338DD93"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379914E3" w14:textId="77777777" w:rsidR="00167DA4" w:rsidRDefault="00167DA4" w:rsidP="00363A14">
            <w:pPr>
              <w:spacing w:line="254" w:lineRule="auto"/>
              <w:rPr>
                <w:rFonts w:cs="Segoe UI"/>
                <w:color w:val="000000"/>
              </w:rPr>
            </w:pPr>
            <w:r>
              <w:rPr>
                <w:rFonts w:cs="Segoe UI"/>
                <w:color w:val="000000"/>
              </w:rPr>
              <w:t>SW plně podporuje seeding.</w:t>
            </w:r>
          </w:p>
        </w:tc>
      </w:tr>
      <w:tr w:rsidR="00167DA4" w14:paraId="1FFD4A52" w14:textId="77777777" w:rsidTr="00363A14">
        <w:trPr>
          <w:trHeight w:val="906"/>
        </w:trPr>
        <w:tc>
          <w:tcPr>
            <w:tcW w:w="5660" w:type="dxa"/>
            <w:tcBorders>
              <w:top w:val="nil"/>
              <w:left w:val="single" w:sz="8" w:space="0" w:color="auto"/>
              <w:bottom w:val="single" w:sz="4" w:space="0" w:color="auto"/>
              <w:right w:val="single" w:sz="4" w:space="0" w:color="auto"/>
            </w:tcBorders>
            <w:vAlign w:val="bottom"/>
            <w:hideMark/>
          </w:tcPr>
          <w:p w14:paraId="0724B1B9" w14:textId="77777777" w:rsidR="00167DA4" w:rsidRDefault="00167DA4" w:rsidP="00363A14">
            <w:pPr>
              <w:spacing w:line="254" w:lineRule="auto"/>
              <w:jc w:val="both"/>
              <w:rPr>
                <w:rFonts w:cs="Segoe UI"/>
                <w:color w:val="000000"/>
              </w:rPr>
            </w:pPr>
            <w:r>
              <w:rPr>
                <w:rFonts w:cs="Segoe UI"/>
                <w:color w:val="000000"/>
              </w:rPr>
              <w:t>Software musí využívat všechny režimy přenosu zálohy podporované hypervizorem (network, hotadd, direct SAN a direct NFS).</w:t>
            </w:r>
          </w:p>
        </w:tc>
        <w:tc>
          <w:tcPr>
            <w:tcW w:w="1560" w:type="dxa"/>
            <w:tcBorders>
              <w:top w:val="nil"/>
              <w:left w:val="nil"/>
              <w:bottom w:val="single" w:sz="4" w:space="0" w:color="auto"/>
              <w:right w:val="single" w:sz="4" w:space="0" w:color="auto"/>
            </w:tcBorders>
            <w:noWrap/>
            <w:vAlign w:val="bottom"/>
            <w:hideMark/>
          </w:tcPr>
          <w:p w14:paraId="25C2AD52"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387FF596" w14:textId="77777777" w:rsidR="00167DA4" w:rsidRDefault="00167DA4" w:rsidP="00363A14">
            <w:pPr>
              <w:spacing w:line="254" w:lineRule="auto"/>
              <w:rPr>
                <w:rFonts w:cs="Segoe UI"/>
                <w:color w:val="000000"/>
              </w:rPr>
            </w:pPr>
            <w:r>
              <w:rPr>
                <w:rFonts w:cs="Segoe UI"/>
                <w:color w:val="000000"/>
              </w:rPr>
              <w:t>SW plně podporuje režimy přenosu záloh podporované hypervizorem.</w:t>
            </w:r>
          </w:p>
        </w:tc>
      </w:tr>
      <w:tr w:rsidR="00167DA4" w14:paraId="2A4080ED" w14:textId="77777777" w:rsidTr="00363A14">
        <w:trPr>
          <w:trHeight w:val="864"/>
        </w:trPr>
        <w:tc>
          <w:tcPr>
            <w:tcW w:w="5660" w:type="dxa"/>
            <w:tcBorders>
              <w:top w:val="nil"/>
              <w:left w:val="single" w:sz="8" w:space="0" w:color="auto"/>
              <w:bottom w:val="single" w:sz="4" w:space="0" w:color="auto"/>
              <w:right w:val="single" w:sz="4" w:space="0" w:color="auto"/>
            </w:tcBorders>
            <w:vAlign w:val="bottom"/>
            <w:hideMark/>
          </w:tcPr>
          <w:p w14:paraId="5318E290" w14:textId="77777777" w:rsidR="00167DA4" w:rsidRDefault="00167DA4" w:rsidP="00363A14">
            <w:pPr>
              <w:spacing w:line="254" w:lineRule="auto"/>
              <w:jc w:val="both"/>
              <w:rPr>
                <w:rFonts w:cs="Segoe UI"/>
                <w:color w:val="000000"/>
              </w:rPr>
            </w:pPr>
            <w:r>
              <w:rPr>
                <w:rFonts w:cs="Segoe UI"/>
                <w:color w:val="000000"/>
              </w:rPr>
              <w:t>Software musí být schopen vytvořit zálohu „ad-hoc“ pomocí nativní konzole nebo webového klienta vSphere.</w:t>
            </w:r>
          </w:p>
        </w:tc>
        <w:tc>
          <w:tcPr>
            <w:tcW w:w="1560" w:type="dxa"/>
            <w:tcBorders>
              <w:top w:val="nil"/>
              <w:left w:val="nil"/>
              <w:bottom w:val="single" w:sz="4" w:space="0" w:color="auto"/>
              <w:right w:val="single" w:sz="4" w:space="0" w:color="auto"/>
            </w:tcBorders>
            <w:noWrap/>
            <w:vAlign w:val="bottom"/>
            <w:hideMark/>
          </w:tcPr>
          <w:p w14:paraId="7CB87FAE"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4D074074" w14:textId="77777777" w:rsidR="00167DA4" w:rsidRDefault="00167DA4" w:rsidP="00363A14">
            <w:pPr>
              <w:spacing w:line="254" w:lineRule="auto"/>
              <w:rPr>
                <w:rFonts w:cs="Segoe UI"/>
                <w:color w:val="000000"/>
              </w:rPr>
            </w:pPr>
            <w:r>
              <w:rPr>
                <w:rFonts w:cs="Segoe UI"/>
                <w:color w:val="000000"/>
              </w:rPr>
              <w:t>SW plně podporuje požadovanou funkci ad-hoc zálohy.</w:t>
            </w:r>
          </w:p>
        </w:tc>
      </w:tr>
      <w:tr w:rsidR="00167DA4" w14:paraId="4B330A1E" w14:textId="77777777" w:rsidTr="00363A14">
        <w:trPr>
          <w:trHeight w:val="1170"/>
        </w:trPr>
        <w:tc>
          <w:tcPr>
            <w:tcW w:w="5660" w:type="dxa"/>
            <w:tcBorders>
              <w:top w:val="nil"/>
              <w:left w:val="single" w:sz="8" w:space="0" w:color="auto"/>
              <w:bottom w:val="single" w:sz="4" w:space="0" w:color="auto"/>
              <w:right w:val="single" w:sz="4" w:space="0" w:color="auto"/>
            </w:tcBorders>
            <w:vAlign w:val="bottom"/>
            <w:hideMark/>
          </w:tcPr>
          <w:p w14:paraId="079ED553" w14:textId="77777777" w:rsidR="00167DA4" w:rsidRDefault="00167DA4" w:rsidP="00363A14">
            <w:pPr>
              <w:spacing w:line="254" w:lineRule="auto"/>
              <w:jc w:val="both"/>
              <w:rPr>
                <w:rFonts w:cs="Segoe UI"/>
                <w:color w:val="000000"/>
              </w:rPr>
            </w:pPr>
            <w:r>
              <w:rPr>
                <w:rFonts w:cs="Segoe UI"/>
                <w:color w:val="000000"/>
              </w:rPr>
              <w:t>Software musí umožňovat paralelní zpracování virtuálních disků a jejich disků, včetně paralelní obnovy virtuálních disků v úplném režimu obnovy VM.</w:t>
            </w:r>
          </w:p>
        </w:tc>
        <w:tc>
          <w:tcPr>
            <w:tcW w:w="1560" w:type="dxa"/>
            <w:tcBorders>
              <w:top w:val="nil"/>
              <w:left w:val="nil"/>
              <w:bottom w:val="single" w:sz="4" w:space="0" w:color="auto"/>
              <w:right w:val="single" w:sz="4" w:space="0" w:color="auto"/>
            </w:tcBorders>
            <w:noWrap/>
            <w:vAlign w:val="bottom"/>
            <w:hideMark/>
          </w:tcPr>
          <w:p w14:paraId="736A80BB"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57D96CE2" w14:textId="77777777" w:rsidR="00167DA4" w:rsidRDefault="00167DA4" w:rsidP="00363A14">
            <w:pPr>
              <w:spacing w:line="254" w:lineRule="auto"/>
              <w:rPr>
                <w:rFonts w:cs="Segoe UI"/>
                <w:color w:val="000000"/>
              </w:rPr>
            </w:pPr>
            <w:r>
              <w:rPr>
                <w:rFonts w:cs="Segoe UI"/>
                <w:color w:val="000000"/>
              </w:rPr>
              <w:t>SW plně podporuje požadovanou funkci paralelní zpracování virtuálních disků.</w:t>
            </w:r>
          </w:p>
        </w:tc>
      </w:tr>
      <w:tr w:rsidR="00167DA4" w14:paraId="3DAC8050" w14:textId="77777777" w:rsidTr="00363A14">
        <w:trPr>
          <w:trHeight w:val="950"/>
        </w:trPr>
        <w:tc>
          <w:tcPr>
            <w:tcW w:w="5660" w:type="dxa"/>
            <w:tcBorders>
              <w:top w:val="nil"/>
              <w:left w:val="single" w:sz="8" w:space="0" w:color="auto"/>
              <w:bottom w:val="single" w:sz="4" w:space="0" w:color="auto"/>
              <w:right w:val="single" w:sz="4" w:space="0" w:color="auto"/>
            </w:tcBorders>
            <w:vAlign w:val="bottom"/>
            <w:hideMark/>
          </w:tcPr>
          <w:p w14:paraId="00180FF2" w14:textId="77777777" w:rsidR="00167DA4" w:rsidRDefault="00167DA4" w:rsidP="00363A14">
            <w:pPr>
              <w:spacing w:line="254" w:lineRule="auto"/>
              <w:jc w:val="both"/>
              <w:rPr>
                <w:rFonts w:cs="Segoe UI"/>
                <w:color w:val="000000"/>
              </w:rPr>
            </w:pPr>
            <w:r>
              <w:rPr>
                <w:rFonts w:cs="Segoe UI"/>
                <w:color w:val="000000"/>
              </w:rPr>
              <w:t xml:space="preserve">Software musí umožňovat okamžitou obnovu více virtuálních strojů současně, přímo ze záložních souborů z libovolného bodu obnovení (vestavěný NFS server). </w:t>
            </w:r>
          </w:p>
        </w:tc>
        <w:tc>
          <w:tcPr>
            <w:tcW w:w="1560" w:type="dxa"/>
            <w:tcBorders>
              <w:top w:val="nil"/>
              <w:left w:val="nil"/>
              <w:bottom w:val="single" w:sz="4" w:space="0" w:color="auto"/>
              <w:right w:val="single" w:sz="4" w:space="0" w:color="auto"/>
            </w:tcBorders>
            <w:noWrap/>
            <w:vAlign w:val="bottom"/>
            <w:hideMark/>
          </w:tcPr>
          <w:p w14:paraId="362871B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48A00354" w14:textId="77777777" w:rsidR="00167DA4" w:rsidRDefault="00167DA4" w:rsidP="00363A14">
            <w:pPr>
              <w:spacing w:line="254" w:lineRule="auto"/>
              <w:rPr>
                <w:rFonts w:cs="Segoe UI"/>
                <w:color w:val="000000"/>
              </w:rPr>
            </w:pPr>
            <w:r>
              <w:rPr>
                <w:rFonts w:cs="Segoe UI"/>
                <w:color w:val="000000"/>
              </w:rPr>
              <w:t>SW plně podporuje požadovanou funkci okamžitá podpora obnovy.</w:t>
            </w:r>
          </w:p>
        </w:tc>
      </w:tr>
      <w:tr w:rsidR="00167DA4" w14:paraId="1675584F" w14:textId="77777777" w:rsidTr="00363A14">
        <w:trPr>
          <w:trHeight w:val="1051"/>
        </w:trPr>
        <w:tc>
          <w:tcPr>
            <w:tcW w:w="5660" w:type="dxa"/>
            <w:tcBorders>
              <w:top w:val="nil"/>
              <w:left w:val="single" w:sz="8" w:space="0" w:color="auto"/>
              <w:bottom w:val="single" w:sz="4" w:space="0" w:color="auto"/>
              <w:right w:val="single" w:sz="4" w:space="0" w:color="auto"/>
            </w:tcBorders>
            <w:vAlign w:val="bottom"/>
            <w:hideMark/>
          </w:tcPr>
          <w:p w14:paraId="1DC34BE4" w14:textId="77777777" w:rsidR="00167DA4" w:rsidRDefault="00167DA4" w:rsidP="00363A14">
            <w:pPr>
              <w:spacing w:line="254" w:lineRule="auto"/>
              <w:jc w:val="both"/>
              <w:rPr>
                <w:rFonts w:cs="Segoe UI"/>
                <w:color w:val="000000"/>
              </w:rPr>
            </w:pPr>
            <w:r>
              <w:rPr>
                <w:rFonts w:cs="Segoe UI"/>
                <w:color w:val="000000"/>
              </w:rPr>
              <w:t>Kromě toho musí v prostředích vSphere výše uvedená funkce umožňovat spuštění zálohy vytvořené z různých platforem (různých virtuálních, fyzických a veřejných cloudových virtuálních cloudů).</w:t>
            </w:r>
          </w:p>
        </w:tc>
        <w:tc>
          <w:tcPr>
            <w:tcW w:w="1560" w:type="dxa"/>
            <w:tcBorders>
              <w:top w:val="nil"/>
              <w:left w:val="nil"/>
              <w:bottom w:val="single" w:sz="4" w:space="0" w:color="auto"/>
              <w:right w:val="single" w:sz="4" w:space="0" w:color="auto"/>
            </w:tcBorders>
            <w:noWrap/>
            <w:vAlign w:val="bottom"/>
            <w:hideMark/>
          </w:tcPr>
          <w:p w14:paraId="68432099"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72468551" w14:textId="77777777" w:rsidR="00167DA4" w:rsidRDefault="00167DA4" w:rsidP="00363A14">
            <w:pPr>
              <w:spacing w:line="254" w:lineRule="auto"/>
              <w:rPr>
                <w:rFonts w:cs="Segoe UI"/>
                <w:color w:val="000000"/>
              </w:rPr>
            </w:pPr>
            <w:r>
              <w:rPr>
                <w:rFonts w:cs="Segoe UI"/>
                <w:color w:val="000000"/>
              </w:rPr>
              <w:t>SW plně podporuje požadovanou funkci.</w:t>
            </w:r>
          </w:p>
        </w:tc>
      </w:tr>
      <w:tr w:rsidR="00167DA4" w14:paraId="6E939BDC" w14:textId="77777777" w:rsidTr="00363A14">
        <w:trPr>
          <w:trHeight w:val="1278"/>
        </w:trPr>
        <w:tc>
          <w:tcPr>
            <w:tcW w:w="5660" w:type="dxa"/>
            <w:tcBorders>
              <w:top w:val="nil"/>
              <w:left w:val="single" w:sz="8" w:space="0" w:color="auto"/>
              <w:bottom w:val="single" w:sz="4" w:space="0" w:color="auto"/>
              <w:right w:val="single" w:sz="4" w:space="0" w:color="auto"/>
            </w:tcBorders>
            <w:vAlign w:val="bottom"/>
            <w:hideMark/>
          </w:tcPr>
          <w:p w14:paraId="2EC9871F" w14:textId="77777777" w:rsidR="00167DA4" w:rsidRDefault="00167DA4" w:rsidP="00363A14">
            <w:pPr>
              <w:spacing w:line="254" w:lineRule="auto"/>
              <w:jc w:val="both"/>
              <w:rPr>
                <w:rFonts w:cs="Segoe UI"/>
                <w:color w:val="000000"/>
              </w:rPr>
            </w:pPr>
            <w:r>
              <w:rPr>
                <w:rFonts w:cs="Segoe UI"/>
                <w:color w:val="000000"/>
              </w:rPr>
              <w:t>Software musí umožňovat online migraci virtuálních počítačů, které běží tímto způsobem, do produkčního úložiště pomocí funkcí hypervizoru. Řešení musí také poskytovat svou vlastní funkci, která takové schopnosti poskytne.</w:t>
            </w:r>
          </w:p>
        </w:tc>
        <w:tc>
          <w:tcPr>
            <w:tcW w:w="1560" w:type="dxa"/>
            <w:tcBorders>
              <w:top w:val="nil"/>
              <w:left w:val="nil"/>
              <w:bottom w:val="single" w:sz="4" w:space="0" w:color="auto"/>
              <w:right w:val="single" w:sz="4" w:space="0" w:color="auto"/>
            </w:tcBorders>
            <w:noWrap/>
            <w:vAlign w:val="bottom"/>
            <w:hideMark/>
          </w:tcPr>
          <w:p w14:paraId="0451817D"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45E147FD" w14:textId="77777777" w:rsidR="00167DA4" w:rsidRDefault="00167DA4" w:rsidP="00363A14">
            <w:pPr>
              <w:spacing w:line="254" w:lineRule="auto"/>
              <w:rPr>
                <w:rFonts w:cs="Segoe UI"/>
                <w:color w:val="000000"/>
              </w:rPr>
            </w:pPr>
            <w:r>
              <w:rPr>
                <w:rFonts w:cs="Segoe UI"/>
                <w:color w:val="000000"/>
              </w:rPr>
              <w:t>SW plně podporuje požadovanou funkci online migrace VM. </w:t>
            </w:r>
          </w:p>
        </w:tc>
      </w:tr>
      <w:tr w:rsidR="00167DA4" w14:paraId="7374BCE9" w14:textId="77777777" w:rsidTr="00363A14">
        <w:trPr>
          <w:trHeight w:val="864"/>
        </w:trPr>
        <w:tc>
          <w:tcPr>
            <w:tcW w:w="5660" w:type="dxa"/>
            <w:tcBorders>
              <w:top w:val="nil"/>
              <w:left w:val="single" w:sz="8" w:space="0" w:color="auto"/>
              <w:bottom w:val="single" w:sz="4" w:space="0" w:color="auto"/>
              <w:right w:val="single" w:sz="4" w:space="0" w:color="auto"/>
            </w:tcBorders>
            <w:vAlign w:val="bottom"/>
            <w:hideMark/>
          </w:tcPr>
          <w:p w14:paraId="2FCF36CB" w14:textId="77777777" w:rsidR="00167DA4" w:rsidRDefault="00167DA4" w:rsidP="00363A14">
            <w:pPr>
              <w:spacing w:line="254" w:lineRule="auto"/>
              <w:jc w:val="both"/>
              <w:rPr>
                <w:rFonts w:cs="Segoe UI"/>
                <w:color w:val="000000"/>
              </w:rPr>
            </w:pPr>
            <w:r>
              <w:rPr>
                <w:rFonts w:cs="Segoe UI"/>
                <w:color w:val="000000"/>
              </w:rPr>
              <w:t>Software musí umožňovat prezentaci disků přímo ze záložního souboru do spuštěné VMware VM.</w:t>
            </w:r>
          </w:p>
        </w:tc>
        <w:tc>
          <w:tcPr>
            <w:tcW w:w="1560" w:type="dxa"/>
            <w:tcBorders>
              <w:top w:val="nil"/>
              <w:left w:val="nil"/>
              <w:bottom w:val="single" w:sz="4" w:space="0" w:color="auto"/>
              <w:right w:val="single" w:sz="4" w:space="0" w:color="auto"/>
            </w:tcBorders>
            <w:noWrap/>
            <w:vAlign w:val="bottom"/>
            <w:hideMark/>
          </w:tcPr>
          <w:p w14:paraId="3B75C491"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3002B8B5" w14:textId="77777777" w:rsidR="00167DA4" w:rsidRDefault="00167DA4" w:rsidP="00363A14">
            <w:pPr>
              <w:spacing w:line="254" w:lineRule="auto"/>
              <w:rPr>
                <w:rFonts w:cs="Segoe UI"/>
                <w:color w:val="000000"/>
              </w:rPr>
            </w:pPr>
            <w:r>
              <w:rPr>
                <w:rFonts w:cs="Segoe UI"/>
                <w:color w:val="000000"/>
              </w:rPr>
              <w:t>SW plně podporuje požadovanou funkci prezentace disků do VM.</w:t>
            </w:r>
          </w:p>
        </w:tc>
      </w:tr>
      <w:tr w:rsidR="00167DA4" w14:paraId="592C35BB" w14:textId="77777777" w:rsidTr="00363A14">
        <w:trPr>
          <w:trHeight w:val="696"/>
        </w:trPr>
        <w:tc>
          <w:tcPr>
            <w:tcW w:w="5660" w:type="dxa"/>
            <w:tcBorders>
              <w:top w:val="single" w:sz="4" w:space="0" w:color="auto"/>
              <w:left w:val="single" w:sz="4" w:space="0" w:color="auto"/>
              <w:bottom w:val="single" w:sz="4" w:space="0" w:color="auto"/>
              <w:right w:val="single" w:sz="4" w:space="0" w:color="auto"/>
            </w:tcBorders>
            <w:vAlign w:val="bottom"/>
            <w:hideMark/>
          </w:tcPr>
          <w:p w14:paraId="60802995" w14:textId="77777777" w:rsidR="00167DA4" w:rsidRDefault="00167DA4" w:rsidP="00363A14">
            <w:pPr>
              <w:spacing w:line="254" w:lineRule="auto"/>
              <w:jc w:val="both"/>
              <w:rPr>
                <w:rFonts w:cs="Segoe UI"/>
                <w:color w:val="000000"/>
              </w:rPr>
            </w:pPr>
            <w:r>
              <w:rPr>
                <w:rFonts w:cs="Segoe UI"/>
                <w:color w:val="000000"/>
              </w:rPr>
              <w:t>Software musí umožňovat úplné obnovení VM, obnovu souborů VM nebo disků VM.</w:t>
            </w:r>
          </w:p>
        </w:tc>
        <w:tc>
          <w:tcPr>
            <w:tcW w:w="1560" w:type="dxa"/>
            <w:tcBorders>
              <w:top w:val="single" w:sz="4" w:space="0" w:color="auto"/>
              <w:left w:val="nil"/>
              <w:bottom w:val="single" w:sz="4" w:space="0" w:color="auto"/>
              <w:right w:val="single" w:sz="4" w:space="0" w:color="auto"/>
            </w:tcBorders>
            <w:noWrap/>
            <w:vAlign w:val="bottom"/>
            <w:hideMark/>
          </w:tcPr>
          <w:p w14:paraId="2FC82B8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2D3B5B59" w14:textId="77777777" w:rsidR="00167DA4" w:rsidRDefault="00167DA4" w:rsidP="00363A14">
            <w:pPr>
              <w:spacing w:line="254" w:lineRule="auto"/>
              <w:rPr>
                <w:rFonts w:cs="Segoe UI"/>
                <w:color w:val="000000"/>
              </w:rPr>
            </w:pPr>
            <w:r>
              <w:rPr>
                <w:rFonts w:cs="Segoe UI"/>
                <w:color w:val="000000"/>
              </w:rPr>
              <w:t>SW plně podporuje požadovanou funkci úplného obnovení VM a ostatních parametrů.</w:t>
            </w:r>
          </w:p>
        </w:tc>
      </w:tr>
      <w:tr w:rsidR="00167DA4" w14:paraId="13349521" w14:textId="77777777" w:rsidTr="00363A14">
        <w:trPr>
          <w:trHeight w:val="864"/>
        </w:trPr>
        <w:tc>
          <w:tcPr>
            <w:tcW w:w="5660" w:type="dxa"/>
            <w:tcBorders>
              <w:top w:val="nil"/>
              <w:left w:val="single" w:sz="8" w:space="0" w:color="auto"/>
              <w:bottom w:val="single" w:sz="4" w:space="0" w:color="auto"/>
              <w:right w:val="single" w:sz="4" w:space="0" w:color="auto"/>
            </w:tcBorders>
            <w:vAlign w:val="bottom"/>
            <w:hideMark/>
          </w:tcPr>
          <w:p w14:paraId="10161CF4" w14:textId="77777777" w:rsidR="00167DA4" w:rsidRDefault="00167DA4" w:rsidP="00363A14">
            <w:pPr>
              <w:spacing w:line="254" w:lineRule="auto"/>
              <w:jc w:val="both"/>
              <w:rPr>
                <w:rFonts w:cs="Segoe UI"/>
                <w:color w:val="000000"/>
              </w:rPr>
            </w:pPr>
            <w:r>
              <w:rPr>
                <w:rFonts w:cs="Segoe UI"/>
                <w:color w:val="000000"/>
              </w:rPr>
              <w:t>Software musí umožňovat úplné obnovení VM přímo do Microsoft Azure, Azure Stack a Amazon EC2.</w:t>
            </w:r>
          </w:p>
        </w:tc>
        <w:tc>
          <w:tcPr>
            <w:tcW w:w="1560" w:type="dxa"/>
            <w:tcBorders>
              <w:top w:val="nil"/>
              <w:left w:val="nil"/>
              <w:bottom w:val="single" w:sz="4" w:space="0" w:color="auto"/>
              <w:right w:val="single" w:sz="4" w:space="0" w:color="auto"/>
            </w:tcBorders>
            <w:noWrap/>
            <w:vAlign w:val="bottom"/>
            <w:hideMark/>
          </w:tcPr>
          <w:p w14:paraId="3B618433"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27195DEA" w14:textId="77777777" w:rsidR="00167DA4" w:rsidRDefault="00167DA4" w:rsidP="00363A14">
            <w:pPr>
              <w:spacing w:line="254" w:lineRule="auto"/>
              <w:rPr>
                <w:rFonts w:cs="Segoe UI"/>
                <w:color w:val="000000"/>
              </w:rPr>
            </w:pPr>
            <w:r>
              <w:rPr>
                <w:rFonts w:cs="Segoe UI"/>
                <w:color w:val="000000"/>
              </w:rPr>
              <w:t>SW plně podporuje požadovanou funkci obnovy.</w:t>
            </w:r>
          </w:p>
        </w:tc>
      </w:tr>
      <w:tr w:rsidR="00167DA4" w14:paraId="24BE8492" w14:textId="77777777" w:rsidTr="00363A14">
        <w:trPr>
          <w:trHeight w:val="1144"/>
        </w:trPr>
        <w:tc>
          <w:tcPr>
            <w:tcW w:w="5660" w:type="dxa"/>
            <w:tcBorders>
              <w:top w:val="nil"/>
              <w:left w:val="single" w:sz="8" w:space="0" w:color="auto"/>
              <w:bottom w:val="single" w:sz="4" w:space="0" w:color="auto"/>
              <w:right w:val="single" w:sz="4" w:space="0" w:color="auto"/>
            </w:tcBorders>
            <w:vAlign w:val="bottom"/>
            <w:hideMark/>
          </w:tcPr>
          <w:p w14:paraId="6349D287" w14:textId="77777777" w:rsidR="00167DA4" w:rsidRDefault="00167DA4" w:rsidP="00363A14">
            <w:pPr>
              <w:spacing w:line="254" w:lineRule="auto"/>
              <w:jc w:val="both"/>
              <w:rPr>
                <w:rFonts w:cs="Segoe UI"/>
                <w:color w:val="000000"/>
              </w:rPr>
            </w:pPr>
            <w:r>
              <w:rPr>
                <w:rFonts w:cs="Segoe UI"/>
                <w:color w:val="000000"/>
              </w:rPr>
              <w:t>Software musí umožňovat obnovu souborů na stroj operátora nebo přímo do produkční VM bez potřeby agenta nainstalovaného uvnitř VM. Během obnovy bez agentů nesmí existovat žádné omezení na velikost souboru ani omezení počtu souborů.</w:t>
            </w:r>
          </w:p>
        </w:tc>
        <w:tc>
          <w:tcPr>
            <w:tcW w:w="1560" w:type="dxa"/>
            <w:tcBorders>
              <w:top w:val="nil"/>
              <w:left w:val="nil"/>
              <w:bottom w:val="single" w:sz="4" w:space="0" w:color="auto"/>
              <w:right w:val="single" w:sz="4" w:space="0" w:color="auto"/>
            </w:tcBorders>
            <w:noWrap/>
            <w:vAlign w:val="bottom"/>
            <w:hideMark/>
          </w:tcPr>
          <w:p w14:paraId="221E6015"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0258D3B5" w14:textId="77777777" w:rsidR="00167DA4" w:rsidRDefault="00167DA4" w:rsidP="00363A14">
            <w:pPr>
              <w:spacing w:line="254" w:lineRule="auto"/>
              <w:rPr>
                <w:rFonts w:cs="Segoe UI"/>
                <w:color w:val="000000"/>
              </w:rPr>
            </w:pPr>
            <w:r>
              <w:rPr>
                <w:rFonts w:cs="Segoe UI"/>
                <w:color w:val="000000"/>
              </w:rPr>
              <w:t>SW plně podporuje požadovanou funkci obnovy.</w:t>
            </w:r>
          </w:p>
        </w:tc>
      </w:tr>
      <w:tr w:rsidR="00167DA4" w14:paraId="0108EB3A" w14:textId="77777777" w:rsidTr="00363A14">
        <w:trPr>
          <w:trHeight w:val="935"/>
        </w:trPr>
        <w:tc>
          <w:tcPr>
            <w:tcW w:w="5660" w:type="dxa"/>
            <w:tcBorders>
              <w:top w:val="nil"/>
              <w:left w:val="single" w:sz="8" w:space="0" w:color="auto"/>
              <w:bottom w:val="single" w:sz="4" w:space="0" w:color="auto"/>
              <w:right w:val="single" w:sz="4" w:space="0" w:color="auto"/>
            </w:tcBorders>
            <w:vAlign w:val="bottom"/>
            <w:hideMark/>
          </w:tcPr>
          <w:p w14:paraId="3BF0A943" w14:textId="77777777" w:rsidR="00167DA4" w:rsidRDefault="00167DA4" w:rsidP="00363A14">
            <w:pPr>
              <w:spacing w:line="254" w:lineRule="auto"/>
              <w:jc w:val="both"/>
              <w:rPr>
                <w:rFonts w:cs="Segoe UI"/>
                <w:color w:val="000000"/>
              </w:rPr>
            </w:pPr>
            <w:r>
              <w:rPr>
                <w:rFonts w:cs="Segoe UI"/>
                <w:color w:val="000000"/>
              </w:rPr>
              <w:t>Software musí umožňovat obnovu souborů přímo do virtuálního počítače pomocí síťového připojení a rozhraní VIX API v prostředích VMware.</w:t>
            </w:r>
          </w:p>
        </w:tc>
        <w:tc>
          <w:tcPr>
            <w:tcW w:w="1560" w:type="dxa"/>
            <w:tcBorders>
              <w:top w:val="nil"/>
              <w:left w:val="nil"/>
              <w:bottom w:val="single" w:sz="4" w:space="0" w:color="auto"/>
              <w:right w:val="single" w:sz="4" w:space="0" w:color="auto"/>
            </w:tcBorders>
            <w:noWrap/>
            <w:vAlign w:val="bottom"/>
            <w:hideMark/>
          </w:tcPr>
          <w:p w14:paraId="1A9A401D"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2A9A6B08" w14:textId="77777777" w:rsidR="00167DA4" w:rsidRDefault="00167DA4" w:rsidP="00363A14">
            <w:pPr>
              <w:spacing w:line="254" w:lineRule="auto"/>
              <w:rPr>
                <w:rFonts w:cs="Segoe UI"/>
                <w:color w:val="000000"/>
              </w:rPr>
            </w:pPr>
            <w:r>
              <w:rPr>
                <w:rFonts w:cs="Segoe UI"/>
                <w:color w:val="000000"/>
              </w:rPr>
              <w:t>SW plně podporuje požadovanou funkci obnovy. </w:t>
            </w:r>
          </w:p>
        </w:tc>
      </w:tr>
      <w:tr w:rsidR="00167DA4" w14:paraId="22288744" w14:textId="77777777" w:rsidTr="00363A14">
        <w:trPr>
          <w:trHeight w:val="2111"/>
        </w:trPr>
        <w:tc>
          <w:tcPr>
            <w:tcW w:w="5660" w:type="dxa"/>
            <w:tcBorders>
              <w:top w:val="nil"/>
              <w:left w:val="single" w:sz="8" w:space="0" w:color="auto"/>
              <w:bottom w:val="single" w:sz="4" w:space="0" w:color="auto"/>
              <w:right w:val="single" w:sz="4" w:space="0" w:color="auto"/>
            </w:tcBorders>
            <w:vAlign w:val="bottom"/>
            <w:hideMark/>
          </w:tcPr>
          <w:p w14:paraId="4E34B0F7" w14:textId="77777777" w:rsidR="00167DA4" w:rsidRDefault="00167DA4" w:rsidP="00363A14">
            <w:pPr>
              <w:spacing w:line="254" w:lineRule="auto"/>
              <w:rPr>
                <w:rFonts w:cs="Segoe UI"/>
                <w:color w:val="000000"/>
              </w:rPr>
            </w:pPr>
            <w:r w:rsidRPr="4D126A7E">
              <w:rPr>
                <w:rFonts w:cs="Segoe UI"/>
                <w:color w:val="000000" w:themeColor="text1"/>
              </w:rPr>
              <w:lastRenderedPageBreak/>
              <w:t>Software musí podporovat obnovu souborů z následujících souborových systémů:</w:t>
            </w:r>
            <w:r>
              <w:br/>
            </w:r>
            <w:r w:rsidRPr="4D126A7E">
              <w:rPr>
                <w:rFonts w:cs="Segoe UI"/>
                <w:color w:val="000000" w:themeColor="text1"/>
              </w:rPr>
              <w:t>Linux: ext2, ext3, ext4, ReiserFS, JFS, XFS, BTRFS</w:t>
            </w:r>
            <w:r>
              <w:br/>
            </w:r>
            <w:r w:rsidRPr="4D126A7E">
              <w:rPr>
                <w:rFonts w:cs="Segoe UI"/>
                <w:color w:val="000000" w:themeColor="text1"/>
              </w:rPr>
              <w:t>BSD: UFS, UFS2</w:t>
            </w:r>
            <w:r>
              <w:br/>
            </w:r>
            <w:r w:rsidRPr="4D126A7E">
              <w:rPr>
                <w:rFonts w:cs="Segoe UI"/>
                <w:color w:val="000000" w:themeColor="text1"/>
              </w:rPr>
              <w:t>Mac: HFS, HFS+</w:t>
            </w:r>
            <w:r>
              <w:br/>
            </w:r>
            <w:r w:rsidRPr="4D126A7E">
              <w:rPr>
                <w:rFonts w:cs="Segoe UI"/>
                <w:color w:val="000000" w:themeColor="text1"/>
              </w:rPr>
              <w:t>Windows: NTFS, FAT, FAT32, ReFS</w:t>
            </w:r>
            <w:r>
              <w:br/>
            </w:r>
            <w:r w:rsidRPr="4D126A7E">
              <w:rPr>
                <w:rFonts w:cs="Segoe UI"/>
                <w:color w:val="000000" w:themeColor="text1"/>
              </w:rPr>
              <w:t>Novel OES: NSS</w:t>
            </w:r>
          </w:p>
        </w:tc>
        <w:tc>
          <w:tcPr>
            <w:tcW w:w="1560" w:type="dxa"/>
            <w:tcBorders>
              <w:top w:val="nil"/>
              <w:left w:val="nil"/>
              <w:bottom w:val="single" w:sz="4" w:space="0" w:color="auto"/>
              <w:right w:val="single" w:sz="4" w:space="0" w:color="auto"/>
            </w:tcBorders>
            <w:noWrap/>
            <w:vAlign w:val="bottom"/>
            <w:hideMark/>
          </w:tcPr>
          <w:p w14:paraId="5675C39B"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7EDDE85F" w14:textId="77777777" w:rsidR="00167DA4" w:rsidRDefault="00167DA4" w:rsidP="00363A14">
            <w:pPr>
              <w:spacing w:line="254" w:lineRule="auto"/>
              <w:rPr>
                <w:rFonts w:cs="Segoe UI"/>
                <w:color w:val="000000"/>
              </w:rPr>
            </w:pPr>
            <w:r>
              <w:rPr>
                <w:rFonts w:cs="Segoe UI"/>
                <w:color w:val="000000"/>
              </w:rPr>
              <w:t>SW plně podporuje požadované filesystémy. </w:t>
            </w:r>
          </w:p>
        </w:tc>
      </w:tr>
      <w:tr w:rsidR="00167DA4" w14:paraId="4FD733D9" w14:textId="77777777" w:rsidTr="00363A14">
        <w:trPr>
          <w:trHeight w:val="618"/>
        </w:trPr>
        <w:tc>
          <w:tcPr>
            <w:tcW w:w="5660" w:type="dxa"/>
            <w:tcBorders>
              <w:top w:val="nil"/>
              <w:left w:val="single" w:sz="8" w:space="0" w:color="auto"/>
              <w:bottom w:val="single" w:sz="4" w:space="0" w:color="auto"/>
              <w:right w:val="single" w:sz="4" w:space="0" w:color="auto"/>
            </w:tcBorders>
            <w:vAlign w:val="bottom"/>
            <w:hideMark/>
          </w:tcPr>
          <w:p w14:paraId="07D9EDD5" w14:textId="77777777" w:rsidR="00167DA4" w:rsidRDefault="00167DA4" w:rsidP="00363A14">
            <w:pPr>
              <w:spacing w:line="254" w:lineRule="auto"/>
              <w:jc w:val="both"/>
              <w:rPr>
                <w:rFonts w:cs="Segoe UI"/>
                <w:color w:val="000000"/>
              </w:rPr>
            </w:pPr>
            <w:r>
              <w:rPr>
                <w:rFonts w:cs="Segoe UI"/>
                <w:color w:val="000000"/>
              </w:rPr>
              <w:t>Software musí podporovat obnovu souborů z Linux LVM a Windows Storage Spaces.</w:t>
            </w:r>
          </w:p>
        </w:tc>
        <w:tc>
          <w:tcPr>
            <w:tcW w:w="1560" w:type="dxa"/>
            <w:tcBorders>
              <w:top w:val="nil"/>
              <w:left w:val="nil"/>
              <w:bottom w:val="single" w:sz="4" w:space="0" w:color="auto"/>
              <w:right w:val="single" w:sz="4" w:space="0" w:color="auto"/>
            </w:tcBorders>
            <w:noWrap/>
            <w:vAlign w:val="bottom"/>
            <w:hideMark/>
          </w:tcPr>
          <w:p w14:paraId="4E85CBB6"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7DE4DBF5" w14:textId="77777777" w:rsidR="00167DA4" w:rsidRDefault="00167DA4" w:rsidP="00363A14">
            <w:pPr>
              <w:spacing w:line="254" w:lineRule="auto"/>
              <w:rPr>
                <w:rFonts w:cs="Segoe UI"/>
                <w:color w:val="000000"/>
              </w:rPr>
            </w:pPr>
            <w:r>
              <w:rPr>
                <w:rFonts w:cs="Segoe UI"/>
                <w:color w:val="000000"/>
              </w:rPr>
              <w:t>SW plně podporuje požadované Linux a Windows filesystémy.</w:t>
            </w:r>
          </w:p>
        </w:tc>
      </w:tr>
      <w:tr w:rsidR="00167DA4" w14:paraId="741E75F7" w14:textId="77777777" w:rsidTr="00363A14">
        <w:trPr>
          <w:trHeight w:val="1134"/>
        </w:trPr>
        <w:tc>
          <w:tcPr>
            <w:tcW w:w="5660" w:type="dxa"/>
            <w:tcBorders>
              <w:top w:val="nil"/>
              <w:left w:val="single" w:sz="8" w:space="0" w:color="auto"/>
              <w:bottom w:val="single" w:sz="4" w:space="0" w:color="auto"/>
              <w:right w:val="single" w:sz="4" w:space="0" w:color="auto"/>
            </w:tcBorders>
            <w:vAlign w:val="bottom"/>
            <w:hideMark/>
          </w:tcPr>
          <w:p w14:paraId="0DECF0C4" w14:textId="77777777" w:rsidR="00167DA4" w:rsidRDefault="00167DA4" w:rsidP="00363A14">
            <w:pPr>
              <w:spacing w:line="254" w:lineRule="auto"/>
              <w:jc w:val="both"/>
              <w:rPr>
                <w:rFonts w:cs="Segoe UI"/>
                <w:color w:val="000000"/>
              </w:rPr>
            </w:pPr>
            <w:r>
              <w:rPr>
                <w:rFonts w:cs="Segoe UI"/>
                <w:color w:val="000000"/>
              </w:rPr>
              <w:t>Software musí umožňovat rychlou a podrobnou obnovu aplikačních objektů bez použití jakéhokoliv agenta nainstalovaného uvnitř virtuálních počítačů.</w:t>
            </w:r>
          </w:p>
        </w:tc>
        <w:tc>
          <w:tcPr>
            <w:tcW w:w="1560" w:type="dxa"/>
            <w:tcBorders>
              <w:top w:val="nil"/>
              <w:left w:val="nil"/>
              <w:bottom w:val="single" w:sz="4" w:space="0" w:color="auto"/>
              <w:right w:val="single" w:sz="4" w:space="0" w:color="auto"/>
            </w:tcBorders>
            <w:noWrap/>
            <w:vAlign w:val="bottom"/>
            <w:hideMark/>
          </w:tcPr>
          <w:p w14:paraId="55DD3604"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226E14BE" w14:textId="77777777" w:rsidR="00167DA4" w:rsidRDefault="00167DA4" w:rsidP="00363A14">
            <w:pPr>
              <w:spacing w:line="254" w:lineRule="auto"/>
              <w:rPr>
                <w:rFonts w:cs="Segoe UI"/>
                <w:color w:val="000000"/>
              </w:rPr>
            </w:pPr>
            <w:r>
              <w:rPr>
                <w:rFonts w:cs="Segoe UI"/>
                <w:color w:val="000000"/>
              </w:rPr>
              <w:t>SW plně podporuje požadovanou obnovu objektů. </w:t>
            </w:r>
          </w:p>
        </w:tc>
      </w:tr>
      <w:tr w:rsidR="00167DA4" w14:paraId="4E957B06" w14:textId="77777777" w:rsidTr="00363A14">
        <w:trPr>
          <w:trHeight w:val="1384"/>
        </w:trPr>
        <w:tc>
          <w:tcPr>
            <w:tcW w:w="5660" w:type="dxa"/>
            <w:tcBorders>
              <w:top w:val="nil"/>
              <w:left w:val="single" w:sz="8" w:space="0" w:color="auto"/>
              <w:bottom w:val="single" w:sz="4" w:space="0" w:color="auto"/>
              <w:right w:val="single" w:sz="4" w:space="0" w:color="auto"/>
            </w:tcBorders>
            <w:vAlign w:val="bottom"/>
            <w:hideMark/>
          </w:tcPr>
          <w:p w14:paraId="4FA086BB" w14:textId="77777777" w:rsidR="00167DA4" w:rsidRDefault="00167DA4" w:rsidP="00363A14">
            <w:pPr>
              <w:spacing w:line="254" w:lineRule="auto"/>
              <w:jc w:val="both"/>
              <w:rPr>
                <w:rFonts w:cs="Segoe UI"/>
                <w:color w:val="000000"/>
              </w:rPr>
            </w:pPr>
            <w:r>
              <w:rPr>
                <w:rFonts w:cs="Segoe UI"/>
                <w:color w:val="000000" w:themeColor="text1"/>
              </w:rPr>
              <w:t>Software musí podporovat granulární obnovení libovolného objektu a všech atributů tohoto objektu včetně hesla, GPO, AD configuration partition, AD integrovaných záznamů DNS, Microsoft System Objects, informací o certifikátu CA a AD Sites subnet.</w:t>
            </w:r>
          </w:p>
        </w:tc>
        <w:tc>
          <w:tcPr>
            <w:tcW w:w="1560" w:type="dxa"/>
            <w:tcBorders>
              <w:top w:val="nil"/>
              <w:left w:val="nil"/>
              <w:bottom w:val="single" w:sz="4" w:space="0" w:color="auto"/>
              <w:right w:val="single" w:sz="4" w:space="0" w:color="auto"/>
            </w:tcBorders>
            <w:noWrap/>
            <w:vAlign w:val="bottom"/>
            <w:hideMark/>
          </w:tcPr>
          <w:p w14:paraId="5C5D9377"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0CEF2CC7" w14:textId="77777777" w:rsidR="00167DA4" w:rsidRDefault="00167DA4" w:rsidP="00363A14">
            <w:pPr>
              <w:spacing w:line="254" w:lineRule="auto"/>
              <w:rPr>
                <w:rFonts w:cs="Segoe UI"/>
                <w:color w:val="000000"/>
              </w:rPr>
            </w:pPr>
            <w:r>
              <w:rPr>
                <w:rFonts w:cs="Segoe UI"/>
                <w:color w:val="000000"/>
              </w:rPr>
              <w:t>SW plně podporuje požadované funkce a data obnovy.</w:t>
            </w:r>
          </w:p>
        </w:tc>
      </w:tr>
      <w:tr w:rsidR="00167DA4" w14:paraId="2E2DCC52" w14:textId="77777777" w:rsidTr="00363A14">
        <w:trPr>
          <w:trHeight w:val="1119"/>
        </w:trPr>
        <w:tc>
          <w:tcPr>
            <w:tcW w:w="5660" w:type="dxa"/>
            <w:tcBorders>
              <w:top w:val="nil"/>
              <w:left w:val="single" w:sz="8" w:space="0" w:color="auto"/>
              <w:bottom w:val="single" w:sz="4" w:space="0" w:color="auto"/>
              <w:right w:val="single" w:sz="4" w:space="0" w:color="auto"/>
            </w:tcBorders>
            <w:vAlign w:val="bottom"/>
            <w:hideMark/>
          </w:tcPr>
          <w:p w14:paraId="579D7FE0" w14:textId="77777777" w:rsidR="00167DA4" w:rsidRDefault="00167DA4" w:rsidP="00363A14">
            <w:pPr>
              <w:spacing w:line="254" w:lineRule="auto"/>
              <w:jc w:val="both"/>
              <w:rPr>
                <w:rFonts w:cs="Segoe UI"/>
                <w:color w:val="000000"/>
              </w:rPr>
            </w:pPr>
            <w:r>
              <w:rPr>
                <w:rFonts w:cs="Segoe UI"/>
                <w:color w:val="000000" w:themeColor="text1"/>
              </w:rPr>
              <w:t>Software musí podporovat Microsoft Exchange 2010 a novější, granulární obnovení jakéhokoli objektu včetně objektů ve složce „Permanently deleted objects“.</w:t>
            </w:r>
          </w:p>
        </w:tc>
        <w:tc>
          <w:tcPr>
            <w:tcW w:w="1560" w:type="dxa"/>
            <w:tcBorders>
              <w:top w:val="nil"/>
              <w:left w:val="nil"/>
              <w:bottom w:val="single" w:sz="4" w:space="0" w:color="auto"/>
              <w:right w:val="single" w:sz="4" w:space="0" w:color="auto"/>
            </w:tcBorders>
            <w:noWrap/>
            <w:vAlign w:val="bottom"/>
            <w:hideMark/>
          </w:tcPr>
          <w:p w14:paraId="503FA764"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35057A33" w14:textId="77777777" w:rsidR="00167DA4" w:rsidRDefault="00167DA4" w:rsidP="00363A14">
            <w:pPr>
              <w:spacing w:line="254" w:lineRule="auto"/>
              <w:rPr>
                <w:rFonts w:cs="Segoe UI"/>
                <w:color w:val="000000"/>
              </w:rPr>
            </w:pPr>
            <w:r>
              <w:rPr>
                <w:rFonts w:cs="Segoe UI"/>
                <w:color w:val="000000"/>
              </w:rPr>
              <w:t>SW plně podporuje MS Exchange 2010 a novější. </w:t>
            </w:r>
          </w:p>
        </w:tc>
      </w:tr>
      <w:tr w:rsidR="00167DA4" w14:paraId="6763CFA9" w14:textId="77777777" w:rsidTr="00363A14">
        <w:trPr>
          <w:trHeight w:val="1164"/>
        </w:trPr>
        <w:tc>
          <w:tcPr>
            <w:tcW w:w="5660" w:type="dxa"/>
            <w:tcBorders>
              <w:top w:val="nil"/>
              <w:left w:val="single" w:sz="8" w:space="0" w:color="auto"/>
              <w:bottom w:val="single" w:sz="4" w:space="0" w:color="auto"/>
              <w:right w:val="single" w:sz="4" w:space="0" w:color="auto"/>
            </w:tcBorders>
            <w:vAlign w:val="bottom"/>
            <w:hideMark/>
          </w:tcPr>
          <w:p w14:paraId="2E043ECE" w14:textId="77777777" w:rsidR="00167DA4" w:rsidRDefault="00167DA4" w:rsidP="00363A14">
            <w:pPr>
              <w:spacing w:line="254" w:lineRule="auto"/>
              <w:jc w:val="both"/>
              <w:rPr>
                <w:rFonts w:cs="Segoe UI"/>
                <w:color w:val="000000"/>
              </w:rPr>
            </w:pPr>
            <w:r>
              <w:rPr>
                <w:rFonts w:cs="Segoe UI"/>
                <w:color w:val="000000"/>
              </w:rPr>
              <w:t>Software musí podporovat granulární obnovení Microsoft SQL 2005 a novějších, včetně databází s možností obnovení v čase (PiT), obnovy na úrovni tabulky, schéma.</w:t>
            </w:r>
          </w:p>
        </w:tc>
        <w:tc>
          <w:tcPr>
            <w:tcW w:w="1560" w:type="dxa"/>
            <w:tcBorders>
              <w:top w:val="nil"/>
              <w:left w:val="nil"/>
              <w:bottom w:val="single" w:sz="4" w:space="0" w:color="auto"/>
              <w:right w:val="single" w:sz="4" w:space="0" w:color="auto"/>
            </w:tcBorders>
            <w:noWrap/>
            <w:vAlign w:val="bottom"/>
            <w:hideMark/>
          </w:tcPr>
          <w:p w14:paraId="73EA3694"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7B3CD27C" w14:textId="77777777" w:rsidR="00167DA4" w:rsidRDefault="00167DA4" w:rsidP="00363A14">
            <w:pPr>
              <w:spacing w:line="254" w:lineRule="auto"/>
              <w:rPr>
                <w:rFonts w:cs="Segoe UI"/>
                <w:color w:val="000000"/>
              </w:rPr>
            </w:pPr>
            <w:r>
              <w:rPr>
                <w:rFonts w:cs="Segoe UI"/>
                <w:color w:val="000000"/>
              </w:rPr>
              <w:t>SW plně podporuje MS SQL 2005 a novější. </w:t>
            </w:r>
          </w:p>
        </w:tc>
      </w:tr>
      <w:tr w:rsidR="00167DA4" w14:paraId="60536537" w14:textId="77777777" w:rsidTr="00363A14">
        <w:trPr>
          <w:trHeight w:val="892"/>
        </w:trPr>
        <w:tc>
          <w:tcPr>
            <w:tcW w:w="5660" w:type="dxa"/>
            <w:tcBorders>
              <w:top w:val="nil"/>
              <w:left w:val="single" w:sz="8" w:space="0" w:color="auto"/>
              <w:bottom w:val="single" w:sz="4" w:space="0" w:color="auto"/>
              <w:right w:val="single" w:sz="4" w:space="0" w:color="auto"/>
            </w:tcBorders>
            <w:vAlign w:val="bottom"/>
            <w:hideMark/>
          </w:tcPr>
          <w:p w14:paraId="7B2286E5" w14:textId="77777777" w:rsidR="00167DA4" w:rsidRDefault="00167DA4" w:rsidP="00363A14">
            <w:pPr>
              <w:spacing w:line="254" w:lineRule="auto"/>
              <w:jc w:val="both"/>
              <w:rPr>
                <w:rFonts w:cs="Segoe UI"/>
                <w:color w:val="000000"/>
              </w:rPr>
            </w:pPr>
            <w:r>
              <w:rPr>
                <w:rFonts w:cs="Segoe UI"/>
                <w:color w:val="000000"/>
              </w:rPr>
              <w:t>Software musí podporovat podrobné obnovení Microsoft Sharepoint Server 2010 a novějších. Možnost obnovit položky, weby, oprávnění.</w:t>
            </w:r>
          </w:p>
        </w:tc>
        <w:tc>
          <w:tcPr>
            <w:tcW w:w="1560" w:type="dxa"/>
            <w:tcBorders>
              <w:top w:val="nil"/>
              <w:left w:val="nil"/>
              <w:bottom w:val="single" w:sz="4" w:space="0" w:color="auto"/>
              <w:right w:val="single" w:sz="4" w:space="0" w:color="auto"/>
            </w:tcBorders>
            <w:noWrap/>
            <w:vAlign w:val="bottom"/>
            <w:hideMark/>
          </w:tcPr>
          <w:p w14:paraId="769DECB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238FD7B8" w14:textId="77777777" w:rsidR="00167DA4" w:rsidRDefault="00167DA4" w:rsidP="00363A14">
            <w:pPr>
              <w:spacing w:line="254" w:lineRule="auto"/>
              <w:rPr>
                <w:rFonts w:cs="Segoe UI"/>
                <w:color w:val="000000"/>
              </w:rPr>
            </w:pPr>
            <w:r>
              <w:rPr>
                <w:rFonts w:cs="Segoe UI"/>
                <w:color w:val="000000"/>
              </w:rPr>
              <w:t>SW plně podporuje MS SharePoint 2010 a novější. </w:t>
            </w:r>
          </w:p>
        </w:tc>
      </w:tr>
      <w:tr w:rsidR="00167DA4" w14:paraId="2C7D5FB4" w14:textId="77777777" w:rsidTr="00363A14">
        <w:trPr>
          <w:trHeight w:val="1150"/>
        </w:trPr>
        <w:tc>
          <w:tcPr>
            <w:tcW w:w="5660" w:type="dxa"/>
            <w:tcBorders>
              <w:top w:val="nil"/>
              <w:left w:val="single" w:sz="8" w:space="0" w:color="auto"/>
              <w:bottom w:val="single" w:sz="4" w:space="0" w:color="auto"/>
              <w:right w:val="single" w:sz="4" w:space="0" w:color="auto"/>
            </w:tcBorders>
            <w:vAlign w:val="bottom"/>
            <w:hideMark/>
          </w:tcPr>
          <w:p w14:paraId="7A5ED1BC" w14:textId="77777777" w:rsidR="00167DA4" w:rsidRDefault="00167DA4" w:rsidP="00363A14">
            <w:pPr>
              <w:spacing w:line="254" w:lineRule="auto"/>
              <w:jc w:val="both"/>
              <w:rPr>
                <w:rFonts w:cs="Segoe UI"/>
                <w:color w:val="000000"/>
              </w:rPr>
            </w:pPr>
            <w:r>
              <w:rPr>
                <w:rFonts w:cs="Segoe UI"/>
                <w:color w:val="000000"/>
              </w:rPr>
              <w:t>Software musí podporovat granulární obnovu databází Oracle s obnovou v čase (</w:t>
            </w:r>
            <w:proofErr w:type="gramStart"/>
            <w:r>
              <w:rPr>
                <w:rFonts w:cs="Segoe UI"/>
                <w:color w:val="000000"/>
              </w:rPr>
              <w:t>PiT)  a</w:t>
            </w:r>
            <w:proofErr w:type="gramEnd"/>
            <w:r>
              <w:rPr>
                <w:rFonts w:cs="Segoe UI"/>
                <w:color w:val="000000"/>
              </w:rPr>
              <w:t xml:space="preserve"> podporou Oracle DataGuard. Toto musí být nabídnuto pro databáze spuštěné v operačních systémech Windows a Linux.</w:t>
            </w:r>
          </w:p>
        </w:tc>
        <w:tc>
          <w:tcPr>
            <w:tcW w:w="1560" w:type="dxa"/>
            <w:tcBorders>
              <w:top w:val="nil"/>
              <w:left w:val="nil"/>
              <w:bottom w:val="single" w:sz="4" w:space="0" w:color="auto"/>
              <w:right w:val="single" w:sz="4" w:space="0" w:color="auto"/>
            </w:tcBorders>
            <w:noWrap/>
            <w:vAlign w:val="bottom"/>
            <w:hideMark/>
          </w:tcPr>
          <w:p w14:paraId="22A10293"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15EC7CD3" w14:textId="77777777" w:rsidR="00167DA4" w:rsidRDefault="00167DA4" w:rsidP="00363A14">
            <w:pPr>
              <w:spacing w:line="254" w:lineRule="auto"/>
              <w:rPr>
                <w:rFonts w:cs="Segoe UI"/>
                <w:color w:val="000000"/>
              </w:rPr>
            </w:pPr>
            <w:r>
              <w:rPr>
                <w:rFonts w:cs="Segoe UI"/>
                <w:color w:val="000000"/>
              </w:rPr>
              <w:t>SW plně podporuje požadované funkce obnovy v Oracle DB.</w:t>
            </w:r>
          </w:p>
        </w:tc>
      </w:tr>
      <w:tr w:rsidR="00167DA4" w14:paraId="5B5F1963" w14:textId="77777777" w:rsidTr="00363A14">
        <w:trPr>
          <w:trHeight w:val="864"/>
        </w:trPr>
        <w:tc>
          <w:tcPr>
            <w:tcW w:w="5660" w:type="dxa"/>
            <w:tcBorders>
              <w:top w:val="single" w:sz="4" w:space="0" w:color="auto"/>
              <w:left w:val="single" w:sz="4" w:space="0" w:color="auto"/>
              <w:bottom w:val="single" w:sz="4" w:space="0" w:color="auto"/>
              <w:right w:val="single" w:sz="4" w:space="0" w:color="auto"/>
            </w:tcBorders>
            <w:vAlign w:val="bottom"/>
            <w:hideMark/>
          </w:tcPr>
          <w:p w14:paraId="60CD46F1" w14:textId="77777777" w:rsidR="00167DA4" w:rsidRDefault="00167DA4" w:rsidP="00363A14">
            <w:pPr>
              <w:spacing w:line="254" w:lineRule="auto"/>
              <w:jc w:val="both"/>
              <w:rPr>
                <w:rFonts w:cs="Segoe UI"/>
                <w:color w:val="000000"/>
              </w:rPr>
            </w:pPr>
            <w:r>
              <w:rPr>
                <w:rFonts w:cs="Segoe UI"/>
                <w:color w:val="000000"/>
              </w:rPr>
              <w:t>Software musí umožňovat publikování MS SQL a Oracle DB přímo ze záložního souboru na spuštěný databázový server.</w:t>
            </w:r>
          </w:p>
        </w:tc>
        <w:tc>
          <w:tcPr>
            <w:tcW w:w="1560" w:type="dxa"/>
            <w:tcBorders>
              <w:top w:val="single" w:sz="4" w:space="0" w:color="auto"/>
              <w:left w:val="nil"/>
              <w:bottom w:val="single" w:sz="4" w:space="0" w:color="auto"/>
              <w:right w:val="single" w:sz="4" w:space="0" w:color="auto"/>
            </w:tcBorders>
            <w:noWrap/>
            <w:vAlign w:val="bottom"/>
            <w:hideMark/>
          </w:tcPr>
          <w:p w14:paraId="3E27817D"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single" w:sz="4" w:space="0" w:color="auto"/>
              <w:left w:val="nil"/>
              <w:bottom w:val="single" w:sz="4" w:space="0" w:color="auto"/>
              <w:right w:val="single" w:sz="4" w:space="0" w:color="auto"/>
            </w:tcBorders>
            <w:noWrap/>
            <w:vAlign w:val="bottom"/>
            <w:hideMark/>
          </w:tcPr>
          <w:p w14:paraId="0C9F6E82" w14:textId="77777777" w:rsidR="00167DA4" w:rsidRDefault="00167DA4" w:rsidP="00363A14">
            <w:pPr>
              <w:spacing w:line="254" w:lineRule="auto"/>
              <w:rPr>
                <w:rFonts w:cs="Segoe UI"/>
                <w:color w:val="000000"/>
              </w:rPr>
            </w:pPr>
            <w:r>
              <w:rPr>
                <w:rFonts w:cs="Segoe UI"/>
                <w:color w:val="000000"/>
              </w:rPr>
              <w:t>SW plně podporuje požadovanou funkci publikování. </w:t>
            </w:r>
          </w:p>
        </w:tc>
      </w:tr>
      <w:tr w:rsidR="00167DA4" w14:paraId="6866A8EE" w14:textId="77777777" w:rsidTr="00363A14">
        <w:trPr>
          <w:trHeight w:val="648"/>
        </w:trPr>
        <w:tc>
          <w:tcPr>
            <w:tcW w:w="5660" w:type="dxa"/>
            <w:tcBorders>
              <w:top w:val="nil"/>
              <w:left w:val="single" w:sz="8" w:space="0" w:color="auto"/>
              <w:bottom w:val="single" w:sz="4" w:space="0" w:color="auto"/>
              <w:right w:val="single" w:sz="4" w:space="0" w:color="auto"/>
            </w:tcBorders>
            <w:vAlign w:val="bottom"/>
            <w:hideMark/>
          </w:tcPr>
          <w:p w14:paraId="6A5DD297" w14:textId="77777777" w:rsidR="00167DA4" w:rsidRDefault="00167DA4" w:rsidP="00363A14">
            <w:pPr>
              <w:spacing w:line="254" w:lineRule="auto"/>
              <w:jc w:val="both"/>
              <w:rPr>
                <w:rFonts w:cs="Segoe UI"/>
                <w:color w:val="000000"/>
              </w:rPr>
            </w:pPr>
            <w:r>
              <w:rPr>
                <w:rFonts w:cs="Segoe UI"/>
                <w:color w:val="000000"/>
              </w:rPr>
              <w:t>Software musí umožňovat integraci nativního pluginu pro zálohování Oracle RMAN.</w:t>
            </w:r>
          </w:p>
        </w:tc>
        <w:tc>
          <w:tcPr>
            <w:tcW w:w="1560" w:type="dxa"/>
            <w:tcBorders>
              <w:top w:val="nil"/>
              <w:left w:val="nil"/>
              <w:bottom w:val="single" w:sz="4" w:space="0" w:color="auto"/>
              <w:right w:val="single" w:sz="4" w:space="0" w:color="auto"/>
            </w:tcBorders>
            <w:noWrap/>
            <w:vAlign w:val="bottom"/>
            <w:hideMark/>
          </w:tcPr>
          <w:p w14:paraId="2C64CCB7"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320E4480" w14:textId="77777777" w:rsidR="00167DA4" w:rsidRDefault="00167DA4" w:rsidP="00363A14">
            <w:pPr>
              <w:spacing w:line="254" w:lineRule="auto"/>
              <w:rPr>
                <w:rFonts w:cs="Segoe UI"/>
                <w:color w:val="000000"/>
              </w:rPr>
            </w:pPr>
            <w:r>
              <w:rPr>
                <w:rFonts w:cs="Segoe UI"/>
                <w:color w:val="000000"/>
              </w:rPr>
              <w:t>SW plně podporuje požadovanou funkci pro Oracle RMAN.</w:t>
            </w:r>
          </w:p>
        </w:tc>
      </w:tr>
      <w:tr w:rsidR="00167DA4" w14:paraId="5BA12E27" w14:textId="77777777" w:rsidTr="00363A14">
        <w:trPr>
          <w:trHeight w:val="576"/>
        </w:trPr>
        <w:tc>
          <w:tcPr>
            <w:tcW w:w="5660" w:type="dxa"/>
            <w:tcBorders>
              <w:top w:val="nil"/>
              <w:left w:val="single" w:sz="8" w:space="0" w:color="auto"/>
              <w:bottom w:val="single" w:sz="4" w:space="0" w:color="auto"/>
              <w:right w:val="single" w:sz="4" w:space="0" w:color="auto"/>
            </w:tcBorders>
            <w:vAlign w:val="bottom"/>
            <w:hideMark/>
          </w:tcPr>
          <w:p w14:paraId="456BA8C6" w14:textId="77777777" w:rsidR="00167DA4" w:rsidRDefault="00167DA4" w:rsidP="00363A14">
            <w:pPr>
              <w:spacing w:line="254" w:lineRule="auto"/>
              <w:jc w:val="both"/>
              <w:rPr>
                <w:rFonts w:cs="Segoe UI"/>
                <w:color w:val="000000"/>
              </w:rPr>
            </w:pPr>
            <w:r>
              <w:rPr>
                <w:rFonts w:cs="Segoe UI"/>
                <w:color w:val="000000"/>
              </w:rPr>
              <w:t>Software musí umožňovat „reverzní CBT“ a obnovu pomocí Direct SAN.</w:t>
            </w:r>
          </w:p>
        </w:tc>
        <w:tc>
          <w:tcPr>
            <w:tcW w:w="1560" w:type="dxa"/>
            <w:tcBorders>
              <w:top w:val="nil"/>
              <w:left w:val="nil"/>
              <w:bottom w:val="single" w:sz="4" w:space="0" w:color="auto"/>
              <w:right w:val="single" w:sz="4" w:space="0" w:color="auto"/>
            </w:tcBorders>
            <w:noWrap/>
            <w:vAlign w:val="bottom"/>
            <w:hideMark/>
          </w:tcPr>
          <w:p w14:paraId="4E368680"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1CD2BCC9" w14:textId="77777777" w:rsidR="00167DA4" w:rsidRDefault="00167DA4" w:rsidP="00363A14">
            <w:pPr>
              <w:spacing w:line="254" w:lineRule="auto"/>
              <w:rPr>
                <w:rFonts w:cs="Segoe UI"/>
                <w:color w:val="000000"/>
              </w:rPr>
            </w:pPr>
            <w:r>
              <w:rPr>
                <w:rFonts w:cs="Segoe UI"/>
                <w:color w:val="000000"/>
              </w:rPr>
              <w:t>SW plně podporuje požadovanou funkci reverzní CBT a Direct SAN.</w:t>
            </w:r>
          </w:p>
        </w:tc>
      </w:tr>
      <w:tr w:rsidR="00167DA4" w14:paraId="22D32194" w14:textId="77777777" w:rsidTr="00363A14">
        <w:trPr>
          <w:trHeight w:val="1452"/>
        </w:trPr>
        <w:tc>
          <w:tcPr>
            <w:tcW w:w="5660" w:type="dxa"/>
            <w:tcBorders>
              <w:top w:val="nil"/>
              <w:left w:val="single" w:sz="8" w:space="0" w:color="auto"/>
              <w:bottom w:val="single" w:sz="4" w:space="0" w:color="auto"/>
              <w:right w:val="single" w:sz="4" w:space="0" w:color="auto"/>
            </w:tcBorders>
            <w:vAlign w:val="bottom"/>
            <w:hideMark/>
          </w:tcPr>
          <w:p w14:paraId="517484C7" w14:textId="77777777" w:rsidR="00167DA4" w:rsidRDefault="00167DA4" w:rsidP="00363A14">
            <w:pPr>
              <w:spacing w:line="254" w:lineRule="auto"/>
              <w:jc w:val="both"/>
              <w:rPr>
                <w:rFonts w:cs="Segoe UI"/>
                <w:color w:val="000000"/>
              </w:rPr>
            </w:pPr>
            <w:r>
              <w:rPr>
                <w:rFonts w:cs="Segoe UI"/>
                <w:color w:val="000000"/>
              </w:rPr>
              <w:t>Software musí umožňovat vytváření virtuální laboratoře (izolovaného prostředí) pro infrastrukturu VMware pomocí VM spuštěných přímo ze záložních souborů. Pro VMware musí nabídnout vytvoření takového prostředí přímo ze snímků úložiště vytvořených na podporovaných zařízeních.</w:t>
            </w:r>
          </w:p>
        </w:tc>
        <w:tc>
          <w:tcPr>
            <w:tcW w:w="1560" w:type="dxa"/>
            <w:tcBorders>
              <w:top w:val="nil"/>
              <w:left w:val="nil"/>
              <w:bottom w:val="single" w:sz="4" w:space="0" w:color="auto"/>
              <w:right w:val="single" w:sz="4" w:space="0" w:color="auto"/>
            </w:tcBorders>
            <w:noWrap/>
            <w:vAlign w:val="bottom"/>
            <w:hideMark/>
          </w:tcPr>
          <w:p w14:paraId="7E16B4BC"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48208675" w14:textId="77777777" w:rsidR="00167DA4" w:rsidRDefault="00167DA4" w:rsidP="00363A14">
            <w:pPr>
              <w:spacing w:line="254" w:lineRule="auto"/>
              <w:rPr>
                <w:rFonts w:cs="Segoe UI"/>
                <w:color w:val="000000"/>
              </w:rPr>
            </w:pPr>
            <w:r>
              <w:rPr>
                <w:rFonts w:cs="Segoe UI"/>
                <w:color w:val="000000"/>
              </w:rPr>
              <w:t>SW plně podporuje požadovanou funkci virtuální laboratoře. </w:t>
            </w:r>
          </w:p>
        </w:tc>
      </w:tr>
      <w:tr w:rsidR="00167DA4" w14:paraId="65B98D8F" w14:textId="77777777" w:rsidTr="00363A14">
        <w:trPr>
          <w:trHeight w:val="1841"/>
        </w:trPr>
        <w:tc>
          <w:tcPr>
            <w:tcW w:w="5660" w:type="dxa"/>
            <w:tcBorders>
              <w:top w:val="nil"/>
              <w:left w:val="single" w:sz="8" w:space="0" w:color="auto"/>
              <w:bottom w:val="single" w:sz="4" w:space="0" w:color="auto"/>
              <w:right w:val="single" w:sz="4" w:space="0" w:color="auto"/>
            </w:tcBorders>
            <w:vAlign w:val="bottom"/>
            <w:hideMark/>
          </w:tcPr>
          <w:p w14:paraId="18BBF3E6" w14:textId="77777777" w:rsidR="00167DA4" w:rsidRDefault="00167DA4" w:rsidP="00363A14">
            <w:pPr>
              <w:spacing w:line="254" w:lineRule="auto"/>
              <w:jc w:val="both"/>
              <w:rPr>
                <w:rFonts w:cs="Segoe UI"/>
                <w:color w:val="000000"/>
              </w:rPr>
            </w:pPr>
            <w:r>
              <w:rPr>
                <w:rFonts w:cs="Segoe UI"/>
                <w:color w:val="000000" w:themeColor="text1"/>
              </w:rPr>
              <w:lastRenderedPageBreak/>
              <w:t>Software musí mít mechanismy ověřování obnovení zálohy umožňující testování obnovy virtuálních počítačů v izolovaném síťovém prostředí na infrastruktuře VMware. Ověření musí umožňovat testování aplikace uvnitř VM pomocí vlastních nebo předdefinovaných skriptů. Ověření musí být plánovatelné a zcela automatizované.</w:t>
            </w:r>
          </w:p>
        </w:tc>
        <w:tc>
          <w:tcPr>
            <w:tcW w:w="1560" w:type="dxa"/>
            <w:tcBorders>
              <w:top w:val="nil"/>
              <w:left w:val="nil"/>
              <w:bottom w:val="single" w:sz="4" w:space="0" w:color="auto"/>
              <w:right w:val="single" w:sz="4" w:space="0" w:color="auto"/>
            </w:tcBorders>
            <w:noWrap/>
            <w:vAlign w:val="bottom"/>
            <w:hideMark/>
          </w:tcPr>
          <w:p w14:paraId="7D887CD1"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78295BF4" w14:textId="77777777" w:rsidR="00167DA4" w:rsidRDefault="00167DA4" w:rsidP="00363A14">
            <w:pPr>
              <w:spacing w:line="254" w:lineRule="auto"/>
              <w:rPr>
                <w:rFonts w:cs="Segoe UI"/>
                <w:color w:val="000000"/>
              </w:rPr>
            </w:pPr>
            <w:r>
              <w:rPr>
                <w:rFonts w:cs="Segoe UI"/>
                <w:color w:val="000000"/>
              </w:rPr>
              <w:t>SW plně podporuje požadovanou funkci ověření obnovení a testování obnovy VM. </w:t>
            </w:r>
          </w:p>
        </w:tc>
      </w:tr>
      <w:tr w:rsidR="00167DA4" w14:paraId="352EC036" w14:textId="77777777" w:rsidTr="00363A14">
        <w:trPr>
          <w:trHeight w:val="582"/>
        </w:trPr>
        <w:tc>
          <w:tcPr>
            <w:tcW w:w="5660" w:type="dxa"/>
            <w:tcBorders>
              <w:top w:val="nil"/>
              <w:left w:val="single" w:sz="8" w:space="0" w:color="auto"/>
              <w:bottom w:val="single" w:sz="4" w:space="0" w:color="auto"/>
              <w:right w:val="single" w:sz="4" w:space="0" w:color="auto"/>
            </w:tcBorders>
            <w:vAlign w:val="bottom"/>
            <w:hideMark/>
          </w:tcPr>
          <w:p w14:paraId="1A7892C6" w14:textId="77777777" w:rsidR="00167DA4" w:rsidRDefault="00167DA4" w:rsidP="00363A14">
            <w:pPr>
              <w:spacing w:line="254" w:lineRule="auto"/>
              <w:jc w:val="both"/>
              <w:rPr>
                <w:rFonts w:cs="Segoe UI"/>
                <w:color w:val="000000"/>
              </w:rPr>
            </w:pPr>
            <w:r>
              <w:rPr>
                <w:rFonts w:cs="Segoe UI"/>
                <w:color w:val="000000"/>
              </w:rPr>
              <w:t>Software musí mít podobné mechanismy pro testování replik VM v prostředí vSphere.</w:t>
            </w:r>
          </w:p>
        </w:tc>
        <w:tc>
          <w:tcPr>
            <w:tcW w:w="1560" w:type="dxa"/>
            <w:tcBorders>
              <w:top w:val="nil"/>
              <w:left w:val="nil"/>
              <w:bottom w:val="single" w:sz="4" w:space="0" w:color="auto"/>
              <w:right w:val="single" w:sz="4" w:space="0" w:color="auto"/>
            </w:tcBorders>
            <w:noWrap/>
            <w:vAlign w:val="bottom"/>
            <w:hideMark/>
          </w:tcPr>
          <w:p w14:paraId="1EA37805"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0040133D" w14:textId="77777777" w:rsidR="00167DA4" w:rsidRDefault="00167DA4" w:rsidP="00363A14">
            <w:pPr>
              <w:spacing w:line="254" w:lineRule="auto"/>
              <w:rPr>
                <w:rFonts w:cs="Segoe UI"/>
                <w:color w:val="000000"/>
              </w:rPr>
            </w:pPr>
            <w:r>
              <w:rPr>
                <w:rFonts w:cs="Segoe UI"/>
                <w:color w:val="000000"/>
              </w:rPr>
              <w:t>SW obsahuje mechanismy pro testování replik VM. </w:t>
            </w:r>
          </w:p>
        </w:tc>
      </w:tr>
      <w:tr w:rsidR="00167DA4" w14:paraId="08129C88" w14:textId="77777777" w:rsidTr="00363A14">
        <w:trPr>
          <w:trHeight w:val="2114"/>
        </w:trPr>
        <w:tc>
          <w:tcPr>
            <w:tcW w:w="5660" w:type="dxa"/>
            <w:tcBorders>
              <w:top w:val="nil"/>
              <w:left w:val="single" w:sz="8" w:space="0" w:color="auto"/>
              <w:bottom w:val="single" w:sz="4" w:space="0" w:color="auto"/>
              <w:right w:val="single" w:sz="4" w:space="0" w:color="auto"/>
            </w:tcBorders>
            <w:vAlign w:val="bottom"/>
            <w:hideMark/>
          </w:tcPr>
          <w:p w14:paraId="5D90A22C" w14:textId="77777777" w:rsidR="00167DA4" w:rsidRDefault="00167DA4" w:rsidP="00363A14">
            <w:pPr>
              <w:spacing w:line="254" w:lineRule="auto"/>
              <w:jc w:val="both"/>
              <w:rPr>
                <w:rFonts w:cs="Segoe UI"/>
                <w:color w:val="000000"/>
              </w:rPr>
            </w:pPr>
            <w:r>
              <w:rPr>
                <w:rFonts w:cs="Segoe UI"/>
                <w:color w:val="000000"/>
              </w:rPr>
              <w:t>Software musí být před obnovením produkčních prostředí integrován s antivirovým softwarem, aby bylo možné skenovat zálohu na úrovni image disků. Skenování musí být provedeno na souborovém systému v záložním souboru, aniž by bylo nutné předem extrahovat data. Integrace musí zahrnovat alespoň Windows Defender, Symantec Portection Engine a ESET NOD32, Kaspersky AV.</w:t>
            </w:r>
          </w:p>
        </w:tc>
        <w:tc>
          <w:tcPr>
            <w:tcW w:w="1560" w:type="dxa"/>
            <w:tcBorders>
              <w:top w:val="nil"/>
              <w:left w:val="nil"/>
              <w:bottom w:val="single" w:sz="4" w:space="0" w:color="auto"/>
              <w:right w:val="single" w:sz="4" w:space="0" w:color="auto"/>
            </w:tcBorders>
            <w:noWrap/>
            <w:vAlign w:val="bottom"/>
            <w:hideMark/>
          </w:tcPr>
          <w:p w14:paraId="10AA4FF3"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70C9C835" w14:textId="77777777" w:rsidR="00167DA4" w:rsidRDefault="00167DA4" w:rsidP="00363A14">
            <w:pPr>
              <w:spacing w:line="254" w:lineRule="auto"/>
              <w:rPr>
                <w:rFonts w:cs="Segoe UI"/>
                <w:color w:val="000000"/>
              </w:rPr>
            </w:pPr>
            <w:r>
              <w:rPr>
                <w:rFonts w:cs="Segoe UI"/>
                <w:color w:val="000000"/>
              </w:rPr>
              <w:t>SW plně podporuje antivirový software podle zadání.</w:t>
            </w:r>
          </w:p>
        </w:tc>
      </w:tr>
      <w:tr w:rsidR="00167DA4" w14:paraId="24242859" w14:textId="77777777" w:rsidTr="00363A14">
        <w:trPr>
          <w:trHeight w:val="979"/>
        </w:trPr>
        <w:tc>
          <w:tcPr>
            <w:tcW w:w="5660" w:type="dxa"/>
            <w:tcBorders>
              <w:top w:val="nil"/>
              <w:left w:val="single" w:sz="8" w:space="0" w:color="auto"/>
              <w:bottom w:val="single" w:sz="4" w:space="0" w:color="auto"/>
              <w:right w:val="single" w:sz="4" w:space="0" w:color="auto"/>
            </w:tcBorders>
            <w:vAlign w:val="bottom"/>
            <w:hideMark/>
          </w:tcPr>
          <w:p w14:paraId="4D0BC9DF" w14:textId="77777777" w:rsidR="00167DA4" w:rsidRDefault="00167DA4" w:rsidP="00363A14">
            <w:pPr>
              <w:spacing w:line="254" w:lineRule="auto"/>
              <w:jc w:val="both"/>
              <w:rPr>
                <w:rFonts w:cs="Segoe UI"/>
                <w:color w:val="000000"/>
              </w:rPr>
            </w:pPr>
            <w:r>
              <w:rPr>
                <w:rFonts w:cs="Segoe UI"/>
                <w:color w:val="000000"/>
              </w:rPr>
              <w:t>Software musí umožňovat automatizovanou dvoustupňovou obnovu virtuálních strojů, což umožňuje vložení vlastních skriptů za účelem změny dat před obnovením do produkčního prostředí.</w:t>
            </w:r>
          </w:p>
        </w:tc>
        <w:tc>
          <w:tcPr>
            <w:tcW w:w="1560" w:type="dxa"/>
            <w:tcBorders>
              <w:top w:val="nil"/>
              <w:left w:val="nil"/>
              <w:bottom w:val="single" w:sz="4" w:space="0" w:color="auto"/>
              <w:right w:val="single" w:sz="4" w:space="0" w:color="auto"/>
            </w:tcBorders>
            <w:noWrap/>
            <w:vAlign w:val="bottom"/>
            <w:hideMark/>
          </w:tcPr>
          <w:p w14:paraId="584C6041"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05157B34" w14:textId="77777777" w:rsidR="00167DA4" w:rsidRDefault="00167DA4" w:rsidP="00363A14">
            <w:pPr>
              <w:spacing w:line="254" w:lineRule="auto"/>
              <w:rPr>
                <w:rFonts w:cs="Segoe UI"/>
                <w:color w:val="000000"/>
              </w:rPr>
            </w:pPr>
            <w:r>
              <w:rPr>
                <w:rFonts w:cs="Segoe UI"/>
                <w:color w:val="000000"/>
              </w:rPr>
              <w:t>SW umožňuje automatizovanou dvoustupňovou obnovu VM.</w:t>
            </w:r>
          </w:p>
        </w:tc>
      </w:tr>
      <w:tr w:rsidR="00167DA4" w14:paraId="1EC5CCB8" w14:textId="77777777" w:rsidTr="00363A14">
        <w:trPr>
          <w:trHeight w:val="576"/>
        </w:trPr>
        <w:tc>
          <w:tcPr>
            <w:tcW w:w="5660" w:type="dxa"/>
            <w:tcBorders>
              <w:top w:val="nil"/>
              <w:left w:val="single" w:sz="8" w:space="0" w:color="auto"/>
              <w:bottom w:val="single" w:sz="4" w:space="0" w:color="auto"/>
              <w:right w:val="single" w:sz="4" w:space="0" w:color="auto"/>
            </w:tcBorders>
            <w:vAlign w:val="bottom"/>
            <w:hideMark/>
          </w:tcPr>
          <w:p w14:paraId="1A2CA97D" w14:textId="77777777" w:rsidR="00167DA4" w:rsidRDefault="00167DA4" w:rsidP="00363A14">
            <w:pPr>
              <w:spacing w:line="254" w:lineRule="auto"/>
              <w:jc w:val="both"/>
              <w:rPr>
                <w:rFonts w:cs="Segoe UI"/>
                <w:color w:val="000000"/>
              </w:rPr>
            </w:pPr>
            <w:r>
              <w:rPr>
                <w:rFonts w:cs="Segoe UI"/>
                <w:color w:val="000000"/>
              </w:rPr>
              <w:t>Software musí umožňovat zálohování instancí běžících v prostředí MS Azure.</w:t>
            </w:r>
          </w:p>
        </w:tc>
        <w:tc>
          <w:tcPr>
            <w:tcW w:w="1560" w:type="dxa"/>
            <w:tcBorders>
              <w:top w:val="nil"/>
              <w:left w:val="nil"/>
              <w:bottom w:val="single" w:sz="4" w:space="0" w:color="auto"/>
              <w:right w:val="single" w:sz="4" w:space="0" w:color="auto"/>
            </w:tcBorders>
            <w:noWrap/>
            <w:vAlign w:val="bottom"/>
            <w:hideMark/>
          </w:tcPr>
          <w:p w14:paraId="3E6EDB01"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3DD490DA" w14:textId="77777777" w:rsidR="00167DA4" w:rsidRDefault="00167DA4" w:rsidP="00363A14">
            <w:pPr>
              <w:spacing w:line="254" w:lineRule="auto"/>
              <w:rPr>
                <w:rFonts w:cs="Segoe UI"/>
                <w:color w:val="000000"/>
              </w:rPr>
            </w:pPr>
            <w:r>
              <w:rPr>
                <w:rFonts w:cs="Segoe UI"/>
                <w:color w:val="000000"/>
              </w:rPr>
              <w:t>SW podporuje zálohy v MS Azure.</w:t>
            </w:r>
          </w:p>
        </w:tc>
      </w:tr>
      <w:tr w:rsidR="00167DA4" w14:paraId="76707815" w14:textId="77777777" w:rsidTr="00363A14">
        <w:trPr>
          <w:trHeight w:val="690"/>
        </w:trPr>
        <w:tc>
          <w:tcPr>
            <w:tcW w:w="5660" w:type="dxa"/>
            <w:tcBorders>
              <w:top w:val="nil"/>
              <w:left w:val="single" w:sz="8" w:space="0" w:color="auto"/>
              <w:bottom w:val="single" w:sz="4" w:space="0" w:color="auto"/>
              <w:right w:val="single" w:sz="4" w:space="0" w:color="auto"/>
            </w:tcBorders>
            <w:vAlign w:val="bottom"/>
            <w:hideMark/>
          </w:tcPr>
          <w:p w14:paraId="254B7A4C" w14:textId="77777777" w:rsidR="00167DA4" w:rsidRDefault="00167DA4" w:rsidP="00363A14">
            <w:pPr>
              <w:spacing w:line="254" w:lineRule="auto"/>
              <w:jc w:val="both"/>
              <w:rPr>
                <w:rFonts w:cs="Segoe UI"/>
                <w:color w:val="000000"/>
              </w:rPr>
            </w:pPr>
            <w:r>
              <w:rPr>
                <w:rFonts w:cs="Segoe UI"/>
                <w:color w:val="000000"/>
              </w:rPr>
              <w:t>Software musí umožňovat kopírování záloh instancí MS Azure do on-premise prostředí.</w:t>
            </w:r>
          </w:p>
        </w:tc>
        <w:tc>
          <w:tcPr>
            <w:tcW w:w="1560" w:type="dxa"/>
            <w:tcBorders>
              <w:top w:val="nil"/>
              <w:left w:val="nil"/>
              <w:bottom w:val="single" w:sz="4" w:space="0" w:color="auto"/>
              <w:right w:val="single" w:sz="4" w:space="0" w:color="auto"/>
            </w:tcBorders>
            <w:noWrap/>
            <w:vAlign w:val="bottom"/>
            <w:hideMark/>
          </w:tcPr>
          <w:p w14:paraId="5B9F8C13"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12CDA646" w14:textId="77777777" w:rsidR="00167DA4" w:rsidRDefault="00167DA4" w:rsidP="00363A14">
            <w:pPr>
              <w:spacing w:line="254" w:lineRule="auto"/>
              <w:rPr>
                <w:rFonts w:cs="Segoe UI"/>
                <w:color w:val="000000"/>
              </w:rPr>
            </w:pPr>
            <w:r>
              <w:rPr>
                <w:rFonts w:cs="Segoe UI"/>
                <w:color w:val="000000"/>
              </w:rPr>
              <w:t>SW podporuje kopírování záloh do prostředí on-premise. </w:t>
            </w:r>
          </w:p>
        </w:tc>
      </w:tr>
      <w:tr w:rsidR="00167DA4" w14:paraId="39551D6B" w14:textId="77777777" w:rsidTr="00363A14">
        <w:trPr>
          <w:trHeight w:val="587"/>
        </w:trPr>
        <w:tc>
          <w:tcPr>
            <w:tcW w:w="5660" w:type="dxa"/>
            <w:tcBorders>
              <w:top w:val="nil"/>
              <w:left w:val="single" w:sz="8" w:space="0" w:color="auto"/>
              <w:bottom w:val="single" w:sz="4" w:space="0" w:color="auto"/>
              <w:right w:val="single" w:sz="4" w:space="0" w:color="auto"/>
            </w:tcBorders>
            <w:vAlign w:val="bottom"/>
            <w:hideMark/>
          </w:tcPr>
          <w:p w14:paraId="53BBC7B9" w14:textId="77777777" w:rsidR="00167DA4" w:rsidRDefault="00167DA4" w:rsidP="00363A14">
            <w:pPr>
              <w:spacing w:line="254" w:lineRule="auto"/>
              <w:jc w:val="both"/>
              <w:rPr>
                <w:rFonts w:cs="Segoe UI"/>
                <w:color w:val="000000"/>
              </w:rPr>
            </w:pPr>
            <w:r>
              <w:rPr>
                <w:rFonts w:cs="Segoe UI"/>
                <w:color w:val="000000"/>
              </w:rPr>
              <w:t>Software musí mít podporu v úrovni 24x7 a právo na nové verze minimálně na období 3 let.</w:t>
            </w:r>
          </w:p>
        </w:tc>
        <w:tc>
          <w:tcPr>
            <w:tcW w:w="1560" w:type="dxa"/>
            <w:tcBorders>
              <w:top w:val="nil"/>
              <w:left w:val="nil"/>
              <w:bottom w:val="single" w:sz="4" w:space="0" w:color="auto"/>
              <w:right w:val="single" w:sz="4" w:space="0" w:color="auto"/>
            </w:tcBorders>
            <w:noWrap/>
            <w:vAlign w:val="bottom"/>
            <w:hideMark/>
          </w:tcPr>
          <w:p w14:paraId="65E9D50D"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hideMark/>
          </w:tcPr>
          <w:p w14:paraId="569F538D" w14:textId="77777777" w:rsidR="00167DA4" w:rsidRDefault="00167DA4" w:rsidP="00363A14">
            <w:pPr>
              <w:spacing w:line="254" w:lineRule="auto"/>
              <w:rPr>
                <w:rFonts w:cs="Segoe UI"/>
                <w:color w:val="000000"/>
              </w:rPr>
            </w:pPr>
            <w:r>
              <w:rPr>
                <w:rFonts w:cs="Segoe UI"/>
                <w:color w:val="000000"/>
              </w:rPr>
              <w:t>Součást nabídky, servisní zabezpečení.</w:t>
            </w:r>
          </w:p>
        </w:tc>
      </w:tr>
      <w:tr w:rsidR="00167DA4" w14:paraId="141CB21B" w14:textId="77777777" w:rsidTr="00363A14">
        <w:trPr>
          <w:trHeight w:val="1178"/>
        </w:trPr>
        <w:tc>
          <w:tcPr>
            <w:tcW w:w="5660" w:type="dxa"/>
            <w:tcBorders>
              <w:top w:val="nil"/>
              <w:left w:val="single" w:sz="8" w:space="0" w:color="auto"/>
              <w:bottom w:val="single" w:sz="4" w:space="0" w:color="auto"/>
              <w:right w:val="single" w:sz="4" w:space="0" w:color="auto"/>
            </w:tcBorders>
            <w:vAlign w:val="bottom"/>
          </w:tcPr>
          <w:p w14:paraId="11565981" w14:textId="77777777" w:rsidR="00167DA4" w:rsidRDefault="00167DA4" w:rsidP="00363A14">
            <w:pPr>
              <w:tabs>
                <w:tab w:val="left" w:pos="142"/>
                <w:tab w:val="left" w:pos="284"/>
              </w:tabs>
              <w:spacing w:line="254" w:lineRule="auto"/>
              <w:rPr>
                <w:rFonts w:cs="Segoe UI"/>
                <w:color w:val="000000" w:themeColor="text1"/>
              </w:rPr>
            </w:pPr>
            <w:r>
              <w:rPr>
                <w:rFonts w:cs="Segoe UI"/>
                <w:color w:val="000000" w:themeColor="text1"/>
              </w:rPr>
              <w:t>VMware VM – 300ks + HW servery – 10ks</w:t>
            </w:r>
          </w:p>
          <w:p w14:paraId="38B47637" w14:textId="77777777" w:rsidR="00167DA4" w:rsidRDefault="00167DA4" w:rsidP="00363A14">
            <w:pPr>
              <w:tabs>
                <w:tab w:val="left" w:pos="142"/>
                <w:tab w:val="left" w:pos="284"/>
              </w:tabs>
              <w:spacing w:line="254" w:lineRule="auto"/>
              <w:rPr>
                <w:rFonts w:cs="Segoe UI"/>
                <w:color w:val="000000" w:themeColor="text1"/>
              </w:rPr>
            </w:pPr>
            <w:r>
              <w:rPr>
                <w:rFonts w:cs="Segoe UI"/>
                <w:color w:val="000000" w:themeColor="text1"/>
              </w:rPr>
              <w:t>NEBO Azure VM/RSS – 310ks</w:t>
            </w:r>
          </w:p>
          <w:p w14:paraId="7E27F956" w14:textId="77777777" w:rsidR="00167DA4" w:rsidRDefault="00167DA4" w:rsidP="00363A14">
            <w:pPr>
              <w:tabs>
                <w:tab w:val="left" w:pos="142"/>
                <w:tab w:val="left" w:pos="284"/>
              </w:tabs>
              <w:spacing w:line="254" w:lineRule="auto"/>
              <w:rPr>
                <w:rFonts w:cs="Segoe UI"/>
                <w:color w:val="000000" w:themeColor="text1"/>
              </w:rPr>
            </w:pPr>
            <w:r>
              <w:rPr>
                <w:rFonts w:cs="Segoe UI"/>
                <w:color w:val="000000" w:themeColor="text1"/>
              </w:rPr>
              <w:t>M365 uživatel – 10ks</w:t>
            </w:r>
          </w:p>
        </w:tc>
        <w:tc>
          <w:tcPr>
            <w:tcW w:w="1560" w:type="dxa"/>
            <w:tcBorders>
              <w:top w:val="nil"/>
              <w:left w:val="nil"/>
              <w:bottom w:val="single" w:sz="4" w:space="0" w:color="auto"/>
              <w:right w:val="single" w:sz="4" w:space="0" w:color="auto"/>
            </w:tcBorders>
            <w:noWrap/>
            <w:vAlign w:val="bottom"/>
          </w:tcPr>
          <w:p w14:paraId="5E9564E2" w14:textId="77777777" w:rsidR="00167DA4" w:rsidRDefault="00167DA4" w:rsidP="00363A14">
            <w:pPr>
              <w:spacing w:line="254" w:lineRule="auto"/>
              <w:jc w:val="center"/>
              <w:rPr>
                <w:rFonts w:cs="Segoe UI"/>
                <w:color w:val="000000"/>
              </w:rPr>
            </w:pPr>
            <w:r>
              <w:rPr>
                <w:rFonts w:cs="Segoe UI"/>
                <w:color w:val="000000"/>
              </w:rPr>
              <w:t>ANO</w:t>
            </w:r>
          </w:p>
        </w:tc>
        <w:tc>
          <w:tcPr>
            <w:tcW w:w="3182" w:type="dxa"/>
            <w:tcBorders>
              <w:top w:val="nil"/>
              <w:left w:val="nil"/>
              <w:bottom w:val="single" w:sz="4" w:space="0" w:color="auto"/>
              <w:right w:val="single" w:sz="4" w:space="0" w:color="auto"/>
            </w:tcBorders>
            <w:noWrap/>
            <w:vAlign w:val="bottom"/>
          </w:tcPr>
          <w:p w14:paraId="244C09B2" w14:textId="77777777" w:rsidR="00167DA4" w:rsidRDefault="00167DA4" w:rsidP="00363A14">
            <w:pPr>
              <w:spacing w:line="254" w:lineRule="auto"/>
              <w:rPr>
                <w:rFonts w:cs="Segoe UI"/>
                <w:color w:val="000000"/>
              </w:rPr>
            </w:pPr>
            <w:r>
              <w:rPr>
                <w:rFonts w:cs="Segoe UI"/>
                <w:color w:val="000000"/>
              </w:rPr>
              <w:t>Vlastní SW součástí nabídky.</w:t>
            </w:r>
          </w:p>
        </w:tc>
      </w:tr>
    </w:tbl>
    <w:p w14:paraId="2BE97161" w14:textId="77777777" w:rsidR="00167DA4" w:rsidRDefault="00167DA4" w:rsidP="00167DA4"/>
    <w:p w14:paraId="4269F5A1" w14:textId="2748B968" w:rsidR="00167DA4" w:rsidRDefault="00167DA4"/>
    <w:p w14:paraId="2BFD9B41" w14:textId="3B39E99A" w:rsidR="00167DA4" w:rsidRDefault="00167DA4"/>
    <w:p w14:paraId="37C37C62" w14:textId="6187815C" w:rsidR="00167DA4" w:rsidRDefault="00167DA4"/>
    <w:p w14:paraId="267A8462" w14:textId="453574E6" w:rsidR="00167DA4" w:rsidRDefault="00167DA4"/>
    <w:p w14:paraId="2ED27878" w14:textId="5B64500F" w:rsidR="00167DA4" w:rsidRDefault="00167DA4"/>
    <w:p w14:paraId="32603FB1" w14:textId="317846E3" w:rsidR="00167DA4" w:rsidRDefault="00167DA4"/>
    <w:p w14:paraId="6E444748" w14:textId="4C6F86AC" w:rsidR="00167DA4" w:rsidRDefault="00167DA4"/>
    <w:p w14:paraId="6D8E5584" w14:textId="08738B6A" w:rsidR="00167DA4" w:rsidRDefault="00167DA4"/>
    <w:p w14:paraId="53B808B2" w14:textId="56326E6D" w:rsidR="00167DA4" w:rsidRDefault="00167DA4"/>
    <w:p w14:paraId="67C33CAA" w14:textId="47FB2345" w:rsidR="00167DA4" w:rsidRDefault="00167DA4"/>
    <w:p w14:paraId="0884DBEC" w14:textId="6BF595A5" w:rsidR="00167DA4" w:rsidRDefault="00167DA4"/>
    <w:p w14:paraId="477ABB86" w14:textId="4A78E2C3" w:rsidR="00167DA4" w:rsidRDefault="00167DA4"/>
    <w:p w14:paraId="1AA03FF0" w14:textId="10C19FA6" w:rsidR="00167DA4" w:rsidRDefault="00167DA4"/>
    <w:p w14:paraId="6F166564" w14:textId="493C8F1C" w:rsidR="00167DA4" w:rsidRDefault="00167DA4"/>
    <w:p w14:paraId="334B00A9" w14:textId="5F6524EA" w:rsidR="00167DA4" w:rsidRDefault="00167DA4"/>
    <w:p w14:paraId="464616D3" w14:textId="09E67320" w:rsidR="00167DA4" w:rsidRDefault="00167DA4"/>
    <w:p w14:paraId="68DB3743" w14:textId="3CE3FEB9" w:rsidR="00167DA4" w:rsidRDefault="00167DA4"/>
    <w:p w14:paraId="11AFE2F1" w14:textId="23A1E1F6" w:rsidR="00167DA4" w:rsidRDefault="00167DA4"/>
    <w:p w14:paraId="14666CDE" w14:textId="386B339A" w:rsidR="00167DA4" w:rsidRDefault="00167DA4"/>
    <w:p w14:paraId="03A76235" w14:textId="476F34C4" w:rsidR="00167DA4" w:rsidRDefault="00167DA4"/>
    <w:p w14:paraId="10480ECF" w14:textId="376CD93E" w:rsidR="00167DA4" w:rsidRDefault="00167DA4"/>
    <w:p w14:paraId="65D6E248" w14:textId="7FB3DE49" w:rsidR="00167DA4" w:rsidRDefault="00167DA4"/>
    <w:p w14:paraId="32639992" w14:textId="5B863275" w:rsidR="00167DA4" w:rsidRDefault="00167DA4">
      <w:r>
        <w:rPr>
          <w:noProof/>
        </w:rPr>
        <w:drawing>
          <wp:inline distT="0" distB="0" distL="0" distR="0" wp14:anchorId="71F506CE" wp14:editId="1E543260">
            <wp:extent cx="5760720" cy="40678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4067810"/>
                    </a:xfrm>
                    <a:prstGeom prst="rect">
                      <a:avLst/>
                    </a:prstGeom>
                    <a:noFill/>
                    <a:ln>
                      <a:noFill/>
                    </a:ln>
                  </pic:spPr>
                </pic:pic>
              </a:graphicData>
            </a:graphic>
          </wp:inline>
        </w:drawing>
      </w:r>
    </w:p>
    <w:sectPr w:rsidR="00167DA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38945" w14:textId="77777777" w:rsidR="00DE35F7" w:rsidRDefault="00DE35F7" w:rsidP="00856AD3">
      <w:r>
        <w:separator/>
      </w:r>
    </w:p>
  </w:endnote>
  <w:endnote w:type="continuationSeparator" w:id="0">
    <w:p w14:paraId="74D28540" w14:textId="77777777" w:rsidR="00DE35F7" w:rsidRDefault="00DE35F7" w:rsidP="00856AD3">
      <w:r>
        <w:continuationSeparator/>
      </w:r>
    </w:p>
  </w:endnote>
  <w:endnote w:type="continuationNotice" w:id="1">
    <w:p w14:paraId="2A08209E" w14:textId="77777777" w:rsidR="00DE35F7" w:rsidRDefault="00DE3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442113"/>
      <w:docPartObj>
        <w:docPartGallery w:val="Page Numbers (Bottom of Page)"/>
        <w:docPartUnique/>
      </w:docPartObj>
    </w:sdtPr>
    <w:sdtEndPr>
      <w:rPr>
        <w:rFonts w:ascii="Arial" w:hAnsi="Arial" w:cs="Arial"/>
        <w:sz w:val="18"/>
        <w:szCs w:val="18"/>
      </w:rPr>
    </w:sdtEndPr>
    <w:sdtContent>
      <w:p w14:paraId="7F0047E5" w14:textId="639F3B56" w:rsidR="00006CE8" w:rsidRPr="000932F2" w:rsidRDefault="00006CE8">
        <w:pPr>
          <w:pStyle w:val="Zpat"/>
          <w:jc w:val="center"/>
          <w:rPr>
            <w:rFonts w:ascii="Arial" w:hAnsi="Arial" w:cs="Arial"/>
            <w:sz w:val="18"/>
            <w:szCs w:val="18"/>
          </w:rPr>
        </w:pPr>
        <w:r w:rsidRPr="000932F2">
          <w:rPr>
            <w:rFonts w:ascii="Arial" w:hAnsi="Arial" w:cs="Arial"/>
            <w:sz w:val="18"/>
            <w:szCs w:val="18"/>
          </w:rPr>
          <w:fldChar w:fldCharType="begin"/>
        </w:r>
        <w:r w:rsidRPr="000932F2">
          <w:rPr>
            <w:rFonts w:ascii="Arial" w:hAnsi="Arial" w:cs="Arial"/>
            <w:sz w:val="18"/>
            <w:szCs w:val="18"/>
          </w:rPr>
          <w:instrText>PAGE   \* MERGEFORMAT</w:instrText>
        </w:r>
        <w:r w:rsidRPr="000932F2">
          <w:rPr>
            <w:rFonts w:ascii="Arial" w:hAnsi="Arial" w:cs="Arial"/>
            <w:sz w:val="18"/>
            <w:szCs w:val="18"/>
          </w:rPr>
          <w:fldChar w:fldCharType="separate"/>
        </w:r>
        <w:r w:rsidRPr="000932F2">
          <w:rPr>
            <w:rFonts w:ascii="Arial" w:hAnsi="Arial" w:cs="Arial"/>
            <w:sz w:val="18"/>
            <w:szCs w:val="18"/>
          </w:rPr>
          <w:t>2</w:t>
        </w:r>
        <w:r w:rsidRPr="000932F2">
          <w:rPr>
            <w:rFonts w:ascii="Arial" w:hAnsi="Arial" w:cs="Arial"/>
            <w:sz w:val="18"/>
            <w:szCs w:val="18"/>
          </w:rPr>
          <w:fldChar w:fldCharType="end"/>
        </w:r>
      </w:p>
    </w:sdtContent>
  </w:sdt>
  <w:p w14:paraId="6BDF1262" w14:textId="77777777" w:rsidR="00006CE8" w:rsidRDefault="00006C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31566" w14:textId="77777777" w:rsidR="00DE35F7" w:rsidRDefault="00DE35F7" w:rsidP="00856AD3">
      <w:r>
        <w:separator/>
      </w:r>
    </w:p>
  </w:footnote>
  <w:footnote w:type="continuationSeparator" w:id="0">
    <w:p w14:paraId="0FA0C904" w14:textId="77777777" w:rsidR="00DE35F7" w:rsidRDefault="00DE35F7" w:rsidP="00856AD3">
      <w:r>
        <w:continuationSeparator/>
      </w:r>
    </w:p>
  </w:footnote>
  <w:footnote w:type="continuationNotice" w:id="1">
    <w:p w14:paraId="57633AFB" w14:textId="77777777" w:rsidR="00DE35F7" w:rsidRDefault="00DE3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7ABE" w14:textId="7C668956" w:rsidR="00E854F2" w:rsidRPr="000932F2" w:rsidRDefault="00E854F2" w:rsidP="000932F2">
    <w:pPr>
      <w:pStyle w:val="Zhlav"/>
      <w:jc w:val="right"/>
      <w:rPr>
        <w:rFonts w:ascii="Arial" w:hAnsi="Arial" w:cs="Arial"/>
        <w:b/>
        <w:bCs/>
        <w:sz w:val="18"/>
        <w:szCs w:val="18"/>
      </w:rPr>
    </w:pPr>
    <w:r w:rsidRPr="000932F2">
      <w:rPr>
        <w:rFonts w:ascii="Arial" w:hAnsi="Arial" w:cs="Arial"/>
        <w:b/>
        <w:bCs/>
        <w:sz w:val="18"/>
        <w:szCs w:val="18"/>
      </w:rPr>
      <w:t>PO 788/S/21</w:t>
    </w:r>
  </w:p>
  <w:p w14:paraId="776A1255" w14:textId="77777777" w:rsidR="00E854F2" w:rsidRDefault="00E854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870A8"/>
    <w:multiLevelType w:val="multilevel"/>
    <w:tmpl w:val="CC9634DC"/>
    <w:lvl w:ilvl="0">
      <w:start w:val="1"/>
      <w:numFmt w:val="decimal"/>
      <w:lvlText w:val="%1"/>
      <w:lvlJc w:val="left"/>
      <w:pPr>
        <w:ind w:left="547" w:hanging="432"/>
      </w:pPr>
      <w:rPr>
        <w:rFonts w:ascii="Segoe UI" w:eastAsia="Segoe UI" w:hAnsi="Segoe UI" w:cs="Times New Roman" w:hint="default"/>
        <w:color w:val="2A7AF3"/>
        <w:w w:val="99"/>
        <w:sz w:val="32"/>
        <w:szCs w:val="32"/>
      </w:rPr>
    </w:lvl>
    <w:lvl w:ilvl="1">
      <w:start w:val="1"/>
      <w:numFmt w:val="decimal"/>
      <w:lvlText w:val="%1.%2"/>
      <w:lvlJc w:val="left"/>
      <w:pPr>
        <w:ind w:left="693" w:hanging="579"/>
      </w:pPr>
      <w:rPr>
        <w:rFonts w:ascii="Segoe UI" w:eastAsia="Segoe UI" w:hAnsi="Segoe UI" w:cs="Times New Roman" w:hint="default"/>
        <w:color w:val="2A7AF3"/>
        <w:w w:val="99"/>
        <w:sz w:val="26"/>
        <w:szCs w:val="26"/>
      </w:rPr>
    </w:lvl>
    <w:lvl w:ilvl="2">
      <w:start w:val="1"/>
      <w:numFmt w:val="bullet"/>
      <w:lvlText w:val=""/>
      <w:lvlJc w:val="left"/>
      <w:pPr>
        <w:ind w:left="835" w:hanging="360"/>
      </w:pPr>
      <w:rPr>
        <w:rFonts w:ascii="Symbol" w:eastAsia="Symbol" w:hAnsi="Symbol" w:hint="default"/>
        <w:color w:val="231F1F"/>
        <w:sz w:val="22"/>
        <w:szCs w:val="22"/>
      </w:rPr>
    </w:lvl>
    <w:lvl w:ilvl="3">
      <w:start w:val="1"/>
      <w:numFmt w:val="bullet"/>
      <w:lvlText w:val="o"/>
      <w:lvlJc w:val="left"/>
      <w:pPr>
        <w:ind w:left="1547" w:hanging="355"/>
      </w:pPr>
      <w:rPr>
        <w:rFonts w:ascii="Courier New" w:eastAsia="Courier New" w:hAnsi="Courier New" w:cs="Times New Roman" w:hint="default"/>
        <w:color w:val="231F1F"/>
        <w:sz w:val="22"/>
        <w:szCs w:val="22"/>
      </w:rPr>
    </w:lvl>
    <w:lvl w:ilvl="4">
      <w:start w:val="1"/>
      <w:numFmt w:val="bullet"/>
      <w:lvlText w:val=""/>
      <w:lvlJc w:val="left"/>
      <w:pPr>
        <w:ind w:left="2274" w:hanging="360"/>
      </w:pPr>
      <w:rPr>
        <w:rFonts w:ascii="Wingdings" w:eastAsia="Wingdings" w:hAnsi="Wingdings" w:hint="default"/>
        <w:color w:val="231F1F"/>
        <w:sz w:val="22"/>
        <w:szCs w:val="22"/>
      </w:rPr>
    </w:lvl>
    <w:lvl w:ilvl="5">
      <w:start w:val="1"/>
      <w:numFmt w:val="bullet"/>
      <w:lvlText w:val="•"/>
      <w:lvlJc w:val="left"/>
      <w:pPr>
        <w:ind w:left="835" w:hanging="360"/>
      </w:pPr>
    </w:lvl>
    <w:lvl w:ilvl="6">
      <w:start w:val="1"/>
      <w:numFmt w:val="bullet"/>
      <w:lvlText w:val="•"/>
      <w:lvlJc w:val="left"/>
      <w:pPr>
        <w:ind w:left="835" w:hanging="360"/>
      </w:pPr>
    </w:lvl>
    <w:lvl w:ilvl="7">
      <w:start w:val="1"/>
      <w:numFmt w:val="bullet"/>
      <w:lvlText w:val="•"/>
      <w:lvlJc w:val="left"/>
      <w:pPr>
        <w:ind w:left="835" w:hanging="360"/>
      </w:pPr>
    </w:lvl>
    <w:lvl w:ilvl="8">
      <w:start w:val="1"/>
      <w:numFmt w:val="bullet"/>
      <w:lvlText w:val="•"/>
      <w:lvlJc w:val="left"/>
      <w:pPr>
        <w:ind w:left="835" w:hanging="360"/>
      </w:pPr>
    </w:lvl>
  </w:abstractNum>
  <w:abstractNum w:abstractNumId="2"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FF2890"/>
    <w:multiLevelType w:val="hybridMultilevel"/>
    <w:tmpl w:val="5EF07A2C"/>
    <w:lvl w:ilvl="0" w:tplc="27568B2C">
      <w:start w:val="1"/>
      <w:numFmt w:val="upperRoman"/>
      <w:lvlText w:val="%1."/>
      <w:lvlJc w:val="left"/>
      <w:pPr>
        <w:ind w:left="1428" w:hanging="72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71729D18">
      <w:start w:val="1"/>
      <w:numFmt w:val="decimal"/>
      <w:lvlText w:val="%4."/>
      <w:lvlJc w:val="left"/>
      <w:pPr>
        <w:ind w:left="360" w:hanging="360"/>
      </w:pPr>
      <w:rPr>
        <w:rFonts w:ascii="Tahoma" w:eastAsia="Times New Roman" w:hAnsi="Tahoma" w:cs="Tahoma"/>
      </w:rPr>
    </w:lvl>
    <w:lvl w:ilvl="4" w:tplc="04050019">
      <w:start w:val="1"/>
      <w:numFmt w:val="lowerLetter"/>
      <w:lvlText w:val="%5."/>
      <w:lvlJc w:val="left"/>
      <w:pPr>
        <w:ind w:left="3948" w:hanging="360"/>
      </w:pPr>
    </w:lvl>
    <w:lvl w:ilvl="5" w:tplc="8BA6C682">
      <w:start w:val="2"/>
      <w:numFmt w:val="bullet"/>
      <w:lvlText w:val="•"/>
      <w:lvlJc w:val="left"/>
      <w:pPr>
        <w:ind w:left="4848" w:hanging="360"/>
      </w:pPr>
      <w:rPr>
        <w:rFonts w:ascii="Tahoma" w:eastAsia="Times New Roman" w:hAnsi="Tahoma" w:cs="Tahoma" w:hint="default"/>
      </w:rPr>
    </w:lvl>
    <w:lvl w:ilvl="6" w:tplc="8C74C276">
      <w:start w:val="1"/>
      <w:numFmt w:val="decimal"/>
      <w:lvlText w:val="%7."/>
      <w:lvlJc w:val="left"/>
      <w:pPr>
        <w:ind w:left="360" w:hanging="360"/>
      </w:pPr>
      <w:rPr>
        <w:rFonts w:ascii="Tahoma" w:eastAsia="Times New Roman" w:hAnsi="Tahoma" w:cs="Tahoma"/>
      </w:r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725B1A"/>
    <w:multiLevelType w:val="hybridMultilevel"/>
    <w:tmpl w:val="72245086"/>
    <w:lvl w:ilvl="0" w:tplc="27568B2C">
      <w:start w:val="1"/>
      <w:numFmt w:val="upperRoman"/>
      <w:lvlText w:val="%1."/>
      <w:lvlJc w:val="left"/>
      <w:pPr>
        <w:ind w:left="1428" w:hanging="720"/>
      </w:pPr>
    </w:lvl>
    <w:lvl w:ilvl="1" w:tplc="04050019">
      <w:start w:val="1"/>
      <w:numFmt w:val="lowerLetter"/>
      <w:lvlText w:val="%2."/>
      <w:lvlJc w:val="left"/>
      <w:pPr>
        <w:ind w:left="1788" w:hanging="360"/>
      </w:pPr>
    </w:lvl>
    <w:lvl w:ilvl="2" w:tplc="04050001">
      <w:start w:val="1"/>
      <w:numFmt w:val="bullet"/>
      <w:lvlText w:val=""/>
      <w:lvlJc w:val="left"/>
      <w:pPr>
        <w:ind w:left="2508" w:hanging="180"/>
      </w:pPr>
      <w:rPr>
        <w:rFonts w:ascii="Symbol" w:hAnsi="Symbol" w:hint="default"/>
      </w:rPr>
    </w:lvl>
    <w:lvl w:ilvl="3" w:tplc="0405000F">
      <w:start w:val="1"/>
      <w:numFmt w:val="decimal"/>
      <w:lvlText w:val="%4."/>
      <w:lvlJc w:val="left"/>
      <w:pPr>
        <w:ind w:left="502"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8C74C276">
      <w:start w:val="1"/>
      <w:numFmt w:val="decimal"/>
      <w:lvlText w:val="%7."/>
      <w:lvlJc w:val="left"/>
      <w:pPr>
        <w:ind w:left="1919" w:hanging="360"/>
      </w:pPr>
      <w:rPr>
        <w:rFonts w:ascii="Tahoma" w:eastAsia="Times New Roman" w:hAnsi="Tahoma" w:cs="Tahoma"/>
      </w:r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27D71E9C"/>
    <w:multiLevelType w:val="hybridMultilevel"/>
    <w:tmpl w:val="E22C66B6"/>
    <w:lvl w:ilvl="0" w:tplc="B8AE6ED6">
      <w:start w:val="1"/>
      <w:numFmt w:val="decimal"/>
      <w:lvlText w:val="%1."/>
      <w:lvlJc w:val="left"/>
      <w:pPr>
        <w:ind w:left="501"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B1E46D3"/>
    <w:multiLevelType w:val="hybridMultilevel"/>
    <w:tmpl w:val="8AF09558"/>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8" w15:restartNumberingAfterBreak="0">
    <w:nsid w:val="3664535A"/>
    <w:multiLevelType w:val="hybridMultilevel"/>
    <w:tmpl w:val="FAFADD1E"/>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A353880"/>
    <w:multiLevelType w:val="hybridMultilevel"/>
    <w:tmpl w:val="A4FC08DC"/>
    <w:lvl w:ilvl="0" w:tplc="D17647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D146D4C"/>
    <w:multiLevelType w:val="hybridMultilevel"/>
    <w:tmpl w:val="9834844E"/>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25907FE"/>
    <w:multiLevelType w:val="hybridMultilevel"/>
    <w:tmpl w:val="64242466"/>
    <w:lvl w:ilvl="0" w:tplc="71729D18">
      <w:start w:val="1"/>
      <w:numFmt w:val="decimal"/>
      <w:lvlText w:val="%1."/>
      <w:lvlJc w:val="left"/>
      <w:pPr>
        <w:ind w:left="360" w:hanging="360"/>
      </w:pPr>
      <w:rPr>
        <w:rFonts w:ascii="Tahoma" w:eastAsia="Times New Roman" w:hAnsi="Tahoma" w:cs="Tahoma"/>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438B68E2"/>
    <w:multiLevelType w:val="hybridMultilevel"/>
    <w:tmpl w:val="E3106A94"/>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3352351E">
      <w:start w:val="1"/>
      <w:numFmt w:val="decimal"/>
      <w:lvlText w:val="%7."/>
      <w:lvlJc w:val="left"/>
      <w:pPr>
        <w:ind w:left="360" w:hanging="360"/>
      </w:pPr>
      <w:rPr>
        <w:rFonts w:ascii="Tahoma" w:hAnsi="Tahoma"/>
      </w:r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3C106B1"/>
    <w:multiLevelType w:val="hybridMultilevel"/>
    <w:tmpl w:val="E78C6A6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4" w15:restartNumberingAfterBreak="0">
    <w:nsid w:val="485644E1"/>
    <w:multiLevelType w:val="hybridMultilevel"/>
    <w:tmpl w:val="5C0E15A4"/>
    <w:lvl w:ilvl="0" w:tplc="71729D18">
      <w:start w:val="1"/>
      <w:numFmt w:val="decimal"/>
      <w:lvlText w:val="%1."/>
      <w:lvlJc w:val="left"/>
      <w:pPr>
        <w:ind w:left="360" w:hanging="360"/>
      </w:pPr>
      <w:rPr>
        <w:rFonts w:ascii="Tahoma" w:eastAsia="Times New Roman" w:hAnsi="Tahoma" w:cs="Tahoma"/>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4C69134E"/>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55BC515A"/>
    <w:multiLevelType w:val="hybridMultilevel"/>
    <w:tmpl w:val="4F4CAE1C"/>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287FCD"/>
    <w:multiLevelType w:val="hybridMultilevel"/>
    <w:tmpl w:val="68F28D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9C362E7"/>
    <w:multiLevelType w:val="hybridMultilevel"/>
    <w:tmpl w:val="0C08FFF0"/>
    <w:lvl w:ilvl="0" w:tplc="71729D18">
      <w:start w:val="1"/>
      <w:numFmt w:val="decimal"/>
      <w:lvlText w:val="%1."/>
      <w:lvlJc w:val="left"/>
      <w:pPr>
        <w:ind w:left="720" w:hanging="360"/>
      </w:pPr>
      <w:rPr>
        <w:rFonts w:ascii="Tahoma" w:eastAsia="Times New Roman" w:hAnsi="Tahoma" w:cs="Tahoma"/>
      </w:rPr>
    </w:lvl>
    <w:lvl w:ilvl="1" w:tplc="87CE52E6">
      <w:start w:val="6"/>
      <w:numFmt w:val="upp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5402010"/>
    <w:multiLevelType w:val="hybridMultilevel"/>
    <w:tmpl w:val="FF96BE3A"/>
    <w:lvl w:ilvl="0" w:tplc="27568B2C">
      <w:start w:val="1"/>
      <w:numFmt w:val="upperRoman"/>
      <w:lvlText w:val="%1."/>
      <w:lvlJc w:val="left"/>
      <w:pPr>
        <w:ind w:left="1428" w:hanging="72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60" w:hanging="360"/>
      </w:pPr>
    </w:lvl>
    <w:lvl w:ilvl="4" w:tplc="04050019">
      <w:start w:val="1"/>
      <w:numFmt w:val="lowerLetter"/>
      <w:lvlText w:val="%5."/>
      <w:lvlJc w:val="left"/>
      <w:pPr>
        <w:ind w:left="3948" w:hanging="360"/>
      </w:pPr>
    </w:lvl>
    <w:lvl w:ilvl="5" w:tplc="8BA6C682">
      <w:start w:val="2"/>
      <w:numFmt w:val="bullet"/>
      <w:lvlText w:val="•"/>
      <w:lvlJc w:val="left"/>
      <w:pPr>
        <w:ind w:left="4848" w:hanging="360"/>
      </w:pPr>
      <w:rPr>
        <w:rFonts w:ascii="Tahoma" w:eastAsia="Times New Roman" w:hAnsi="Tahoma" w:cs="Tahoma" w:hint="default"/>
      </w:rPr>
    </w:lvl>
    <w:lvl w:ilvl="6" w:tplc="8C74C276">
      <w:start w:val="1"/>
      <w:numFmt w:val="decimal"/>
      <w:lvlText w:val="%7."/>
      <w:lvlJc w:val="left"/>
      <w:pPr>
        <w:ind w:left="360" w:hanging="360"/>
      </w:pPr>
      <w:rPr>
        <w:rFonts w:ascii="Tahoma" w:eastAsia="Times New Roman" w:hAnsi="Tahoma" w:cs="Tahoma"/>
      </w:r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74EF43EB"/>
    <w:multiLevelType w:val="hybridMultilevel"/>
    <w:tmpl w:val="B588D82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7D503908"/>
    <w:multiLevelType w:val="hybridMultilevel"/>
    <w:tmpl w:val="3F480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7"/>
  </w:num>
  <w:num w:numId="6">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1"/>
  </w:num>
  <w:num w:numId="17">
    <w:abstractNumId w:val="11"/>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3"/>
  </w:num>
  <w:num w:numId="23">
    <w:abstractNumId w:val="2"/>
  </w:num>
  <w:num w:numId="2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79"/>
    <w:rsid w:val="00004012"/>
    <w:rsid w:val="00006CE8"/>
    <w:rsid w:val="00013072"/>
    <w:rsid w:val="00020D93"/>
    <w:rsid w:val="0002321D"/>
    <w:rsid w:val="00044BBB"/>
    <w:rsid w:val="000648A4"/>
    <w:rsid w:val="00065CCE"/>
    <w:rsid w:val="00070BCC"/>
    <w:rsid w:val="00084C9D"/>
    <w:rsid w:val="00087722"/>
    <w:rsid w:val="000932F2"/>
    <w:rsid w:val="000B1CA3"/>
    <w:rsid w:val="00100438"/>
    <w:rsid w:val="00104A60"/>
    <w:rsid w:val="001109E2"/>
    <w:rsid w:val="00111722"/>
    <w:rsid w:val="001127DD"/>
    <w:rsid w:val="00113D24"/>
    <w:rsid w:val="00130A91"/>
    <w:rsid w:val="00133226"/>
    <w:rsid w:val="0013674B"/>
    <w:rsid w:val="00144CA9"/>
    <w:rsid w:val="001579B9"/>
    <w:rsid w:val="00164F4E"/>
    <w:rsid w:val="0016769C"/>
    <w:rsid w:val="00167DA4"/>
    <w:rsid w:val="00174143"/>
    <w:rsid w:val="001833A0"/>
    <w:rsid w:val="001A16C7"/>
    <w:rsid w:val="001B5503"/>
    <w:rsid w:val="001B613C"/>
    <w:rsid w:val="001B7A21"/>
    <w:rsid w:val="001E092D"/>
    <w:rsid w:val="001F00A1"/>
    <w:rsid w:val="001F39F1"/>
    <w:rsid w:val="00200A22"/>
    <w:rsid w:val="002032DF"/>
    <w:rsid w:val="00225233"/>
    <w:rsid w:val="0024484A"/>
    <w:rsid w:val="00246776"/>
    <w:rsid w:val="00246824"/>
    <w:rsid w:val="00265F8C"/>
    <w:rsid w:val="0027120E"/>
    <w:rsid w:val="002714C1"/>
    <w:rsid w:val="00272E84"/>
    <w:rsid w:val="00273907"/>
    <w:rsid w:val="002B586D"/>
    <w:rsid w:val="002C47B9"/>
    <w:rsid w:val="002D11BD"/>
    <w:rsid w:val="002D460C"/>
    <w:rsid w:val="002D4A78"/>
    <w:rsid w:val="002E7823"/>
    <w:rsid w:val="002F4A48"/>
    <w:rsid w:val="002F6126"/>
    <w:rsid w:val="0030015B"/>
    <w:rsid w:val="00310D39"/>
    <w:rsid w:val="0031762C"/>
    <w:rsid w:val="003239FD"/>
    <w:rsid w:val="00324A2E"/>
    <w:rsid w:val="003377C5"/>
    <w:rsid w:val="00386314"/>
    <w:rsid w:val="00390BC7"/>
    <w:rsid w:val="0039592F"/>
    <w:rsid w:val="003B2979"/>
    <w:rsid w:val="003D0D71"/>
    <w:rsid w:val="003D2232"/>
    <w:rsid w:val="003E343A"/>
    <w:rsid w:val="003E4E97"/>
    <w:rsid w:val="003E62E1"/>
    <w:rsid w:val="003F304A"/>
    <w:rsid w:val="0040075F"/>
    <w:rsid w:val="00427D7A"/>
    <w:rsid w:val="0048311F"/>
    <w:rsid w:val="00491C7A"/>
    <w:rsid w:val="0049472A"/>
    <w:rsid w:val="004B4E93"/>
    <w:rsid w:val="004C1BA8"/>
    <w:rsid w:val="004D2963"/>
    <w:rsid w:val="004D5516"/>
    <w:rsid w:val="004D5C87"/>
    <w:rsid w:val="005003B0"/>
    <w:rsid w:val="00502842"/>
    <w:rsid w:val="00503103"/>
    <w:rsid w:val="005267BB"/>
    <w:rsid w:val="00531D7E"/>
    <w:rsid w:val="005420E6"/>
    <w:rsid w:val="005534CC"/>
    <w:rsid w:val="0055732D"/>
    <w:rsid w:val="005729E6"/>
    <w:rsid w:val="00587EBC"/>
    <w:rsid w:val="005938F6"/>
    <w:rsid w:val="005A35B2"/>
    <w:rsid w:val="005C645E"/>
    <w:rsid w:val="005C7A5E"/>
    <w:rsid w:val="005E0442"/>
    <w:rsid w:val="005E224A"/>
    <w:rsid w:val="005E39B3"/>
    <w:rsid w:val="005F4C54"/>
    <w:rsid w:val="00610CFC"/>
    <w:rsid w:val="00631321"/>
    <w:rsid w:val="00650DF6"/>
    <w:rsid w:val="006526A9"/>
    <w:rsid w:val="00657689"/>
    <w:rsid w:val="00683866"/>
    <w:rsid w:val="00695E97"/>
    <w:rsid w:val="006A1827"/>
    <w:rsid w:val="006A64CA"/>
    <w:rsid w:val="006C75DB"/>
    <w:rsid w:val="006E09E0"/>
    <w:rsid w:val="006E4262"/>
    <w:rsid w:val="006E6A0D"/>
    <w:rsid w:val="006F1D28"/>
    <w:rsid w:val="00705012"/>
    <w:rsid w:val="00713D81"/>
    <w:rsid w:val="007170A1"/>
    <w:rsid w:val="0072355A"/>
    <w:rsid w:val="0073672A"/>
    <w:rsid w:val="00746D0B"/>
    <w:rsid w:val="0075705C"/>
    <w:rsid w:val="00781BFC"/>
    <w:rsid w:val="007910B1"/>
    <w:rsid w:val="007A4EA2"/>
    <w:rsid w:val="007B3D57"/>
    <w:rsid w:val="007C0161"/>
    <w:rsid w:val="007D709A"/>
    <w:rsid w:val="007F068F"/>
    <w:rsid w:val="008408B1"/>
    <w:rsid w:val="008435C4"/>
    <w:rsid w:val="008527EC"/>
    <w:rsid w:val="00856AD3"/>
    <w:rsid w:val="00863252"/>
    <w:rsid w:val="008A7A9F"/>
    <w:rsid w:val="008B5F53"/>
    <w:rsid w:val="008C5D36"/>
    <w:rsid w:val="008D7F64"/>
    <w:rsid w:val="008F16B4"/>
    <w:rsid w:val="008F1BD0"/>
    <w:rsid w:val="009012AA"/>
    <w:rsid w:val="00901AED"/>
    <w:rsid w:val="00915F0D"/>
    <w:rsid w:val="00921BE6"/>
    <w:rsid w:val="0092592C"/>
    <w:rsid w:val="0094120B"/>
    <w:rsid w:val="009423DA"/>
    <w:rsid w:val="00947C5A"/>
    <w:rsid w:val="00951BB4"/>
    <w:rsid w:val="009629D7"/>
    <w:rsid w:val="00976F07"/>
    <w:rsid w:val="009A5004"/>
    <w:rsid w:val="009A5B6F"/>
    <w:rsid w:val="009B4C11"/>
    <w:rsid w:val="009B6D58"/>
    <w:rsid w:val="009C5A6F"/>
    <w:rsid w:val="009C7DA0"/>
    <w:rsid w:val="009D43D3"/>
    <w:rsid w:val="009E553B"/>
    <w:rsid w:val="009E5E52"/>
    <w:rsid w:val="009E73E1"/>
    <w:rsid w:val="009F1B67"/>
    <w:rsid w:val="009F350F"/>
    <w:rsid w:val="009F3CB4"/>
    <w:rsid w:val="00A037FF"/>
    <w:rsid w:val="00A053C5"/>
    <w:rsid w:val="00A106B7"/>
    <w:rsid w:val="00A16EF9"/>
    <w:rsid w:val="00A263E4"/>
    <w:rsid w:val="00A31E66"/>
    <w:rsid w:val="00A323DD"/>
    <w:rsid w:val="00A348BB"/>
    <w:rsid w:val="00A52A65"/>
    <w:rsid w:val="00A75F3F"/>
    <w:rsid w:val="00A85272"/>
    <w:rsid w:val="00A87572"/>
    <w:rsid w:val="00AA0771"/>
    <w:rsid w:val="00AA627F"/>
    <w:rsid w:val="00AC327F"/>
    <w:rsid w:val="00AE15B0"/>
    <w:rsid w:val="00AF25F3"/>
    <w:rsid w:val="00AF40DD"/>
    <w:rsid w:val="00B017C9"/>
    <w:rsid w:val="00B14D5F"/>
    <w:rsid w:val="00B16E31"/>
    <w:rsid w:val="00B21359"/>
    <w:rsid w:val="00B22633"/>
    <w:rsid w:val="00B335A3"/>
    <w:rsid w:val="00B53CFC"/>
    <w:rsid w:val="00B55523"/>
    <w:rsid w:val="00B55597"/>
    <w:rsid w:val="00B96870"/>
    <w:rsid w:val="00BA1704"/>
    <w:rsid w:val="00BB1AD2"/>
    <w:rsid w:val="00BB1E07"/>
    <w:rsid w:val="00BC332E"/>
    <w:rsid w:val="00BC5EDE"/>
    <w:rsid w:val="00BD3546"/>
    <w:rsid w:val="00BE37B9"/>
    <w:rsid w:val="00BE5D7C"/>
    <w:rsid w:val="00BF6743"/>
    <w:rsid w:val="00C02EB4"/>
    <w:rsid w:val="00C11DD4"/>
    <w:rsid w:val="00C15888"/>
    <w:rsid w:val="00C1623B"/>
    <w:rsid w:val="00C31241"/>
    <w:rsid w:val="00C31FDB"/>
    <w:rsid w:val="00C404EA"/>
    <w:rsid w:val="00C446F1"/>
    <w:rsid w:val="00C44E07"/>
    <w:rsid w:val="00C6231E"/>
    <w:rsid w:val="00C720F2"/>
    <w:rsid w:val="00C76249"/>
    <w:rsid w:val="00C87305"/>
    <w:rsid w:val="00C939E1"/>
    <w:rsid w:val="00CA2779"/>
    <w:rsid w:val="00CA352A"/>
    <w:rsid w:val="00CB2BDB"/>
    <w:rsid w:val="00CB4AB3"/>
    <w:rsid w:val="00CC042B"/>
    <w:rsid w:val="00CC13C9"/>
    <w:rsid w:val="00CC3407"/>
    <w:rsid w:val="00CCA173"/>
    <w:rsid w:val="00D0773C"/>
    <w:rsid w:val="00D10F5A"/>
    <w:rsid w:val="00D1145F"/>
    <w:rsid w:val="00D221A6"/>
    <w:rsid w:val="00D225DB"/>
    <w:rsid w:val="00D267B4"/>
    <w:rsid w:val="00D43FD5"/>
    <w:rsid w:val="00D468F5"/>
    <w:rsid w:val="00D71BB2"/>
    <w:rsid w:val="00D743EB"/>
    <w:rsid w:val="00DA778B"/>
    <w:rsid w:val="00DB2194"/>
    <w:rsid w:val="00DC1852"/>
    <w:rsid w:val="00DD1D13"/>
    <w:rsid w:val="00DE29A4"/>
    <w:rsid w:val="00DE35F7"/>
    <w:rsid w:val="00DF351F"/>
    <w:rsid w:val="00E0424D"/>
    <w:rsid w:val="00E05FFE"/>
    <w:rsid w:val="00E12759"/>
    <w:rsid w:val="00E12CC4"/>
    <w:rsid w:val="00E27845"/>
    <w:rsid w:val="00E4375E"/>
    <w:rsid w:val="00E45FD4"/>
    <w:rsid w:val="00E677F3"/>
    <w:rsid w:val="00E747EC"/>
    <w:rsid w:val="00E854F2"/>
    <w:rsid w:val="00E911E0"/>
    <w:rsid w:val="00E9243A"/>
    <w:rsid w:val="00EA6686"/>
    <w:rsid w:val="00EA6BF1"/>
    <w:rsid w:val="00EC3F33"/>
    <w:rsid w:val="00EC56C1"/>
    <w:rsid w:val="00EE5796"/>
    <w:rsid w:val="00F242B9"/>
    <w:rsid w:val="00F409A7"/>
    <w:rsid w:val="00F51CB9"/>
    <w:rsid w:val="00F51D39"/>
    <w:rsid w:val="00F71500"/>
    <w:rsid w:val="00F8479D"/>
    <w:rsid w:val="00F96B26"/>
    <w:rsid w:val="00F97B1C"/>
    <w:rsid w:val="00FC2963"/>
    <w:rsid w:val="00FD7DCA"/>
    <w:rsid w:val="00FF4EDE"/>
    <w:rsid w:val="00FF655F"/>
    <w:rsid w:val="047B6217"/>
    <w:rsid w:val="0B2C073D"/>
    <w:rsid w:val="0B5397CE"/>
    <w:rsid w:val="0BD5D51F"/>
    <w:rsid w:val="0C0144FE"/>
    <w:rsid w:val="186E15AC"/>
    <w:rsid w:val="1A9F8AEA"/>
    <w:rsid w:val="1AB60D8D"/>
    <w:rsid w:val="2BC77C2E"/>
    <w:rsid w:val="2CE90D4C"/>
    <w:rsid w:val="2CFB1718"/>
    <w:rsid w:val="324EF18B"/>
    <w:rsid w:val="37606122"/>
    <w:rsid w:val="3C254126"/>
    <w:rsid w:val="3DA6AB5D"/>
    <w:rsid w:val="47346546"/>
    <w:rsid w:val="4E1D166C"/>
    <w:rsid w:val="4F292D6F"/>
    <w:rsid w:val="514DF898"/>
    <w:rsid w:val="517D53FA"/>
    <w:rsid w:val="5298DC1C"/>
    <w:rsid w:val="54E77208"/>
    <w:rsid w:val="5ACB85FD"/>
    <w:rsid w:val="5ADBAE09"/>
    <w:rsid w:val="63C52774"/>
    <w:rsid w:val="66A9BC51"/>
    <w:rsid w:val="6EDFCEDE"/>
    <w:rsid w:val="77477019"/>
    <w:rsid w:val="77E34262"/>
    <w:rsid w:val="7B261A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583F6"/>
  <w15:chartTrackingRefBased/>
  <w15:docId w15:val="{A4C80616-BFF1-4D12-A40E-57C769D8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35C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8435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435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9"/>
    <w:semiHidden/>
    <w:unhideWhenUsed/>
    <w:qFormat/>
    <w:rsid w:val="008435C4"/>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35C4"/>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8435C4"/>
    <w:rPr>
      <w:rFonts w:asciiTheme="majorHAnsi" w:eastAsiaTheme="majorEastAsia" w:hAnsiTheme="majorHAnsi" w:cstheme="majorBidi"/>
      <w:color w:val="2E74B5" w:themeColor="accent1" w:themeShade="BF"/>
      <w:sz w:val="26"/>
      <w:szCs w:val="26"/>
      <w:lang w:eastAsia="cs-CZ"/>
    </w:rPr>
  </w:style>
  <w:style w:type="character" w:customStyle="1" w:styleId="Nadpis4Char">
    <w:name w:val="Nadpis 4 Char"/>
    <w:basedOn w:val="Standardnpsmoodstavce"/>
    <w:link w:val="Nadpis4"/>
    <w:uiPriority w:val="99"/>
    <w:semiHidden/>
    <w:rsid w:val="008435C4"/>
    <w:rPr>
      <w:rFonts w:ascii="Times New Roman" w:eastAsia="Times New Roman" w:hAnsi="Times New Roman" w:cs="Times New Roman"/>
      <w:sz w:val="24"/>
      <w:szCs w:val="24"/>
      <w:lang w:eastAsia="cs-CZ"/>
    </w:rPr>
  </w:style>
  <w:style w:type="character" w:styleId="Hypertextovodkaz">
    <w:name w:val="Hyperlink"/>
    <w:uiPriority w:val="99"/>
    <w:unhideWhenUsed/>
    <w:rsid w:val="008435C4"/>
    <w:rPr>
      <w:color w:val="0000FF"/>
      <w:u w:val="single"/>
    </w:rPr>
  </w:style>
  <w:style w:type="character" w:styleId="Sledovanodkaz">
    <w:name w:val="FollowedHyperlink"/>
    <w:basedOn w:val="Standardnpsmoodstavce"/>
    <w:uiPriority w:val="99"/>
    <w:semiHidden/>
    <w:unhideWhenUsed/>
    <w:rsid w:val="008435C4"/>
    <w:rPr>
      <w:color w:val="954F72" w:themeColor="followedHyperlink"/>
      <w:u w:val="single"/>
    </w:rPr>
  </w:style>
  <w:style w:type="paragraph" w:customStyle="1" w:styleId="msonormal0">
    <w:name w:val="msonormal"/>
    <w:basedOn w:val="Normln"/>
    <w:uiPriority w:val="99"/>
    <w:semiHidden/>
    <w:rsid w:val="008435C4"/>
    <w:pPr>
      <w:spacing w:before="100" w:beforeAutospacing="1" w:after="100" w:afterAutospacing="1"/>
    </w:pPr>
    <w:rPr>
      <w:sz w:val="24"/>
      <w:szCs w:val="24"/>
    </w:rPr>
  </w:style>
  <w:style w:type="paragraph" w:styleId="Normlnweb">
    <w:name w:val="Normal (Web)"/>
    <w:basedOn w:val="Normln"/>
    <w:uiPriority w:val="99"/>
    <w:unhideWhenUsed/>
    <w:rsid w:val="008435C4"/>
    <w:pPr>
      <w:spacing w:before="100" w:beforeAutospacing="1" w:after="100" w:afterAutospacing="1"/>
    </w:pPr>
    <w:rPr>
      <w:sz w:val="24"/>
      <w:szCs w:val="24"/>
    </w:rPr>
  </w:style>
  <w:style w:type="paragraph" w:styleId="Textkomente">
    <w:name w:val="annotation text"/>
    <w:basedOn w:val="Normln"/>
    <w:link w:val="TextkomenteChar"/>
    <w:uiPriority w:val="99"/>
    <w:semiHidden/>
    <w:unhideWhenUsed/>
    <w:rsid w:val="008435C4"/>
  </w:style>
  <w:style w:type="character" w:customStyle="1" w:styleId="TextkomenteChar">
    <w:name w:val="Text komentáře Char"/>
    <w:basedOn w:val="Standardnpsmoodstavce"/>
    <w:link w:val="Textkomente"/>
    <w:uiPriority w:val="99"/>
    <w:semiHidden/>
    <w:rsid w:val="008435C4"/>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435C4"/>
    <w:pPr>
      <w:tabs>
        <w:tab w:val="center" w:pos="4536"/>
        <w:tab w:val="right" w:pos="9072"/>
      </w:tabs>
    </w:pPr>
  </w:style>
  <w:style w:type="character" w:customStyle="1" w:styleId="ZhlavChar">
    <w:name w:val="Záhlaví Char"/>
    <w:basedOn w:val="Standardnpsmoodstavce"/>
    <w:link w:val="Zhlav"/>
    <w:uiPriority w:val="99"/>
    <w:rsid w:val="008435C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435C4"/>
    <w:pPr>
      <w:tabs>
        <w:tab w:val="center" w:pos="4536"/>
        <w:tab w:val="right" w:pos="9072"/>
      </w:tabs>
    </w:pPr>
  </w:style>
  <w:style w:type="character" w:customStyle="1" w:styleId="ZpatChar">
    <w:name w:val="Zápatí Char"/>
    <w:basedOn w:val="Standardnpsmoodstavce"/>
    <w:link w:val="Zpat"/>
    <w:uiPriority w:val="99"/>
    <w:rsid w:val="008435C4"/>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1"/>
    <w:semiHidden/>
    <w:unhideWhenUsed/>
    <w:qFormat/>
    <w:rsid w:val="008435C4"/>
    <w:pPr>
      <w:spacing w:after="120"/>
    </w:pPr>
  </w:style>
  <w:style w:type="character" w:customStyle="1" w:styleId="ZkladntextChar">
    <w:name w:val="Základní text Char"/>
    <w:basedOn w:val="Standardnpsmoodstavce"/>
    <w:link w:val="Zkladntext"/>
    <w:uiPriority w:val="1"/>
    <w:semiHidden/>
    <w:rsid w:val="008435C4"/>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8435C4"/>
    <w:pPr>
      <w:spacing w:after="120" w:line="480" w:lineRule="auto"/>
    </w:pPr>
  </w:style>
  <w:style w:type="character" w:customStyle="1" w:styleId="Zkladntext2Char">
    <w:name w:val="Základní text 2 Char"/>
    <w:basedOn w:val="Standardnpsmoodstavce"/>
    <w:link w:val="Zkladntext2"/>
    <w:uiPriority w:val="99"/>
    <w:semiHidden/>
    <w:rsid w:val="008435C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35C4"/>
    <w:rPr>
      <w:b/>
      <w:bCs/>
    </w:rPr>
  </w:style>
  <w:style w:type="character" w:customStyle="1" w:styleId="PedmtkomenteChar">
    <w:name w:val="Předmět komentáře Char"/>
    <w:basedOn w:val="TextkomenteChar"/>
    <w:link w:val="Pedmtkomente"/>
    <w:uiPriority w:val="99"/>
    <w:semiHidden/>
    <w:rsid w:val="008435C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435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35C4"/>
    <w:rPr>
      <w:rFonts w:ascii="Segoe UI" w:eastAsia="Times New Roman" w:hAnsi="Segoe UI" w:cs="Segoe UI"/>
      <w:sz w:val="18"/>
      <w:szCs w:val="18"/>
      <w:lang w:eastAsia="cs-CZ"/>
    </w:rPr>
  </w:style>
  <w:style w:type="paragraph" w:styleId="Bezmezer">
    <w:name w:val="No Spacing"/>
    <w:uiPriority w:val="1"/>
    <w:qFormat/>
    <w:rsid w:val="008435C4"/>
    <w:pPr>
      <w:spacing w:after="0" w:line="240" w:lineRule="auto"/>
    </w:pPr>
    <w:rPr>
      <w:rFonts w:ascii="Times New Roman" w:eastAsia="Times New Roman" w:hAnsi="Times New Roman" w:cs="Times New Roman"/>
      <w:sz w:val="20"/>
      <w:szCs w:val="20"/>
      <w:lang w:eastAsia="cs-CZ"/>
    </w:rPr>
  </w:style>
  <w:style w:type="paragraph" w:styleId="Revize">
    <w:name w:val="Revision"/>
    <w:uiPriority w:val="99"/>
    <w:semiHidden/>
    <w:rsid w:val="008435C4"/>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8435C4"/>
    <w:rPr>
      <w:rFonts w:ascii="Times New Roman" w:eastAsia="Times New Roman" w:hAnsi="Times New Roman" w:cs="Times New Roman"/>
      <w:sz w:val="20"/>
      <w:szCs w:val="20"/>
      <w:lang w:eastAsia="cs-CZ"/>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A-Odrážky"/>
    <w:basedOn w:val="Normln"/>
    <w:link w:val="OdstavecseseznamemChar"/>
    <w:uiPriority w:val="34"/>
    <w:qFormat/>
    <w:rsid w:val="008435C4"/>
    <w:pPr>
      <w:ind w:left="720"/>
      <w:contextualSpacing/>
    </w:pPr>
  </w:style>
  <w:style w:type="paragraph" w:customStyle="1" w:styleId="SSNzev1">
    <w:name w:val="SS_Název 1"/>
    <w:basedOn w:val="Normln"/>
    <w:next w:val="Normln"/>
    <w:uiPriority w:val="99"/>
    <w:semiHidden/>
    <w:rsid w:val="008435C4"/>
    <w:pPr>
      <w:jc w:val="center"/>
    </w:pPr>
    <w:rPr>
      <w:rFonts w:ascii="Verdana" w:eastAsia="Calibri" w:hAnsi="Verdana"/>
      <w:b/>
      <w:caps/>
      <w:sz w:val="32"/>
      <w:szCs w:val="32"/>
      <w:lang w:eastAsia="en-US"/>
    </w:rPr>
  </w:style>
  <w:style w:type="paragraph" w:customStyle="1" w:styleId="BodyText21">
    <w:name w:val="Body Text 21"/>
    <w:uiPriority w:val="99"/>
    <w:semiHidden/>
    <w:rsid w:val="008435C4"/>
    <w:pPr>
      <w:autoSpaceDE w:val="0"/>
      <w:autoSpaceDN w:val="0"/>
      <w:spacing w:after="0" w:line="240" w:lineRule="auto"/>
      <w:jc w:val="both"/>
    </w:pPr>
    <w:rPr>
      <w:rFonts w:ascii="Times New Roman" w:eastAsia="Times New Roman" w:hAnsi="Times New Roman" w:cs="Times New Roman"/>
      <w:sz w:val="24"/>
      <w:szCs w:val="24"/>
      <w:lang w:eastAsia="cs-CZ"/>
    </w:rPr>
  </w:style>
  <w:style w:type="paragraph" w:customStyle="1" w:styleId="TableParagraph">
    <w:name w:val="Table Paragraph"/>
    <w:basedOn w:val="Normln"/>
    <w:uiPriority w:val="1"/>
    <w:semiHidden/>
    <w:qFormat/>
    <w:rsid w:val="008435C4"/>
    <w:pPr>
      <w:widowControl w:val="0"/>
    </w:pPr>
    <w:rPr>
      <w:rFonts w:asciiTheme="minorHAnsi" w:eastAsiaTheme="minorHAnsi" w:hAnsiTheme="minorHAnsi" w:cstheme="minorBidi"/>
      <w:sz w:val="22"/>
      <w:szCs w:val="22"/>
      <w:lang w:val="en-US" w:eastAsia="en-US"/>
    </w:rPr>
  </w:style>
  <w:style w:type="character" w:styleId="Odkaznakoment">
    <w:name w:val="annotation reference"/>
    <w:basedOn w:val="Standardnpsmoodstavce"/>
    <w:uiPriority w:val="99"/>
    <w:semiHidden/>
    <w:unhideWhenUsed/>
    <w:rsid w:val="008435C4"/>
    <w:rPr>
      <w:sz w:val="16"/>
      <w:szCs w:val="16"/>
    </w:rPr>
  </w:style>
  <w:style w:type="character" w:customStyle="1" w:styleId="Nevyeenzmnka1">
    <w:name w:val="Nevyřešená zmínka1"/>
    <w:basedOn w:val="Standardnpsmoodstavce"/>
    <w:uiPriority w:val="99"/>
    <w:rsid w:val="008435C4"/>
    <w:rPr>
      <w:color w:val="605E5C"/>
      <w:shd w:val="clear" w:color="auto" w:fill="E1DFDD"/>
    </w:rPr>
  </w:style>
  <w:style w:type="table" w:styleId="Mkatabulky">
    <w:name w:val="Table Grid"/>
    <w:basedOn w:val="Normlntabulka"/>
    <w:uiPriority w:val="99"/>
    <w:rsid w:val="008435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D225DB"/>
    <w:rPr>
      <w:rFonts w:ascii="Courier New" w:hAnsi="Courier New"/>
    </w:rPr>
  </w:style>
  <w:style w:type="character" w:customStyle="1" w:styleId="ProsttextChar">
    <w:name w:val="Prostý text Char"/>
    <w:basedOn w:val="Standardnpsmoodstavce"/>
    <w:link w:val="Prosttext"/>
    <w:uiPriority w:val="99"/>
    <w:semiHidden/>
    <w:rsid w:val="00D225DB"/>
    <w:rPr>
      <w:rFonts w:ascii="Courier New" w:eastAsia="Times New Roman" w:hAnsi="Courier New" w:cs="Times New Roman"/>
      <w:sz w:val="20"/>
      <w:szCs w:val="20"/>
      <w:lang w:eastAsia="cs-CZ"/>
    </w:rPr>
  </w:style>
  <w:style w:type="character" w:styleId="Nevyeenzmnka">
    <w:name w:val="Unresolved Mention"/>
    <w:basedOn w:val="Standardnpsmoodstavce"/>
    <w:uiPriority w:val="99"/>
    <w:unhideWhenUsed/>
    <w:rsid w:val="005F4C54"/>
    <w:rPr>
      <w:color w:val="605E5C"/>
      <w:shd w:val="clear" w:color="auto" w:fill="E1DFDD"/>
    </w:rPr>
  </w:style>
  <w:style w:type="table" w:customStyle="1" w:styleId="TableNormal1">
    <w:name w:val="Table Normal1"/>
    <w:uiPriority w:val="2"/>
    <w:semiHidden/>
    <w:qFormat/>
    <w:rsid w:val="007C0161"/>
    <w:pPr>
      <w:widowControl w:val="0"/>
      <w:spacing w:after="0" w:line="240" w:lineRule="auto"/>
    </w:pPr>
    <w:rPr>
      <w:lang w:val="en-US"/>
    </w:rPr>
    <w:tblPr>
      <w:tblCellMar>
        <w:top w:w="0" w:type="dxa"/>
        <w:left w:w="0" w:type="dxa"/>
        <w:bottom w:w="0" w:type="dxa"/>
        <w:right w:w="0" w:type="dxa"/>
      </w:tblCellMar>
    </w:tblPr>
  </w:style>
  <w:style w:type="character" w:styleId="Zmnka">
    <w:name w:val="Mention"/>
    <w:basedOn w:val="Standardnpsmoodstavce"/>
    <w:uiPriority w:val="99"/>
    <w:unhideWhenUsed/>
    <w:rsid w:val="005729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679336">
      <w:bodyDiv w:val="1"/>
      <w:marLeft w:val="0"/>
      <w:marRight w:val="0"/>
      <w:marTop w:val="0"/>
      <w:marBottom w:val="0"/>
      <w:divBdr>
        <w:top w:val="none" w:sz="0" w:space="0" w:color="auto"/>
        <w:left w:val="none" w:sz="0" w:space="0" w:color="auto"/>
        <w:bottom w:val="none" w:sz="0" w:space="0" w:color="auto"/>
        <w:right w:val="none" w:sz="0" w:space="0" w:color="auto"/>
      </w:divBdr>
    </w:div>
    <w:div w:id="446630155">
      <w:bodyDiv w:val="1"/>
      <w:marLeft w:val="0"/>
      <w:marRight w:val="0"/>
      <w:marTop w:val="0"/>
      <w:marBottom w:val="0"/>
      <w:divBdr>
        <w:top w:val="none" w:sz="0" w:space="0" w:color="auto"/>
        <w:left w:val="none" w:sz="0" w:space="0" w:color="auto"/>
        <w:bottom w:val="none" w:sz="0" w:space="0" w:color="auto"/>
        <w:right w:val="none" w:sz="0" w:space="0" w:color="auto"/>
      </w:divBdr>
    </w:div>
    <w:div w:id="601303729">
      <w:bodyDiv w:val="1"/>
      <w:marLeft w:val="0"/>
      <w:marRight w:val="0"/>
      <w:marTop w:val="0"/>
      <w:marBottom w:val="0"/>
      <w:divBdr>
        <w:top w:val="none" w:sz="0" w:space="0" w:color="auto"/>
        <w:left w:val="none" w:sz="0" w:space="0" w:color="auto"/>
        <w:bottom w:val="none" w:sz="0" w:space="0" w:color="auto"/>
        <w:right w:val="none" w:sz="0" w:space="0" w:color="auto"/>
      </w:divBdr>
    </w:div>
    <w:div w:id="630212830">
      <w:bodyDiv w:val="1"/>
      <w:marLeft w:val="0"/>
      <w:marRight w:val="0"/>
      <w:marTop w:val="0"/>
      <w:marBottom w:val="0"/>
      <w:divBdr>
        <w:top w:val="none" w:sz="0" w:space="0" w:color="auto"/>
        <w:left w:val="none" w:sz="0" w:space="0" w:color="auto"/>
        <w:bottom w:val="none" w:sz="0" w:space="0" w:color="auto"/>
        <w:right w:val="none" w:sz="0" w:space="0" w:color="auto"/>
      </w:divBdr>
    </w:div>
    <w:div w:id="730806761">
      <w:bodyDiv w:val="1"/>
      <w:marLeft w:val="0"/>
      <w:marRight w:val="0"/>
      <w:marTop w:val="0"/>
      <w:marBottom w:val="0"/>
      <w:divBdr>
        <w:top w:val="none" w:sz="0" w:space="0" w:color="auto"/>
        <w:left w:val="none" w:sz="0" w:space="0" w:color="auto"/>
        <w:bottom w:val="none" w:sz="0" w:space="0" w:color="auto"/>
        <w:right w:val="none" w:sz="0" w:space="0" w:color="auto"/>
      </w:divBdr>
    </w:div>
    <w:div w:id="741296150">
      <w:bodyDiv w:val="1"/>
      <w:marLeft w:val="0"/>
      <w:marRight w:val="0"/>
      <w:marTop w:val="0"/>
      <w:marBottom w:val="0"/>
      <w:divBdr>
        <w:top w:val="none" w:sz="0" w:space="0" w:color="auto"/>
        <w:left w:val="none" w:sz="0" w:space="0" w:color="auto"/>
        <w:bottom w:val="none" w:sz="0" w:space="0" w:color="auto"/>
        <w:right w:val="none" w:sz="0" w:space="0" w:color="auto"/>
      </w:divBdr>
    </w:div>
    <w:div w:id="796684851">
      <w:bodyDiv w:val="1"/>
      <w:marLeft w:val="0"/>
      <w:marRight w:val="0"/>
      <w:marTop w:val="0"/>
      <w:marBottom w:val="0"/>
      <w:divBdr>
        <w:top w:val="none" w:sz="0" w:space="0" w:color="auto"/>
        <w:left w:val="none" w:sz="0" w:space="0" w:color="auto"/>
        <w:bottom w:val="none" w:sz="0" w:space="0" w:color="auto"/>
        <w:right w:val="none" w:sz="0" w:space="0" w:color="auto"/>
      </w:divBdr>
    </w:div>
    <w:div w:id="1028682373">
      <w:bodyDiv w:val="1"/>
      <w:marLeft w:val="0"/>
      <w:marRight w:val="0"/>
      <w:marTop w:val="0"/>
      <w:marBottom w:val="0"/>
      <w:divBdr>
        <w:top w:val="none" w:sz="0" w:space="0" w:color="auto"/>
        <w:left w:val="none" w:sz="0" w:space="0" w:color="auto"/>
        <w:bottom w:val="none" w:sz="0" w:space="0" w:color="auto"/>
        <w:right w:val="none" w:sz="0" w:space="0" w:color="auto"/>
      </w:divBdr>
    </w:div>
    <w:div w:id="1294748482">
      <w:bodyDiv w:val="1"/>
      <w:marLeft w:val="0"/>
      <w:marRight w:val="0"/>
      <w:marTop w:val="0"/>
      <w:marBottom w:val="0"/>
      <w:divBdr>
        <w:top w:val="none" w:sz="0" w:space="0" w:color="auto"/>
        <w:left w:val="none" w:sz="0" w:space="0" w:color="auto"/>
        <w:bottom w:val="none" w:sz="0" w:space="0" w:color="auto"/>
        <w:right w:val="none" w:sz="0" w:space="0" w:color="auto"/>
      </w:divBdr>
    </w:div>
    <w:div w:id="1738436801">
      <w:bodyDiv w:val="1"/>
      <w:marLeft w:val="0"/>
      <w:marRight w:val="0"/>
      <w:marTop w:val="0"/>
      <w:marBottom w:val="0"/>
      <w:divBdr>
        <w:top w:val="none" w:sz="0" w:space="0" w:color="auto"/>
        <w:left w:val="none" w:sz="0" w:space="0" w:color="auto"/>
        <w:bottom w:val="none" w:sz="0" w:space="0" w:color="auto"/>
        <w:right w:val="none" w:sz="0" w:space="0" w:color="auto"/>
      </w:divBdr>
    </w:div>
    <w:div w:id="1785953475">
      <w:bodyDiv w:val="1"/>
      <w:marLeft w:val="0"/>
      <w:marRight w:val="0"/>
      <w:marTop w:val="0"/>
      <w:marBottom w:val="0"/>
      <w:divBdr>
        <w:top w:val="none" w:sz="0" w:space="0" w:color="auto"/>
        <w:left w:val="none" w:sz="0" w:space="0" w:color="auto"/>
        <w:bottom w:val="none" w:sz="0" w:space="0" w:color="auto"/>
        <w:right w:val="none" w:sz="0" w:space="0" w:color="auto"/>
      </w:divBdr>
    </w:div>
    <w:div w:id="1822891467">
      <w:bodyDiv w:val="1"/>
      <w:marLeft w:val="0"/>
      <w:marRight w:val="0"/>
      <w:marTop w:val="0"/>
      <w:marBottom w:val="0"/>
      <w:divBdr>
        <w:top w:val="none" w:sz="0" w:space="0" w:color="auto"/>
        <w:left w:val="none" w:sz="0" w:space="0" w:color="auto"/>
        <w:bottom w:val="none" w:sz="0" w:space="0" w:color="auto"/>
        <w:right w:val="none" w:sz="0" w:space="0" w:color="auto"/>
      </w:divBdr>
    </w:div>
    <w:div w:id="1938754661">
      <w:bodyDiv w:val="1"/>
      <w:marLeft w:val="0"/>
      <w:marRight w:val="0"/>
      <w:marTop w:val="0"/>
      <w:marBottom w:val="0"/>
      <w:divBdr>
        <w:top w:val="none" w:sz="0" w:space="0" w:color="auto"/>
        <w:left w:val="none" w:sz="0" w:space="0" w:color="auto"/>
        <w:bottom w:val="none" w:sz="0" w:space="0" w:color="auto"/>
        <w:right w:val="none" w:sz="0" w:space="0" w:color="auto"/>
      </w:divBdr>
    </w:div>
    <w:div w:id="20476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p@simac.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s://www.govcert.cz/" TargetMode="Externa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7C4E99FD-DDC1-4C0B-9E20-F594FFE5F28B}">
    <t:Anchor>
      <t:Comment id="605736569"/>
    </t:Anchor>
    <t:History>
      <t:Event id="{DEB22A36-1E35-45F5-AA31-280C0F129499}" time="2021-04-12T10:28:57Z">
        <t:Attribution userId="S::105287@vfn.cz::825b1733-c568-47e6-944d-f653c829af62" userProvider="AD" userName="Šimek Antonín"/>
        <t:Anchor>
          <t:Comment id="1596640483"/>
        </t:Anchor>
        <t:Create/>
      </t:Event>
      <t:Event id="{079FC069-0DC2-48E1-B4E9-C5E19DD91ECB}" time="2021-04-12T10:28:57Z">
        <t:Attribution userId="S::105287@vfn.cz::825b1733-c568-47e6-944d-f653c829af62" userProvider="AD" userName="Šimek Antonín"/>
        <t:Anchor>
          <t:Comment id="1596640483"/>
        </t:Anchor>
        <t:Assign userId="S::104289@vfn.cz::6ac45d91-cafb-4a76-a4a4-37140fb1a600" userProvider="AD" userName="Hokr Stanislav"/>
      </t:Event>
      <t:Event id="{367F3DBF-542E-4480-8823-74B293D2F836}" time="2021-04-12T10:28:57Z">
        <t:Attribution userId="S::105287@vfn.cz::825b1733-c568-47e6-944d-f653c829af62" userProvider="AD" userName="Šimek Antonín"/>
        <t:Anchor>
          <t:Comment id="1596640483"/>
        </t:Anchor>
        <t:SetTitle title="@Hokr Stanislav to bylo to jak jsi chtěl ještě vypustit?"/>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1016-788/788-21_RS.docx</ZkracenyRetezec>
    <Smazat xmlns="acca34e4-9ecd-41c8-99eb-d6aa654aaa55">&lt;a href="/sites/evidencesmluv/_layouts/15/IniWrkflIP.aspx?List=%7b6A8A6AA5-C48F-41F1-807A-52AA0ECDCD18%7d&amp;amp;ID=2620&amp;amp;ItemGuid=%7b057CE73C-FD28-4766-905C-1E08ABF9C863%7d&amp;amp;TemplateID=%7bd3f8102e-f4a5-4901-b93c-fb146a9d820d%7d"&gt;&lt;img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E12DF-4AC4-4E64-80C1-56923E1BDD4E}"/>
</file>

<file path=customXml/itemProps2.xml><?xml version="1.0" encoding="utf-8"?>
<ds:datastoreItem xmlns:ds="http://schemas.openxmlformats.org/officeDocument/2006/customXml" ds:itemID="{A6497FF2-5F66-4720-B069-A0C1402140A4}"/>
</file>

<file path=customXml/itemProps3.xml><?xml version="1.0" encoding="utf-8"?>
<ds:datastoreItem xmlns:ds="http://schemas.openxmlformats.org/officeDocument/2006/customXml" ds:itemID="{9F0FEB47-CB40-4238-981B-83AF40399CE2}"/>
</file>

<file path=customXml/itemProps4.xml><?xml version="1.0" encoding="utf-8"?>
<ds:datastoreItem xmlns:ds="http://schemas.openxmlformats.org/officeDocument/2006/customXml" ds:itemID="{FB18559D-F089-4531-8A39-B0356FB1E8E6}">
  <ds:schemaRefs>
    <ds:schemaRef ds:uri="http://schemas.microsoft.com/sharepoint/events"/>
  </ds:schemaRefs>
</ds:datastoreItem>
</file>

<file path=customXml/itemProps5.xml><?xml version="1.0" encoding="utf-8"?>
<ds:datastoreItem xmlns:ds="http://schemas.openxmlformats.org/officeDocument/2006/customXml" ds:itemID="{AD0CEBBD-79C3-40DE-86D7-7B162E99E9C5}"/>
</file>

<file path=docProps/app.xml><?xml version="1.0" encoding="utf-8"?>
<Properties xmlns="http://schemas.openxmlformats.org/officeDocument/2006/extended-properties" xmlns:vt="http://schemas.openxmlformats.org/officeDocument/2006/docPropsVTypes">
  <Template>Normal</Template>
  <TotalTime>0</TotalTime>
  <Pages>11</Pages>
  <Words>5135</Words>
  <Characters>30301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35366</CharactersWithSpaces>
  <SharedDoc>false</SharedDoc>
  <HLinks>
    <vt:vector size="36" baseType="variant">
      <vt:variant>
        <vt:i4>6422563</vt:i4>
      </vt:variant>
      <vt:variant>
        <vt:i4>15</vt:i4>
      </vt:variant>
      <vt:variant>
        <vt:i4>0</vt:i4>
      </vt:variant>
      <vt:variant>
        <vt:i4>5</vt:i4>
      </vt:variant>
      <vt:variant>
        <vt:lpwstr>https://www.govcert.cz/</vt:lpwstr>
      </vt:variant>
      <vt:variant>
        <vt:lpwstr/>
      </vt:variant>
      <vt:variant>
        <vt:i4>1572901</vt:i4>
      </vt:variant>
      <vt:variant>
        <vt:i4>12</vt:i4>
      </vt:variant>
      <vt:variant>
        <vt:i4>0</vt:i4>
      </vt:variant>
      <vt:variant>
        <vt:i4>5</vt:i4>
      </vt:variant>
      <vt:variant>
        <vt:lpwstr>mailto:faktury@vfn.cz</vt:lpwstr>
      </vt:variant>
      <vt:variant>
        <vt:lpwstr/>
      </vt:variant>
      <vt:variant>
        <vt:i4>7995457</vt:i4>
      </vt:variant>
      <vt:variant>
        <vt:i4>9</vt:i4>
      </vt:variant>
      <vt:variant>
        <vt:i4>0</vt:i4>
      </vt:variant>
      <vt:variant>
        <vt:i4>5</vt:i4>
      </vt:variant>
      <vt:variant>
        <vt:lpwstr>mailto:help@simac.cz</vt:lpwstr>
      </vt:variant>
      <vt:variant>
        <vt:lpwstr/>
      </vt:variant>
      <vt:variant>
        <vt:i4>7864321</vt:i4>
      </vt:variant>
      <vt:variant>
        <vt:i4>6</vt:i4>
      </vt:variant>
      <vt:variant>
        <vt:i4>0</vt:i4>
      </vt:variant>
      <vt:variant>
        <vt:i4>5</vt:i4>
      </vt:variant>
      <vt:variant>
        <vt:lpwstr>mailto:lubos.kuchvalek@simac.cz</vt:lpwstr>
      </vt:variant>
      <vt:variant>
        <vt:lpwstr/>
      </vt:variant>
      <vt:variant>
        <vt:i4>6488077</vt:i4>
      </vt:variant>
      <vt:variant>
        <vt:i4>3</vt:i4>
      </vt:variant>
      <vt:variant>
        <vt:i4>0</vt:i4>
      </vt:variant>
      <vt:variant>
        <vt:i4>5</vt:i4>
      </vt:variant>
      <vt:variant>
        <vt:lpwstr>mailto:martina.jilkova@simac.cz</vt:lpwstr>
      </vt:variant>
      <vt:variant>
        <vt:lpwstr/>
      </vt:variant>
      <vt:variant>
        <vt:i4>196710</vt:i4>
      </vt:variant>
      <vt:variant>
        <vt:i4>0</vt:i4>
      </vt:variant>
      <vt:variant>
        <vt:i4>0</vt:i4>
      </vt:variant>
      <vt:variant>
        <vt:i4>5</vt:i4>
      </vt:variant>
      <vt:variant>
        <vt:lpwstr>mailto:jan.burdil@simac.cz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Míšková Monika, Bc.</dc:creator>
  <cp:keywords/>
  <dc:description/>
  <cp:lastModifiedBy>Kotusová Zuzana, Bc. DiS.</cp:lastModifiedBy>
  <cp:revision>2</cp:revision>
  <cp:lastPrinted>2021-10-18T06:49:00Z</cp:lastPrinted>
  <dcterms:created xsi:type="dcterms:W3CDTF">2021-11-29T12:59:00Z</dcterms:created>
  <dcterms:modified xsi:type="dcterms:W3CDTF">2021-11-29T12:59:00Z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2021-04-09T09:32:33Z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0d1eb752-3fb2-43d1-b1f5-f11cd2e9ad6e</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70a8e2ef-5a78-48a1-b88f-8629a2802504</vt:lpwstr>
  </property>
  <property fmtid="{D5CDD505-2E9C-101B-9397-08002B2CF9AE}" pid="11" name="WorkflowChangePath">
    <vt:lpwstr>82569b4a-5f6c-4a67-89c0-3731ded64efb,2;82569b4a-5f6c-4a67-89c0-3731ded64efb,2;82569b4a-5f6c-4a67-89c0-3731ded64efb,2;</vt:lpwstr>
  </property>
</Properties>
</file>