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AC" w:rsidRDefault="00CF16A9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1A1DAC" w:rsidRDefault="00CF16A9">
      <w:pPr>
        <w:pStyle w:val="Zkladntext20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1A1DAC" w:rsidRDefault="00CF16A9">
      <w:pPr>
        <w:pStyle w:val="Zkladntext20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1A1DAC" w:rsidRDefault="00CF16A9">
      <w:pPr>
        <w:pStyle w:val="Zkladntext20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1A1DAC" w:rsidRDefault="00CF16A9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1A1DAC" w:rsidRDefault="00CF16A9">
      <w:pPr>
        <w:pStyle w:val="Zkladntext1"/>
        <w:shd w:val="clear" w:color="auto" w:fill="auto"/>
        <w:spacing w:line="334" w:lineRule="auto"/>
        <w:ind w:left="4720" w:right="2840" w:firstLine="20"/>
      </w:pPr>
      <w:r>
        <w:t>Objednávka číslo OB-2021-00002267</w:t>
      </w:r>
    </w:p>
    <w:p w:rsidR="001A1DAC" w:rsidRDefault="00CF16A9">
      <w:pPr>
        <w:pStyle w:val="Zkladntext20"/>
        <w:shd w:val="clear" w:color="auto" w:fill="auto"/>
        <w:tabs>
          <w:tab w:val="left" w:pos="3378"/>
        </w:tabs>
        <w:spacing w:after="0" w:line="427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1A1DAC" w:rsidRDefault="00CF16A9">
      <w:pPr>
        <w:pStyle w:val="Zkladntext1"/>
        <w:shd w:val="clear" w:color="auto" w:fill="auto"/>
        <w:spacing w:line="257" w:lineRule="auto"/>
        <w:ind w:right="6300"/>
      </w:pPr>
      <w:r>
        <w:t xml:space="preserve">Státní </w:t>
      </w:r>
      <w:r>
        <w:t>veterinární ústav Praha Sídlištní 136/24</w:t>
      </w:r>
    </w:p>
    <w:p w:rsidR="001A1DAC" w:rsidRDefault="00CF16A9">
      <w:pPr>
        <w:pStyle w:val="Zkladntext1"/>
        <w:shd w:val="clear" w:color="auto" w:fill="auto"/>
        <w:spacing w:line="257" w:lineRule="auto"/>
        <w:jc w:val="both"/>
      </w:pPr>
      <w:r>
        <w:t>165 03</w:t>
      </w:r>
    </w:p>
    <w:p w:rsidR="001A1DAC" w:rsidRDefault="00CF16A9">
      <w:pPr>
        <w:pStyle w:val="Zkladntext1"/>
        <w:shd w:val="clear" w:color="auto" w:fill="auto"/>
        <w:spacing w:after="560" w:line="257" w:lineRule="auto"/>
        <w:jc w:val="both"/>
      </w:pPr>
      <w:r>
        <w:t xml:space="preserve">Praha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6 - </w:t>
      </w:r>
      <w:r>
        <w:t>Lysolaje</w:t>
      </w:r>
    </w:p>
    <w:p w:rsidR="001A1DAC" w:rsidRDefault="00CF16A9">
      <w:pPr>
        <w:pStyle w:val="Zkladntext30"/>
        <w:shd w:val="clear" w:color="auto" w:fill="auto"/>
        <w:tabs>
          <w:tab w:val="left" w:pos="3378"/>
          <w:tab w:val="left" w:pos="5690"/>
        </w:tabs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379730" distL="861695" distR="507365" simplePos="0" relativeHeight="125829378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ragraph">
                  <wp:posOffset>12700</wp:posOffset>
                </wp:positionV>
                <wp:extent cx="427355" cy="1758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1758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1A1DAC" w:rsidRDefault="00CF16A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3.69999999999999pt;margin-top:1.pt;width:33.649999999999999pt;height:13.85pt;z-index:-125829375;mso-wrap-distance-left:67.849999999999994pt;mso-wrap-distance-right:39.950000000000003pt;mso-wrap-distance-bottom:29.899999999999999pt;mso-position-horizontal-relative:page" fillcolor="#FEFEFE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9730" distB="0" distL="114300" distR="114300" simplePos="0" relativeHeight="12582938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392430</wp:posOffset>
                </wp:positionV>
                <wp:extent cx="1568450" cy="1758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758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1A1DAC" w:rsidRDefault="00CF16A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Měření reziduí antikoagulantů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849999999999994pt;margin-top:30.899999999999999pt;width:123.5pt;height:13.85pt;z-index:-125829373;mso-wrap-distance-left:9.pt;mso-wrap-distance-top:29.899999999999999pt;mso-wrap-distance-right:9.pt;mso-position-horizontal-relative:page" fillcolor="#FEFEFE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Měření reziduí antikoagulantů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Množství Jednotka</w:t>
      </w:r>
      <w:r>
        <w:tab/>
      </w:r>
      <w:r>
        <w:rPr>
          <w:b/>
          <w:bCs/>
          <w:sz w:val="19"/>
          <w:szCs w:val="19"/>
        </w:rPr>
        <w:t>Popis</w:t>
      </w:r>
      <w:r>
        <w:rPr>
          <w:b/>
          <w:bCs/>
          <w:sz w:val="19"/>
          <w:szCs w:val="19"/>
        </w:rPr>
        <w:tab/>
        <w:t>Cena</w:t>
      </w:r>
    </w:p>
    <w:p w:rsidR="001A1DAC" w:rsidRDefault="00CF16A9">
      <w:pPr>
        <w:pStyle w:val="Zkladntext1"/>
        <w:pBdr>
          <w:bottom w:val="single" w:sz="4" w:space="0" w:color="auto"/>
        </w:pBdr>
        <w:shd w:val="clear" w:color="auto" w:fill="auto"/>
        <w:spacing w:line="334" w:lineRule="auto"/>
        <w:jc w:val="right"/>
      </w:pPr>
      <w:r>
        <w:t>(včetně DPH)</w:t>
      </w:r>
    </w:p>
    <w:p w:rsidR="001A1DAC" w:rsidRDefault="00CF16A9">
      <w:pPr>
        <w:pStyle w:val="Zkladntext1"/>
        <w:shd w:val="clear" w:color="auto" w:fill="auto"/>
        <w:tabs>
          <w:tab w:val="left" w:pos="2231"/>
        </w:tabs>
        <w:spacing w:line="334" w:lineRule="auto"/>
        <w:ind w:left="580" w:firstLine="20"/>
        <w:jc w:val="both"/>
      </w:pPr>
      <w:r>
        <w:t>41 ks</w:t>
      </w:r>
      <w:r>
        <w:tab/>
        <w:t>Analytické stanovení koncentrace 112 000</w:t>
      </w:r>
    </w:p>
    <w:p w:rsidR="001A1DAC" w:rsidRDefault="00CF16A9">
      <w:pPr>
        <w:pStyle w:val="Zkladntext1"/>
        <w:shd w:val="clear" w:color="auto" w:fill="auto"/>
        <w:spacing w:after="120" w:line="334" w:lineRule="auto"/>
        <w:ind w:left="5040" w:right="1420"/>
      </w:pPr>
      <w:r>
        <w:t xml:space="preserve">antikoagulantu v játrech hlodavců krmených rodenticidní </w:t>
      </w:r>
      <w:r>
        <w:t>nástrahou:</w:t>
      </w:r>
    </w:p>
    <w:p w:rsidR="001A1DAC" w:rsidRDefault="00CF16A9">
      <w:pPr>
        <w:pStyle w:val="Zkladntext1"/>
        <w:pBdr>
          <w:bottom w:val="single" w:sz="4" w:space="0" w:color="auto"/>
        </w:pBdr>
        <w:shd w:val="clear" w:color="auto" w:fill="auto"/>
        <w:spacing w:after="240" w:line="334" w:lineRule="auto"/>
        <w:ind w:left="5040"/>
      </w:pPr>
      <w:r>
        <w:t>20 potkanů, 21 myší</w:t>
      </w:r>
    </w:p>
    <w:p w:rsidR="001A1DAC" w:rsidRDefault="00CF16A9">
      <w:pPr>
        <w:pStyle w:val="Zkladntext1"/>
        <w:pBdr>
          <w:bottom w:val="single" w:sz="4" w:space="0" w:color="auto"/>
        </w:pBdr>
        <w:shd w:val="clear" w:color="auto" w:fill="auto"/>
        <w:spacing w:after="60" w:line="240" w:lineRule="auto"/>
        <w:ind w:left="6520"/>
      </w:pPr>
      <w:r>
        <w:t>112000</w:t>
      </w:r>
    </w:p>
    <w:p w:rsidR="001A1DAC" w:rsidRDefault="00CF16A9">
      <w:pPr>
        <w:pStyle w:val="Zkladntext1"/>
        <w:shd w:val="clear" w:color="auto" w:fill="auto"/>
        <w:spacing w:after="4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J </w:t>
      </w:r>
      <w:r>
        <w:t>Vložit položku</w:t>
      </w:r>
    </w:p>
    <w:p w:rsidR="001A1DAC" w:rsidRDefault="00CF16A9">
      <w:pPr>
        <w:pStyle w:val="Nadpis10"/>
        <w:keepNext/>
        <w:keepLines/>
        <w:shd w:val="clear" w:color="auto" w:fill="auto"/>
        <w:tabs>
          <w:tab w:val="left" w:pos="1395"/>
        </w:tabs>
        <w:spacing w:after="120"/>
      </w:pPr>
      <w:bookmarkStart w:id="2" w:name="bookmark2"/>
      <w:r>
        <w:rPr>
          <w:rFonts w:ascii="Tahoma" w:eastAsia="Tahoma" w:hAnsi="Tahoma" w:cs="Tahoma"/>
          <w:sz w:val="16"/>
          <w:szCs w:val="16"/>
        </w:rPr>
        <w:t>Vyřizuje:</w:t>
      </w:r>
      <w:bookmarkEnd w:id="2"/>
    </w:p>
    <w:p w:rsidR="001A1DAC" w:rsidRDefault="00CF16A9">
      <w:pPr>
        <w:pStyle w:val="Nadpis10"/>
        <w:keepNext/>
        <w:keepLines/>
        <w:shd w:val="clear" w:color="auto" w:fill="auto"/>
        <w:tabs>
          <w:tab w:val="left" w:pos="1395"/>
          <w:tab w:val="left" w:pos="4565"/>
        </w:tabs>
        <w:spacing w:after="560"/>
      </w:pPr>
      <w:bookmarkStart w:id="3" w:name="bookmark3"/>
      <w:r>
        <w:rPr>
          <w:rFonts w:ascii="Tahoma" w:eastAsia="Tahoma" w:hAnsi="Tahoma" w:cs="Tahoma"/>
          <w:sz w:val="16"/>
          <w:szCs w:val="16"/>
        </w:rPr>
        <w:t>Datum:</w:t>
      </w:r>
      <w:r>
        <w:rPr>
          <w:rFonts w:ascii="Tahoma" w:eastAsia="Tahoma" w:hAnsi="Tahoma" w:cs="Tahoma"/>
          <w:sz w:val="16"/>
          <w:szCs w:val="16"/>
        </w:rPr>
        <w:tab/>
      </w:r>
      <w:r>
        <w:t>24.11.2021</w:t>
      </w:r>
      <w:r>
        <w:tab/>
        <w:t>|</w:t>
      </w:r>
      <w:bookmarkStart w:id="4" w:name="_GoBack"/>
      <w:bookmarkEnd w:id="3"/>
      <w:bookmarkEnd w:id="4"/>
    </w:p>
    <w:p w:rsidR="001A1DAC" w:rsidRDefault="00CF16A9">
      <w:pPr>
        <w:pStyle w:val="Zkladntext20"/>
        <w:shd w:val="clear" w:color="auto" w:fill="auto"/>
        <w:spacing w:after="0"/>
      </w:pPr>
      <w:r>
        <w:t>Fakturujte:</w:t>
      </w:r>
    </w:p>
    <w:p w:rsidR="001A1DAC" w:rsidRDefault="00CF16A9">
      <w:pPr>
        <w:pStyle w:val="Zkladntext20"/>
        <w:shd w:val="clear" w:color="auto" w:fill="auto"/>
        <w:spacing w:after="280"/>
        <w:ind w:right="630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1A1DAC" w:rsidRDefault="00CF16A9">
      <w:pPr>
        <w:pStyle w:val="Zkladntext20"/>
        <w:shd w:val="clear" w:color="auto" w:fill="auto"/>
        <w:spacing w:after="0"/>
      </w:pPr>
      <w:r>
        <w:t>IČO: 00027006</w:t>
      </w:r>
    </w:p>
    <w:p w:rsidR="001A1DAC" w:rsidRDefault="00CF16A9">
      <w:pPr>
        <w:pStyle w:val="Zkladntext20"/>
        <w:shd w:val="clear" w:color="auto" w:fill="auto"/>
        <w:spacing w:after="0"/>
      </w:pPr>
      <w:r>
        <w:t>DIČ: CZ 00027006</w:t>
      </w:r>
    </w:p>
    <w:p w:rsidR="001A1DAC" w:rsidRDefault="00CE536A">
      <w:pPr>
        <w:pStyle w:val="Zkladntext20"/>
        <w:shd w:val="clear" w:color="auto" w:fill="auto"/>
        <w:spacing w:after="12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</w:p>
    <w:sectPr w:rsidR="001A1DAC">
      <w:pgSz w:w="11900" w:h="16840"/>
      <w:pgMar w:top="2058" w:right="1309" w:bottom="2058" w:left="1353" w:header="1630" w:footer="16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A9" w:rsidRDefault="00CF16A9">
      <w:r>
        <w:separator/>
      </w:r>
    </w:p>
  </w:endnote>
  <w:endnote w:type="continuationSeparator" w:id="0">
    <w:p w:rsidR="00CF16A9" w:rsidRDefault="00C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A9" w:rsidRDefault="00CF16A9"/>
  </w:footnote>
  <w:footnote w:type="continuationSeparator" w:id="0">
    <w:p w:rsidR="00CF16A9" w:rsidRDefault="00CF16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1DAC"/>
    <w:rsid w:val="001A1DAC"/>
    <w:rsid w:val="00CE536A"/>
    <w:rsid w:val="00C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80" w:firstLine="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80" w:firstLine="2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2021-11-29T09:21:00Z</dcterms:created>
  <dcterms:modified xsi:type="dcterms:W3CDTF">2021-11-29T09:21:00Z</dcterms:modified>
</cp:coreProperties>
</file>