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045" w:rsidRDefault="00B94A70">
      <w:pPr>
        <w:pStyle w:val="Nzev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Smlouva o dílo 1/2021</w:t>
      </w:r>
    </w:p>
    <w:p w:rsidR="00B31045" w:rsidRDefault="00B94A70">
      <w:pPr>
        <w:shd w:val="clear" w:color="auto" w:fill="FFFFFF"/>
        <w:spacing w:after="0" w:line="240" w:lineRule="auto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Objednatel</w:t>
      </w:r>
    </w:p>
    <w:p w:rsidR="00B31045" w:rsidRPr="00631ABD" w:rsidRDefault="00631ABD">
      <w:pPr>
        <w:shd w:val="clear" w:color="auto" w:fill="FFFFFF"/>
        <w:spacing w:after="0" w:line="240" w:lineRule="auto"/>
        <w:ind w:left="1428" w:hanging="708"/>
        <w:rPr>
          <w:rFonts w:ascii="Georgia" w:eastAsia="Georgia" w:hAnsi="Georgia" w:cs="Georgia"/>
          <w:b/>
          <w:sz w:val="24"/>
          <w:szCs w:val="24"/>
        </w:rPr>
      </w:pPr>
      <w:r w:rsidRPr="00631ABD">
        <w:rPr>
          <w:rFonts w:ascii="Georgia" w:eastAsia="Georgia" w:hAnsi="Georgia" w:cs="Georgia"/>
          <w:b/>
          <w:sz w:val="24"/>
          <w:szCs w:val="24"/>
        </w:rPr>
        <w:t>Společenské a kulturní centrum Kuřim</w:t>
      </w:r>
      <w:r w:rsidR="003934F3">
        <w:rPr>
          <w:rFonts w:ascii="Georgia" w:eastAsia="Georgia" w:hAnsi="Georgia" w:cs="Georgia"/>
          <w:b/>
          <w:sz w:val="24"/>
          <w:szCs w:val="24"/>
        </w:rPr>
        <w:t>, příspěvková organizace</w:t>
      </w:r>
    </w:p>
    <w:p w:rsidR="00631ABD" w:rsidRPr="00631ABD" w:rsidRDefault="00631ABD">
      <w:pPr>
        <w:shd w:val="clear" w:color="auto" w:fill="FFFFFF"/>
        <w:spacing w:after="0" w:line="240" w:lineRule="auto"/>
        <w:ind w:left="1428" w:hanging="708"/>
        <w:rPr>
          <w:rFonts w:ascii="Georgia" w:eastAsia="Georgia" w:hAnsi="Georgia" w:cs="Georgia"/>
          <w:b/>
          <w:sz w:val="24"/>
          <w:szCs w:val="24"/>
        </w:rPr>
      </w:pPr>
      <w:r w:rsidRPr="00631ABD">
        <w:rPr>
          <w:rFonts w:ascii="Georgia" w:eastAsia="Georgia" w:hAnsi="Georgia" w:cs="Georgia"/>
          <w:b/>
          <w:sz w:val="24"/>
          <w:szCs w:val="24"/>
        </w:rPr>
        <w:t>Městská knihovna Kuřim</w:t>
      </w:r>
    </w:p>
    <w:p w:rsidR="00B31045" w:rsidRPr="00631ABD" w:rsidRDefault="00B94A70">
      <w:pPr>
        <w:shd w:val="clear" w:color="auto" w:fill="FFFFFF"/>
        <w:spacing w:after="0" w:line="240" w:lineRule="auto"/>
        <w:ind w:left="1428" w:hanging="708"/>
        <w:rPr>
          <w:rFonts w:ascii="Georgia" w:eastAsia="Georgia" w:hAnsi="Georgia" w:cs="Georgia"/>
          <w:sz w:val="24"/>
          <w:szCs w:val="24"/>
        </w:rPr>
      </w:pPr>
      <w:r w:rsidRPr="00631ABD">
        <w:rPr>
          <w:rFonts w:ascii="Georgia" w:eastAsia="Georgia" w:hAnsi="Georgia" w:cs="Georgia"/>
          <w:sz w:val="24"/>
          <w:szCs w:val="24"/>
        </w:rPr>
        <w:t>se sídlem</w:t>
      </w:r>
      <w:r w:rsidR="00631ABD">
        <w:rPr>
          <w:rFonts w:ascii="Georgia" w:eastAsia="Georgia" w:hAnsi="Georgia" w:cs="Georgia"/>
          <w:sz w:val="24"/>
          <w:szCs w:val="24"/>
        </w:rPr>
        <w:t>:</w:t>
      </w:r>
      <w:r w:rsidRPr="00631ABD">
        <w:rPr>
          <w:rFonts w:ascii="Georgia" w:eastAsia="Georgia" w:hAnsi="Georgia" w:cs="Georgia"/>
          <w:sz w:val="24"/>
          <w:szCs w:val="24"/>
        </w:rPr>
        <w:t xml:space="preserve"> </w:t>
      </w:r>
      <w:r w:rsidR="003934F3">
        <w:rPr>
          <w:rFonts w:ascii="Georgia" w:eastAsia="Georgia" w:hAnsi="Georgia" w:cs="Georgia"/>
          <w:sz w:val="24"/>
          <w:szCs w:val="24"/>
        </w:rPr>
        <w:t>nám. Osvobození 902/1</w:t>
      </w:r>
      <w:r w:rsidR="00631ABD" w:rsidRPr="00631ABD">
        <w:rPr>
          <w:rFonts w:ascii="Georgia" w:eastAsia="Georgia" w:hAnsi="Georgia" w:cs="Georgia"/>
          <w:sz w:val="24"/>
          <w:szCs w:val="24"/>
        </w:rPr>
        <w:t>, 664 34  Kuřim</w:t>
      </w:r>
    </w:p>
    <w:p w:rsidR="00B31045" w:rsidRPr="00631ABD" w:rsidRDefault="00B94A70">
      <w:pPr>
        <w:shd w:val="clear" w:color="auto" w:fill="FFFFFF"/>
        <w:spacing w:after="0" w:line="240" w:lineRule="auto"/>
        <w:ind w:left="1428" w:hanging="708"/>
        <w:rPr>
          <w:rFonts w:ascii="Georgia" w:eastAsia="Georgia" w:hAnsi="Georgia" w:cs="Georgia"/>
          <w:sz w:val="24"/>
          <w:szCs w:val="24"/>
        </w:rPr>
      </w:pPr>
      <w:r w:rsidRPr="00631ABD">
        <w:rPr>
          <w:rFonts w:ascii="Georgia" w:eastAsia="Georgia" w:hAnsi="Georgia" w:cs="Georgia"/>
          <w:sz w:val="24"/>
          <w:szCs w:val="24"/>
        </w:rPr>
        <w:t xml:space="preserve">IČ: </w:t>
      </w:r>
      <w:r w:rsidR="00631ABD" w:rsidRPr="00631ABD">
        <w:rPr>
          <w:rFonts w:ascii="Georgia" w:eastAsia="Georgia" w:hAnsi="Georgia" w:cs="Georgia"/>
          <w:sz w:val="24"/>
          <w:szCs w:val="24"/>
        </w:rPr>
        <w:t>07577346</w:t>
      </w:r>
    </w:p>
    <w:p w:rsidR="00B31045" w:rsidRPr="00631ABD" w:rsidRDefault="00B94A70">
      <w:pPr>
        <w:shd w:val="clear" w:color="auto" w:fill="FFFFFF"/>
        <w:spacing w:after="0" w:line="240" w:lineRule="auto"/>
        <w:ind w:left="1428" w:hanging="708"/>
        <w:rPr>
          <w:rFonts w:ascii="Georgia" w:eastAsia="Georgia" w:hAnsi="Georgia" w:cs="Georgia"/>
          <w:sz w:val="24"/>
          <w:szCs w:val="24"/>
        </w:rPr>
      </w:pPr>
      <w:r w:rsidRPr="00631ABD">
        <w:rPr>
          <w:rFonts w:ascii="Georgia" w:eastAsia="Georgia" w:hAnsi="Georgia" w:cs="Georgia"/>
          <w:sz w:val="24"/>
          <w:szCs w:val="24"/>
        </w:rPr>
        <w:t xml:space="preserve">DIČ: </w:t>
      </w:r>
      <w:r w:rsidR="00631ABD" w:rsidRPr="00631ABD">
        <w:rPr>
          <w:rFonts w:ascii="Georgia" w:eastAsia="Georgia" w:hAnsi="Georgia" w:cs="Georgia"/>
          <w:sz w:val="24"/>
          <w:szCs w:val="24"/>
        </w:rPr>
        <w:t>---</w:t>
      </w:r>
    </w:p>
    <w:p w:rsidR="00B31045" w:rsidRDefault="00B94A70">
      <w:pPr>
        <w:shd w:val="clear" w:color="auto" w:fill="FFFFFF"/>
        <w:spacing w:after="0" w:line="240" w:lineRule="auto"/>
        <w:ind w:left="1428" w:hanging="708"/>
        <w:rPr>
          <w:rFonts w:ascii="Georgia" w:eastAsia="Georgia" w:hAnsi="Georgia" w:cs="Georgia"/>
          <w:sz w:val="24"/>
          <w:szCs w:val="24"/>
        </w:rPr>
      </w:pPr>
      <w:r w:rsidRPr="00631ABD">
        <w:rPr>
          <w:rFonts w:ascii="Georgia" w:eastAsia="Georgia" w:hAnsi="Georgia" w:cs="Georgia"/>
          <w:sz w:val="24"/>
          <w:szCs w:val="24"/>
        </w:rPr>
        <w:t xml:space="preserve">zastoupen </w:t>
      </w:r>
      <w:r w:rsidR="00631ABD" w:rsidRPr="00631ABD">
        <w:rPr>
          <w:rFonts w:ascii="Georgia" w:eastAsia="Georgia" w:hAnsi="Georgia" w:cs="Georgia"/>
          <w:sz w:val="24"/>
          <w:szCs w:val="24"/>
        </w:rPr>
        <w:t>Bc. Kateřinou</w:t>
      </w:r>
      <w:r w:rsidR="00631ABD">
        <w:rPr>
          <w:rFonts w:ascii="Georgia" w:eastAsia="Georgia" w:hAnsi="Georgia" w:cs="Georgia"/>
          <w:sz w:val="24"/>
          <w:szCs w:val="24"/>
        </w:rPr>
        <w:t xml:space="preserve"> Rovnou</w:t>
      </w:r>
    </w:p>
    <w:p w:rsidR="00B31045" w:rsidRDefault="00B94A70">
      <w:pPr>
        <w:shd w:val="clear" w:color="auto" w:fill="FFFFFF"/>
        <w:spacing w:after="0" w:line="240" w:lineRule="auto"/>
        <w:ind w:left="1428" w:hanging="708"/>
        <w:rPr>
          <w:rFonts w:ascii="Georgia" w:eastAsia="Georgia" w:hAnsi="Georgia" w:cs="Georgia"/>
          <w:i/>
          <w:sz w:val="20"/>
          <w:szCs w:val="20"/>
        </w:rPr>
      </w:pPr>
      <w:r>
        <w:rPr>
          <w:rFonts w:ascii="Georgia" w:eastAsia="Georgia" w:hAnsi="Georgia" w:cs="Georgia"/>
          <w:i/>
          <w:sz w:val="20"/>
          <w:szCs w:val="20"/>
        </w:rPr>
        <w:t>(dále jako „Objednatel“)</w:t>
      </w:r>
    </w:p>
    <w:p w:rsidR="00B31045" w:rsidRDefault="00B94A70">
      <w:pPr>
        <w:shd w:val="clear" w:color="auto" w:fill="FFFFFF"/>
        <w:spacing w:after="0" w:line="240" w:lineRule="auto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>a</w:t>
      </w:r>
    </w:p>
    <w:p w:rsidR="00B31045" w:rsidRDefault="00B31045">
      <w:pPr>
        <w:shd w:val="clear" w:color="auto" w:fill="FFFFFF"/>
        <w:spacing w:after="0" w:line="240" w:lineRule="auto"/>
        <w:rPr>
          <w:rFonts w:ascii="Georgia" w:eastAsia="Georgia" w:hAnsi="Georgia" w:cs="Georgia"/>
          <w:sz w:val="20"/>
          <w:szCs w:val="20"/>
        </w:rPr>
      </w:pPr>
    </w:p>
    <w:p w:rsidR="00B31045" w:rsidRDefault="00B94A70">
      <w:pPr>
        <w:shd w:val="clear" w:color="auto" w:fill="FFFFFF"/>
        <w:spacing w:after="0" w:line="240" w:lineRule="auto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Zhotovitel</w:t>
      </w:r>
    </w:p>
    <w:p w:rsidR="00B31045" w:rsidRDefault="00B94A70">
      <w:pPr>
        <w:shd w:val="clear" w:color="auto" w:fill="FFFFFF"/>
        <w:spacing w:after="0" w:line="240" w:lineRule="auto"/>
        <w:ind w:left="1428" w:hanging="708"/>
        <w:rPr>
          <w:rFonts w:ascii="Georgia" w:eastAsia="Georgia" w:hAnsi="Georgia" w:cs="Georgia"/>
          <w:b/>
          <w:sz w:val="24"/>
          <w:szCs w:val="24"/>
        </w:rPr>
      </w:pPr>
      <w:r>
        <w:rPr>
          <w:rFonts w:ascii="Georgia" w:eastAsia="Georgia" w:hAnsi="Georgia" w:cs="Georgia"/>
          <w:b/>
          <w:sz w:val="24"/>
          <w:szCs w:val="24"/>
        </w:rPr>
        <w:t>Tritius Solutions a.s.</w:t>
      </w:r>
    </w:p>
    <w:p w:rsidR="00B31045" w:rsidRDefault="00B94A70">
      <w:pPr>
        <w:shd w:val="clear" w:color="auto" w:fill="FFFFFF"/>
        <w:spacing w:after="0" w:line="240" w:lineRule="auto"/>
        <w:ind w:left="1428" w:hanging="708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se sídlem Vodní 258/13, Brno 602 00, Pošta na : Tomkova 2099, 390 01 Tábor</w:t>
      </w:r>
    </w:p>
    <w:p w:rsidR="00B31045" w:rsidRDefault="00B94A70">
      <w:pPr>
        <w:shd w:val="clear" w:color="auto" w:fill="FFFFFF"/>
        <w:spacing w:after="0" w:line="240" w:lineRule="auto"/>
        <w:ind w:left="1428" w:hanging="708"/>
        <w:rPr>
          <w:rFonts w:ascii="Georgia" w:eastAsia="Georgia" w:hAnsi="Georgia" w:cs="Georgia"/>
          <w:sz w:val="16"/>
          <w:szCs w:val="16"/>
        </w:rPr>
      </w:pPr>
      <w:r>
        <w:rPr>
          <w:rFonts w:ascii="Georgia" w:eastAsia="Georgia" w:hAnsi="Georgia" w:cs="Georgia"/>
          <w:sz w:val="24"/>
          <w:szCs w:val="24"/>
        </w:rPr>
        <w:t>IČ: 05700582, DIČ: CZ05700582</w:t>
      </w:r>
      <w:r>
        <w:rPr>
          <w:rFonts w:ascii="Georgia" w:eastAsia="Georgia" w:hAnsi="Georgia" w:cs="Georgia"/>
          <w:sz w:val="16"/>
          <w:szCs w:val="16"/>
        </w:rPr>
        <w:t xml:space="preserve"> (také MOSS identifikační číslo), datová schránka: dvj9x5c</w:t>
      </w:r>
    </w:p>
    <w:p w:rsidR="00B31045" w:rsidRDefault="00B94A70">
      <w:pPr>
        <w:shd w:val="clear" w:color="auto" w:fill="FFFFFF"/>
        <w:spacing w:after="0" w:line="240" w:lineRule="auto"/>
        <w:ind w:left="1428" w:hanging="708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zastoupen členem představenstva Ing. Jiřím Šilhou</w:t>
      </w:r>
    </w:p>
    <w:p w:rsidR="00B31045" w:rsidRDefault="00B94A70">
      <w:pPr>
        <w:shd w:val="clear" w:color="auto" w:fill="FFFFFF"/>
        <w:spacing w:after="0" w:line="240" w:lineRule="auto"/>
        <w:ind w:left="1428" w:hanging="708"/>
        <w:rPr>
          <w:rFonts w:ascii="Georgia" w:eastAsia="Georgia" w:hAnsi="Georgia" w:cs="Georgia"/>
          <w:i/>
          <w:sz w:val="20"/>
          <w:szCs w:val="20"/>
        </w:rPr>
      </w:pPr>
      <w:r>
        <w:rPr>
          <w:rFonts w:ascii="Georgia" w:eastAsia="Georgia" w:hAnsi="Georgia" w:cs="Georgia"/>
          <w:i/>
          <w:sz w:val="20"/>
          <w:szCs w:val="20"/>
        </w:rPr>
        <w:t>(dále jako „Zhotovitel“)</w:t>
      </w:r>
    </w:p>
    <w:p w:rsidR="00B31045" w:rsidRDefault="00B31045">
      <w:pPr>
        <w:shd w:val="clear" w:color="auto" w:fill="FFFFFF"/>
        <w:spacing w:after="0" w:line="240" w:lineRule="auto"/>
        <w:ind w:left="1428" w:hanging="708"/>
        <w:rPr>
          <w:rFonts w:ascii="Georgia" w:eastAsia="Georgia" w:hAnsi="Georgia" w:cs="Georgia"/>
          <w:i/>
          <w:sz w:val="20"/>
          <w:szCs w:val="20"/>
        </w:rPr>
      </w:pPr>
    </w:p>
    <w:p w:rsidR="00B31045" w:rsidRDefault="00B31045">
      <w:pPr>
        <w:shd w:val="clear" w:color="auto" w:fill="FFFFFF"/>
        <w:spacing w:after="0" w:line="240" w:lineRule="auto"/>
        <w:ind w:left="708"/>
        <w:rPr>
          <w:rFonts w:ascii="Georgia" w:eastAsia="Georgia" w:hAnsi="Georgia" w:cs="Georgia"/>
          <w:sz w:val="20"/>
          <w:szCs w:val="20"/>
        </w:rPr>
      </w:pPr>
    </w:p>
    <w:p w:rsidR="00B31045" w:rsidRDefault="00B94A70">
      <w:pPr>
        <w:shd w:val="clear" w:color="auto" w:fill="FFFFFF"/>
        <w:spacing w:after="0" w:line="240" w:lineRule="auto"/>
        <w:jc w:val="center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SMLUVNÍ STRANY UJEDNÁVAJÍ NÁSLEDUJÍCÍ:</w:t>
      </w:r>
    </w:p>
    <w:p w:rsidR="00B31045" w:rsidRDefault="00B31045">
      <w:pPr>
        <w:shd w:val="clear" w:color="auto" w:fill="FFFFFF"/>
        <w:spacing w:after="0" w:line="240" w:lineRule="auto"/>
        <w:jc w:val="center"/>
        <w:rPr>
          <w:rFonts w:ascii="Georgia" w:eastAsia="Georgia" w:hAnsi="Georgia" w:cs="Georgia"/>
          <w:sz w:val="24"/>
          <w:szCs w:val="24"/>
        </w:rPr>
      </w:pPr>
    </w:p>
    <w:p w:rsidR="00B31045" w:rsidRDefault="00B31045">
      <w:pPr>
        <w:shd w:val="clear" w:color="auto" w:fill="FFFFFF"/>
        <w:spacing w:after="0" w:line="240" w:lineRule="auto"/>
        <w:jc w:val="center"/>
        <w:rPr>
          <w:rFonts w:ascii="Georgia" w:eastAsia="Georgia" w:hAnsi="Georgia" w:cs="Georgia"/>
          <w:sz w:val="20"/>
          <w:szCs w:val="20"/>
        </w:rPr>
      </w:pPr>
    </w:p>
    <w:p w:rsidR="00B31045" w:rsidRDefault="00B94A7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  <w:sz w:val="22"/>
          <w:szCs w:val="22"/>
        </w:rPr>
      </w:pPr>
      <w:r>
        <w:rPr>
          <w:rFonts w:ascii="Georgia" w:eastAsia="Georgia" w:hAnsi="Georgia" w:cs="Georgia"/>
          <w:color w:val="000000"/>
          <w:sz w:val="22"/>
          <w:szCs w:val="22"/>
          <w:u w:val="single"/>
        </w:rPr>
        <w:t>Předmět smlouvy</w:t>
      </w:r>
    </w:p>
    <w:p w:rsidR="00B31045" w:rsidRDefault="00B94A7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sz w:val="22"/>
          <w:szCs w:val="22"/>
        </w:rPr>
        <w:t>Zhotovitel provede převod dat ze stávajícího systému, dodávku a instalaci knihovního systému Tritius (dále jen “systém”) a objednatel za toto zaplatí dohodnutou cenu.</w:t>
      </w:r>
    </w:p>
    <w:p w:rsidR="00B31045" w:rsidRDefault="00B94A7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 xml:space="preserve">Vlastní poskytnutí licence </w:t>
      </w:r>
      <w:r>
        <w:rPr>
          <w:rFonts w:ascii="Georgia" w:eastAsia="Georgia" w:hAnsi="Georgia" w:cs="Georgia"/>
          <w:sz w:val="22"/>
          <w:szCs w:val="22"/>
        </w:rPr>
        <w:t>systému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 řeší licenční smlouva </w:t>
      </w:r>
      <w:r>
        <w:rPr>
          <w:rFonts w:ascii="Georgia" w:eastAsia="Georgia" w:hAnsi="Georgia" w:cs="Georgia"/>
          <w:sz w:val="22"/>
          <w:szCs w:val="22"/>
        </w:rPr>
        <w:t>(</w:t>
      </w:r>
      <w:r>
        <w:rPr>
          <w:rFonts w:ascii="Georgia" w:eastAsia="Georgia" w:hAnsi="Georgia" w:cs="Georgia"/>
          <w:color w:val="000000"/>
          <w:sz w:val="22"/>
          <w:szCs w:val="22"/>
        </w:rPr>
        <w:t>předávací protokol), kter</w:t>
      </w:r>
      <w:r>
        <w:rPr>
          <w:rFonts w:ascii="Georgia" w:eastAsia="Georgia" w:hAnsi="Georgia" w:cs="Georgia"/>
          <w:sz w:val="22"/>
          <w:szCs w:val="22"/>
        </w:rPr>
        <w:t>á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 je ned</w:t>
      </w:r>
      <w:r>
        <w:rPr>
          <w:rFonts w:ascii="Georgia" w:eastAsia="Georgia" w:hAnsi="Georgia" w:cs="Georgia"/>
          <w:sz w:val="22"/>
          <w:szCs w:val="22"/>
        </w:rPr>
        <w:t>í</w:t>
      </w:r>
      <w:r>
        <w:rPr>
          <w:rFonts w:ascii="Georgia" w:eastAsia="Georgia" w:hAnsi="Georgia" w:cs="Georgia"/>
          <w:color w:val="000000"/>
          <w:sz w:val="22"/>
          <w:szCs w:val="22"/>
        </w:rPr>
        <w:t>lnou přílohou č. 1. této smlouvy.</w:t>
      </w:r>
    </w:p>
    <w:p w:rsidR="00B31045" w:rsidRDefault="00B31045">
      <w:pPr>
        <w:shd w:val="clear" w:color="auto" w:fill="FFFFFF"/>
        <w:spacing w:after="0" w:line="240" w:lineRule="auto"/>
        <w:rPr>
          <w:rFonts w:ascii="Georgia" w:eastAsia="Georgia" w:hAnsi="Georgia" w:cs="Georgia"/>
          <w:sz w:val="22"/>
          <w:szCs w:val="22"/>
        </w:rPr>
      </w:pPr>
    </w:p>
    <w:p w:rsidR="00B31045" w:rsidRDefault="00B94A7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  <w:u w:val="single"/>
        </w:rPr>
        <w:t>Obsah implementace</w:t>
      </w:r>
    </w:p>
    <w:p w:rsidR="00B31045" w:rsidRDefault="00B94A7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Zhotovitel provede u objednatele následující úkony spojené s dodávkou systému:</w:t>
      </w:r>
    </w:p>
    <w:p w:rsidR="00B31045" w:rsidRDefault="00B94A7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hanging="373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sz w:val="22"/>
          <w:szCs w:val="22"/>
        </w:rPr>
        <w:t>instalace a konfigurace systému v hostingovém centru,</w:t>
      </w:r>
    </w:p>
    <w:p w:rsidR="00B31045" w:rsidRDefault="00B94A7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hanging="373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převod dat ze stávajícího knihovnického systému nebo datového souboru,</w:t>
      </w:r>
    </w:p>
    <w:p w:rsidR="00B31045" w:rsidRDefault="00B94A7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hanging="373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školení pracovníků objednatele v používání systému,</w:t>
      </w:r>
    </w:p>
    <w:p w:rsidR="00B31045" w:rsidRDefault="00B94A7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hanging="373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nastavení systému dle požadavků objednatele,</w:t>
      </w:r>
    </w:p>
    <w:p w:rsidR="00B31045" w:rsidRDefault="00B94A7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hanging="373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asistence při ostrém startu systému.</w:t>
      </w:r>
    </w:p>
    <w:p w:rsidR="00B31045" w:rsidRDefault="00B31045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Georgia" w:eastAsia="Georgia" w:hAnsi="Georgia" w:cs="Georgia"/>
          <w:color w:val="000000"/>
          <w:sz w:val="22"/>
          <w:szCs w:val="22"/>
          <w:u w:val="single"/>
        </w:rPr>
      </w:pPr>
    </w:p>
    <w:p w:rsidR="00B31045" w:rsidRDefault="00B94A7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  <w:sz w:val="22"/>
          <w:szCs w:val="22"/>
        </w:rPr>
      </w:pPr>
      <w:r>
        <w:rPr>
          <w:rFonts w:ascii="Georgia" w:eastAsia="Georgia" w:hAnsi="Georgia" w:cs="Georgia"/>
          <w:color w:val="000000"/>
          <w:sz w:val="22"/>
          <w:szCs w:val="22"/>
          <w:u w:val="single"/>
        </w:rPr>
        <w:t>Součinnost objednatele</w:t>
      </w:r>
    </w:p>
    <w:p w:rsidR="00B31045" w:rsidRDefault="00B94A70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Objednatel je povinen poskytnout potřebnou součinnost zhotoviteli v souvislosti s plněním smlouvy dle VOP, zejména:</w:t>
      </w:r>
    </w:p>
    <w:p w:rsidR="00B31045" w:rsidRDefault="00B94A70">
      <w:pPr>
        <w:numPr>
          <w:ilvl w:val="2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Poskytování nezbytné technické a odborné součinnosti zejména při provozu na pracovních stanicích a jejich periferiích.</w:t>
      </w:r>
    </w:p>
    <w:p w:rsidR="00B31045" w:rsidRDefault="00B94A70">
      <w:pPr>
        <w:numPr>
          <w:ilvl w:val="2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Předávání požadovaných úprav systému, úprav a oprav konverzí dat ze stávajícího systému písemnou formou výhradně do helpdesku systému.</w:t>
      </w:r>
    </w:p>
    <w:p w:rsidR="00B31045" w:rsidRDefault="00B94A70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 xml:space="preserve">Objednatel je povinen plnit </w:t>
      </w:r>
      <w:hyperlink r:id="rId7">
        <w:r>
          <w:rPr>
            <w:rFonts w:ascii="Georgia" w:eastAsia="Georgia" w:hAnsi="Georgia" w:cs="Georgia"/>
            <w:color w:val="1155CC"/>
            <w:sz w:val="22"/>
            <w:szCs w:val="22"/>
            <w:u w:val="single"/>
          </w:rPr>
          <w:t>Technické požadavky na provoz systému Tritius jako služby</w:t>
        </w:r>
      </w:hyperlink>
      <w:r>
        <w:rPr>
          <w:rFonts w:ascii="Georgia" w:eastAsia="Georgia" w:hAnsi="Georgia" w:cs="Georgia"/>
          <w:sz w:val="22"/>
          <w:szCs w:val="22"/>
        </w:rPr>
        <w:t>, které jsou dostupné ve veřejné dokumentaci Tritia.</w:t>
      </w:r>
    </w:p>
    <w:p w:rsidR="00B31045" w:rsidRDefault="00B3104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92"/>
        <w:rPr>
          <w:rFonts w:ascii="Georgia" w:eastAsia="Georgia" w:hAnsi="Georgia" w:cs="Georgia"/>
          <w:sz w:val="22"/>
          <w:szCs w:val="22"/>
        </w:rPr>
      </w:pPr>
    </w:p>
    <w:p w:rsidR="00B31045" w:rsidRDefault="00B3104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92"/>
        <w:rPr>
          <w:rFonts w:ascii="Georgia" w:eastAsia="Georgia" w:hAnsi="Georgia" w:cs="Georgia"/>
          <w:sz w:val="22"/>
          <w:szCs w:val="22"/>
        </w:rPr>
      </w:pPr>
    </w:p>
    <w:p w:rsidR="00B31045" w:rsidRDefault="00B94A70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  <w:sz w:val="22"/>
          <w:szCs w:val="22"/>
        </w:rPr>
      </w:pPr>
      <w:r>
        <w:rPr>
          <w:rFonts w:ascii="Georgia" w:eastAsia="Georgia" w:hAnsi="Georgia" w:cs="Georgia"/>
          <w:color w:val="000000"/>
          <w:sz w:val="22"/>
          <w:szCs w:val="22"/>
          <w:u w:val="single"/>
        </w:rPr>
        <w:lastRenderedPageBreak/>
        <w:t>Cena</w:t>
      </w:r>
    </w:p>
    <w:p w:rsidR="00B31045" w:rsidRDefault="00B94A70">
      <w:pPr>
        <w:keepNext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Výše ceny za provedené dílo je dohodnuta takto:</w:t>
      </w:r>
    </w:p>
    <w:tbl>
      <w:tblPr>
        <w:tblStyle w:val="2"/>
        <w:tblW w:w="8145" w:type="dxa"/>
        <w:tblInd w:w="9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50"/>
        <w:gridCol w:w="2895"/>
      </w:tblGrid>
      <w:tr w:rsidR="00B31045">
        <w:tc>
          <w:tcPr>
            <w:tcW w:w="5250" w:type="dxa"/>
            <w:shd w:val="clear" w:color="auto" w:fill="D9D9D9"/>
          </w:tcPr>
          <w:p w:rsidR="00B31045" w:rsidRDefault="00B94A7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Georgia" w:eastAsia="Georgia" w:hAnsi="Georgia" w:cs="Georgia"/>
                <w:i/>
                <w:color w:val="000000"/>
                <w:sz w:val="22"/>
                <w:szCs w:val="22"/>
              </w:rPr>
            </w:pPr>
            <w:r>
              <w:rPr>
                <w:rFonts w:ascii="Georgia" w:eastAsia="Georgia" w:hAnsi="Georgia" w:cs="Georgia"/>
                <w:i/>
                <w:color w:val="000000"/>
                <w:sz w:val="22"/>
                <w:szCs w:val="22"/>
              </w:rPr>
              <w:t>Položka</w:t>
            </w:r>
          </w:p>
        </w:tc>
        <w:tc>
          <w:tcPr>
            <w:tcW w:w="2895" w:type="dxa"/>
            <w:shd w:val="clear" w:color="auto" w:fill="D9D9D9"/>
          </w:tcPr>
          <w:p w:rsidR="00B31045" w:rsidRDefault="00B94A7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ind w:hanging="720"/>
              <w:jc w:val="right"/>
              <w:rPr>
                <w:rFonts w:ascii="Georgia" w:eastAsia="Georgia" w:hAnsi="Georgia" w:cs="Georgia"/>
                <w:i/>
                <w:color w:val="000000"/>
                <w:sz w:val="22"/>
                <w:szCs w:val="22"/>
              </w:rPr>
            </w:pPr>
            <w:r>
              <w:rPr>
                <w:rFonts w:ascii="Georgia" w:eastAsia="Georgia" w:hAnsi="Georgia" w:cs="Georgia"/>
                <w:i/>
                <w:color w:val="000000"/>
                <w:sz w:val="22"/>
                <w:szCs w:val="22"/>
              </w:rPr>
              <w:t>Cena</w:t>
            </w:r>
          </w:p>
        </w:tc>
      </w:tr>
      <w:tr w:rsidR="00B31045">
        <w:tc>
          <w:tcPr>
            <w:tcW w:w="5250" w:type="dxa"/>
          </w:tcPr>
          <w:p w:rsidR="00B31045" w:rsidRDefault="00B94A7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Georgia" w:eastAsia="Georgia" w:hAnsi="Georgia" w:cs="Georgia"/>
                <w:color w:val="000000"/>
                <w:sz w:val="22"/>
                <w:szCs w:val="22"/>
              </w:rPr>
            </w:pPr>
            <w:r>
              <w:rPr>
                <w:rFonts w:ascii="Georgia" w:eastAsia="Georgia" w:hAnsi="Georgia" w:cs="Georgia"/>
                <w:color w:val="000000"/>
                <w:sz w:val="22"/>
                <w:szCs w:val="22"/>
              </w:rPr>
              <w:t xml:space="preserve">Upgrade licence Tritius </w:t>
            </w:r>
            <w:r>
              <w:rPr>
                <w:rFonts w:ascii="Georgia" w:eastAsia="Georgia" w:hAnsi="Georgia" w:cs="Georgia"/>
                <w:sz w:val="22"/>
                <w:szCs w:val="22"/>
              </w:rPr>
              <w:t xml:space="preserve">do 100 000 svazků </w:t>
            </w:r>
          </w:p>
        </w:tc>
        <w:tc>
          <w:tcPr>
            <w:tcW w:w="2895" w:type="dxa"/>
          </w:tcPr>
          <w:p w:rsidR="00B31045" w:rsidRDefault="00B94A7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ind w:hanging="720"/>
              <w:jc w:val="right"/>
              <w:rPr>
                <w:rFonts w:ascii="Georgia" w:eastAsia="Georgia" w:hAnsi="Georgia" w:cs="Georgia"/>
                <w:color w:val="000000"/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>264 960</w:t>
            </w:r>
            <w:r>
              <w:rPr>
                <w:rFonts w:ascii="Georgia" w:eastAsia="Georgia" w:hAnsi="Georgia" w:cs="Georgia"/>
                <w:color w:val="000000"/>
                <w:sz w:val="22"/>
                <w:szCs w:val="22"/>
              </w:rPr>
              <w:t xml:space="preserve">,00 </w:t>
            </w:r>
            <w:r>
              <w:rPr>
                <w:rFonts w:ascii="Georgia" w:eastAsia="Georgia" w:hAnsi="Georgia" w:cs="Georgia"/>
                <w:sz w:val="22"/>
                <w:szCs w:val="22"/>
              </w:rPr>
              <w:t>Kč</w:t>
            </w:r>
          </w:p>
        </w:tc>
      </w:tr>
      <w:tr w:rsidR="00B31045">
        <w:tc>
          <w:tcPr>
            <w:tcW w:w="5250" w:type="dxa"/>
          </w:tcPr>
          <w:p w:rsidR="00B31045" w:rsidRDefault="00B94A7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Georgia" w:eastAsia="Georgia" w:hAnsi="Georgia" w:cs="Georgia"/>
                <w:color w:val="000000"/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>Implementace</w:t>
            </w:r>
            <w:r>
              <w:rPr>
                <w:rFonts w:ascii="Georgia" w:eastAsia="Georgia" w:hAnsi="Georgia" w:cs="Georgia"/>
                <w:color w:val="000000"/>
                <w:sz w:val="22"/>
                <w:szCs w:val="22"/>
              </w:rPr>
              <w:t xml:space="preserve"> systému (vč</w:t>
            </w:r>
            <w:r>
              <w:rPr>
                <w:rFonts w:ascii="Georgia" w:eastAsia="Georgia" w:hAnsi="Georgia" w:cs="Georgia"/>
                <w:sz w:val="22"/>
                <w:szCs w:val="22"/>
              </w:rPr>
              <w:t xml:space="preserve">. </w:t>
            </w:r>
            <w:r>
              <w:rPr>
                <w:rFonts w:ascii="Georgia" w:eastAsia="Georgia" w:hAnsi="Georgia" w:cs="Georgia"/>
                <w:color w:val="000000"/>
                <w:sz w:val="22"/>
                <w:szCs w:val="22"/>
              </w:rPr>
              <w:t>převodu dat)</w:t>
            </w:r>
          </w:p>
        </w:tc>
        <w:tc>
          <w:tcPr>
            <w:tcW w:w="2895" w:type="dxa"/>
          </w:tcPr>
          <w:p w:rsidR="00B31045" w:rsidRDefault="00B94A7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ind w:hanging="720"/>
              <w:jc w:val="right"/>
              <w:rPr>
                <w:rFonts w:ascii="Georgia" w:eastAsia="Georgia" w:hAnsi="Georgia" w:cs="Georgia"/>
                <w:color w:val="000000"/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>39 744,00</w:t>
            </w:r>
            <w:r>
              <w:rPr>
                <w:rFonts w:ascii="Georgia" w:eastAsia="Georgia" w:hAnsi="Georgia" w:cs="Georgia"/>
                <w:color w:val="000000"/>
                <w:sz w:val="22"/>
                <w:szCs w:val="22"/>
              </w:rPr>
              <w:t xml:space="preserve"> Kč</w:t>
            </w:r>
          </w:p>
        </w:tc>
      </w:tr>
      <w:tr w:rsidR="00B31045">
        <w:tc>
          <w:tcPr>
            <w:tcW w:w="5250" w:type="dxa"/>
          </w:tcPr>
          <w:p w:rsidR="00B31045" w:rsidRDefault="00B94A7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Georgia" w:eastAsia="Georgia" w:hAnsi="Georgia" w:cs="Georgia"/>
                <w:b/>
                <w:color w:val="000000"/>
                <w:sz w:val="22"/>
                <w:szCs w:val="22"/>
              </w:rPr>
            </w:pPr>
            <w:r>
              <w:rPr>
                <w:rFonts w:ascii="Georgia" w:eastAsia="Georgia" w:hAnsi="Georgia" w:cs="Georgia"/>
                <w:b/>
                <w:color w:val="000000"/>
                <w:sz w:val="22"/>
                <w:szCs w:val="22"/>
              </w:rPr>
              <w:t>Celkem bez DPH</w:t>
            </w:r>
          </w:p>
        </w:tc>
        <w:tc>
          <w:tcPr>
            <w:tcW w:w="2895" w:type="dxa"/>
          </w:tcPr>
          <w:p w:rsidR="00B31045" w:rsidRDefault="00B94A7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ind w:hanging="720"/>
              <w:jc w:val="right"/>
              <w:rPr>
                <w:rFonts w:ascii="Georgia" w:eastAsia="Georgia" w:hAnsi="Georgia" w:cs="Georgia"/>
                <w:b/>
                <w:color w:val="000000"/>
                <w:sz w:val="22"/>
                <w:szCs w:val="22"/>
              </w:rPr>
            </w:pPr>
            <w:r>
              <w:rPr>
                <w:rFonts w:ascii="Georgia" w:eastAsia="Georgia" w:hAnsi="Georgia" w:cs="Georgia"/>
                <w:b/>
                <w:sz w:val="22"/>
                <w:szCs w:val="22"/>
              </w:rPr>
              <w:t>304 704,00</w:t>
            </w:r>
            <w:r>
              <w:rPr>
                <w:rFonts w:ascii="Georgia" w:eastAsia="Georgia" w:hAnsi="Georgia" w:cs="Georgia"/>
                <w:b/>
                <w:color w:val="000000"/>
                <w:sz w:val="22"/>
                <w:szCs w:val="22"/>
              </w:rPr>
              <w:t xml:space="preserve"> Kč</w:t>
            </w:r>
          </w:p>
        </w:tc>
      </w:tr>
      <w:tr w:rsidR="00B31045">
        <w:tc>
          <w:tcPr>
            <w:tcW w:w="5250" w:type="dxa"/>
          </w:tcPr>
          <w:p w:rsidR="00B31045" w:rsidRDefault="00B94A7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Georgia" w:eastAsia="Georgia" w:hAnsi="Georgia" w:cs="Georgia"/>
                <w:b/>
                <w:color w:val="000000"/>
                <w:sz w:val="22"/>
                <w:szCs w:val="22"/>
              </w:rPr>
            </w:pPr>
            <w:r>
              <w:rPr>
                <w:rFonts w:ascii="Georgia" w:eastAsia="Georgia" w:hAnsi="Georgia" w:cs="Georgia"/>
                <w:b/>
                <w:color w:val="000000"/>
                <w:sz w:val="22"/>
                <w:szCs w:val="22"/>
              </w:rPr>
              <w:t>Celkem včetně DPH</w:t>
            </w:r>
          </w:p>
        </w:tc>
        <w:tc>
          <w:tcPr>
            <w:tcW w:w="2895" w:type="dxa"/>
          </w:tcPr>
          <w:p w:rsidR="00B31045" w:rsidRDefault="00B94A7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ind w:hanging="720"/>
              <w:jc w:val="right"/>
              <w:rPr>
                <w:rFonts w:ascii="Georgia" w:eastAsia="Georgia" w:hAnsi="Georgia" w:cs="Georgia"/>
                <w:b/>
                <w:color w:val="000000"/>
                <w:sz w:val="22"/>
                <w:szCs w:val="22"/>
              </w:rPr>
            </w:pPr>
            <w:r>
              <w:rPr>
                <w:rFonts w:ascii="Georgia" w:eastAsia="Georgia" w:hAnsi="Georgia" w:cs="Georgia"/>
                <w:b/>
                <w:sz w:val="22"/>
                <w:szCs w:val="22"/>
              </w:rPr>
              <w:t>368 691,84</w:t>
            </w:r>
            <w:r>
              <w:rPr>
                <w:rFonts w:ascii="Georgia" w:eastAsia="Georgia" w:hAnsi="Georgia" w:cs="Georgia"/>
                <w:b/>
                <w:color w:val="000000"/>
                <w:sz w:val="22"/>
                <w:szCs w:val="22"/>
              </w:rPr>
              <w:t xml:space="preserve"> Kč</w:t>
            </w:r>
          </w:p>
        </w:tc>
      </w:tr>
    </w:tbl>
    <w:p w:rsidR="00B31045" w:rsidRDefault="00B94A70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Součástí sjednané ceny jsou veškeré práce, dodávky a náklady zhotovitele spojené</w:t>
      </w:r>
      <w:r>
        <w:rPr>
          <w:rFonts w:ascii="Georgia" w:eastAsia="Georgia" w:hAnsi="Georgia" w:cs="Georgia"/>
          <w:sz w:val="22"/>
          <w:szCs w:val="22"/>
        </w:rPr>
        <w:br/>
        <w:t xml:space="preserve"> s implementací systému. Součástí nejsou činnosti, vícepráce a dodávky, které byly dohodnuty až po podpisu této smlouvy.</w:t>
      </w:r>
    </w:p>
    <w:p w:rsidR="00B31045" w:rsidRDefault="00B31045">
      <w:pPr>
        <w:keepNext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sz w:val="22"/>
          <w:szCs w:val="22"/>
        </w:rPr>
      </w:pPr>
    </w:p>
    <w:p w:rsidR="00B31045" w:rsidRDefault="00B94A70">
      <w:pPr>
        <w:keepNext/>
        <w:numPr>
          <w:ilvl w:val="0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  <w:u w:val="single"/>
        </w:rPr>
        <w:t>Platební podmínky</w:t>
      </w:r>
    </w:p>
    <w:p w:rsidR="00B31045" w:rsidRDefault="00B94A70">
      <w:pPr>
        <w:keepNext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Zhotovitel vystaví fakturu na základě předání díla po jeho otestování.</w:t>
      </w:r>
    </w:p>
    <w:p w:rsidR="00B31045" w:rsidRDefault="00B94A70">
      <w:pPr>
        <w:keepNext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Další platební podmínky jsou upraveny ve VOP.</w:t>
      </w:r>
    </w:p>
    <w:p w:rsidR="00B31045" w:rsidRDefault="00B31045">
      <w:pPr>
        <w:shd w:val="clear" w:color="auto" w:fill="FFFFFF"/>
        <w:spacing w:after="0" w:line="240" w:lineRule="auto"/>
        <w:rPr>
          <w:rFonts w:ascii="Georgia" w:eastAsia="Georgia" w:hAnsi="Georgia" w:cs="Georgia"/>
          <w:sz w:val="22"/>
          <w:szCs w:val="22"/>
        </w:rPr>
      </w:pPr>
    </w:p>
    <w:p w:rsidR="00B31045" w:rsidRDefault="00B94A70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  <w:u w:val="single"/>
        </w:rPr>
        <w:t>Harmonogram realizace</w:t>
      </w:r>
    </w:p>
    <w:p w:rsidR="00B31045" w:rsidRDefault="00B94A70">
      <w:pPr>
        <w:keepNext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Smluvní strany dohodly následující harmonogram prací.</w:t>
      </w:r>
    </w:p>
    <w:tbl>
      <w:tblPr>
        <w:tblStyle w:val="1"/>
        <w:tblW w:w="8145" w:type="dxa"/>
        <w:tblInd w:w="9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65"/>
        <w:gridCol w:w="2265"/>
        <w:gridCol w:w="2415"/>
      </w:tblGrid>
      <w:tr w:rsidR="00B31045">
        <w:tc>
          <w:tcPr>
            <w:tcW w:w="3465" w:type="dxa"/>
            <w:shd w:val="clear" w:color="auto" w:fill="D9D9D9"/>
          </w:tcPr>
          <w:p w:rsidR="00B31045" w:rsidRDefault="00B94A70">
            <w:pPr>
              <w:keepNext/>
              <w:rPr>
                <w:rFonts w:ascii="Georgia" w:eastAsia="Georgia" w:hAnsi="Georgia" w:cs="Georgia"/>
                <w:i/>
                <w:sz w:val="22"/>
                <w:szCs w:val="22"/>
              </w:rPr>
            </w:pPr>
            <w:r>
              <w:rPr>
                <w:rFonts w:ascii="Georgia" w:eastAsia="Georgia" w:hAnsi="Georgia" w:cs="Georgia"/>
                <w:i/>
                <w:sz w:val="22"/>
                <w:szCs w:val="22"/>
              </w:rPr>
              <w:t>Činnost</w:t>
            </w:r>
          </w:p>
        </w:tc>
        <w:tc>
          <w:tcPr>
            <w:tcW w:w="2265" w:type="dxa"/>
            <w:shd w:val="clear" w:color="auto" w:fill="D9D9D9"/>
          </w:tcPr>
          <w:p w:rsidR="00B31045" w:rsidRDefault="00B94A70">
            <w:pPr>
              <w:keepNext/>
              <w:rPr>
                <w:rFonts w:ascii="Georgia" w:eastAsia="Georgia" w:hAnsi="Georgia" w:cs="Georgia"/>
                <w:i/>
                <w:sz w:val="22"/>
                <w:szCs w:val="22"/>
              </w:rPr>
            </w:pPr>
            <w:r>
              <w:rPr>
                <w:rFonts w:ascii="Georgia" w:eastAsia="Georgia" w:hAnsi="Georgia" w:cs="Georgia"/>
                <w:i/>
                <w:sz w:val="22"/>
                <w:szCs w:val="22"/>
              </w:rPr>
              <w:t>Termín realizace</w:t>
            </w:r>
          </w:p>
        </w:tc>
        <w:tc>
          <w:tcPr>
            <w:tcW w:w="2415" w:type="dxa"/>
            <w:shd w:val="clear" w:color="auto" w:fill="D9D9D9"/>
          </w:tcPr>
          <w:p w:rsidR="00B31045" w:rsidRDefault="00B94A70">
            <w:pPr>
              <w:keepNext/>
              <w:rPr>
                <w:rFonts w:ascii="Georgia" w:eastAsia="Georgia" w:hAnsi="Georgia" w:cs="Georgia"/>
                <w:i/>
                <w:sz w:val="22"/>
                <w:szCs w:val="22"/>
              </w:rPr>
            </w:pPr>
            <w:r>
              <w:rPr>
                <w:rFonts w:ascii="Georgia" w:eastAsia="Georgia" w:hAnsi="Georgia" w:cs="Georgia"/>
                <w:i/>
                <w:sz w:val="22"/>
                <w:szCs w:val="22"/>
              </w:rPr>
              <w:t>Poznámky</w:t>
            </w:r>
          </w:p>
        </w:tc>
      </w:tr>
      <w:tr w:rsidR="00B31045">
        <w:tc>
          <w:tcPr>
            <w:tcW w:w="3465" w:type="dxa"/>
          </w:tcPr>
          <w:p w:rsidR="00B31045" w:rsidRDefault="00B94A70">
            <w:pPr>
              <w:keepNext/>
              <w:rPr>
                <w:rFonts w:ascii="Georgia" w:eastAsia="Georgia" w:hAnsi="Georgia" w:cs="Georgia"/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>Poskytnutí údajů pro instalaci</w:t>
            </w:r>
          </w:p>
        </w:tc>
        <w:tc>
          <w:tcPr>
            <w:tcW w:w="2265" w:type="dxa"/>
          </w:tcPr>
          <w:p w:rsidR="00B31045" w:rsidRDefault="00B94A70">
            <w:pPr>
              <w:keepNext/>
              <w:rPr>
                <w:rFonts w:ascii="Georgia" w:eastAsia="Georgia" w:hAnsi="Georgia" w:cs="Georgia"/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>Max. 20 dnů ode dne uzavření smlouvy</w:t>
            </w:r>
          </w:p>
        </w:tc>
        <w:tc>
          <w:tcPr>
            <w:tcW w:w="2415" w:type="dxa"/>
          </w:tcPr>
          <w:p w:rsidR="00B31045" w:rsidRDefault="00B94A70">
            <w:pPr>
              <w:keepNext/>
              <w:rPr>
                <w:rFonts w:ascii="Georgia" w:eastAsia="Georgia" w:hAnsi="Georgia" w:cs="Georgia"/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>Zajišťuje objednatel.</w:t>
            </w:r>
          </w:p>
        </w:tc>
      </w:tr>
      <w:tr w:rsidR="00B31045">
        <w:tc>
          <w:tcPr>
            <w:tcW w:w="3465" w:type="dxa"/>
          </w:tcPr>
          <w:p w:rsidR="00B31045" w:rsidRDefault="00B94A70">
            <w:pPr>
              <w:keepNext/>
              <w:rPr>
                <w:rFonts w:ascii="Georgia" w:eastAsia="Georgia" w:hAnsi="Georgia" w:cs="Georgia"/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>Příprava implementace systému (instalace, konfigurace a případně  testovací převod)</w:t>
            </w:r>
          </w:p>
        </w:tc>
        <w:tc>
          <w:tcPr>
            <w:tcW w:w="2265" w:type="dxa"/>
          </w:tcPr>
          <w:p w:rsidR="00B31045" w:rsidRDefault="00B94A70">
            <w:pPr>
              <w:keepNext/>
              <w:rPr>
                <w:rFonts w:ascii="Georgia" w:eastAsia="Georgia" w:hAnsi="Georgia" w:cs="Georgia"/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>Max. 30 dnů ode dne uzavření smlouvy</w:t>
            </w:r>
          </w:p>
        </w:tc>
        <w:tc>
          <w:tcPr>
            <w:tcW w:w="2415" w:type="dxa"/>
          </w:tcPr>
          <w:p w:rsidR="00B31045" w:rsidRDefault="00B94A70">
            <w:pPr>
              <w:keepNext/>
              <w:rPr>
                <w:rFonts w:ascii="Georgia" w:eastAsia="Georgia" w:hAnsi="Georgia" w:cs="Georgia"/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>Závisí na HW a SW připravenosti</w:t>
            </w:r>
          </w:p>
        </w:tc>
      </w:tr>
      <w:tr w:rsidR="00B31045">
        <w:tc>
          <w:tcPr>
            <w:tcW w:w="3465" w:type="dxa"/>
          </w:tcPr>
          <w:p w:rsidR="00B31045" w:rsidRDefault="00B94A70">
            <w:pPr>
              <w:keepNext/>
              <w:rPr>
                <w:rFonts w:ascii="Georgia" w:eastAsia="Georgia" w:hAnsi="Georgia" w:cs="Georgia"/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>Školení uživatelů</w:t>
            </w:r>
          </w:p>
        </w:tc>
        <w:tc>
          <w:tcPr>
            <w:tcW w:w="2265" w:type="dxa"/>
          </w:tcPr>
          <w:p w:rsidR="00B31045" w:rsidRDefault="00B94A70">
            <w:pPr>
              <w:keepNext/>
              <w:rPr>
                <w:rFonts w:ascii="Georgia" w:eastAsia="Georgia" w:hAnsi="Georgia" w:cs="Georgia"/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>Max. 40 dnů ode dne uzavření smlouvy</w:t>
            </w:r>
          </w:p>
        </w:tc>
        <w:tc>
          <w:tcPr>
            <w:tcW w:w="2415" w:type="dxa"/>
          </w:tcPr>
          <w:p w:rsidR="00B31045" w:rsidRDefault="00B94A70">
            <w:pPr>
              <w:keepNext/>
              <w:rPr>
                <w:rFonts w:ascii="Georgia" w:eastAsia="Georgia" w:hAnsi="Georgia" w:cs="Georgia"/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>Max. 3-4 osoby</w:t>
            </w:r>
          </w:p>
        </w:tc>
      </w:tr>
      <w:tr w:rsidR="00B31045">
        <w:tc>
          <w:tcPr>
            <w:tcW w:w="3465" w:type="dxa"/>
          </w:tcPr>
          <w:p w:rsidR="00B31045" w:rsidRDefault="00B94A70">
            <w:pPr>
              <w:keepNext/>
              <w:rPr>
                <w:rFonts w:ascii="Georgia" w:eastAsia="Georgia" w:hAnsi="Georgia" w:cs="Georgia"/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>Ostrý provoz všech částí systému</w:t>
            </w:r>
          </w:p>
        </w:tc>
        <w:tc>
          <w:tcPr>
            <w:tcW w:w="2265" w:type="dxa"/>
          </w:tcPr>
          <w:p w:rsidR="00B31045" w:rsidRDefault="00B94A70">
            <w:pPr>
              <w:keepNext/>
              <w:rPr>
                <w:rFonts w:ascii="Georgia" w:eastAsia="Georgia" w:hAnsi="Georgia" w:cs="Georgia"/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>Max. 60 dnů ode dne uzavření smlouvy</w:t>
            </w:r>
          </w:p>
        </w:tc>
        <w:tc>
          <w:tcPr>
            <w:tcW w:w="2415" w:type="dxa"/>
          </w:tcPr>
          <w:p w:rsidR="00B31045" w:rsidRDefault="00B94A70">
            <w:pPr>
              <w:keepNext/>
              <w:rPr>
                <w:rFonts w:ascii="Georgia" w:eastAsia="Georgia" w:hAnsi="Georgia" w:cs="Georgia"/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>Závisí na HW a SW připravenosti</w:t>
            </w:r>
          </w:p>
        </w:tc>
      </w:tr>
    </w:tbl>
    <w:p w:rsidR="00B31045" w:rsidRDefault="00B94A70">
      <w:pPr>
        <w:keepNext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Při zpoždění termínu realizace zaviněné zhotovitelem má právo objednatel uložit zhotoviteli smluvní pokutu ve výši 0.05% z ceny díla za každý den prodlení.</w:t>
      </w:r>
    </w:p>
    <w:p w:rsidR="00B31045" w:rsidRDefault="00B94A70">
      <w:pPr>
        <w:keepNext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Při zpoždění termínu realizace zaviněné objednatelem má právo zhotovitel uložit objednateli smluvní pokutu ve výši 0.05% z ceny díla za každý den prodlení.</w:t>
      </w:r>
    </w:p>
    <w:p w:rsidR="00B31045" w:rsidRDefault="00B94A70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Zhotovitel se zavazuje včas upozornit na problémy, které brání dodržení termínu nebo kvality provedení implementace systému.</w:t>
      </w:r>
    </w:p>
    <w:p w:rsidR="00B31045" w:rsidRDefault="00B94A7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  <w:u w:val="single"/>
        </w:rPr>
        <w:t>Převzetí systému a licenční podmínky</w:t>
      </w:r>
    </w:p>
    <w:p w:rsidR="00B31045" w:rsidRDefault="00B94A70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Po ostrém spuštění systému běží 14 denní počáteční provoz, během kterého m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usí být </w:t>
      </w:r>
      <w:r>
        <w:rPr>
          <w:rFonts w:ascii="Georgia" w:eastAsia="Georgia" w:hAnsi="Georgia" w:cs="Georgia"/>
          <w:sz w:val="22"/>
          <w:szCs w:val="22"/>
        </w:rPr>
        <w:t>systém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 zhotovitelem nastaven podle specifických podmínek objednatele (tiskové výstupy, definice provozů, konfigurace výpůjčního systému, nastavení uživatelských práv).</w:t>
      </w:r>
    </w:p>
    <w:p w:rsidR="00B31045" w:rsidRDefault="00B94A70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 xml:space="preserve">Objednatel musí po 14 dnech počátečního provozu dílo převzít na základě </w:t>
      </w:r>
      <w:r>
        <w:rPr>
          <w:rFonts w:ascii="Georgia" w:eastAsia="Georgia" w:hAnsi="Georgia" w:cs="Georgia"/>
          <w:i/>
          <w:sz w:val="22"/>
          <w:szCs w:val="22"/>
        </w:rPr>
        <w:t>Předávacího protokolu,</w:t>
      </w:r>
      <w:r>
        <w:rPr>
          <w:rFonts w:ascii="Georgia" w:eastAsia="Georgia" w:hAnsi="Georgia" w:cs="Georgia"/>
          <w:sz w:val="22"/>
          <w:szCs w:val="22"/>
        </w:rPr>
        <w:t xml:space="preserve"> nebo jej přestat dále používat, není-li písemně dohodnuto jinak. V předávacím protokolu je možné uvést výhrady a dohodnuté opravy systému, nelze však dílo nepřevzít a přitom jej dále používat.</w:t>
      </w:r>
    </w:p>
    <w:p w:rsidR="00B31045" w:rsidRDefault="00B94A70">
      <w:pPr>
        <w:keepNext/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 xml:space="preserve">Právo systém užívat vzniká až podpisem </w:t>
      </w:r>
      <w:r>
        <w:rPr>
          <w:rFonts w:ascii="Georgia" w:eastAsia="Georgia" w:hAnsi="Georgia" w:cs="Georgia"/>
          <w:i/>
          <w:sz w:val="22"/>
          <w:szCs w:val="22"/>
        </w:rPr>
        <w:t>Předávacího protokolu</w:t>
      </w:r>
      <w:r>
        <w:rPr>
          <w:rFonts w:ascii="Georgia" w:eastAsia="Georgia" w:hAnsi="Georgia" w:cs="Georgia"/>
          <w:sz w:val="22"/>
          <w:szCs w:val="22"/>
        </w:rPr>
        <w:t xml:space="preserve"> (licenční smlouvy).</w:t>
      </w:r>
    </w:p>
    <w:p w:rsidR="00B31045" w:rsidRDefault="00B94A70">
      <w:pPr>
        <w:keepNext/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 xml:space="preserve">Objednatel může systém jednostranně převzít také úhradou úplné ceny díla dle této smlouvy. V tomto případě platba nahrazuje úplné předání systému zcela bez výhrad </w:t>
      </w:r>
      <w:r>
        <w:rPr>
          <w:rFonts w:ascii="Georgia" w:eastAsia="Georgia" w:hAnsi="Georgia" w:cs="Georgia"/>
          <w:sz w:val="22"/>
          <w:szCs w:val="22"/>
        </w:rPr>
        <w:lastRenderedPageBreak/>
        <w:t xml:space="preserve">dle přiloženého </w:t>
      </w:r>
      <w:r>
        <w:rPr>
          <w:rFonts w:ascii="Georgia" w:eastAsia="Georgia" w:hAnsi="Georgia" w:cs="Georgia"/>
          <w:i/>
          <w:sz w:val="22"/>
          <w:szCs w:val="22"/>
        </w:rPr>
        <w:t>Předávací protokolu</w:t>
      </w:r>
      <w:r>
        <w:rPr>
          <w:rFonts w:ascii="Georgia" w:eastAsia="Georgia" w:hAnsi="Georgia" w:cs="Georgia"/>
          <w:sz w:val="22"/>
          <w:szCs w:val="22"/>
        </w:rPr>
        <w:t>, který je takto považován za podepsaný oběma stranami okamžikem připsání úplné částky na účet zhotovitele.</w:t>
      </w:r>
    </w:p>
    <w:p w:rsidR="00B31045" w:rsidRDefault="00B94A70">
      <w:pPr>
        <w:keepNext/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 xml:space="preserve">Objednatel v případě převzetí systému ztrácí případnou licenci původního systému Clavius a do 3 měsíců po ostrém startu systému ji nesmí nadále používat.  </w:t>
      </w:r>
    </w:p>
    <w:p w:rsidR="00B31045" w:rsidRDefault="00B31045">
      <w:pPr>
        <w:keepNext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92" w:hanging="720"/>
        <w:rPr>
          <w:rFonts w:ascii="Georgia" w:eastAsia="Georgia" w:hAnsi="Georgia" w:cs="Georgia"/>
          <w:color w:val="000000"/>
          <w:sz w:val="22"/>
          <w:szCs w:val="22"/>
        </w:rPr>
      </w:pPr>
    </w:p>
    <w:p w:rsidR="00B31045" w:rsidRDefault="00B94A7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  <w:u w:val="single"/>
        </w:rPr>
        <w:t xml:space="preserve">Garance a záruka </w:t>
      </w:r>
    </w:p>
    <w:p w:rsidR="00B31045" w:rsidRDefault="00B94A70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Zhotovitel garantuje zabezpečení dalšího vývoje, a technické podpory systému minimálně po dobu 5 let od podpisu smlouvy.</w:t>
      </w:r>
    </w:p>
    <w:p w:rsidR="00B31045" w:rsidRDefault="00B94A70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Záruční servis je v ceně licence systému a je poskytován 3 roky od uzavření smlouvy.</w:t>
      </w:r>
    </w:p>
    <w:p w:rsidR="00B31045" w:rsidRDefault="00B94A70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Podmínkou prodloužení záruky na další období je placení udržovacích poplatků za servis a update systému.</w:t>
      </w:r>
    </w:p>
    <w:p w:rsidR="00B31045" w:rsidRDefault="00B94A70">
      <w:pPr>
        <w:keepNext/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Další garance a záruční podmínky jsou upraveny ve VOP.</w:t>
      </w:r>
    </w:p>
    <w:p w:rsidR="00B31045" w:rsidRDefault="00B31045">
      <w:pPr>
        <w:shd w:val="clear" w:color="auto" w:fill="FFFFFF"/>
        <w:spacing w:after="0" w:line="240" w:lineRule="auto"/>
        <w:ind w:left="360"/>
        <w:rPr>
          <w:rFonts w:ascii="Georgia" w:eastAsia="Georgia" w:hAnsi="Georgia" w:cs="Georgia"/>
          <w:sz w:val="22"/>
          <w:szCs w:val="22"/>
        </w:rPr>
      </w:pPr>
    </w:p>
    <w:p w:rsidR="00B31045" w:rsidRDefault="00B94A7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  <w:u w:val="single"/>
        </w:rPr>
        <w:t>Servis a údržba systému</w:t>
      </w:r>
    </w:p>
    <w:p w:rsidR="00B31045" w:rsidRDefault="00B94A7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Mimozáruční i záruční servis systému bude zajišťovat zhotovitel dle objednatelem zvolené úrovně servisu pro aktuální rok na základě samostatné servisní smlouvy.</w:t>
      </w:r>
    </w:p>
    <w:p w:rsidR="00B31045" w:rsidRDefault="00B94A7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Servisní smlouvu se objednatel a zhotovitel zavazuje uzavřít nejpozději do 30 dnů od převzetí systému do ostrého provozu.</w:t>
      </w:r>
    </w:p>
    <w:p w:rsidR="00B31045" w:rsidRDefault="00B94A70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Poskytování všech nových verzí systému (update) první rok po instalaci je v ceně licence systému, tj. do 31.12.2022. Objednatel hradí veškeré náklady na instalaci update a na případné školení, pokud není uzavřena servisní smlouva.</w:t>
      </w:r>
    </w:p>
    <w:p w:rsidR="00B31045" w:rsidRDefault="00B3104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92"/>
        <w:rPr>
          <w:rFonts w:ascii="Georgia" w:eastAsia="Georgia" w:hAnsi="Georgia" w:cs="Georgia"/>
          <w:sz w:val="22"/>
          <w:szCs w:val="22"/>
        </w:rPr>
      </w:pPr>
    </w:p>
    <w:p w:rsidR="00B31045" w:rsidRDefault="00B94A7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  <w:u w:val="single"/>
        </w:rPr>
        <w:t>Zabezpečení ochrany osobních údajů</w:t>
      </w:r>
    </w:p>
    <w:p w:rsidR="00B31045" w:rsidRDefault="00B94A7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Zhotovitel je zpracovatelem osobních údajů a objednatel je správce osobních údajů ve smyslu nařízení evropského parlamentu č. 2006/679 o ochraně osobních údajů fyzických osob (GDPR).</w:t>
      </w:r>
    </w:p>
    <w:p w:rsidR="00B31045" w:rsidRDefault="00B94A7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Zhotovitel garantuje soulad zpracování osobních údajů s</w:t>
      </w:r>
      <w:r>
        <w:t> </w:t>
      </w:r>
      <w:r>
        <w:rPr>
          <w:rFonts w:ascii="Georgia" w:eastAsia="Georgia" w:hAnsi="Georgia" w:cs="Georgia"/>
          <w:sz w:val="22"/>
          <w:szCs w:val="22"/>
        </w:rPr>
        <w:t>platnou legislativou v rámci jeho poskytovaných služeb a funkcí systému. Podrobněji upraveno ve VOP.</w:t>
      </w:r>
    </w:p>
    <w:p w:rsidR="00B31045" w:rsidRDefault="00B3104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sz w:val="22"/>
          <w:szCs w:val="22"/>
        </w:rPr>
      </w:pPr>
    </w:p>
    <w:p w:rsidR="00B31045" w:rsidRDefault="00B94A7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  <w:u w:val="single"/>
        </w:rPr>
        <w:t>Důvěrné informace</w:t>
      </w:r>
    </w:p>
    <w:p w:rsidR="00B31045" w:rsidRDefault="00B94A7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Smluvní strany se vzájemně zavazují zachovávat mlčenlivost o všech podstatných skutečnostech získaných při své činnosti vyplývající ze smlouvy a VOP, a to zejména o skutečnostech, které tvoří jejich obchodní tajemství a důvěrné informace, vyjma povinného poskytování informací dle platných právních norem.</w:t>
      </w:r>
    </w:p>
    <w:p w:rsidR="00B31045" w:rsidRDefault="00B94A7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Za důvěrné informace smluvní strany považují ty skutečnosti provozní či obchodní povahy, které se kterákoli smluvní strana dozví v souvislosti s činností dle této smlouvy, které nejsou veřejně dostupné. Podrobněji upraveno ve VOP.</w:t>
      </w:r>
    </w:p>
    <w:p w:rsidR="00B31045" w:rsidRDefault="00B3104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sz w:val="22"/>
          <w:szCs w:val="22"/>
          <w:u w:val="single"/>
        </w:rPr>
      </w:pPr>
    </w:p>
    <w:p w:rsidR="00B31045" w:rsidRDefault="00B94A7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  <w:u w:val="single"/>
        </w:rPr>
        <w:t>Odstoupení od smlouvy</w:t>
      </w:r>
    </w:p>
    <w:p w:rsidR="00B31045" w:rsidRDefault="00B94A70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Objednatel má právo od smlouvy odstoupit v případě, že zhotovitel je v prodlení s provedením díla delším než 3 měsíce, přičemž zpoždění není zaviněné objednatelem.</w:t>
      </w:r>
    </w:p>
    <w:p w:rsidR="00B31045" w:rsidRDefault="00B94A70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Zhotovitel má právo od smlouvy odstoupit v případě, že objednatel je v prodlení se zaplacením ceny nebo její části delším než 3 měsíce.</w:t>
      </w:r>
    </w:p>
    <w:p w:rsidR="00B31045" w:rsidRDefault="00B94A70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Smluvní strany mají právo od smlouvy odstoupit v případě, že druhá smluvní strana vstoupí do likvidace nebo bude na její majetek prohlášen soudem konkurz nebo bude zamítnut návrh na vyhlášení konkurzu pro nedostatek majetku nebo zanikne bez likvidace a/nebo bude soudem prohlášen její úpadek a/nebo vstoupí do insolvence.</w:t>
      </w:r>
    </w:p>
    <w:p w:rsidR="00B31045" w:rsidRDefault="00B94A7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Odstoupení je účinné doručením písemného oznámení druhé smluvní straně.</w:t>
      </w:r>
    </w:p>
    <w:p w:rsidR="00B31045" w:rsidRDefault="00B3104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sz w:val="22"/>
          <w:szCs w:val="22"/>
          <w:u w:val="single"/>
        </w:rPr>
      </w:pPr>
    </w:p>
    <w:p w:rsidR="00B31045" w:rsidRDefault="00B94A7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color w:val="000000"/>
          <w:sz w:val="22"/>
          <w:szCs w:val="22"/>
          <w:u w:val="single"/>
        </w:rPr>
        <w:t>Další ujednání</w:t>
      </w:r>
    </w:p>
    <w:p w:rsidR="00B31045" w:rsidRDefault="00B94A7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Tato smlouva se v souladu s právními předpisy EU řídí právním řádem České republiky, zejména podle ustanovení § 2586 a násl. zákona č. 89/2012 Sb., občanského zákoníku.</w:t>
      </w:r>
    </w:p>
    <w:p w:rsidR="00B31045" w:rsidRDefault="00B94A7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lastRenderedPageBreak/>
        <w:t xml:space="preserve">Tato smlouva se dále řídí aktuálními </w:t>
      </w:r>
      <w:hyperlink r:id="rId8">
        <w:r>
          <w:rPr>
            <w:rFonts w:ascii="Georgia" w:eastAsia="Georgia" w:hAnsi="Georgia" w:cs="Georgia"/>
            <w:color w:val="1155CC"/>
            <w:sz w:val="22"/>
            <w:szCs w:val="22"/>
            <w:u w:val="single"/>
          </w:rPr>
          <w:t>Všeobecnými obchodními podmínkami</w:t>
        </w:r>
      </w:hyperlink>
      <w:r>
        <w:rPr>
          <w:rFonts w:ascii="Georgia" w:eastAsia="Georgia" w:hAnsi="Georgia" w:cs="Georgia"/>
          <w:sz w:val="22"/>
          <w:szCs w:val="22"/>
        </w:rPr>
        <w:t xml:space="preserve"> dostupnými na webu poskytovatele, které jsou v současném znění také přiloženy k této smlouvě jako příloha č. 2 - </w:t>
      </w:r>
      <w:r>
        <w:rPr>
          <w:rFonts w:ascii="Georgia" w:eastAsia="Georgia" w:hAnsi="Georgia" w:cs="Georgia"/>
          <w:i/>
          <w:sz w:val="22"/>
          <w:szCs w:val="22"/>
        </w:rPr>
        <w:t>Všeobecné obchodní podmínky</w:t>
      </w:r>
      <w:r>
        <w:rPr>
          <w:rFonts w:ascii="Georgia" w:eastAsia="Georgia" w:hAnsi="Georgia" w:cs="Georgia"/>
          <w:sz w:val="22"/>
          <w:szCs w:val="22"/>
        </w:rPr>
        <w:t>.</w:t>
      </w:r>
    </w:p>
    <w:p w:rsidR="00B31045" w:rsidRDefault="00B94A7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Nedílnou součástí této smlouvy jsou:</w:t>
      </w:r>
    </w:p>
    <w:p w:rsidR="00B31045" w:rsidRDefault="00B94A7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 xml:space="preserve">Příloha č. 1 – </w:t>
      </w:r>
      <w:r>
        <w:rPr>
          <w:rFonts w:ascii="Georgia" w:eastAsia="Georgia" w:hAnsi="Georgia" w:cs="Georgia"/>
          <w:i/>
          <w:sz w:val="22"/>
          <w:szCs w:val="22"/>
        </w:rPr>
        <w:t>Předávací protokol</w:t>
      </w:r>
      <w:r>
        <w:rPr>
          <w:rFonts w:ascii="Georgia" w:eastAsia="Georgia" w:hAnsi="Georgia" w:cs="Georgia"/>
          <w:sz w:val="22"/>
          <w:szCs w:val="22"/>
        </w:rPr>
        <w:t>;</w:t>
      </w:r>
    </w:p>
    <w:p w:rsidR="00B31045" w:rsidRDefault="00B94A70">
      <w:pPr>
        <w:keepNext/>
        <w:numPr>
          <w:ilvl w:val="2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 xml:space="preserve">Příloha č. 2 – </w:t>
      </w:r>
      <w:r>
        <w:rPr>
          <w:rFonts w:ascii="Georgia" w:eastAsia="Georgia" w:hAnsi="Georgia" w:cs="Georgia"/>
          <w:i/>
          <w:sz w:val="22"/>
          <w:szCs w:val="22"/>
        </w:rPr>
        <w:t>Všeobecné obchodní podmínky</w:t>
      </w:r>
      <w:r>
        <w:rPr>
          <w:rFonts w:ascii="Georgia" w:eastAsia="Georgia" w:hAnsi="Georgia" w:cs="Georgia"/>
          <w:sz w:val="22"/>
          <w:szCs w:val="22"/>
        </w:rPr>
        <w:t>;</w:t>
      </w:r>
    </w:p>
    <w:p w:rsidR="00B31045" w:rsidRDefault="00B94A7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 xml:space="preserve">Tato </w:t>
      </w:r>
      <w:r>
        <w:rPr>
          <w:rFonts w:ascii="Georgia" w:eastAsia="Georgia" w:hAnsi="Georgia" w:cs="Georgia"/>
          <w:sz w:val="22"/>
          <w:szCs w:val="22"/>
        </w:rPr>
        <w:t>s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mlouva může být změněna pouze písemnými dodatky podepsanými všemi </w:t>
      </w:r>
      <w:r>
        <w:rPr>
          <w:rFonts w:ascii="Georgia" w:eastAsia="Georgia" w:hAnsi="Georgia" w:cs="Georgia"/>
          <w:sz w:val="22"/>
          <w:szCs w:val="22"/>
        </w:rPr>
        <w:t>s</w:t>
      </w:r>
      <w:r>
        <w:rPr>
          <w:rFonts w:ascii="Georgia" w:eastAsia="Georgia" w:hAnsi="Georgia" w:cs="Georgia"/>
          <w:color w:val="000000"/>
          <w:sz w:val="22"/>
          <w:szCs w:val="22"/>
        </w:rPr>
        <w:t>mluvními stranami.</w:t>
      </w:r>
    </w:p>
    <w:p w:rsidR="00B31045" w:rsidRDefault="00B94A7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 xml:space="preserve">Tato </w:t>
      </w:r>
      <w:r>
        <w:rPr>
          <w:rFonts w:ascii="Georgia" w:eastAsia="Georgia" w:hAnsi="Georgia" w:cs="Georgia"/>
          <w:sz w:val="22"/>
          <w:szCs w:val="22"/>
        </w:rPr>
        <w:t>s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mlouva je vyhotovena ve 2 stejnopisech. Každá </w:t>
      </w:r>
      <w:r>
        <w:rPr>
          <w:rFonts w:ascii="Georgia" w:eastAsia="Georgia" w:hAnsi="Georgia" w:cs="Georgia"/>
          <w:sz w:val="22"/>
          <w:szCs w:val="22"/>
        </w:rPr>
        <w:t>s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mluvní strana obdrží 1 stejnopis této </w:t>
      </w:r>
      <w:r>
        <w:rPr>
          <w:rFonts w:ascii="Georgia" w:eastAsia="Georgia" w:hAnsi="Georgia" w:cs="Georgia"/>
          <w:sz w:val="22"/>
          <w:szCs w:val="22"/>
        </w:rPr>
        <w:t>s</w:t>
      </w:r>
      <w:r>
        <w:rPr>
          <w:rFonts w:ascii="Georgia" w:eastAsia="Georgia" w:hAnsi="Georgia" w:cs="Georgia"/>
          <w:color w:val="000000"/>
          <w:sz w:val="22"/>
          <w:szCs w:val="22"/>
        </w:rPr>
        <w:t>mlouvy.</w:t>
      </w:r>
    </w:p>
    <w:p w:rsidR="00B31045" w:rsidRDefault="00B94A70">
      <w:pPr>
        <w:keepNext/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 xml:space="preserve">Smluvní strany prohlašují, že souhlasí s uveřejněním této smlouvy i příp. jejích dodatků v národním registru smluv v souladu s platnou legislativou.   </w:t>
      </w:r>
    </w:p>
    <w:p w:rsidR="00B31045" w:rsidRDefault="00B94A7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sz w:val="22"/>
          <w:szCs w:val="22"/>
        </w:rPr>
        <w:t>Tato smlouva je uzavřena okamžikem jejího podpisu. Je platná a účinná dnem následujícím po zveřejnění v národním registru smluv v souladu s platnou legislativou pro povinné osoby.</w:t>
      </w:r>
    </w:p>
    <w:p w:rsidR="00B31045" w:rsidRDefault="00B31045">
      <w:pPr>
        <w:shd w:val="clear" w:color="auto" w:fill="FFFFFF"/>
        <w:spacing w:after="0" w:line="240" w:lineRule="auto"/>
        <w:rPr>
          <w:rFonts w:ascii="Georgia" w:eastAsia="Georgia" w:hAnsi="Georgia" w:cs="Georgia"/>
          <w:sz w:val="22"/>
          <w:szCs w:val="22"/>
        </w:rPr>
      </w:pPr>
    </w:p>
    <w:p w:rsidR="00B31045" w:rsidRDefault="00B31045">
      <w:pPr>
        <w:shd w:val="clear" w:color="auto" w:fill="FFFFFF"/>
        <w:spacing w:after="0" w:line="240" w:lineRule="auto"/>
        <w:rPr>
          <w:rFonts w:ascii="Georgia" w:eastAsia="Georgia" w:hAnsi="Georgia" w:cs="Georgia"/>
          <w:sz w:val="22"/>
          <w:szCs w:val="22"/>
        </w:rPr>
      </w:pPr>
    </w:p>
    <w:p w:rsidR="00B31045" w:rsidRDefault="00B31045">
      <w:pPr>
        <w:shd w:val="clear" w:color="auto" w:fill="FFFFFF"/>
        <w:spacing w:after="0" w:line="240" w:lineRule="auto"/>
        <w:rPr>
          <w:rFonts w:ascii="Georgia" w:eastAsia="Georgia" w:hAnsi="Georgia" w:cs="Georgia"/>
          <w:sz w:val="22"/>
          <w:szCs w:val="22"/>
        </w:rPr>
      </w:pPr>
    </w:p>
    <w:p w:rsidR="00B31045" w:rsidRDefault="00B94A70">
      <w:pPr>
        <w:ind w:firstLine="720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 xml:space="preserve">V Brně dne </w:t>
      </w:r>
      <w:r w:rsidRPr="00631ABD">
        <w:rPr>
          <w:rFonts w:ascii="Georgia" w:eastAsia="Georgia" w:hAnsi="Georgia" w:cs="Georgia"/>
          <w:sz w:val="22"/>
          <w:szCs w:val="22"/>
        </w:rPr>
        <w:tab/>
      </w:r>
      <w:r w:rsidRPr="00631ABD">
        <w:rPr>
          <w:rFonts w:ascii="Georgia" w:eastAsia="Georgia" w:hAnsi="Georgia" w:cs="Georgia"/>
          <w:sz w:val="22"/>
          <w:szCs w:val="22"/>
        </w:rPr>
        <w:tab/>
        <w:t xml:space="preserve"> </w:t>
      </w:r>
      <w:r w:rsidRPr="00631ABD">
        <w:rPr>
          <w:rFonts w:ascii="Georgia" w:eastAsia="Georgia" w:hAnsi="Georgia" w:cs="Georgia"/>
          <w:sz w:val="22"/>
          <w:szCs w:val="22"/>
        </w:rPr>
        <w:tab/>
      </w:r>
      <w:r w:rsidRPr="00631ABD">
        <w:rPr>
          <w:rFonts w:ascii="Georgia" w:eastAsia="Georgia" w:hAnsi="Georgia" w:cs="Georgia"/>
          <w:sz w:val="22"/>
          <w:szCs w:val="22"/>
        </w:rPr>
        <w:tab/>
      </w:r>
      <w:r w:rsidRPr="00631ABD">
        <w:rPr>
          <w:rFonts w:ascii="Georgia" w:eastAsia="Georgia" w:hAnsi="Georgia" w:cs="Georgia"/>
          <w:sz w:val="22"/>
          <w:szCs w:val="22"/>
        </w:rPr>
        <w:tab/>
      </w:r>
      <w:r w:rsidRPr="00631ABD"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 xml:space="preserve">V </w:t>
      </w:r>
      <w:r w:rsidR="00631ABD">
        <w:rPr>
          <w:rFonts w:ascii="Georgia" w:eastAsia="Georgia" w:hAnsi="Georgia" w:cs="Georgia"/>
          <w:sz w:val="22"/>
          <w:szCs w:val="22"/>
        </w:rPr>
        <w:t>Kuřimi</w:t>
      </w:r>
      <w:r>
        <w:rPr>
          <w:rFonts w:ascii="Georgia" w:eastAsia="Georgia" w:hAnsi="Georgia" w:cs="Georgia"/>
          <w:sz w:val="22"/>
          <w:szCs w:val="22"/>
        </w:rPr>
        <w:t xml:space="preserve"> dne</w:t>
      </w:r>
      <w:r w:rsidR="00631ABD">
        <w:rPr>
          <w:rFonts w:ascii="Georgia" w:eastAsia="Georgia" w:hAnsi="Georgia" w:cs="Georgia"/>
          <w:sz w:val="22"/>
          <w:szCs w:val="22"/>
        </w:rPr>
        <w:t xml:space="preserve"> 2</w:t>
      </w:r>
      <w:r w:rsidR="003934F3">
        <w:rPr>
          <w:rFonts w:ascii="Georgia" w:eastAsia="Georgia" w:hAnsi="Georgia" w:cs="Georgia"/>
          <w:sz w:val="22"/>
          <w:szCs w:val="22"/>
        </w:rPr>
        <w:t>3</w:t>
      </w:r>
      <w:bookmarkStart w:id="0" w:name="_GoBack"/>
      <w:bookmarkEnd w:id="0"/>
      <w:r w:rsidR="00631ABD">
        <w:rPr>
          <w:rFonts w:ascii="Georgia" w:eastAsia="Georgia" w:hAnsi="Georgia" w:cs="Georgia"/>
          <w:sz w:val="22"/>
          <w:szCs w:val="22"/>
        </w:rPr>
        <w:t>. 9. 2021</w:t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</w:r>
    </w:p>
    <w:p w:rsidR="00B31045" w:rsidRDefault="00B31045">
      <w:pPr>
        <w:rPr>
          <w:rFonts w:ascii="Georgia" w:eastAsia="Georgia" w:hAnsi="Georgia" w:cs="Georgia"/>
          <w:sz w:val="22"/>
          <w:szCs w:val="22"/>
        </w:rPr>
      </w:pPr>
    </w:p>
    <w:p w:rsidR="00B31045" w:rsidRDefault="00B94A70">
      <w:pPr>
        <w:ind w:firstLine="720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>-----------------------------------</w:t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  <w:t>-----------------------------------</w:t>
      </w:r>
    </w:p>
    <w:p w:rsidR="00B31045" w:rsidRDefault="00B94A70">
      <w:pPr>
        <w:spacing w:after="0"/>
        <w:ind w:firstLine="720"/>
        <w:rPr>
          <w:rFonts w:ascii="Georgia" w:eastAsia="Georgia" w:hAnsi="Georgia" w:cs="Georgia"/>
          <w:sz w:val="22"/>
          <w:szCs w:val="22"/>
          <w:highlight w:val="yellow"/>
        </w:rPr>
      </w:pPr>
      <w:r>
        <w:rPr>
          <w:rFonts w:ascii="Georgia" w:eastAsia="Georgia" w:hAnsi="Georgia" w:cs="Georgia"/>
          <w:sz w:val="22"/>
          <w:szCs w:val="22"/>
        </w:rPr>
        <w:t>Jiří Šilha, člen představenstva</w:t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</w:r>
      <w:r w:rsidR="00631ABD" w:rsidRPr="00631ABD">
        <w:rPr>
          <w:rFonts w:ascii="Georgia" w:eastAsia="Georgia" w:hAnsi="Georgia" w:cs="Georgia"/>
          <w:sz w:val="22"/>
          <w:szCs w:val="22"/>
        </w:rPr>
        <w:t>Kateřina Rovná</w:t>
      </w:r>
      <w:r w:rsidR="00631ABD">
        <w:rPr>
          <w:rFonts w:ascii="Georgia" w:eastAsia="Georgia" w:hAnsi="Georgia" w:cs="Georgia"/>
          <w:sz w:val="22"/>
          <w:szCs w:val="22"/>
        </w:rPr>
        <w:t>, ředitelka SKCK</w:t>
      </w:r>
    </w:p>
    <w:p w:rsidR="00B31045" w:rsidRDefault="00B94A70">
      <w:pPr>
        <w:spacing w:after="0"/>
        <w:ind w:firstLine="720"/>
        <w:rPr>
          <w:rFonts w:ascii="Georgia" w:eastAsia="Georgia" w:hAnsi="Georgia" w:cs="Georgia"/>
          <w:b/>
          <w:sz w:val="22"/>
          <w:szCs w:val="22"/>
          <w:highlight w:val="yellow"/>
        </w:rPr>
      </w:pPr>
      <w:r>
        <w:rPr>
          <w:rFonts w:ascii="Georgia" w:eastAsia="Georgia" w:hAnsi="Georgia" w:cs="Georgia"/>
          <w:i/>
          <w:sz w:val="22"/>
          <w:szCs w:val="22"/>
        </w:rPr>
        <w:t>(Zhotovitel)</w:t>
      </w:r>
      <w:r>
        <w:rPr>
          <w:rFonts w:ascii="Georgia" w:eastAsia="Georgia" w:hAnsi="Georgia" w:cs="Georgia"/>
          <w:i/>
          <w:sz w:val="22"/>
          <w:szCs w:val="22"/>
        </w:rPr>
        <w:tab/>
      </w:r>
      <w:r>
        <w:rPr>
          <w:rFonts w:ascii="Georgia" w:eastAsia="Georgia" w:hAnsi="Georgia" w:cs="Georgia"/>
          <w:i/>
          <w:sz w:val="22"/>
          <w:szCs w:val="22"/>
        </w:rPr>
        <w:tab/>
      </w:r>
      <w:r>
        <w:rPr>
          <w:rFonts w:ascii="Georgia" w:eastAsia="Georgia" w:hAnsi="Georgia" w:cs="Georgia"/>
          <w:i/>
          <w:sz w:val="22"/>
          <w:szCs w:val="22"/>
        </w:rPr>
        <w:tab/>
      </w:r>
      <w:r>
        <w:rPr>
          <w:rFonts w:ascii="Georgia" w:eastAsia="Georgia" w:hAnsi="Georgia" w:cs="Georgia"/>
          <w:i/>
          <w:sz w:val="22"/>
          <w:szCs w:val="22"/>
        </w:rPr>
        <w:tab/>
      </w:r>
      <w:r>
        <w:rPr>
          <w:rFonts w:ascii="Georgia" w:eastAsia="Georgia" w:hAnsi="Georgia" w:cs="Georgia"/>
          <w:i/>
          <w:sz w:val="22"/>
          <w:szCs w:val="22"/>
        </w:rPr>
        <w:tab/>
      </w:r>
      <w:r>
        <w:rPr>
          <w:rFonts w:ascii="Georgia" w:eastAsia="Georgia" w:hAnsi="Georgia" w:cs="Georgia"/>
          <w:i/>
          <w:sz w:val="22"/>
          <w:szCs w:val="22"/>
        </w:rPr>
        <w:tab/>
        <w:t>(Objednatel)</w:t>
      </w:r>
      <w:r>
        <w:rPr>
          <w:rFonts w:ascii="Georgia" w:eastAsia="Georgia" w:hAnsi="Georgia" w:cs="Georgia"/>
          <w:i/>
          <w:sz w:val="22"/>
          <w:szCs w:val="22"/>
        </w:rPr>
        <w:tab/>
      </w:r>
      <w:r>
        <w:rPr>
          <w:rFonts w:ascii="Georgia" w:eastAsia="Georgia" w:hAnsi="Georgia" w:cs="Georgia"/>
          <w:i/>
          <w:sz w:val="22"/>
          <w:szCs w:val="22"/>
        </w:rPr>
        <w:tab/>
      </w:r>
      <w:r>
        <w:rPr>
          <w:rFonts w:ascii="Georgia" w:eastAsia="Georgia" w:hAnsi="Georgia" w:cs="Georgia"/>
          <w:i/>
          <w:sz w:val="22"/>
          <w:szCs w:val="22"/>
        </w:rPr>
        <w:tab/>
      </w:r>
      <w:r>
        <w:rPr>
          <w:rFonts w:ascii="Georgia" w:eastAsia="Georgia" w:hAnsi="Georgia" w:cs="Georgia"/>
          <w:i/>
          <w:sz w:val="22"/>
          <w:szCs w:val="22"/>
        </w:rPr>
        <w:tab/>
      </w:r>
      <w:r>
        <w:rPr>
          <w:rFonts w:ascii="Georgia" w:eastAsia="Georgia" w:hAnsi="Georgia" w:cs="Georgia"/>
          <w:i/>
          <w:sz w:val="22"/>
          <w:szCs w:val="22"/>
        </w:rPr>
        <w:tab/>
      </w:r>
      <w:r>
        <w:rPr>
          <w:rFonts w:ascii="Georgia" w:eastAsia="Georgia" w:hAnsi="Georgia" w:cs="Georgia"/>
          <w:i/>
          <w:sz w:val="22"/>
          <w:szCs w:val="22"/>
        </w:rPr>
        <w:tab/>
      </w:r>
    </w:p>
    <w:p w:rsidR="00B31045" w:rsidRDefault="00B31045">
      <w:pPr>
        <w:spacing w:after="0"/>
        <w:rPr>
          <w:rFonts w:ascii="Georgia" w:eastAsia="Georgia" w:hAnsi="Georgia" w:cs="Georgia"/>
          <w:sz w:val="22"/>
          <w:szCs w:val="22"/>
          <w:highlight w:val="yellow"/>
        </w:rPr>
      </w:pPr>
      <w:bookmarkStart w:id="1" w:name="_ecoyp9kn0sx6" w:colFirst="0" w:colLast="0"/>
      <w:bookmarkEnd w:id="1"/>
    </w:p>
    <w:sectPr w:rsidR="00B31045">
      <w:headerReference w:type="default" r:id="rId9"/>
      <w:footerReference w:type="default" r:id="rId10"/>
      <w:pgSz w:w="11906" w:h="16838"/>
      <w:pgMar w:top="1418" w:right="1418" w:bottom="1418" w:left="1418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2466" w:rsidRDefault="00B02466">
      <w:pPr>
        <w:spacing w:after="0" w:line="240" w:lineRule="auto"/>
      </w:pPr>
      <w:r>
        <w:separator/>
      </w:r>
    </w:p>
  </w:endnote>
  <w:endnote w:type="continuationSeparator" w:id="0">
    <w:p w:rsidR="00B02466" w:rsidRDefault="00B024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1045" w:rsidRDefault="00B94A7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631ABD">
      <w:rPr>
        <w:color w:val="000000"/>
      </w:rPr>
      <w:fldChar w:fldCharType="separate"/>
    </w:r>
    <w:r w:rsidR="003934F3">
      <w:rPr>
        <w:noProof/>
        <w:color w:val="000000"/>
      </w:rPr>
      <w:t>4</w:t>
    </w:r>
    <w:r>
      <w:rPr>
        <w:color w:val="000000"/>
      </w:rPr>
      <w:fldChar w:fldCharType="end"/>
    </w:r>
  </w:p>
  <w:p w:rsidR="00B31045" w:rsidRDefault="00B3104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2466" w:rsidRDefault="00B02466">
      <w:pPr>
        <w:spacing w:after="0" w:line="240" w:lineRule="auto"/>
      </w:pPr>
      <w:r>
        <w:separator/>
      </w:r>
    </w:p>
  </w:footnote>
  <w:footnote w:type="continuationSeparator" w:id="0">
    <w:p w:rsidR="00B02466" w:rsidRDefault="00B024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1045" w:rsidRDefault="00B94A7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  <w:sz w:val="16"/>
        <w:szCs w:val="16"/>
      </w:rPr>
    </w:pPr>
    <w:r>
      <w:rPr>
        <w:sz w:val="16"/>
        <w:szCs w:val="16"/>
      </w:rPr>
      <w:t>SA-SH-C-SK</w:t>
    </w:r>
    <w:r>
      <w:rPr>
        <w:color w:val="000000"/>
        <w:sz w:val="16"/>
        <w:szCs w:val="16"/>
      </w:rPr>
      <w:t xml:space="preserve"> </w:t>
    </w:r>
    <w:r>
      <w:rPr>
        <w:sz w:val="16"/>
        <w:szCs w:val="16"/>
      </w:rPr>
      <w:t>- Smlouva o dílo -</w:t>
    </w:r>
    <w:r>
      <w:rPr>
        <w:color w:val="000000"/>
        <w:sz w:val="16"/>
        <w:szCs w:val="16"/>
      </w:rPr>
      <w:t xml:space="preserve"> 20200220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06917"/>
    <w:multiLevelType w:val="multilevel"/>
    <w:tmpl w:val="D2E4EC60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18"/>
        <w:szCs w:val="18"/>
        <w:shd w:val="clear" w:color="auto" w:fill="auto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sz w:val="18"/>
        <w:szCs w:val="18"/>
        <w:shd w:val="clear" w:color="auto" w:fill="auto"/>
      </w:r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045"/>
    <w:rsid w:val="003934F3"/>
    <w:rsid w:val="00631ABD"/>
    <w:rsid w:val="00B02466"/>
    <w:rsid w:val="00B31045"/>
    <w:rsid w:val="00B94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297AC5-1B21-4AF3-B97F-1F68DCAAD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1"/>
        <w:szCs w:val="21"/>
        <w:lang w:val="cs-CZ" w:eastAsia="cs-CZ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320" w:after="80" w:line="240" w:lineRule="auto"/>
      <w:jc w:val="center"/>
      <w:outlineLvl w:val="0"/>
    </w:pPr>
    <w:rPr>
      <w:color w:val="2E75B5"/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160" w:after="40" w:line="240" w:lineRule="auto"/>
      <w:jc w:val="center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160" w:after="0" w:line="240" w:lineRule="auto"/>
      <w:outlineLvl w:val="2"/>
    </w:pPr>
    <w:rPr>
      <w:sz w:val="32"/>
      <w:szCs w:val="32"/>
    </w:rPr>
  </w:style>
  <w:style w:type="paragraph" w:styleId="Nadpis4">
    <w:name w:val="heading 4"/>
    <w:basedOn w:val="Normln"/>
    <w:next w:val="Normln"/>
    <w:pPr>
      <w:keepNext/>
      <w:keepLines/>
      <w:spacing w:before="80" w:after="0"/>
      <w:outlineLvl w:val="3"/>
    </w:pPr>
    <w:rPr>
      <w:i/>
      <w:sz w:val="30"/>
      <w:szCs w:val="30"/>
    </w:rPr>
  </w:style>
  <w:style w:type="paragraph" w:styleId="Nadpis5">
    <w:name w:val="heading 5"/>
    <w:basedOn w:val="Normln"/>
    <w:next w:val="Normln"/>
    <w:pPr>
      <w:keepNext/>
      <w:keepLines/>
      <w:spacing w:before="40" w:after="0"/>
      <w:outlineLvl w:val="4"/>
    </w:pPr>
    <w:rPr>
      <w:sz w:val="28"/>
      <w:szCs w:val="28"/>
    </w:rPr>
  </w:style>
  <w:style w:type="paragraph" w:styleId="Nadpis6">
    <w:name w:val="heading 6"/>
    <w:basedOn w:val="Normln"/>
    <w:next w:val="Normln"/>
    <w:pPr>
      <w:keepNext/>
      <w:keepLines/>
      <w:spacing w:before="40" w:after="0"/>
      <w:outlineLvl w:val="5"/>
    </w:pPr>
    <w:rPr>
      <w:i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pBdr>
        <w:top w:val="single" w:sz="6" w:space="8" w:color="A5A5A5"/>
        <w:bottom w:val="single" w:sz="6" w:space="8" w:color="A5A5A5"/>
      </w:pBdr>
      <w:spacing w:after="400" w:line="240" w:lineRule="auto"/>
      <w:jc w:val="center"/>
    </w:pPr>
    <w:rPr>
      <w:smallCaps/>
      <w:color w:val="44546A"/>
      <w:sz w:val="72"/>
      <w:szCs w:val="72"/>
    </w:rPr>
  </w:style>
  <w:style w:type="paragraph" w:styleId="Podtitul">
    <w:name w:val="Subtitle"/>
    <w:basedOn w:val="Normln"/>
    <w:next w:val="Normln"/>
    <w:pPr>
      <w:jc w:val="center"/>
    </w:pPr>
    <w:rPr>
      <w:color w:val="44546A"/>
      <w:sz w:val="28"/>
      <w:szCs w:val="28"/>
    </w:rPr>
  </w:style>
  <w:style w:type="table" w:customStyle="1" w:styleId="2">
    <w:name w:val="2"/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1"/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31A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31A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document/d/1tKKNAUHT3iLh7cXAb0CUINqKNfgDyDMfwbVGtaiVtxI/edit?usp=sharin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onfluence.tritius.cz/pages/viewpage.action?pageId=7648136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729</TotalTime>
  <Pages>4</Pages>
  <Words>1227</Words>
  <Characters>7244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Pernicová Iveta</dc:creator>
  <cp:keywords/>
  <dc:description/>
  <cp:lastModifiedBy>Pernicová Iveta</cp:lastModifiedBy>
  <cp:revision>1</cp:revision>
  <cp:lastPrinted>2021-09-22T06:23:00Z</cp:lastPrinted>
  <dcterms:created xsi:type="dcterms:W3CDTF">2021-09-22T06:19:00Z</dcterms:created>
  <dcterms:modified xsi:type="dcterms:W3CDTF">2021-09-23T07:24:00Z</dcterms:modified>
</cp:coreProperties>
</file>