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8"/>
        <w:gridCol w:w="5538"/>
      </w:tblGrid>
      <w:tr w:rsidR="00522611" w:rsidRPr="00DB131C" w14:paraId="6AEC8045" w14:textId="77777777" w:rsidTr="00D31CFA">
        <w:trPr>
          <w:jc w:val="center"/>
        </w:trPr>
        <w:tc>
          <w:tcPr>
            <w:tcW w:w="4558" w:type="dxa"/>
          </w:tcPr>
          <w:p w14:paraId="0898DA00" w14:textId="77777777" w:rsidR="00DB131C" w:rsidRPr="00780AF8" w:rsidRDefault="00DB131C" w:rsidP="00DB131C">
            <w:pPr>
              <w:jc w:val="center"/>
              <w:rPr>
                <w:rFonts w:cs="Arial"/>
                <w:b/>
              </w:rPr>
            </w:pPr>
            <w:r w:rsidRPr="00780AF8">
              <w:rPr>
                <w:rFonts w:cs="Arial"/>
                <w:b/>
              </w:rPr>
              <w:t>DOHODA O SKONČENÍ SOUDNÍHO SPORU</w:t>
            </w:r>
          </w:p>
          <w:p w14:paraId="6AEFEEFD" w14:textId="77777777" w:rsidR="00DB131C" w:rsidRPr="00780AF8" w:rsidRDefault="00DB131C" w:rsidP="00DB131C">
            <w:pPr>
              <w:jc w:val="center"/>
              <w:rPr>
                <w:rFonts w:cs="Arial"/>
                <w:b/>
              </w:rPr>
            </w:pPr>
          </w:p>
          <w:p w14:paraId="11B05A92" w14:textId="77777777" w:rsidR="00522611" w:rsidRPr="00780AF8" w:rsidRDefault="00DB131C" w:rsidP="00DB131C">
            <w:pPr>
              <w:jc w:val="center"/>
              <w:rPr>
                <w:rFonts w:cs="Arial"/>
                <w:b/>
              </w:rPr>
            </w:pPr>
            <w:r w:rsidRPr="00780AF8">
              <w:rPr>
                <w:rFonts w:cs="Arial"/>
                <w:b/>
              </w:rPr>
              <w:t>DOHODA O NAROVNÁNÍ</w:t>
            </w:r>
          </w:p>
        </w:tc>
        <w:tc>
          <w:tcPr>
            <w:tcW w:w="5538" w:type="dxa"/>
          </w:tcPr>
          <w:p w14:paraId="358F53DA" w14:textId="77777777" w:rsidR="004B6F6A" w:rsidRPr="00C029F8" w:rsidRDefault="004B6F6A" w:rsidP="004B6F6A">
            <w:pPr>
              <w:jc w:val="center"/>
              <w:rPr>
                <w:rFonts w:cs="Arial"/>
                <w:b/>
                <w:i/>
              </w:rPr>
            </w:pPr>
            <w:r w:rsidRPr="00C029F8">
              <w:rPr>
                <w:rFonts w:cs="Arial"/>
                <w:b/>
                <w:i/>
              </w:rPr>
              <w:t>AGREEMENT ON THE TERMINATION OF COURT PROCEEDINGS</w:t>
            </w:r>
          </w:p>
          <w:p w14:paraId="07D3FF0E" w14:textId="77777777" w:rsidR="00522611" w:rsidRPr="00176CEF" w:rsidRDefault="004B6F6A" w:rsidP="00780AF8">
            <w:pPr>
              <w:pStyle w:val="Nzev"/>
              <w:rPr>
                <w:rStyle w:val="italicsPRK"/>
                <w:i w:val="0"/>
                <w:sz w:val="22"/>
                <w:szCs w:val="22"/>
                <w:highlight w:val="yellow"/>
              </w:rPr>
            </w:pPr>
            <w:r w:rsidRPr="00C029F8">
              <w:rPr>
                <w:rFonts w:cs="Arial"/>
                <w:i/>
                <w:sz w:val="22"/>
                <w:szCs w:val="22"/>
              </w:rPr>
              <w:t>SETTLEMENT AGREEMENT</w:t>
            </w:r>
          </w:p>
        </w:tc>
      </w:tr>
      <w:tr w:rsidR="00DB131C" w:rsidRPr="00DB131C" w14:paraId="3720A680" w14:textId="77777777" w:rsidTr="00D31CFA">
        <w:trPr>
          <w:trHeight w:val="623"/>
          <w:jc w:val="center"/>
        </w:trPr>
        <w:tc>
          <w:tcPr>
            <w:tcW w:w="4558" w:type="dxa"/>
          </w:tcPr>
          <w:p w14:paraId="0E01BC26" w14:textId="77777777" w:rsidR="00DB131C" w:rsidRPr="00780AF8" w:rsidRDefault="00DB131C" w:rsidP="00DB131C">
            <w:pPr>
              <w:jc w:val="center"/>
            </w:pPr>
            <w:r w:rsidRPr="00780AF8">
              <w:t xml:space="preserve">(dále jen </w:t>
            </w:r>
            <w:r w:rsidRPr="00780AF8">
              <w:rPr>
                <w:rFonts w:cs="Arial"/>
              </w:rPr>
              <w:t>"</w:t>
            </w:r>
            <w:r w:rsidRPr="00780AF8">
              <w:rPr>
                <w:b/>
              </w:rPr>
              <w:t>Dohoda</w:t>
            </w:r>
            <w:r w:rsidRPr="00780AF8">
              <w:rPr>
                <w:rFonts w:cs="Arial"/>
              </w:rPr>
              <w:t>"</w:t>
            </w:r>
            <w:r w:rsidRPr="00780AF8">
              <w:t>)</w:t>
            </w:r>
          </w:p>
        </w:tc>
        <w:tc>
          <w:tcPr>
            <w:tcW w:w="5538" w:type="dxa"/>
          </w:tcPr>
          <w:p w14:paraId="739BB2A0" w14:textId="77777777" w:rsidR="00DB131C" w:rsidRPr="00780AF8" w:rsidRDefault="004B6F6A" w:rsidP="00780AF8">
            <w:pPr>
              <w:jc w:val="center"/>
              <w:rPr>
                <w:rStyle w:val="italicsPRK"/>
                <w:i w:val="0"/>
                <w:highlight w:val="yellow"/>
                <w:lang w:val="en-GB"/>
              </w:rPr>
            </w:pPr>
            <w:r w:rsidRPr="00722492">
              <w:rPr>
                <w:i/>
                <w:lang w:val="en-GB"/>
              </w:rPr>
              <w:t>(the "</w:t>
            </w:r>
            <w:r w:rsidRPr="00722492">
              <w:rPr>
                <w:b/>
                <w:i/>
                <w:lang w:val="en-GB"/>
              </w:rPr>
              <w:t>Agreement</w:t>
            </w:r>
            <w:r w:rsidRPr="00722492">
              <w:rPr>
                <w:i/>
                <w:lang w:val="en-GB"/>
              </w:rPr>
              <w:t>")</w:t>
            </w:r>
          </w:p>
        </w:tc>
      </w:tr>
      <w:tr w:rsidR="00DB131C" w:rsidRPr="00DB131C" w14:paraId="18D668CC" w14:textId="77777777" w:rsidTr="00D31CFA">
        <w:trPr>
          <w:jc w:val="center"/>
        </w:trPr>
        <w:tc>
          <w:tcPr>
            <w:tcW w:w="4558" w:type="dxa"/>
          </w:tcPr>
          <w:p w14:paraId="7AA0586F" w14:textId="77777777" w:rsidR="00DB131C" w:rsidRPr="00780AF8" w:rsidRDefault="00DB131C" w:rsidP="00DB131C">
            <w:pPr>
              <w:rPr>
                <w:rFonts w:cs="Arial"/>
              </w:rPr>
            </w:pPr>
            <w:r w:rsidRPr="00780AF8">
              <w:rPr>
                <w:rFonts w:cs="Arial"/>
              </w:rPr>
              <w:t>uzavřené dle ust. § 1746 odst. 2 a dle ust. § 1903 a násl. zákona č. 89/2012 Sb., občanského zákoníku, v platném znění, mezi následujícími smluvními stranami:</w:t>
            </w:r>
          </w:p>
          <w:p w14:paraId="746D95A7" w14:textId="77777777" w:rsidR="00DB131C" w:rsidRPr="00780AF8" w:rsidRDefault="00DB131C" w:rsidP="00DB131C">
            <w:pPr>
              <w:jc w:val="center"/>
              <w:rPr>
                <w:rFonts w:cs="Arial"/>
                <w:b/>
              </w:rPr>
            </w:pPr>
          </w:p>
        </w:tc>
        <w:tc>
          <w:tcPr>
            <w:tcW w:w="5538" w:type="dxa"/>
          </w:tcPr>
          <w:p w14:paraId="2B132746" w14:textId="77777777" w:rsidR="00DB131C" w:rsidRPr="00780AF8" w:rsidRDefault="004B6F6A" w:rsidP="00780AF8">
            <w:pPr>
              <w:rPr>
                <w:rStyle w:val="italicsPRK"/>
                <w:rFonts w:cs="Arial"/>
                <w:bCs w:val="0"/>
                <w:i w:val="0"/>
                <w:highlight w:val="yellow"/>
              </w:rPr>
            </w:pPr>
            <w:r w:rsidRPr="00722492">
              <w:rPr>
                <w:rFonts w:cs="Arial"/>
                <w:i/>
                <w:lang w:val="en-GB"/>
              </w:rPr>
              <w:t>concluded pursuant to the provisions of Section 1746 (2) and Section 1903 et seq. of Act No. 89/2012 Coll., Civil Code, as amended, between the following parties:</w:t>
            </w:r>
          </w:p>
        </w:tc>
      </w:tr>
      <w:tr w:rsidR="00DB131C" w:rsidRPr="00DB131C" w14:paraId="24599223" w14:textId="77777777" w:rsidTr="00D31CFA">
        <w:trPr>
          <w:jc w:val="center"/>
        </w:trPr>
        <w:tc>
          <w:tcPr>
            <w:tcW w:w="4558" w:type="dxa"/>
          </w:tcPr>
          <w:p w14:paraId="747F0EB5" w14:textId="0AB2235E" w:rsidR="00C10AA6" w:rsidRPr="00780AF8" w:rsidRDefault="00C10AA6" w:rsidP="00860156">
            <w:pPr>
              <w:pStyle w:val="Odstavecseseznamem"/>
              <w:numPr>
                <w:ilvl w:val="0"/>
                <w:numId w:val="17"/>
              </w:numPr>
              <w:ind w:left="284" w:hanging="295"/>
              <w:rPr>
                <w:rFonts w:ascii="Arial" w:hAnsi="Arial" w:cs="Arial"/>
                <w:b/>
                <w:sz w:val="22"/>
                <w:szCs w:val="22"/>
              </w:rPr>
            </w:pPr>
            <w:r w:rsidRPr="00780AF8">
              <w:rPr>
                <w:rFonts w:ascii="Arial" w:hAnsi="Arial" w:cs="Arial"/>
                <w:b/>
                <w:sz w:val="22"/>
                <w:szCs w:val="22"/>
              </w:rPr>
              <w:t xml:space="preserve">Fyzikální ústav </w:t>
            </w:r>
            <w:r w:rsidR="00700E16">
              <w:rPr>
                <w:rFonts w:ascii="Arial" w:hAnsi="Arial" w:cs="Arial"/>
                <w:b/>
                <w:sz w:val="22"/>
                <w:szCs w:val="22"/>
              </w:rPr>
              <w:t>AV ČR</w:t>
            </w:r>
            <w:r w:rsidRPr="00780AF8">
              <w:rPr>
                <w:rFonts w:ascii="Arial" w:hAnsi="Arial" w:cs="Arial"/>
                <w:b/>
                <w:sz w:val="22"/>
                <w:szCs w:val="22"/>
              </w:rPr>
              <w:t>, v.v.i.</w:t>
            </w:r>
          </w:p>
          <w:p w14:paraId="49642339" w14:textId="77777777" w:rsidR="00C10AA6" w:rsidRPr="00780AF8" w:rsidRDefault="00C10AA6" w:rsidP="00C10AA6">
            <w:pPr>
              <w:pStyle w:val="Odstavecseseznamem"/>
              <w:ind w:left="284"/>
              <w:rPr>
                <w:rFonts w:ascii="Arial" w:hAnsi="Arial" w:cs="Arial"/>
                <w:sz w:val="22"/>
                <w:szCs w:val="22"/>
              </w:rPr>
            </w:pPr>
            <w:r w:rsidRPr="00780AF8">
              <w:rPr>
                <w:rFonts w:ascii="Arial" w:hAnsi="Arial" w:cs="Arial"/>
                <w:sz w:val="22"/>
                <w:szCs w:val="22"/>
              </w:rPr>
              <w:t>IČO: 683 78 271</w:t>
            </w:r>
          </w:p>
          <w:p w14:paraId="21A82A16" w14:textId="77777777" w:rsidR="00C42D9A" w:rsidRDefault="00C10AA6" w:rsidP="00C10AA6">
            <w:pPr>
              <w:pStyle w:val="Odstavecseseznamem"/>
              <w:ind w:left="284"/>
              <w:rPr>
                <w:rFonts w:ascii="Arial" w:hAnsi="Arial" w:cs="Arial"/>
                <w:b/>
                <w:sz w:val="22"/>
                <w:szCs w:val="22"/>
              </w:rPr>
            </w:pPr>
            <w:r w:rsidRPr="00780AF8">
              <w:rPr>
                <w:rFonts w:ascii="Arial" w:hAnsi="Arial" w:cs="Arial"/>
                <w:sz w:val="22"/>
                <w:szCs w:val="22"/>
              </w:rPr>
              <w:t>se sídlem Na Slovance 1999/2, 182 21 Praha 8</w:t>
            </w:r>
            <w:r w:rsidRPr="00780AF8">
              <w:rPr>
                <w:rFonts w:ascii="Arial" w:hAnsi="Arial" w:cs="Arial"/>
                <w:b/>
                <w:sz w:val="22"/>
                <w:szCs w:val="22"/>
              </w:rPr>
              <w:t xml:space="preserve"> </w:t>
            </w:r>
          </w:p>
          <w:p w14:paraId="4B634271" w14:textId="77777777" w:rsidR="00C42D9A" w:rsidRDefault="00C42D9A" w:rsidP="00C10AA6">
            <w:pPr>
              <w:pStyle w:val="Odstavecseseznamem"/>
              <w:ind w:left="284"/>
              <w:rPr>
                <w:rFonts w:ascii="Arial" w:hAnsi="Arial" w:cs="Arial"/>
                <w:b/>
                <w:sz w:val="22"/>
                <w:szCs w:val="22"/>
              </w:rPr>
            </w:pPr>
            <w:r>
              <w:rPr>
                <w:rFonts w:ascii="Arial" w:hAnsi="Arial" w:cs="Arial"/>
                <w:b/>
                <w:sz w:val="22"/>
                <w:szCs w:val="22"/>
              </w:rPr>
              <w:t>zastoupený RNDr. Michaelem Prouzou</w:t>
            </w:r>
          </w:p>
          <w:p w14:paraId="39F8C896" w14:textId="77777777" w:rsidR="00C42D9A" w:rsidRPr="00780AF8" w:rsidRDefault="00C42D9A" w:rsidP="00C10AA6">
            <w:pPr>
              <w:pStyle w:val="Odstavecseseznamem"/>
              <w:ind w:left="284"/>
              <w:rPr>
                <w:rFonts w:ascii="Arial" w:hAnsi="Arial" w:cs="Arial"/>
                <w:b/>
                <w:sz w:val="22"/>
                <w:szCs w:val="22"/>
              </w:rPr>
            </w:pPr>
            <w:r>
              <w:rPr>
                <w:rFonts w:ascii="Arial" w:hAnsi="Arial" w:cs="Arial"/>
                <w:b/>
                <w:sz w:val="22"/>
                <w:szCs w:val="22"/>
              </w:rPr>
              <w:t xml:space="preserve">ředitelem </w:t>
            </w:r>
          </w:p>
          <w:p w14:paraId="1833ECAD" w14:textId="77777777" w:rsidR="00DB131C" w:rsidRPr="00780AF8" w:rsidRDefault="00DB131C" w:rsidP="00C10AA6">
            <w:pPr>
              <w:pStyle w:val="Odstavecseseznamem"/>
              <w:ind w:left="284"/>
              <w:rPr>
                <w:rFonts w:ascii="Arial" w:hAnsi="Arial" w:cs="Arial"/>
                <w:sz w:val="22"/>
                <w:szCs w:val="22"/>
              </w:rPr>
            </w:pPr>
            <w:r w:rsidRPr="00780AF8">
              <w:rPr>
                <w:rFonts w:ascii="Arial" w:hAnsi="Arial" w:cs="Arial"/>
                <w:sz w:val="22"/>
                <w:szCs w:val="22"/>
              </w:rPr>
              <w:t>(dále jen jako "</w:t>
            </w:r>
            <w:r w:rsidRPr="00780AF8">
              <w:rPr>
                <w:rFonts w:ascii="Arial" w:hAnsi="Arial" w:cs="Arial"/>
                <w:b/>
                <w:sz w:val="22"/>
                <w:szCs w:val="22"/>
              </w:rPr>
              <w:t>Žalobkyně</w:t>
            </w:r>
            <w:r w:rsidRPr="00780AF8">
              <w:rPr>
                <w:rFonts w:ascii="Arial" w:hAnsi="Arial" w:cs="Arial"/>
                <w:sz w:val="22"/>
                <w:szCs w:val="22"/>
              </w:rPr>
              <w:t>")</w:t>
            </w:r>
          </w:p>
          <w:p w14:paraId="1B0B5595" w14:textId="77777777" w:rsidR="00DB131C" w:rsidRPr="00780AF8" w:rsidRDefault="00DB131C" w:rsidP="00DB131C">
            <w:pPr>
              <w:rPr>
                <w:rFonts w:cs="Arial"/>
              </w:rPr>
            </w:pPr>
          </w:p>
        </w:tc>
        <w:tc>
          <w:tcPr>
            <w:tcW w:w="5538" w:type="dxa"/>
          </w:tcPr>
          <w:p w14:paraId="1CDEF977" w14:textId="6F037D2D" w:rsidR="00780AF8" w:rsidRPr="004B6F6A" w:rsidRDefault="00780AF8" w:rsidP="00860156">
            <w:pPr>
              <w:pStyle w:val="Odstavecseseznamem"/>
              <w:numPr>
                <w:ilvl w:val="0"/>
                <w:numId w:val="18"/>
              </w:numPr>
              <w:ind w:left="330" w:hanging="330"/>
              <w:rPr>
                <w:rFonts w:ascii="Arial" w:hAnsi="Arial" w:cs="Arial"/>
                <w:b/>
                <w:i/>
                <w:sz w:val="22"/>
                <w:szCs w:val="22"/>
              </w:rPr>
            </w:pPr>
            <w:r w:rsidRPr="004B6F6A">
              <w:rPr>
                <w:rFonts w:ascii="Arial" w:hAnsi="Arial" w:cs="Arial"/>
                <w:b/>
                <w:i/>
                <w:sz w:val="22"/>
                <w:szCs w:val="22"/>
              </w:rPr>
              <w:t xml:space="preserve">Fyzikální ústav </w:t>
            </w:r>
            <w:r w:rsidR="00700E16">
              <w:rPr>
                <w:rFonts w:ascii="Arial" w:hAnsi="Arial" w:cs="Arial"/>
                <w:b/>
                <w:i/>
                <w:sz w:val="22"/>
                <w:szCs w:val="22"/>
              </w:rPr>
              <w:t>AV ČR</w:t>
            </w:r>
            <w:r w:rsidRPr="004B6F6A">
              <w:rPr>
                <w:rFonts w:ascii="Arial" w:hAnsi="Arial" w:cs="Arial"/>
                <w:b/>
                <w:i/>
                <w:sz w:val="22"/>
                <w:szCs w:val="22"/>
              </w:rPr>
              <w:t>, v.v.i.</w:t>
            </w:r>
          </w:p>
          <w:p w14:paraId="311516E2" w14:textId="77777777" w:rsidR="004B6F6A" w:rsidRPr="004B6F6A" w:rsidRDefault="004B6F6A" w:rsidP="004B6F6A">
            <w:pPr>
              <w:pStyle w:val="Odstavecseseznamem"/>
              <w:ind w:left="284"/>
              <w:rPr>
                <w:rFonts w:ascii="Arial" w:hAnsi="Arial" w:cs="Arial"/>
                <w:i/>
                <w:sz w:val="22"/>
                <w:szCs w:val="22"/>
                <w:lang w:val="en-GB"/>
              </w:rPr>
            </w:pPr>
            <w:r w:rsidRPr="004B6F6A">
              <w:rPr>
                <w:rFonts w:ascii="Arial" w:hAnsi="Arial" w:cs="Arial"/>
                <w:i/>
                <w:sz w:val="22"/>
                <w:szCs w:val="22"/>
                <w:lang w:val="en-GB"/>
              </w:rPr>
              <w:t>ID No.: 683 78 271</w:t>
            </w:r>
          </w:p>
          <w:p w14:paraId="111BAEFA" w14:textId="77777777" w:rsidR="004B6F6A" w:rsidRDefault="004B6F6A" w:rsidP="004B6F6A">
            <w:pPr>
              <w:pStyle w:val="Odstavecseseznamem"/>
              <w:ind w:left="284"/>
              <w:rPr>
                <w:rFonts w:ascii="Arial" w:hAnsi="Arial" w:cs="Arial"/>
                <w:b/>
                <w:i/>
                <w:sz w:val="22"/>
                <w:szCs w:val="22"/>
                <w:lang w:val="en-GB"/>
              </w:rPr>
            </w:pPr>
            <w:r w:rsidRPr="004B6F6A">
              <w:rPr>
                <w:rFonts w:ascii="Arial" w:hAnsi="Arial" w:cs="Arial"/>
                <w:i/>
                <w:sz w:val="22"/>
                <w:szCs w:val="22"/>
                <w:lang w:val="en-GB"/>
              </w:rPr>
              <w:t>with its registered office at Na Slovance 1999/2, 182 21 Praha 8</w:t>
            </w:r>
            <w:r w:rsidRPr="004B6F6A">
              <w:rPr>
                <w:rFonts w:ascii="Arial" w:hAnsi="Arial" w:cs="Arial"/>
                <w:b/>
                <w:i/>
                <w:sz w:val="22"/>
                <w:szCs w:val="22"/>
                <w:lang w:val="en-GB"/>
              </w:rPr>
              <w:t xml:space="preserve"> </w:t>
            </w:r>
          </w:p>
          <w:p w14:paraId="6E145C3F" w14:textId="77777777" w:rsidR="00C42D9A" w:rsidRDefault="00C42D9A" w:rsidP="004B6F6A">
            <w:pPr>
              <w:pStyle w:val="Odstavecseseznamem"/>
              <w:ind w:left="284"/>
              <w:rPr>
                <w:rFonts w:ascii="Arial" w:hAnsi="Arial" w:cs="Arial"/>
                <w:b/>
                <w:i/>
                <w:sz w:val="22"/>
                <w:szCs w:val="22"/>
                <w:lang w:val="en-GB"/>
              </w:rPr>
            </w:pPr>
            <w:r>
              <w:rPr>
                <w:rFonts w:ascii="Arial" w:hAnsi="Arial" w:cs="Arial"/>
                <w:b/>
                <w:i/>
                <w:sz w:val="22"/>
                <w:szCs w:val="22"/>
                <w:lang w:val="en-GB"/>
              </w:rPr>
              <w:t>represented by RNDr. Michael Prouza</w:t>
            </w:r>
          </w:p>
          <w:p w14:paraId="1E23DC44" w14:textId="77777777" w:rsidR="00C42D9A" w:rsidRPr="004B6F6A" w:rsidRDefault="00C42D9A" w:rsidP="004B6F6A">
            <w:pPr>
              <w:pStyle w:val="Odstavecseseznamem"/>
              <w:ind w:left="284"/>
              <w:rPr>
                <w:rFonts w:ascii="Arial" w:hAnsi="Arial" w:cs="Arial"/>
                <w:b/>
                <w:i/>
                <w:sz w:val="22"/>
                <w:szCs w:val="22"/>
                <w:lang w:val="en-GB"/>
              </w:rPr>
            </w:pPr>
            <w:r>
              <w:rPr>
                <w:rFonts w:ascii="Arial" w:hAnsi="Arial" w:cs="Arial"/>
                <w:b/>
                <w:i/>
                <w:sz w:val="22"/>
                <w:szCs w:val="22"/>
                <w:lang w:val="en-GB"/>
              </w:rPr>
              <w:t>the Director</w:t>
            </w:r>
          </w:p>
          <w:p w14:paraId="60C5EE73" w14:textId="77777777" w:rsidR="00DB131C" w:rsidRPr="009577F0" w:rsidRDefault="004B6F6A" w:rsidP="004B6F6A">
            <w:pPr>
              <w:pStyle w:val="Odstavecseseznamem"/>
              <w:ind w:left="284"/>
              <w:rPr>
                <w:rStyle w:val="italicsPRK"/>
                <w:rFonts w:ascii="Arial" w:hAnsi="Arial" w:cs="Arial"/>
                <w:bCs w:val="0"/>
                <w:sz w:val="22"/>
                <w:szCs w:val="22"/>
                <w:highlight w:val="yellow"/>
              </w:rPr>
            </w:pPr>
            <w:r w:rsidRPr="004B6F6A">
              <w:rPr>
                <w:rFonts w:ascii="Arial" w:hAnsi="Arial" w:cs="Arial"/>
                <w:i/>
                <w:sz w:val="22"/>
                <w:szCs w:val="22"/>
                <w:lang w:val="en-GB"/>
              </w:rPr>
              <w:t>(the "</w:t>
            </w:r>
            <w:r w:rsidRPr="004B6F6A">
              <w:rPr>
                <w:rFonts w:ascii="Arial" w:hAnsi="Arial" w:cs="Arial"/>
                <w:b/>
                <w:i/>
                <w:sz w:val="22"/>
                <w:szCs w:val="22"/>
                <w:lang w:val="en-GB"/>
              </w:rPr>
              <w:t>Claimant</w:t>
            </w:r>
            <w:r w:rsidRPr="004B6F6A">
              <w:rPr>
                <w:rFonts w:ascii="Arial" w:hAnsi="Arial" w:cs="Arial"/>
                <w:i/>
                <w:sz w:val="22"/>
                <w:szCs w:val="22"/>
                <w:lang w:val="en-GB"/>
              </w:rPr>
              <w:t>")</w:t>
            </w:r>
          </w:p>
        </w:tc>
      </w:tr>
      <w:tr w:rsidR="00DB131C" w:rsidRPr="00DB131C" w14:paraId="1B29A754" w14:textId="77777777" w:rsidTr="00D31CFA">
        <w:trPr>
          <w:jc w:val="center"/>
        </w:trPr>
        <w:tc>
          <w:tcPr>
            <w:tcW w:w="4558" w:type="dxa"/>
          </w:tcPr>
          <w:p w14:paraId="1B4812D2" w14:textId="77777777" w:rsidR="00DB131C" w:rsidRPr="00780AF8" w:rsidRDefault="003A4BE8" w:rsidP="00DB131C">
            <w:pPr>
              <w:pStyle w:val="Odstavecseseznamem"/>
              <w:ind w:left="284"/>
              <w:rPr>
                <w:rFonts w:ascii="Arial" w:hAnsi="Arial" w:cs="Arial"/>
                <w:sz w:val="22"/>
                <w:szCs w:val="22"/>
              </w:rPr>
            </w:pPr>
            <w:r w:rsidRPr="00780AF8">
              <w:rPr>
                <w:rFonts w:ascii="Arial" w:hAnsi="Arial" w:cs="Arial"/>
                <w:sz w:val="22"/>
                <w:szCs w:val="22"/>
              </w:rPr>
              <w:t>a</w:t>
            </w:r>
          </w:p>
        </w:tc>
        <w:tc>
          <w:tcPr>
            <w:tcW w:w="5538" w:type="dxa"/>
          </w:tcPr>
          <w:p w14:paraId="3706CE6B" w14:textId="19CF6895" w:rsidR="00DB131C" w:rsidRPr="004B6F6A" w:rsidRDefault="00D91D29" w:rsidP="00D91D29">
            <w:pPr>
              <w:pStyle w:val="Odstavecseseznamem"/>
              <w:ind w:left="284"/>
              <w:rPr>
                <w:rStyle w:val="italicsPRK"/>
                <w:sz w:val="22"/>
                <w:szCs w:val="22"/>
              </w:rPr>
            </w:pPr>
            <w:r>
              <w:rPr>
                <w:rFonts w:ascii="Arial" w:hAnsi="Arial" w:cs="Arial"/>
                <w:bCs/>
                <w:i/>
                <w:sz w:val="22"/>
                <w:szCs w:val="22"/>
              </w:rPr>
              <w:t>a</w:t>
            </w:r>
            <w:r w:rsidR="00780AF8" w:rsidRPr="004B6F6A">
              <w:rPr>
                <w:rFonts w:ascii="Arial" w:hAnsi="Arial" w:cs="Arial"/>
                <w:bCs/>
                <w:i/>
                <w:sz w:val="22"/>
                <w:szCs w:val="22"/>
              </w:rPr>
              <w:t>nd</w:t>
            </w:r>
          </w:p>
        </w:tc>
      </w:tr>
      <w:tr w:rsidR="003A4BE8" w:rsidRPr="00DB131C" w14:paraId="79746A47" w14:textId="77777777" w:rsidTr="00D31CFA">
        <w:trPr>
          <w:jc w:val="center"/>
        </w:trPr>
        <w:tc>
          <w:tcPr>
            <w:tcW w:w="4558" w:type="dxa"/>
          </w:tcPr>
          <w:p w14:paraId="28050DCB" w14:textId="77777777" w:rsidR="003A4BE8" w:rsidRPr="008022AC" w:rsidRDefault="003A4BE8" w:rsidP="00860156">
            <w:pPr>
              <w:pStyle w:val="Odstavecseseznamem"/>
              <w:numPr>
                <w:ilvl w:val="0"/>
                <w:numId w:val="17"/>
              </w:numPr>
              <w:ind w:left="284" w:hanging="295"/>
              <w:rPr>
                <w:b/>
              </w:rPr>
            </w:pPr>
            <w:r w:rsidRPr="003A4BE8">
              <w:rPr>
                <w:rFonts w:ascii="Arial" w:hAnsi="Arial" w:cs="Arial"/>
                <w:b/>
                <w:bCs/>
                <w:sz w:val="22"/>
                <w:szCs w:val="22"/>
              </w:rPr>
              <w:t>Kooperativa pojišťovna, a.s., Vienna Insurance Group</w:t>
            </w:r>
          </w:p>
          <w:p w14:paraId="64EEFB23" w14:textId="77777777" w:rsidR="008022AC" w:rsidRDefault="008022AC" w:rsidP="008022AC">
            <w:pPr>
              <w:pStyle w:val="Odstavecseseznamem"/>
              <w:ind w:left="284"/>
              <w:rPr>
                <w:rFonts w:ascii="Arial" w:hAnsi="Arial" w:cs="Arial"/>
                <w:sz w:val="22"/>
                <w:szCs w:val="22"/>
              </w:rPr>
            </w:pPr>
            <w:r w:rsidRPr="008022AC">
              <w:rPr>
                <w:rFonts w:ascii="Arial" w:hAnsi="Arial" w:cs="Arial"/>
                <w:sz w:val="22"/>
                <w:szCs w:val="22"/>
              </w:rPr>
              <w:t>IČO: 471</w:t>
            </w:r>
            <w:r>
              <w:rPr>
                <w:rFonts w:ascii="Arial" w:hAnsi="Arial" w:cs="Arial"/>
                <w:sz w:val="22"/>
                <w:szCs w:val="22"/>
              </w:rPr>
              <w:t xml:space="preserve"> </w:t>
            </w:r>
            <w:r w:rsidRPr="008022AC">
              <w:rPr>
                <w:rFonts w:ascii="Arial" w:hAnsi="Arial" w:cs="Arial"/>
                <w:sz w:val="22"/>
                <w:szCs w:val="22"/>
              </w:rPr>
              <w:t>16</w:t>
            </w:r>
            <w:r>
              <w:rPr>
                <w:rFonts w:ascii="Arial" w:hAnsi="Arial" w:cs="Arial"/>
                <w:sz w:val="22"/>
                <w:szCs w:val="22"/>
              </w:rPr>
              <w:t> </w:t>
            </w:r>
            <w:r w:rsidRPr="008022AC">
              <w:rPr>
                <w:rFonts w:ascii="Arial" w:hAnsi="Arial" w:cs="Arial"/>
                <w:sz w:val="22"/>
                <w:szCs w:val="22"/>
              </w:rPr>
              <w:t>617</w:t>
            </w:r>
          </w:p>
          <w:p w14:paraId="3F25581D" w14:textId="77777777" w:rsidR="008022AC" w:rsidRDefault="008022AC" w:rsidP="008022AC">
            <w:pPr>
              <w:pStyle w:val="Odstavecseseznamem"/>
              <w:ind w:left="284"/>
              <w:rPr>
                <w:rFonts w:ascii="Arial" w:hAnsi="Arial" w:cs="Arial"/>
                <w:sz w:val="22"/>
                <w:szCs w:val="22"/>
              </w:rPr>
            </w:pPr>
            <w:r>
              <w:rPr>
                <w:rFonts w:ascii="Arial" w:hAnsi="Arial" w:cs="Arial"/>
                <w:sz w:val="22"/>
                <w:szCs w:val="22"/>
              </w:rPr>
              <w:t xml:space="preserve">se sídlem </w:t>
            </w:r>
            <w:r w:rsidRPr="008022AC">
              <w:rPr>
                <w:rFonts w:ascii="Arial" w:hAnsi="Arial" w:cs="Arial"/>
                <w:sz w:val="22"/>
                <w:szCs w:val="22"/>
              </w:rPr>
              <w:t>Pobřežní 665/21, 186</w:t>
            </w:r>
            <w:r>
              <w:rPr>
                <w:rFonts w:ascii="Arial" w:hAnsi="Arial" w:cs="Arial"/>
                <w:sz w:val="22"/>
                <w:szCs w:val="22"/>
              </w:rPr>
              <w:t> </w:t>
            </w:r>
            <w:r w:rsidRPr="008022AC">
              <w:rPr>
                <w:rFonts w:ascii="Arial" w:hAnsi="Arial" w:cs="Arial"/>
                <w:sz w:val="22"/>
                <w:szCs w:val="22"/>
              </w:rPr>
              <w:t>00</w:t>
            </w:r>
            <w:r>
              <w:rPr>
                <w:rFonts w:ascii="Arial" w:hAnsi="Arial" w:cs="Arial"/>
                <w:sz w:val="22"/>
                <w:szCs w:val="22"/>
              </w:rPr>
              <w:t> Praha </w:t>
            </w:r>
            <w:r w:rsidRPr="008022AC">
              <w:rPr>
                <w:rFonts w:ascii="Arial" w:hAnsi="Arial" w:cs="Arial"/>
                <w:sz w:val="22"/>
                <w:szCs w:val="22"/>
              </w:rPr>
              <w:t>8</w:t>
            </w:r>
          </w:p>
          <w:p w14:paraId="16B227AE" w14:textId="44EBEDA7" w:rsidR="00C42D9A" w:rsidRDefault="00C42D9A" w:rsidP="008022AC">
            <w:pPr>
              <w:pStyle w:val="Odstavecseseznamem"/>
              <w:ind w:left="284"/>
              <w:rPr>
                <w:rFonts w:ascii="Arial" w:hAnsi="Arial"/>
                <w:sz w:val="22"/>
              </w:rPr>
            </w:pPr>
            <w:r>
              <w:rPr>
                <w:rFonts w:ascii="Arial" w:hAnsi="Arial" w:cs="Arial"/>
                <w:sz w:val="22"/>
                <w:szCs w:val="22"/>
              </w:rPr>
              <w:t xml:space="preserve">zastoupená </w:t>
            </w:r>
            <w:r w:rsidR="008B0E9D">
              <w:rPr>
                <w:rFonts w:ascii="Arial" w:hAnsi="Arial" w:cs="Arial"/>
                <w:sz w:val="22"/>
                <w:szCs w:val="22"/>
              </w:rPr>
              <w:t>Mgr. Ing. Jan Pončík</w:t>
            </w:r>
          </w:p>
          <w:p w14:paraId="00F08EC9" w14:textId="0CB4E2AD" w:rsidR="008B0E9D" w:rsidRPr="00C42D9A" w:rsidRDefault="008B0E9D" w:rsidP="008022AC">
            <w:pPr>
              <w:pStyle w:val="Odstavecseseznamem"/>
              <w:ind w:left="284"/>
              <w:rPr>
                <w:rFonts w:ascii="Arial" w:hAnsi="Arial" w:cs="Arial"/>
                <w:sz w:val="22"/>
                <w:szCs w:val="22"/>
              </w:rPr>
            </w:pPr>
            <w:r>
              <w:rPr>
                <w:rFonts w:ascii="Arial" w:hAnsi="Arial"/>
                <w:sz w:val="22"/>
              </w:rPr>
              <w:t>na základě pověření zaměstnance</w:t>
            </w:r>
          </w:p>
          <w:p w14:paraId="4BA8FB34" w14:textId="77777777" w:rsidR="008022AC" w:rsidRPr="00780AF8" w:rsidRDefault="008022AC" w:rsidP="008022AC">
            <w:pPr>
              <w:pStyle w:val="Odstavecseseznamem"/>
              <w:ind w:left="284"/>
              <w:rPr>
                <w:rFonts w:ascii="Arial" w:hAnsi="Arial" w:cs="Arial"/>
                <w:sz w:val="22"/>
                <w:szCs w:val="22"/>
              </w:rPr>
            </w:pPr>
            <w:r w:rsidRPr="00780AF8">
              <w:rPr>
                <w:rFonts w:ascii="Arial" w:hAnsi="Arial" w:cs="Arial"/>
                <w:sz w:val="22"/>
                <w:szCs w:val="22"/>
              </w:rPr>
              <w:t>(dále jen jako "</w:t>
            </w:r>
            <w:r w:rsidRPr="008022AC">
              <w:rPr>
                <w:rFonts w:ascii="Arial" w:hAnsi="Arial" w:cs="Arial"/>
                <w:b/>
                <w:sz w:val="22"/>
                <w:szCs w:val="22"/>
              </w:rPr>
              <w:t xml:space="preserve">Pojišťovna </w:t>
            </w:r>
            <w:r w:rsidRPr="00780AF8">
              <w:rPr>
                <w:rFonts w:ascii="Arial" w:hAnsi="Arial" w:cs="Arial"/>
                <w:b/>
                <w:sz w:val="22"/>
                <w:szCs w:val="22"/>
              </w:rPr>
              <w:t>Žalobkyně</w:t>
            </w:r>
            <w:r w:rsidRPr="00780AF8">
              <w:rPr>
                <w:rFonts w:ascii="Arial" w:hAnsi="Arial" w:cs="Arial"/>
                <w:sz w:val="22"/>
                <w:szCs w:val="22"/>
              </w:rPr>
              <w:t>")</w:t>
            </w:r>
          </w:p>
          <w:p w14:paraId="2CB9CE30" w14:textId="77777777" w:rsidR="003A4BE8" w:rsidRPr="008022AC" w:rsidRDefault="003A4BE8" w:rsidP="008022AC">
            <w:pPr>
              <w:rPr>
                <w:rFonts w:cs="Arial"/>
              </w:rPr>
            </w:pPr>
          </w:p>
        </w:tc>
        <w:tc>
          <w:tcPr>
            <w:tcW w:w="5538" w:type="dxa"/>
          </w:tcPr>
          <w:p w14:paraId="6F27C82C" w14:textId="77777777" w:rsidR="008022AC" w:rsidRPr="004B6F6A" w:rsidRDefault="008022AC" w:rsidP="00860156">
            <w:pPr>
              <w:pStyle w:val="Odstavecseseznamem"/>
              <w:numPr>
                <w:ilvl w:val="0"/>
                <w:numId w:val="18"/>
              </w:numPr>
              <w:ind w:left="330" w:hanging="330"/>
              <w:rPr>
                <w:b/>
                <w:i/>
              </w:rPr>
            </w:pPr>
            <w:r w:rsidRPr="004B6F6A">
              <w:rPr>
                <w:rFonts w:ascii="Arial" w:hAnsi="Arial" w:cs="Arial"/>
                <w:b/>
                <w:bCs/>
                <w:i/>
                <w:sz w:val="22"/>
                <w:szCs w:val="22"/>
              </w:rPr>
              <w:t>Kooperativa pojišťovna, a.s., Vienna Insurance Group</w:t>
            </w:r>
          </w:p>
          <w:p w14:paraId="64373DC9" w14:textId="77777777" w:rsidR="004B6F6A" w:rsidRPr="008B0E9D" w:rsidRDefault="004B6F6A" w:rsidP="004B6F6A">
            <w:pPr>
              <w:pStyle w:val="Odstavecseseznamem"/>
              <w:ind w:left="284"/>
              <w:rPr>
                <w:rFonts w:ascii="Arial" w:hAnsi="Arial" w:cs="Arial"/>
                <w:i/>
                <w:sz w:val="22"/>
                <w:szCs w:val="22"/>
              </w:rPr>
            </w:pPr>
            <w:r w:rsidRPr="008B0E9D">
              <w:rPr>
                <w:rFonts w:ascii="Arial" w:hAnsi="Arial" w:cs="Arial"/>
                <w:i/>
                <w:sz w:val="22"/>
                <w:szCs w:val="22"/>
              </w:rPr>
              <w:t>ID No.: 471 16 617</w:t>
            </w:r>
          </w:p>
          <w:p w14:paraId="364A4753" w14:textId="77777777" w:rsidR="004B6F6A" w:rsidRDefault="004B6F6A" w:rsidP="004B6F6A">
            <w:pPr>
              <w:pStyle w:val="Odstavecseseznamem"/>
              <w:ind w:left="284"/>
              <w:rPr>
                <w:rFonts w:ascii="Arial" w:hAnsi="Arial" w:cs="Arial"/>
                <w:i/>
                <w:sz w:val="22"/>
                <w:szCs w:val="22"/>
                <w:lang w:val="en-GB"/>
              </w:rPr>
            </w:pPr>
            <w:r w:rsidRPr="008B0E9D">
              <w:rPr>
                <w:rFonts w:ascii="Arial" w:hAnsi="Arial" w:cs="Arial"/>
                <w:i/>
                <w:sz w:val="22"/>
                <w:szCs w:val="22"/>
              </w:rPr>
              <w:t>with its reg</w:t>
            </w:r>
            <w:r w:rsidRPr="004B6F6A">
              <w:rPr>
                <w:rFonts w:ascii="Arial" w:hAnsi="Arial" w:cs="Arial"/>
                <w:i/>
                <w:sz w:val="22"/>
                <w:szCs w:val="22"/>
                <w:lang w:val="en-GB"/>
              </w:rPr>
              <w:t>istered office at Pobřežní 665/21, 186  00 Praha 8</w:t>
            </w:r>
          </w:p>
          <w:p w14:paraId="2B601652" w14:textId="77777777" w:rsidR="008B0E9D" w:rsidRDefault="00C42D9A" w:rsidP="008B0E9D">
            <w:pPr>
              <w:pStyle w:val="Odstavecseseznamem"/>
              <w:ind w:left="284"/>
              <w:rPr>
                <w:rFonts w:ascii="Arial" w:hAnsi="Arial" w:cs="Arial"/>
                <w:i/>
                <w:sz w:val="22"/>
                <w:szCs w:val="22"/>
              </w:rPr>
            </w:pPr>
            <w:r>
              <w:rPr>
                <w:rFonts w:ascii="Arial" w:hAnsi="Arial" w:cs="Arial"/>
                <w:i/>
                <w:sz w:val="22"/>
                <w:szCs w:val="22"/>
                <w:lang w:val="en-GB"/>
              </w:rPr>
              <w:t>represented b</w:t>
            </w:r>
            <w:r>
              <w:rPr>
                <w:rFonts w:ascii="Arial" w:hAnsi="Arial" w:cs="Arial"/>
                <w:i/>
                <w:sz w:val="22"/>
                <w:szCs w:val="22"/>
              </w:rPr>
              <w:t xml:space="preserve">y </w:t>
            </w:r>
            <w:r w:rsidR="008B0E9D">
              <w:rPr>
                <w:rFonts w:ascii="Arial" w:hAnsi="Arial" w:cs="Arial"/>
                <w:i/>
                <w:sz w:val="22"/>
                <w:szCs w:val="22"/>
              </w:rPr>
              <w:t>Mgr. Ing. Jan Pončík</w:t>
            </w:r>
          </w:p>
          <w:p w14:paraId="14A40C22" w14:textId="6501C803" w:rsidR="008B0E9D" w:rsidRPr="008B0E9D" w:rsidRDefault="008B0E9D" w:rsidP="008B0E9D">
            <w:pPr>
              <w:pStyle w:val="Odstavecseseznamem"/>
              <w:ind w:left="284"/>
              <w:rPr>
                <w:rFonts w:ascii="Arial" w:hAnsi="Arial" w:cs="Arial"/>
                <w:sz w:val="22"/>
                <w:szCs w:val="22"/>
                <w:lang w:val="en-US"/>
              </w:rPr>
            </w:pPr>
            <w:r w:rsidRPr="008B0E9D">
              <w:rPr>
                <w:rFonts w:ascii="Arial" w:hAnsi="Arial" w:cs="Arial"/>
                <w:sz w:val="22"/>
                <w:szCs w:val="22"/>
                <w:lang w:val="en-US"/>
              </w:rPr>
              <w:t>based on the authorization of the employee</w:t>
            </w:r>
          </w:p>
          <w:p w14:paraId="21B35FF1" w14:textId="2A08EB1F" w:rsidR="003A4BE8" w:rsidRPr="004B6F6A" w:rsidRDefault="00C42D9A" w:rsidP="008B0E9D">
            <w:pPr>
              <w:pStyle w:val="Odstavecseseznamem"/>
              <w:ind w:left="284"/>
              <w:rPr>
                <w:rFonts w:ascii="Arial" w:hAnsi="Arial" w:cs="Arial"/>
                <w:sz w:val="22"/>
                <w:szCs w:val="22"/>
              </w:rPr>
            </w:pPr>
            <w:r w:rsidRPr="00C42D9A" w:rsidDel="00C42D9A">
              <w:rPr>
                <w:rFonts w:ascii="Arial" w:hAnsi="Arial" w:cs="Arial"/>
                <w:i/>
                <w:sz w:val="22"/>
                <w:szCs w:val="22"/>
                <w:lang w:val="en-GB"/>
              </w:rPr>
              <w:t xml:space="preserve"> </w:t>
            </w:r>
            <w:r w:rsidR="004B6F6A" w:rsidRPr="004B6F6A">
              <w:rPr>
                <w:rFonts w:ascii="Arial" w:hAnsi="Arial" w:cs="Arial"/>
                <w:i/>
                <w:sz w:val="22"/>
                <w:szCs w:val="22"/>
                <w:lang w:val="en-GB"/>
              </w:rPr>
              <w:t>(the "</w:t>
            </w:r>
            <w:r w:rsidR="004B6F6A" w:rsidRPr="004B6F6A">
              <w:rPr>
                <w:rFonts w:ascii="Arial" w:hAnsi="Arial" w:cs="Arial"/>
                <w:b/>
                <w:i/>
                <w:sz w:val="22"/>
                <w:szCs w:val="22"/>
                <w:lang w:val="en-GB"/>
              </w:rPr>
              <w:t>Claimant's Insurer</w:t>
            </w:r>
            <w:r w:rsidR="004B6F6A" w:rsidRPr="004B6F6A">
              <w:rPr>
                <w:rFonts w:ascii="Arial" w:hAnsi="Arial" w:cs="Arial"/>
                <w:i/>
                <w:sz w:val="22"/>
                <w:szCs w:val="22"/>
                <w:lang w:val="en-GB"/>
              </w:rPr>
              <w:t>")</w:t>
            </w:r>
          </w:p>
        </w:tc>
      </w:tr>
      <w:tr w:rsidR="000F4AB7" w:rsidRPr="00DB131C" w14:paraId="006943D6" w14:textId="77777777" w:rsidTr="00D31CFA">
        <w:trPr>
          <w:jc w:val="center"/>
        </w:trPr>
        <w:tc>
          <w:tcPr>
            <w:tcW w:w="4558" w:type="dxa"/>
          </w:tcPr>
          <w:p w14:paraId="021E1BCF" w14:textId="77777777" w:rsidR="000F4AB7" w:rsidRPr="003A4BE8" w:rsidRDefault="000F4AB7" w:rsidP="000F4AB7">
            <w:pPr>
              <w:pStyle w:val="Odstavecseseznamem"/>
              <w:ind w:left="284"/>
              <w:rPr>
                <w:rFonts w:ascii="Arial" w:hAnsi="Arial" w:cs="Arial"/>
                <w:b/>
                <w:bCs/>
                <w:sz w:val="22"/>
                <w:szCs w:val="22"/>
              </w:rPr>
            </w:pPr>
            <w:r w:rsidRPr="00780AF8">
              <w:rPr>
                <w:rFonts w:ascii="Arial" w:hAnsi="Arial" w:cs="Arial"/>
                <w:sz w:val="22"/>
                <w:szCs w:val="22"/>
              </w:rPr>
              <w:t>a</w:t>
            </w:r>
          </w:p>
        </w:tc>
        <w:tc>
          <w:tcPr>
            <w:tcW w:w="5538" w:type="dxa"/>
          </w:tcPr>
          <w:p w14:paraId="581D8AF8" w14:textId="77777777" w:rsidR="000F4AB7" w:rsidRPr="004B6F6A" w:rsidRDefault="000F4AB7" w:rsidP="000F4AB7">
            <w:pPr>
              <w:pStyle w:val="Odstavecseseznamem"/>
              <w:ind w:left="330"/>
              <w:rPr>
                <w:rFonts w:ascii="Arial" w:hAnsi="Arial" w:cs="Arial"/>
                <w:b/>
                <w:bCs/>
                <w:i/>
                <w:sz w:val="22"/>
                <w:szCs w:val="22"/>
              </w:rPr>
            </w:pPr>
            <w:r w:rsidRPr="004B6F6A">
              <w:rPr>
                <w:rFonts w:ascii="Arial" w:hAnsi="Arial" w:cs="Arial"/>
                <w:bCs/>
                <w:i/>
                <w:sz w:val="22"/>
                <w:szCs w:val="22"/>
              </w:rPr>
              <w:t>and</w:t>
            </w:r>
          </w:p>
        </w:tc>
      </w:tr>
      <w:tr w:rsidR="0064262C" w:rsidRPr="00DB131C" w14:paraId="0EF332A2" w14:textId="77777777" w:rsidTr="00D31CFA">
        <w:trPr>
          <w:jc w:val="center"/>
        </w:trPr>
        <w:tc>
          <w:tcPr>
            <w:tcW w:w="4558" w:type="dxa"/>
          </w:tcPr>
          <w:p w14:paraId="615C16E5" w14:textId="77777777" w:rsidR="0064262C" w:rsidRDefault="000F4AB7" w:rsidP="00860156">
            <w:pPr>
              <w:pStyle w:val="Odstavecseseznamem"/>
              <w:numPr>
                <w:ilvl w:val="0"/>
                <w:numId w:val="17"/>
              </w:numPr>
              <w:ind w:left="284" w:hanging="295"/>
              <w:rPr>
                <w:rFonts w:ascii="Arial" w:hAnsi="Arial" w:cs="Arial"/>
                <w:b/>
                <w:bCs/>
                <w:sz w:val="22"/>
                <w:szCs w:val="22"/>
              </w:rPr>
            </w:pPr>
            <w:r>
              <w:rPr>
                <w:rFonts w:ascii="Arial" w:hAnsi="Arial" w:cs="Arial"/>
                <w:b/>
                <w:bCs/>
                <w:sz w:val="22"/>
                <w:szCs w:val="22"/>
              </w:rPr>
              <w:t>JUDr. Tomáš Tomšíček, advokát</w:t>
            </w:r>
          </w:p>
          <w:p w14:paraId="24E74B33" w14:textId="77777777" w:rsidR="000F4AB7" w:rsidRDefault="000F4AB7" w:rsidP="000F4AB7">
            <w:pPr>
              <w:pStyle w:val="Odstavecseseznamem"/>
              <w:ind w:left="284"/>
              <w:rPr>
                <w:rFonts w:ascii="Arial" w:hAnsi="Arial" w:cs="Arial"/>
                <w:sz w:val="22"/>
                <w:szCs w:val="22"/>
              </w:rPr>
            </w:pPr>
            <w:r>
              <w:rPr>
                <w:rFonts w:ascii="Arial" w:hAnsi="Arial" w:cs="Arial"/>
                <w:sz w:val="22"/>
                <w:szCs w:val="22"/>
              </w:rPr>
              <w:t>IČO: 713 30 089</w:t>
            </w:r>
          </w:p>
          <w:p w14:paraId="583CBCFE" w14:textId="77777777" w:rsidR="000F4AB7" w:rsidRDefault="000F4AB7" w:rsidP="000F4AB7">
            <w:pPr>
              <w:pStyle w:val="Odstavecseseznamem"/>
              <w:ind w:left="284"/>
              <w:rPr>
                <w:rFonts w:ascii="Arial" w:hAnsi="Arial" w:cs="Arial"/>
                <w:sz w:val="22"/>
                <w:szCs w:val="22"/>
              </w:rPr>
            </w:pPr>
            <w:r>
              <w:rPr>
                <w:rFonts w:ascii="Arial" w:hAnsi="Arial" w:cs="Arial"/>
                <w:sz w:val="22"/>
                <w:szCs w:val="22"/>
              </w:rPr>
              <w:t>se sídlem Vlastina 602/23</w:t>
            </w:r>
            <w:r w:rsidRPr="008022AC">
              <w:rPr>
                <w:rFonts w:ascii="Arial" w:hAnsi="Arial" w:cs="Arial"/>
                <w:sz w:val="22"/>
                <w:szCs w:val="22"/>
              </w:rPr>
              <w:t xml:space="preserve">, </w:t>
            </w:r>
            <w:r>
              <w:rPr>
                <w:rFonts w:ascii="Arial" w:hAnsi="Arial" w:cs="Arial"/>
                <w:sz w:val="22"/>
                <w:szCs w:val="22"/>
              </w:rPr>
              <w:t>323 00 Plzeň</w:t>
            </w:r>
          </w:p>
          <w:p w14:paraId="2D2B3178" w14:textId="77777777" w:rsidR="000F4AB7" w:rsidRDefault="000F4AB7" w:rsidP="000F4AB7">
            <w:pPr>
              <w:pStyle w:val="Odstavecseseznamem"/>
              <w:ind w:left="284"/>
              <w:rPr>
                <w:rFonts w:ascii="Arial" w:hAnsi="Arial" w:cs="Arial"/>
                <w:sz w:val="22"/>
                <w:szCs w:val="22"/>
              </w:rPr>
            </w:pPr>
            <w:r>
              <w:rPr>
                <w:rFonts w:ascii="Arial" w:hAnsi="Arial" w:cs="Arial"/>
                <w:sz w:val="22"/>
                <w:szCs w:val="22"/>
              </w:rPr>
              <w:t>zapsaný v seznamu advokátů vedeném Českou advokátní komorou pod evid. č. 10451</w:t>
            </w:r>
          </w:p>
          <w:p w14:paraId="6D159039" w14:textId="77777777" w:rsidR="000F4AB7" w:rsidRPr="00780AF8" w:rsidRDefault="000F4AB7" w:rsidP="000F4AB7">
            <w:pPr>
              <w:pStyle w:val="Odstavecseseznamem"/>
              <w:ind w:left="284"/>
              <w:rPr>
                <w:rFonts w:ascii="Arial" w:hAnsi="Arial" w:cs="Arial"/>
                <w:sz w:val="22"/>
                <w:szCs w:val="22"/>
              </w:rPr>
            </w:pPr>
            <w:r w:rsidRPr="00780AF8">
              <w:rPr>
                <w:rFonts w:ascii="Arial" w:hAnsi="Arial" w:cs="Arial"/>
                <w:sz w:val="22"/>
                <w:szCs w:val="22"/>
              </w:rPr>
              <w:t>(dále jen jako "</w:t>
            </w:r>
            <w:r w:rsidRPr="000F4AB7">
              <w:rPr>
                <w:rFonts w:ascii="Arial" w:hAnsi="Arial" w:cs="Arial"/>
                <w:b/>
                <w:sz w:val="22"/>
                <w:szCs w:val="22"/>
              </w:rPr>
              <w:t>Advokát Žalobkyně</w:t>
            </w:r>
            <w:r w:rsidRPr="00780AF8">
              <w:rPr>
                <w:rFonts w:ascii="Arial" w:hAnsi="Arial" w:cs="Arial"/>
                <w:sz w:val="22"/>
                <w:szCs w:val="22"/>
              </w:rPr>
              <w:t>")</w:t>
            </w:r>
          </w:p>
          <w:p w14:paraId="6F4ACD6B" w14:textId="77777777" w:rsidR="000F4AB7" w:rsidRDefault="000F4AB7" w:rsidP="000F4AB7">
            <w:pPr>
              <w:pStyle w:val="Odstavecseseznamem"/>
              <w:ind w:left="284"/>
              <w:rPr>
                <w:rFonts w:ascii="Arial" w:hAnsi="Arial" w:cs="Arial"/>
                <w:sz w:val="22"/>
                <w:szCs w:val="22"/>
              </w:rPr>
            </w:pPr>
          </w:p>
          <w:p w14:paraId="23B785AC" w14:textId="77777777" w:rsidR="000F4AB7" w:rsidRPr="003A4BE8" w:rsidRDefault="000F4AB7" w:rsidP="000F4AB7">
            <w:pPr>
              <w:pStyle w:val="Odstavecseseznamem"/>
              <w:ind w:left="284"/>
              <w:rPr>
                <w:rFonts w:ascii="Arial" w:hAnsi="Arial" w:cs="Arial"/>
                <w:b/>
                <w:bCs/>
                <w:sz w:val="22"/>
                <w:szCs w:val="22"/>
              </w:rPr>
            </w:pPr>
          </w:p>
        </w:tc>
        <w:tc>
          <w:tcPr>
            <w:tcW w:w="5538" w:type="dxa"/>
          </w:tcPr>
          <w:p w14:paraId="528FDE71" w14:textId="77777777" w:rsidR="000F4AB7" w:rsidRPr="00CD505D" w:rsidRDefault="000F4AB7" w:rsidP="000F4AB7">
            <w:pPr>
              <w:pStyle w:val="Odstavecseseznamem"/>
              <w:numPr>
                <w:ilvl w:val="0"/>
                <w:numId w:val="18"/>
              </w:numPr>
              <w:ind w:left="330" w:hanging="330"/>
              <w:jc w:val="both"/>
              <w:rPr>
                <w:rFonts w:ascii="Arial" w:hAnsi="Arial" w:cs="Arial"/>
                <w:b/>
                <w:bCs/>
                <w:i/>
                <w:sz w:val="22"/>
                <w:szCs w:val="22"/>
              </w:rPr>
            </w:pPr>
            <w:r w:rsidRPr="00CD505D">
              <w:rPr>
                <w:rFonts w:ascii="Arial" w:hAnsi="Arial" w:cs="Arial"/>
                <w:b/>
                <w:bCs/>
                <w:i/>
                <w:sz w:val="22"/>
                <w:szCs w:val="22"/>
              </w:rPr>
              <w:t>JUDr. Tomáš Tomšíček, advokát</w:t>
            </w:r>
          </w:p>
          <w:p w14:paraId="74556F69" w14:textId="77777777" w:rsidR="000F4AB7" w:rsidRPr="00CD505D" w:rsidRDefault="000F4AB7" w:rsidP="000F4AB7">
            <w:pPr>
              <w:pStyle w:val="Odstavecseseznamem"/>
              <w:ind w:left="284"/>
              <w:jc w:val="both"/>
              <w:rPr>
                <w:rFonts w:ascii="Arial" w:hAnsi="Arial" w:cs="Arial"/>
                <w:i/>
                <w:sz w:val="22"/>
                <w:szCs w:val="22"/>
              </w:rPr>
            </w:pPr>
            <w:r w:rsidRPr="00CD505D">
              <w:rPr>
                <w:rFonts w:ascii="Arial" w:hAnsi="Arial" w:cs="Arial"/>
                <w:i/>
                <w:sz w:val="22"/>
                <w:szCs w:val="22"/>
              </w:rPr>
              <w:t>ID No: 713 30 089</w:t>
            </w:r>
          </w:p>
          <w:p w14:paraId="0CA01199" w14:textId="4C49F2C6" w:rsidR="000F4AB7" w:rsidRPr="00CD505D" w:rsidRDefault="000F4AB7" w:rsidP="000F4AB7">
            <w:pPr>
              <w:pStyle w:val="Odstavecseseznamem"/>
              <w:ind w:left="284"/>
              <w:jc w:val="both"/>
              <w:rPr>
                <w:rFonts w:ascii="Arial" w:hAnsi="Arial" w:cs="Arial"/>
                <w:i/>
                <w:sz w:val="22"/>
                <w:szCs w:val="22"/>
                <w:lang w:val="en-US"/>
              </w:rPr>
            </w:pPr>
            <w:r w:rsidRPr="00CD505D">
              <w:rPr>
                <w:rFonts w:ascii="Arial" w:hAnsi="Arial" w:cs="Arial"/>
                <w:i/>
                <w:sz w:val="22"/>
                <w:szCs w:val="22"/>
                <w:lang w:val="en-GB"/>
              </w:rPr>
              <w:t xml:space="preserve">with </w:t>
            </w:r>
            <w:r w:rsidR="00212D4B">
              <w:rPr>
                <w:rFonts w:ascii="Arial" w:hAnsi="Arial" w:cs="Arial"/>
                <w:i/>
                <w:sz w:val="22"/>
                <w:szCs w:val="22"/>
                <w:lang w:val="en-GB"/>
              </w:rPr>
              <w:t>his</w:t>
            </w:r>
            <w:r w:rsidRPr="00CD505D">
              <w:rPr>
                <w:rFonts w:ascii="Arial" w:hAnsi="Arial" w:cs="Arial"/>
                <w:i/>
                <w:sz w:val="22"/>
                <w:szCs w:val="22"/>
                <w:lang w:val="en-US"/>
              </w:rPr>
              <w:t xml:space="preserve"> registered office at Vlastina 602/23, 323 00 Plzeň</w:t>
            </w:r>
          </w:p>
          <w:p w14:paraId="73CFD732" w14:textId="4BF370F8" w:rsidR="000F4AB7" w:rsidRPr="00CD505D" w:rsidRDefault="00FB74DB" w:rsidP="000F4AB7">
            <w:pPr>
              <w:pStyle w:val="Odstavecseseznamem"/>
              <w:ind w:left="284"/>
              <w:jc w:val="both"/>
              <w:rPr>
                <w:rFonts w:ascii="Arial" w:hAnsi="Arial" w:cs="Arial"/>
                <w:i/>
                <w:sz w:val="22"/>
                <w:szCs w:val="22"/>
                <w:lang w:val="en-US"/>
              </w:rPr>
            </w:pPr>
            <w:r w:rsidRPr="00CD505D">
              <w:rPr>
                <w:rFonts w:ascii="Arial" w:hAnsi="Arial" w:cs="Arial"/>
                <w:i/>
                <w:sz w:val="22"/>
                <w:szCs w:val="22"/>
                <w:lang w:val="en-US"/>
              </w:rPr>
              <w:t xml:space="preserve">registered in the list of advocates </w:t>
            </w:r>
            <w:r w:rsidR="00212D4B">
              <w:rPr>
                <w:rFonts w:ascii="Arial" w:hAnsi="Arial" w:cs="Arial"/>
                <w:i/>
                <w:sz w:val="22"/>
                <w:szCs w:val="22"/>
                <w:lang w:val="en-US"/>
              </w:rPr>
              <w:t>maintained</w:t>
            </w:r>
            <w:r w:rsidRPr="00CD505D">
              <w:rPr>
                <w:rFonts w:ascii="Arial" w:hAnsi="Arial" w:cs="Arial"/>
                <w:i/>
                <w:sz w:val="22"/>
                <w:szCs w:val="22"/>
                <w:lang w:val="en-US"/>
              </w:rPr>
              <w:t xml:space="preserve"> by the Czech Bar Association under R</w:t>
            </w:r>
            <w:r w:rsidR="00FD6948" w:rsidRPr="00CD505D">
              <w:rPr>
                <w:rFonts w:ascii="Arial" w:hAnsi="Arial" w:cs="Arial"/>
                <w:i/>
                <w:sz w:val="22"/>
                <w:szCs w:val="22"/>
                <w:lang w:val="en-US"/>
              </w:rPr>
              <w:t>e</w:t>
            </w:r>
            <w:r w:rsidRPr="00CD505D">
              <w:rPr>
                <w:rFonts w:ascii="Arial" w:hAnsi="Arial" w:cs="Arial"/>
                <w:i/>
                <w:sz w:val="22"/>
                <w:szCs w:val="22"/>
                <w:lang w:val="en-US"/>
              </w:rPr>
              <w:t xml:space="preserve">g. No. </w:t>
            </w:r>
            <w:r w:rsidR="000F4AB7" w:rsidRPr="00CD505D">
              <w:rPr>
                <w:rFonts w:ascii="Arial" w:hAnsi="Arial" w:cs="Arial"/>
                <w:i/>
                <w:sz w:val="22"/>
                <w:szCs w:val="22"/>
              </w:rPr>
              <w:t>10451</w:t>
            </w:r>
          </w:p>
          <w:p w14:paraId="077F9759" w14:textId="31BC9C92" w:rsidR="000F4AB7" w:rsidRPr="0044216B" w:rsidRDefault="000F4AB7" w:rsidP="00AD0D47">
            <w:pPr>
              <w:pStyle w:val="Odstavecseseznamem"/>
              <w:ind w:left="284"/>
              <w:rPr>
                <w:rFonts w:ascii="Arial" w:hAnsi="Arial" w:cs="Arial"/>
                <w:i/>
                <w:sz w:val="22"/>
                <w:szCs w:val="22"/>
              </w:rPr>
            </w:pPr>
            <w:r w:rsidRPr="00CD505D">
              <w:rPr>
                <w:rFonts w:ascii="Arial" w:hAnsi="Arial" w:cs="Arial"/>
                <w:i/>
                <w:sz w:val="22"/>
                <w:szCs w:val="22"/>
                <w:lang w:val="en-US"/>
              </w:rPr>
              <w:t>(</w:t>
            </w:r>
            <w:r w:rsidR="00FD6948" w:rsidRPr="00CD505D">
              <w:rPr>
                <w:rFonts w:ascii="Arial" w:hAnsi="Arial" w:cs="Arial"/>
                <w:i/>
                <w:sz w:val="22"/>
                <w:szCs w:val="22"/>
                <w:lang w:val="en-US"/>
              </w:rPr>
              <w:t xml:space="preserve">the </w:t>
            </w:r>
            <w:r w:rsidRPr="00CD505D">
              <w:rPr>
                <w:rFonts w:ascii="Arial" w:hAnsi="Arial" w:cs="Arial"/>
                <w:i/>
                <w:sz w:val="22"/>
                <w:szCs w:val="22"/>
                <w:lang w:val="en-US"/>
              </w:rPr>
              <w:t>"</w:t>
            </w:r>
            <w:r w:rsidR="00FD6948" w:rsidRPr="00CD505D">
              <w:rPr>
                <w:rFonts w:ascii="Arial" w:hAnsi="Arial" w:cs="Arial"/>
                <w:b/>
                <w:i/>
                <w:sz w:val="22"/>
                <w:szCs w:val="22"/>
                <w:lang w:val="en-US"/>
              </w:rPr>
              <w:t>Claimant´s Attorney</w:t>
            </w:r>
            <w:r w:rsidRPr="00CD505D">
              <w:rPr>
                <w:rFonts w:ascii="Arial" w:hAnsi="Arial" w:cs="Arial"/>
                <w:i/>
                <w:sz w:val="22"/>
                <w:szCs w:val="22"/>
              </w:rPr>
              <w:t>")</w:t>
            </w:r>
          </w:p>
          <w:p w14:paraId="44DDE050" w14:textId="77777777" w:rsidR="0064262C" w:rsidRPr="0044216B" w:rsidRDefault="0064262C" w:rsidP="000F4AB7">
            <w:pPr>
              <w:rPr>
                <w:rFonts w:cs="Arial"/>
                <w:b/>
                <w:bCs/>
                <w:i/>
              </w:rPr>
            </w:pPr>
          </w:p>
        </w:tc>
      </w:tr>
      <w:tr w:rsidR="003A4BE8" w:rsidRPr="00DB131C" w14:paraId="7C38EA8D" w14:textId="77777777" w:rsidTr="00D31CFA">
        <w:trPr>
          <w:jc w:val="center"/>
        </w:trPr>
        <w:tc>
          <w:tcPr>
            <w:tcW w:w="4558" w:type="dxa"/>
          </w:tcPr>
          <w:p w14:paraId="22EA34F7" w14:textId="77777777" w:rsidR="003A4BE8" w:rsidRPr="003A4BE8" w:rsidRDefault="003A4BE8" w:rsidP="003A4BE8">
            <w:pPr>
              <w:pStyle w:val="Odstavecseseznamem"/>
              <w:ind w:left="284"/>
              <w:rPr>
                <w:rFonts w:ascii="Arial" w:hAnsi="Arial" w:cs="Arial"/>
                <w:b/>
                <w:bCs/>
                <w:sz w:val="22"/>
                <w:szCs w:val="22"/>
              </w:rPr>
            </w:pPr>
            <w:r w:rsidRPr="00780AF8">
              <w:rPr>
                <w:rFonts w:ascii="Arial" w:hAnsi="Arial" w:cs="Arial"/>
                <w:sz w:val="22"/>
                <w:szCs w:val="22"/>
              </w:rPr>
              <w:t>a</w:t>
            </w:r>
          </w:p>
        </w:tc>
        <w:tc>
          <w:tcPr>
            <w:tcW w:w="5538" w:type="dxa"/>
          </w:tcPr>
          <w:p w14:paraId="0DFE9F7B" w14:textId="77777777" w:rsidR="003A4BE8" w:rsidRPr="004B6F6A" w:rsidRDefault="003A4BE8" w:rsidP="003A4BE8">
            <w:pPr>
              <w:pStyle w:val="Odstavecseseznamem"/>
              <w:ind w:left="330"/>
              <w:rPr>
                <w:rFonts w:ascii="Arial" w:hAnsi="Arial" w:cs="Arial"/>
                <w:bCs/>
                <w:i/>
                <w:sz w:val="22"/>
                <w:szCs w:val="22"/>
              </w:rPr>
            </w:pPr>
            <w:r w:rsidRPr="004B6F6A">
              <w:rPr>
                <w:rFonts w:ascii="Arial" w:hAnsi="Arial" w:cs="Arial"/>
                <w:bCs/>
                <w:i/>
                <w:sz w:val="22"/>
                <w:szCs w:val="22"/>
              </w:rPr>
              <w:t>and</w:t>
            </w:r>
          </w:p>
        </w:tc>
      </w:tr>
      <w:tr w:rsidR="00DB131C" w:rsidRPr="00DB131C" w14:paraId="3CFE1F83" w14:textId="77777777" w:rsidTr="00D31CFA">
        <w:trPr>
          <w:jc w:val="center"/>
        </w:trPr>
        <w:tc>
          <w:tcPr>
            <w:tcW w:w="4558" w:type="dxa"/>
          </w:tcPr>
          <w:p w14:paraId="2E8B1E42" w14:textId="77777777" w:rsidR="00780AF8" w:rsidRPr="00780AF8" w:rsidRDefault="00C10AA6" w:rsidP="00860156">
            <w:pPr>
              <w:pStyle w:val="Odstavecseseznamem"/>
              <w:numPr>
                <w:ilvl w:val="0"/>
                <w:numId w:val="17"/>
              </w:numPr>
              <w:ind w:left="284" w:hanging="295"/>
              <w:rPr>
                <w:rFonts w:ascii="Arial" w:hAnsi="Arial" w:cs="Arial"/>
                <w:b/>
                <w:sz w:val="22"/>
                <w:szCs w:val="22"/>
              </w:rPr>
            </w:pPr>
            <w:r w:rsidRPr="00780AF8">
              <w:rPr>
                <w:rFonts w:ascii="Arial" w:hAnsi="Arial" w:cs="Arial"/>
                <w:b/>
                <w:sz w:val="22"/>
                <w:szCs w:val="22"/>
              </w:rPr>
              <w:t>Bogle Architects s.r.o.</w:t>
            </w:r>
          </w:p>
          <w:p w14:paraId="2A148758" w14:textId="77777777" w:rsidR="00780AF8" w:rsidRPr="00780AF8" w:rsidRDefault="00780AF8" w:rsidP="00780AF8">
            <w:pPr>
              <w:pStyle w:val="Odstavecseseznamem"/>
              <w:ind w:left="284"/>
              <w:rPr>
                <w:rFonts w:ascii="Arial" w:hAnsi="Arial" w:cs="Arial"/>
                <w:sz w:val="22"/>
                <w:szCs w:val="22"/>
              </w:rPr>
            </w:pPr>
            <w:r w:rsidRPr="00780AF8">
              <w:rPr>
                <w:rFonts w:ascii="Arial" w:hAnsi="Arial" w:cs="Arial"/>
                <w:sz w:val="22"/>
                <w:szCs w:val="22"/>
              </w:rPr>
              <w:t>IČO 248 18 321</w:t>
            </w:r>
          </w:p>
          <w:p w14:paraId="70990BBD" w14:textId="77777777" w:rsidR="00C10AA6" w:rsidRDefault="00C10AA6" w:rsidP="00780AF8">
            <w:pPr>
              <w:pStyle w:val="Odstavecseseznamem"/>
              <w:ind w:left="284"/>
              <w:rPr>
                <w:rFonts w:ascii="Arial" w:hAnsi="Arial" w:cs="Arial"/>
                <w:b/>
                <w:sz w:val="22"/>
                <w:szCs w:val="22"/>
              </w:rPr>
            </w:pPr>
            <w:r w:rsidRPr="00780AF8">
              <w:rPr>
                <w:rFonts w:ascii="Arial" w:hAnsi="Arial" w:cs="Arial"/>
                <w:sz w:val="22"/>
                <w:szCs w:val="22"/>
              </w:rPr>
              <w:t xml:space="preserve">se sídlem Revoluční 724/7, </w:t>
            </w:r>
            <w:r w:rsidR="00780AF8" w:rsidRPr="00780AF8">
              <w:rPr>
                <w:rFonts w:ascii="Arial" w:hAnsi="Arial" w:cs="Arial"/>
                <w:sz w:val="22"/>
                <w:szCs w:val="22"/>
              </w:rPr>
              <w:t>110 00 Praha </w:t>
            </w:r>
            <w:r w:rsidRPr="00780AF8">
              <w:rPr>
                <w:rFonts w:ascii="Arial" w:hAnsi="Arial" w:cs="Arial"/>
                <w:sz w:val="22"/>
                <w:szCs w:val="22"/>
              </w:rPr>
              <w:t>1, Staré Město</w:t>
            </w:r>
            <w:r w:rsidRPr="00780AF8">
              <w:rPr>
                <w:rFonts w:ascii="Arial" w:hAnsi="Arial" w:cs="Arial"/>
                <w:b/>
                <w:sz w:val="22"/>
                <w:szCs w:val="22"/>
              </w:rPr>
              <w:t xml:space="preserve"> </w:t>
            </w:r>
          </w:p>
          <w:p w14:paraId="3A644A85" w14:textId="744402EF" w:rsidR="006F0CEB" w:rsidRPr="00CD505D" w:rsidRDefault="00C42D9A" w:rsidP="00780AF8">
            <w:pPr>
              <w:pStyle w:val="Odstavecseseznamem"/>
              <w:ind w:left="284"/>
              <w:rPr>
                <w:rFonts w:ascii="Arial" w:hAnsi="Arial" w:cs="Arial"/>
                <w:sz w:val="22"/>
                <w:szCs w:val="22"/>
              </w:rPr>
            </w:pPr>
            <w:r w:rsidRPr="00CD505D">
              <w:rPr>
                <w:rFonts w:ascii="Arial" w:hAnsi="Arial" w:cs="Arial"/>
                <w:sz w:val="22"/>
                <w:szCs w:val="22"/>
              </w:rPr>
              <w:t xml:space="preserve">zastoupená </w:t>
            </w:r>
            <w:r w:rsidR="006F0CEB" w:rsidRPr="001D7C82">
              <w:rPr>
                <w:rFonts w:ascii="Arial" w:hAnsi="Arial" w:cs="Arial"/>
                <w:sz w:val="22"/>
                <w:szCs w:val="22"/>
              </w:rPr>
              <w:t>Viktorií Součkovou, MgA</w:t>
            </w:r>
          </w:p>
          <w:p w14:paraId="348BA9B5" w14:textId="77777777" w:rsidR="00C42D9A" w:rsidRPr="00CD505D" w:rsidRDefault="006F0CEB" w:rsidP="00780AF8">
            <w:pPr>
              <w:pStyle w:val="Odstavecseseznamem"/>
              <w:ind w:left="284"/>
              <w:rPr>
                <w:rFonts w:ascii="Arial" w:hAnsi="Arial" w:cs="Arial"/>
                <w:sz w:val="22"/>
                <w:szCs w:val="22"/>
              </w:rPr>
            </w:pPr>
            <w:r w:rsidRPr="00CD505D">
              <w:rPr>
                <w:rFonts w:ascii="Arial" w:hAnsi="Arial" w:cs="Arial"/>
                <w:sz w:val="22"/>
                <w:szCs w:val="22"/>
              </w:rPr>
              <w:t>jednatelkou společnosti</w:t>
            </w:r>
            <w:r w:rsidR="00C42D9A" w:rsidRPr="00CD505D">
              <w:rPr>
                <w:rFonts w:ascii="Arial" w:hAnsi="Arial" w:cs="Arial"/>
                <w:sz w:val="22"/>
                <w:szCs w:val="22"/>
              </w:rPr>
              <w:t xml:space="preserve"> </w:t>
            </w:r>
          </w:p>
          <w:p w14:paraId="6CFA52FA" w14:textId="77777777" w:rsidR="00C10AA6" w:rsidRPr="00780AF8" w:rsidRDefault="00C10AA6" w:rsidP="00C10AA6">
            <w:pPr>
              <w:pStyle w:val="Odstavecseseznamem"/>
              <w:ind w:left="284"/>
              <w:rPr>
                <w:rFonts w:ascii="Arial" w:eastAsia="Garamond" w:hAnsi="Arial" w:cs="Arial"/>
                <w:sz w:val="22"/>
                <w:szCs w:val="22"/>
              </w:rPr>
            </w:pPr>
            <w:r w:rsidRPr="00780AF8">
              <w:rPr>
                <w:rFonts w:ascii="Arial" w:eastAsia="Garamond" w:hAnsi="Arial" w:cs="Arial"/>
                <w:sz w:val="22"/>
                <w:szCs w:val="22"/>
              </w:rPr>
              <w:t xml:space="preserve">(dále jen jako </w:t>
            </w:r>
            <w:r w:rsidRPr="00780AF8">
              <w:rPr>
                <w:rFonts w:ascii="Arial" w:hAnsi="Arial" w:cs="Arial"/>
                <w:sz w:val="22"/>
                <w:szCs w:val="22"/>
              </w:rPr>
              <w:t>"</w:t>
            </w:r>
            <w:r w:rsidRPr="00780AF8">
              <w:rPr>
                <w:rFonts w:ascii="Arial" w:eastAsia="Garamond" w:hAnsi="Arial" w:cs="Arial"/>
                <w:b/>
                <w:sz w:val="22"/>
                <w:szCs w:val="22"/>
              </w:rPr>
              <w:t>Žalovaná 1</w:t>
            </w:r>
            <w:r w:rsidRPr="00780AF8">
              <w:rPr>
                <w:rFonts w:ascii="Arial" w:hAnsi="Arial" w:cs="Arial"/>
                <w:sz w:val="22"/>
                <w:szCs w:val="22"/>
              </w:rPr>
              <w:t>"</w:t>
            </w:r>
            <w:r w:rsidRPr="00780AF8">
              <w:rPr>
                <w:rFonts w:ascii="Arial" w:eastAsia="Garamond" w:hAnsi="Arial" w:cs="Arial"/>
                <w:sz w:val="22"/>
                <w:szCs w:val="22"/>
              </w:rPr>
              <w:t>)</w:t>
            </w:r>
          </w:p>
          <w:p w14:paraId="5A4E32EF" w14:textId="77777777" w:rsidR="00DB131C" w:rsidRPr="00780AF8" w:rsidRDefault="00DB131C" w:rsidP="00C10AA6">
            <w:pPr>
              <w:pStyle w:val="Odstavecseseznamem"/>
              <w:ind w:left="284"/>
              <w:rPr>
                <w:rFonts w:ascii="Arial" w:hAnsi="Arial"/>
                <w:b/>
                <w:sz w:val="22"/>
                <w:szCs w:val="22"/>
                <w:highlight w:val="yellow"/>
              </w:rPr>
            </w:pPr>
          </w:p>
        </w:tc>
        <w:tc>
          <w:tcPr>
            <w:tcW w:w="5538" w:type="dxa"/>
          </w:tcPr>
          <w:p w14:paraId="0504ED3E" w14:textId="77777777" w:rsidR="00780AF8" w:rsidRPr="004B6F6A" w:rsidRDefault="00780AF8" w:rsidP="00860156">
            <w:pPr>
              <w:pStyle w:val="Odstavecseseznamem"/>
              <w:numPr>
                <w:ilvl w:val="0"/>
                <w:numId w:val="18"/>
              </w:numPr>
              <w:ind w:left="330" w:hanging="330"/>
              <w:rPr>
                <w:rFonts w:ascii="Arial" w:hAnsi="Arial" w:cs="Arial"/>
                <w:b/>
                <w:i/>
                <w:sz w:val="22"/>
                <w:szCs w:val="22"/>
              </w:rPr>
            </w:pPr>
            <w:r w:rsidRPr="004B6F6A">
              <w:rPr>
                <w:rFonts w:ascii="Arial" w:hAnsi="Arial" w:cs="Arial"/>
                <w:b/>
                <w:i/>
                <w:sz w:val="22"/>
                <w:szCs w:val="22"/>
              </w:rPr>
              <w:t>Bogle Architects s.r.o.</w:t>
            </w:r>
          </w:p>
          <w:p w14:paraId="290E2503" w14:textId="77777777" w:rsidR="004B6F6A" w:rsidRPr="004B6F6A" w:rsidRDefault="004B6F6A" w:rsidP="004B6F6A">
            <w:pPr>
              <w:pStyle w:val="Odstavecseseznamem"/>
              <w:ind w:left="284"/>
              <w:rPr>
                <w:rFonts w:ascii="Arial" w:hAnsi="Arial" w:cs="Arial"/>
                <w:i/>
                <w:sz w:val="22"/>
                <w:szCs w:val="22"/>
                <w:lang w:val="en-GB"/>
              </w:rPr>
            </w:pPr>
            <w:r w:rsidRPr="004B6F6A">
              <w:rPr>
                <w:rFonts w:ascii="Arial" w:hAnsi="Arial" w:cs="Arial"/>
                <w:i/>
                <w:sz w:val="22"/>
                <w:szCs w:val="22"/>
                <w:lang w:val="en-GB"/>
              </w:rPr>
              <w:t>ID No. 248 18 321</w:t>
            </w:r>
          </w:p>
          <w:p w14:paraId="1EAEB47E" w14:textId="77777777" w:rsidR="004B6F6A" w:rsidRDefault="004B6F6A" w:rsidP="004B6F6A">
            <w:pPr>
              <w:pStyle w:val="Odstavecseseznamem"/>
              <w:ind w:left="284"/>
              <w:rPr>
                <w:rFonts w:ascii="Arial" w:hAnsi="Arial" w:cs="Arial"/>
                <w:b/>
                <w:i/>
                <w:sz w:val="22"/>
                <w:szCs w:val="22"/>
                <w:lang w:val="en-GB"/>
              </w:rPr>
            </w:pPr>
            <w:r w:rsidRPr="004B6F6A">
              <w:rPr>
                <w:rFonts w:ascii="Arial" w:hAnsi="Arial" w:cs="Arial"/>
                <w:i/>
                <w:sz w:val="22"/>
                <w:szCs w:val="22"/>
                <w:lang w:val="en-GB"/>
              </w:rPr>
              <w:t>with its registered office at Revoluční 724/7, 110 00 Praha 1, Staré Město</w:t>
            </w:r>
            <w:r w:rsidRPr="004B6F6A">
              <w:rPr>
                <w:rFonts w:ascii="Arial" w:hAnsi="Arial" w:cs="Arial"/>
                <w:b/>
                <w:i/>
                <w:sz w:val="22"/>
                <w:szCs w:val="22"/>
                <w:lang w:val="en-GB"/>
              </w:rPr>
              <w:t xml:space="preserve"> </w:t>
            </w:r>
          </w:p>
          <w:p w14:paraId="2F4EF56E" w14:textId="36A9C8FC" w:rsidR="006F0CEB" w:rsidRPr="00CD505D" w:rsidRDefault="006F0CEB" w:rsidP="004B6F6A">
            <w:pPr>
              <w:pStyle w:val="Odstavecseseznamem"/>
              <w:ind w:left="284"/>
              <w:rPr>
                <w:rFonts w:ascii="Arial" w:hAnsi="Arial" w:cs="Arial"/>
                <w:i/>
                <w:sz w:val="22"/>
                <w:szCs w:val="22"/>
                <w:lang w:val="en-GB"/>
              </w:rPr>
            </w:pPr>
            <w:r w:rsidRPr="00CD505D">
              <w:rPr>
                <w:rFonts w:ascii="Arial" w:hAnsi="Arial" w:cs="Arial"/>
                <w:i/>
                <w:sz w:val="22"/>
                <w:szCs w:val="22"/>
                <w:lang w:val="en-GB"/>
              </w:rPr>
              <w:t xml:space="preserve">represented by </w:t>
            </w:r>
            <w:r w:rsidRPr="001D7C82">
              <w:rPr>
                <w:rFonts w:ascii="Arial" w:hAnsi="Arial" w:cs="Arial"/>
                <w:i/>
                <w:sz w:val="22"/>
                <w:szCs w:val="22"/>
                <w:lang w:val="en-GB"/>
              </w:rPr>
              <w:t>Viktorie Součková, MgA</w:t>
            </w:r>
          </w:p>
          <w:p w14:paraId="032A4486" w14:textId="77777777" w:rsidR="006F0CEB" w:rsidRPr="00CD505D" w:rsidRDefault="006F0CEB" w:rsidP="004B6F6A">
            <w:pPr>
              <w:pStyle w:val="Odstavecseseznamem"/>
              <w:ind w:left="284"/>
              <w:rPr>
                <w:rFonts w:ascii="Arial" w:hAnsi="Arial" w:cs="Arial"/>
                <w:i/>
                <w:sz w:val="22"/>
                <w:szCs w:val="22"/>
                <w:lang w:val="en-GB"/>
              </w:rPr>
            </w:pPr>
            <w:r w:rsidRPr="00CD505D">
              <w:rPr>
                <w:rFonts w:ascii="Arial" w:hAnsi="Arial" w:cs="Arial"/>
                <w:i/>
                <w:sz w:val="22"/>
                <w:szCs w:val="22"/>
                <w:lang w:val="en-GB"/>
              </w:rPr>
              <w:t>the Director</w:t>
            </w:r>
            <w:r w:rsidR="00155C9D">
              <w:rPr>
                <w:rFonts w:ascii="Arial" w:hAnsi="Arial" w:cs="Arial"/>
                <w:i/>
                <w:sz w:val="22"/>
                <w:szCs w:val="22"/>
                <w:lang w:val="en-GB"/>
              </w:rPr>
              <w:t xml:space="preserve"> </w:t>
            </w:r>
            <w:r w:rsidRPr="00CD505D">
              <w:rPr>
                <w:rFonts w:ascii="Arial" w:hAnsi="Arial" w:cs="Arial"/>
                <w:i/>
                <w:sz w:val="22"/>
                <w:szCs w:val="22"/>
                <w:lang w:val="en-GB"/>
              </w:rPr>
              <w:t>of</w:t>
            </w:r>
            <w:r w:rsidR="00155C9D">
              <w:rPr>
                <w:rFonts w:ascii="Arial" w:hAnsi="Arial" w:cs="Arial"/>
                <w:i/>
                <w:sz w:val="22"/>
                <w:szCs w:val="22"/>
                <w:lang w:val="en-GB"/>
              </w:rPr>
              <w:t xml:space="preserve"> </w:t>
            </w:r>
            <w:r w:rsidRPr="00CD505D">
              <w:rPr>
                <w:rFonts w:ascii="Arial" w:hAnsi="Arial" w:cs="Arial"/>
                <w:i/>
                <w:sz w:val="22"/>
                <w:szCs w:val="22"/>
                <w:lang w:val="en-GB"/>
              </w:rPr>
              <w:t>the Company</w:t>
            </w:r>
          </w:p>
          <w:p w14:paraId="079367B4" w14:textId="77777777" w:rsidR="00DB131C" w:rsidRPr="004B6F6A" w:rsidRDefault="004B6F6A" w:rsidP="004B6F6A">
            <w:pPr>
              <w:pStyle w:val="Odstavecseseznamem"/>
              <w:ind w:left="284"/>
              <w:rPr>
                <w:rStyle w:val="italicsPRK"/>
                <w:rFonts w:ascii="Arial" w:eastAsia="Garamond" w:hAnsi="Arial" w:cs="Arial"/>
                <w:bCs w:val="0"/>
                <w:sz w:val="22"/>
                <w:szCs w:val="22"/>
              </w:rPr>
            </w:pPr>
            <w:r w:rsidRPr="004B6F6A">
              <w:rPr>
                <w:rFonts w:ascii="Arial" w:eastAsia="Garamond" w:hAnsi="Arial" w:cs="Arial"/>
                <w:i/>
                <w:sz w:val="22"/>
                <w:szCs w:val="22"/>
                <w:lang w:val="en-GB"/>
              </w:rPr>
              <w:t xml:space="preserve">(the </w:t>
            </w:r>
            <w:r w:rsidRPr="004B6F6A">
              <w:rPr>
                <w:rFonts w:ascii="Arial" w:hAnsi="Arial" w:cs="Arial"/>
                <w:i/>
                <w:sz w:val="22"/>
                <w:szCs w:val="22"/>
                <w:lang w:val="en-GB"/>
              </w:rPr>
              <w:t>"</w:t>
            </w:r>
            <w:r w:rsidRPr="004B6F6A">
              <w:rPr>
                <w:rFonts w:ascii="Arial" w:eastAsia="Garamond" w:hAnsi="Arial" w:cs="Arial"/>
                <w:b/>
                <w:i/>
                <w:sz w:val="22"/>
                <w:szCs w:val="22"/>
                <w:lang w:val="en-GB"/>
              </w:rPr>
              <w:t>Defendant 1</w:t>
            </w:r>
            <w:r w:rsidRPr="004B6F6A">
              <w:rPr>
                <w:rFonts w:ascii="Arial" w:hAnsi="Arial" w:cs="Arial"/>
                <w:i/>
                <w:sz w:val="22"/>
                <w:szCs w:val="22"/>
                <w:lang w:val="en-GB"/>
              </w:rPr>
              <w:t>"</w:t>
            </w:r>
            <w:r w:rsidRPr="004B6F6A">
              <w:rPr>
                <w:rFonts w:ascii="Arial" w:eastAsia="Garamond" w:hAnsi="Arial" w:cs="Arial"/>
                <w:i/>
                <w:sz w:val="22"/>
                <w:szCs w:val="22"/>
                <w:lang w:val="en-GB"/>
              </w:rPr>
              <w:t>)</w:t>
            </w:r>
          </w:p>
        </w:tc>
      </w:tr>
      <w:tr w:rsidR="00C10AA6" w:rsidRPr="00DB131C" w14:paraId="1ED23304" w14:textId="77777777" w:rsidTr="00D31CFA">
        <w:trPr>
          <w:jc w:val="center"/>
        </w:trPr>
        <w:tc>
          <w:tcPr>
            <w:tcW w:w="4558" w:type="dxa"/>
          </w:tcPr>
          <w:p w14:paraId="7C0BBB1F" w14:textId="77777777" w:rsidR="00C10AA6" w:rsidRPr="00780AF8" w:rsidRDefault="00C10AA6" w:rsidP="00C10AA6">
            <w:pPr>
              <w:pStyle w:val="Odstavecseseznamem"/>
              <w:ind w:left="284"/>
              <w:rPr>
                <w:rFonts w:ascii="Arial" w:hAnsi="Arial" w:cs="Arial"/>
                <w:sz w:val="22"/>
                <w:szCs w:val="22"/>
              </w:rPr>
            </w:pPr>
            <w:r w:rsidRPr="00780AF8">
              <w:rPr>
                <w:rFonts w:ascii="Arial" w:hAnsi="Arial" w:cs="Arial"/>
                <w:sz w:val="22"/>
                <w:szCs w:val="22"/>
              </w:rPr>
              <w:t>a</w:t>
            </w:r>
          </w:p>
        </w:tc>
        <w:tc>
          <w:tcPr>
            <w:tcW w:w="5538" w:type="dxa"/>
          </w:tcPr>
          <w:p w14:paraId="69167D4F" w14:textId="77777777" w:rsidR="00C10AA6" w:rsidRPr="00780AF8" w:rsidRDefault="00780AF8" w:rsidP="00780AF8">
            <w:pPr>
              <w:pStyle w:val="Odstavecseseznamem"/>
              <w:ind w:left="284"/>
              <w:rPr>
                <w:rStyle w:val="italicsPRK"/>
                <w:i w:val="0"/>
                <w:sz w:val="22"/>
                <w:szCs w:val="22"/>
              </w:rPr>
            </w:pPr>
            <w:r w:rsidRPr="00780AF8">
              <w:rPr>
                <w:rFonts w:ascii="Arial" w:hAnsi="Arial" w:cs="Arial"/>
                <w:i/>
                <w:sz w:val="22"/>
                <w:szCs w:val="22"/>
              </w:rPr>
              <w:t>and</w:t>
            </w:r>
          </w:p>
        </w:tc>
      </w:tr>
      <w:tr w:rsidR="00C10AA6" w:rsidRPr="00DB131C" w14:paraId="5E08CB9A" w14:textId="77777777" w:rsidTr="00D31CFA">
        <w:trPr>
          <w:jc w:val="center"/>
        </w:trPr>
        <w:tc>
          <w:tcPr>
            <w:tcW w:w="4558" w:type="dxa"/>
          </w:tcPr>
          <w:p w14:paraId="00FBE8D7" w14:textId="77777777" w:rsidR="00780AF8" w:rsidRPr="00074D39" w:rsidRDefault="00780AF8" w:rsidP="00860156">
            <w:pPr>
              <w:pStyle w:val="Odstavecseseznamem"/>
              <w:numPr>
                <w:ilvl w:val="0"/>
                <w:numId w:val="17"/>
              </w:numPr>
              <w:ind w:left="284" w:hanging="295"/>
              <w:rPr>
                <w:rFonts w:ascii="Arial" w:hAnsi="Arial" w:cs="Arial"/>
                <w:b/>
                <w:sz w:val="22"/>
                <w:szCs w:val="22"/>
              </w:rPr>
            </w:pPr>
            <w:r w:rsidRPr="00074D39">
              <w:rPr>
                <w:rFonts w:ascii="Arial" w:hAnsi="Arial" w:cs="Arial"/>
                <w:b/>
                <w:sz w:val="22"/>
                <w:szCs w:val="22"/>
              </w:rPr>
              <w:t xml:space="preserve">FLANAGAN LAWRENCE LIMITED, </w:t>
            </w:r>
            <w:r w:rsidRPr="00074D39">
              <w:rPr>
                <w:rFonts w:ascii="Arial" w:hAnsi="Arial" w:cs="Arial"/>
                <w:sz w:val="22"/>
                <w:szCs w:val="22"/>
              </w:rPr>
              <w:t>se sídlem 66 Porchester Road, Londýn, W2 6ET, Velká Británie</w:t>
            </w:r>
          </w:p>
          <w:p w14:paraId="5B201F0D" w14:textId="7A69C827" w:rsidR="006F0CEB" w:rsidRPr="00CD505D" w:rsidRDefault="006F0CEB" w:rsidP="006F0CEB">
            <w:pPr>
              <w:pStyle w:val="Odstavecseseznamem"/>
              <w:ind w:left="284"/>
              <w:rPr>
                <w:rFonts w:ascii="Arial" w:hAnsi="Arial" w:cs="Arial"/>
                <w:sz w:val="22"/>
                <w:szCs w:val="22"/>
              </w:rPr>
            </w:pPr>
            <w:r w:rsidRPr="00CD505D">
              <w:rPr>
                <w:rFonts w:ascii="Arial" w:hAnsi="Arial" w:cs="Arial"/>
                <w:sz w:val="22"/>
                <w:szCs w:val="22"/>
              </w:rPr>
              <w:t xml:space="preserve">zastoupená </w:t>
            </w:r>
            <w:r w:rsidR="00155C9D" w:rsidRPr="001D7C82">
              <w:rPr>
                <w:rFonts w:ascii="Arial" w:hAnsi="Arial" w:cs="Arial"/>
                <w:sz w:val="22"/>
                <w:szCs w:val="22"/>
              </w:rPr>
              <w:t>Viktorií Součkovou, MgA</w:t>
            </w:r>
          </w:p>
          <w:p w14:paraId="7A54103C" w14:textId="77777777" w:rsidR="006F0CEB" w:rsidRPr="00CD505D" w:rsidRDefault="006F0CEB" w:rsidP="006F0CEB">
            <w:pPr>
              <w:pStyle w:val="Odstavecseseznamem"/>
              <w:ind w:left="284"/>
              <w:rPr>
                <w:rFonts w:ascii="Arial" w:hAnsi="Arial" w:cs="Arial"/>
                <w:sz w:val="22"/>
                <w:szCs w:val="22"/>
              </w:rPr>
            </w:pPr>
            <w:r w:rsidRPr="00CD505D">
              <w:rPr>
                <w:rFonts w:ascii="Arial" w:hAnsi="Arial" w:cs="Arial"/>
                <w:sz w:val="22"/>
                <w:szCs w:val="22"/>
              </w:rPr>
              <w:lastRenderedPageBreak/>
              <w:t xml:space="preserve">na základě plné moci, jejíž kopie tvoří </w:t>
            </w:r>
            <w:r w:rsidR="00155C9D" w:rsidRPr="00CD505D">
              <w:rPr>
                <w:rFonts w:ascii="Arial" w:hAnsi="Arial" w:cs="Arial"/>
                <w:b/>
                <w:sz w:val="22"/>
                <w:szCs w:val="22"/>
                <w:u w:val="single"/>
              </w:rPr>
              <w:t>P</w:t>
            </w:r>
            <w:r w:rsidRPr="00CD505D">
              <w:rPr>
                <w:rFonts w:ascii="Arial" w:hAnsi="Arial" w:cs="Arial"/>
                <w:b/>
                <w:sz w:val="22"/>
                <w:szCs w:val="22"/>
                <w:u w:val="single"/>
              </w:rPr>
              <w:t>řílohu č. 1</w:t>
            </w:r>
            <w:r w:rsidRPr="00CD505D">
              <w:rPr>
                <w:rFonts w:ascii="Arial" w:hAnsi="Arial" w:cs="Arial"/>
                <w:sz w:val="22"/>
                <w:szCs w:val="22"/>
              </w:rPr>
              <w:t xml:space="preserve"> Dohody </w:t>
            </w:r>
          </w:p>
          <w:p w14:paraId="05FFC34A" w14:textId="77777777" w:rsidR="00C10AA6" w:rsidRPr="00074D39" w:rsidRDefault="00C10AA6" w:rsidP="00780AF8">
            <w:pPr>
              <w:pStyle w:val="Odstavecseseznamem"/>
              <w:ind w:left="284"/>
              <w:rPr>
                <w:rFonts w:ascii="Arial" w:eastAsia="Garamond" w:hAnsi="Arial" w:cs="Arial"/>
                <w:sz w:val="22"/>
                <w:szCs w:val="22"/>
              </w:rPr>
            </w:pPr>
            <w:r w:rsidRPr="00074D39">
              <w:rPr>
                <w:rFonts w:ascii="Arial" w:eastAsia="Garamond" w:hAnsi="Arial" w:cs="Arial"/>
                <w:sz w:val="22"/>
                <w:szCs w:val="22"/>
              </w:rPr>
              <w:t xml:space="preserve">(dále jen jako </w:t>
            </w:r>
            <w:r w:rsidRPr="00074D39">
              <w:rPr>
                <w:rFonts w:ascii="Arial" w:hAnsi="Arial" w:cs="Arial"/>
                <w:sz w:val="22"/>
                <w:szCs w:val="22"/>
              </w:rPr>
              <w:t>"</w:t>
            </w:r>
            <w:r w:rsidRPr="00074D39">
              <w:rPr>
                <w:rFonts w:ascii="Arial" w:eastAsia="Garamond" w:hAnsi="Arial" w:cs="Arial"/>
                <w:b/>
                <w:sz w:val="22"/>
                <w:szCs w:val="22"/>
              </w:rPr>
              <w:t>Žalovaná 2</w:t>
            </w:r>
            <w:r w:rsidRPr="00074D39">
              <w:rPr>
                <w:rFonts w:ascii="Arial" w:hAnsi="Arial" w:cs="Arial"/>
                <w:sz w:val="22"/>
                <w:szCs w:val="22"/>
              </w:rPr>
              <w:t>"</w:t>
            </w:r>
            <w:r w:rsidRPr="00074D39">
              <w:rPr>
                <w:rFonts w:ascii="Arial" w:eastAsia="Garamond" w:hAnsi="Arial" w:cs="Arial"/>
                <w:sz w:val="22"/>
                <w:szCs w:val="22"/>
              </w:rPr>
              <w:t>)</w:t>
            </w:r>
          </w:p>
          <w:p w14:paraId="3FF39A2A" w14:textId="77777777" w:rsidR="00C10AA6" w:rsidRPr="00074D39" w:rsidRDefault="00C10AA6" w:rsidP="00C10AA6">
            <w:pPr>
              <w:pStyle w:val="Odstavecseseznamem"/>
              <w:ind w:left="284"/>
              <w:rPr>
                <w:rFonts w:ascii="Arial" w:hAnsi="Arial" w:cs="Arial"/>
                <w:b/>
                <w:sz w:val="22"/>
                <w:szCs w:val="22"/>
              </w:rPr>
            </w:pPr>
          </w:p>
        </w:tc>
        <w:tc>
          <w:tcPr>
            <w:tcW w:w="5538" w:type="dxa"/>
          </w:tcPr>
          <w:p w14:paraId="7F6E2481" w14:textId="77777777" w:rsidR="009577F0" w:rsidRPr="00074D39" w:rsidRDefault="00780AF8" w:rsidP="00860156">
            <w:pPr>
              <w:pStyle w:val="Odstavecseseznamem"/>
              <w:numPr>
                <w:ilvl w:val="0"/>
                <w:numId w:val="18"/>
              </w:numPr>
              <w:ind w:left="330" w:hanging="330"/>
              <w:rPr>
                <w:rFonts w:ascii="Arial" w:hAnsi="Arial" w:cs="Arial"/>
                <w:i/>
                <w:sz w:val="22"/>
                <w:szCs w:val="22"/>
              </w:rPr>
            </w:pPr>
            <w:r w:rsidRPr="00074D39">
              <w:rPr>
                <w:rFonts w:ascii="Arial" w:hAnsi="Arial" w:cs="Arial"/>
                <w:b/>
                <w:i/>
                <w:sz w:val="22"/>
                <w:szCs w:val="22"/>
              </w:rPr>
              <w:lastRenderedPageBreak/>
              <w:t>FLANAGAN LAWRENCE LIMITED</w:t>
            </w:r>
          </w:p>
          <w:p w14:paraId="3F7B749B" w14:textId="77777777" w:rsidR="004B6F6A" w:rsidRPr="00074D39" w:rsidRDefault="004B6F6A" w:rsidP="004B6F6A">
            <w:pPr>
              <w:pStyle w:val="Odstavecseseznamem"/>
              <w:ind w:left="330"/>
              <w:rPr>
                <w:rFonts w:ascii="Arial" w:hAnsi="Arial" w:cs="Arial"/>
                <w:i/>
                <w:sz w:val="22"/>
                <w:szCs w:val="22"/>
                <w:lang w:val="en-GB"/>
              </w:rPr>
            </w:pPr>
            <w:r w:rsidRPr="00074D39">
              <w:rPr>
                <w:rFonts w:ascii="Arial" w:hAnsi="Arial" w:cs="Arial"/>
                <w:i/>
                <w:sz w:val="22"/>
                <w:szCs w:val="22"/>
                <w:lang w:val="en-GB"/>
              </w:rPr>
              <w:t>with its registered office at 66 Porchester Road, London, W2 6ET, Great Britain</w:t>
            </w:r>
          </w:p>
          <w:p w14:paraId="7E352F01" w14:textId="2A075647" w:rsidR="006F0CEB" w:rsidRDefault="006F0CEB" w:rsidP="004B6F6A">
            <w:pPr>
              <w:pStyle w:val="Odstavecseseznamem"/>
              <w:ind w:left="330"/>
              <w:rPr>
                <w:rFonts w:ascii="Arial" w:hAnsi="Arial" w:cs="Arial"/>
                <w:i/>
                <w:sz w:val="22"/>
                <w:szCs w:val="22"/>
                <w:lang w:val="en-GB"/>
              </w:rPr>
            </w:pPr>
            <w:r>
              <w:rPr>
                <w:rFonts w:ascii="Arial" w:hAnsi="Arial" w:cs="Arial"/>
                <w:i/>
                <w:sz w:val="22"/>
                <w:szCs w:val="22"/>
                <w:lang w:val="en-GB"/>
              </w:rPr>
              <w:t xml:space="preserve">represented by </w:t>
            </w:r>
            <w:r w:rsidR="00155C9D" w:rsidRPr="001D7C82">
              <w:rPr>
                <w:rFonts w:ascii="Arial" w:hAnsi="Arial" w:cs="Arial"/>
                <w:i/>
                <w:sz w:val="22"/>
                <w:szCs w:val="22"/>
                <w:lang w:val="en-GB"/>
              </w:rPr>
              <w:t>Viktorie Součková, MgA</w:t>
            </w:r>
          </w:p>
          <w:p w14:paraId="59592B41" w14:textId="77777777" w:rsidR="006F0CEB" w:rsidRDefault="006F0CEB" w:rsidP="004B6F6A">
            <w:pPr>
              <w:pStyle w:val="Odstavecseseznamem"/>
              <w:ind w:left="330"/>
              <w:rPr>
                <w:rFonts w:ascii="Arial" w:hAnsi="Arial" w:cs="Arial"/>
                <w:i/>
                <w:sz w:val="22"/>
                <w:szCs w:val="22"/>
                <w:lang w:val="en-GB"/>
              </w:rPr>
            </w:pPr>
            <w:r>
              <w:rPr>
                <w:rFonts w:ascii="Arial" w:hAnsi="Arial" w:cs="Arial"/>
                <w:i/>
                <w:sz w:val="22"/>
                <w:szCs w:val="22"/>
                <w:lang w:val="en-GB"/>
              </w:rPr>
              <w:lastRenderedPageBreak/>
              <w:t xml:space="preserve">under the Power of Attorney a copy of which is attached as </w:t>
            </w:r>
            <w:r w:rsidR="00155C9D" w:rsidRPr="00CD505D">
              <w:rPr>
                <w:rFonts w:ascii="Arial" w:hAnsi="Arial" w:cs="Arial"/>
                <w:b/>
                <w:i/>
                <w:sz w:val="22"/>
                <w:szCs w:val="22"/>
                <w:u w:val="single"/>
                <w:lang w:val="en-GB"/>
              </w:rPr>
              <w:t xml:space="preserve">Annex </w:t>
            </w:r>
            <w:r w:rsidRPr="00CD505D">
              <w:rPr>
                <w:rFonts w:ascii="Arial" w:hAnsi="Arial" w:cs="Arial"/>
                <w:b/>
                <w:i/>
                <w:sz w:val="22"/>
                <w:szCs w:val="22"/>
                <w:u w:val="single"/>
                <w:lang w:val="en-GB"/>
              </w:rPr>
              <w:t>No.1</w:t>
            </w:r>
            <w:r>
              <w:rPr>
                <w:rFonts w:ascii="Arial" w:hAnsi="Arial" w:cs="Arial"/>
                <w:i/>
                <w:sz w:val="22"/>
                <w:szCs w:val="22"/>
                <w:lang w:val="en-GB"/>
              </w:rPr>
              <w:t xml:space="preserve"> hereof</w:t>
            </w:r>
          </w:p>
          <w:p w14:paraId="4CDD3A0C" w14:textId="77777777" w:rsidR="00C10AA6" w:rsidRPr="00074D39" w:rsidRDefault="004B6F6A" w:rsidP="004B6F6A">
            <w:pPr>
              <w:pStyle w:val="Odstavecseseznamem"/>
              <w:ind w:left="330"/>
              <w:rPr>
                <w:rStyle w:val="italicsPRK"/>
                <w:rFonts w:ascii="Arial" w:eastAsia="Garamond" w:hAnsi="Arial" w:cs="Arial"/>
                <w:bCs w:val="0"/>
                <w:i w:val="0"/>
                <w:sz w:val="22"/>
                <w:szCs w:val="22"/>
              </w:rPr>
            </w:pPr>
            <w:r w:rsidRPr="00074D39">
              <w:rPr>
                <w:rFonts w:ascii="Arial" w:hAnsi="Arial" w:cs="Arial"/>
                <w:i/>
                <w:sz w:val="22"/>
                <w:szCs w:val="22"/>
                <w:lang w:val="en-GB"/>
              </w:rPr>
              <w:t>(the "</w:t>
            </w:r>
            <w:r w:rsidRPr="00074D39">
              <w:rPr>
                <w:rFonts w:ascii="Arial" w:hAnsi="Arial" w:cs="Arial"/>
                <w:b/>
                <w:i/>
                <w:sz w:val="22"/>
                <w:szCs w:val="22"/>
                <w:lang w:val="en-GB"/>
              </w:rPr>
              <w:t>Defendant 2</w:t>
            </w:r>
            <w:r w:rsidRPr="00074D39">
              <w:rPr>
                <w:rFonts w:ascii="Arial" w:hAnsi="Arial" w:cs="Arial"/>
                <w:i/>
                <w:sz w:val="22"/>
                <w:szCs w:val="22"/>
                <w:lang w:val="en-GB"/>
              </w:rPr>
              <w:t>")</w:t>
            </w:r>
          </w:p>
        </w:tc>
      </w:tr>
      <w:tr w:rsidR="009577F0" w:rsidRPr="00DB131C" w14:paraId="087ED11E" w14:textId="77777777" w:rsidTr="00D31CFA">
        <w:trPr>
          <w:jc w:val="center"/>
        </w:trPr>
        <w:tc>
          <w:tcPr>
            <w:tcW w:w="4558" w:type="dxa"/>
          </w:tcPr>
          <w:p w14:paraId="1277CCB5" w14:textId="77777777" w:rsidR="009577F0" w:rsidRPr="00780AF8" w:rsidRDefault="009577F0" w:rsidP="009577F0">
            <w:pPr>
              <w:pStyle w:val="Odstavecseseznamem"/>
              <w:ind w:left="17"/>
              <w:rPr>
                <w:rFonts w:ascii="Arial" w:hAnsi="Arial" w:cs="Arial"/>
                <w:b/>
                <w:sz w:val="22"/>
                <w:szCs w:val="22"/>
              </w:rPr>
            </w:pPr>
            <w:r w:rsidRPr="009577F0">
              <w:rPr>
                <w:rFonts w:ascii="Arial" w:hAnsi="Arial" w:cs="Arial"/>
                <w:sz w:val="22"/>
                <w:szCs w:val="22"/>
              </w:rPr>
              <w:lastRenderedPageBreak/>
              <w:t>(Žalovaná 1 a Žalovaná 2 dále též společně jen jako "</w:t>
            </w:r>
            <w:r w:rsidRPr="009577F0">
              <w:rPr>
                <w:rFonts w:ascii="Arial" w:hAnsi="Arial" w:cs="Arial"/>
                <w:b/>
                <w:sz w:val="22"/>
                <w:szCs w:val="22"/>
              </w:rPr>
              <w:t>Žalované</w:t>
            </w:r>
            <w:r w:rsidRPr="009577F0">
              <w:rPr>
                <w:rFonts w:ascii="Arial" w:hAnsi="Arial" w:cs="Arial"/>
                <w:sz w:val="22"/>
                <w:szCs w:val="22"/>
              </w:rPr>
              <w:t>")</w:t>
            </w:r>
          </w:p>
        </w:tc>
        <w:tc>
          <w:tcPr>
            <w:tcW w:w="5538" w:type="dxa"/>
          </w:tcPr>
          <w:p w14:paraId="18F4F59A" w14:textId="77777777" w:rsidR="009577F0" w:rsidRPr="009577F0" w:rsidRDefault="004B6F6A" w:rsidP="009577F0">
            <w:pPr>
              <w:rPr>
                <w:rFonts w:cs="Arial"/>
                <w:b/>
                <w:i/>
                <w:highlight w:val="yellow"/>
              </w:rPr>
            </w:pPr>
            <w:r w:rsidRPr="00722492">
              <w:rPr>
                <w:rFonts w:cs="Arial"/>
                <w:i/>
                <w:lang w:val="en-GB"/>
              </w:rPr>
              <w:t>(Defendant 1 and Defendant 2 hereinafter jointly as the "</w:t>
            </w:r>
            <w:r w:rsidRPr="00722492">
              <w:rPr>
                <w:rFonts w:cs="Arial"/>
                <w:b/>
                <w:i/>
                <w:lang w:val="en-GB"/>
              </w:rPr>
              <w:t>Defendants</w:t>
            </w:r>
            <w:r w:rsidRPr="00722492">
              <w:rPr>
                <w:rFonts w:cs="Arial"/>
                <w:i/>
                <w:lang w:val="en-GB"/>
              </w:rPr>
              <w:t>")</w:t>
            </w:r>
          </w:p>
        </w:tc>
      </w:tr>
      <w:tr w:rsidR="009577F0" w:rsidRPr="00DB131C" w14:paraId="4CD3DD3B" w14:textId="77777777" w:rsidTr="00D31CFA">
        <w:trPr>
          <w:jc w:val="center"/>
        </w:trPr>
        <w:tc>
          <w:tcPr>
            <w:tcW w:w="4558" w:type="dxa"/>
          </w:tcPr>
          <w:p w14:paraId="042919E9" w14:textId="77777777" w:rsidR="009577F0" w:rsidRPr="009577F0" w:rsidRDefault="009577F0" w:rsidP="00B44FBF">
            <w:pPr>
              <w:pStyle w:val="Odstavecseseznamem"/>
              <w:ind w:left="284"/>
              <w:rPr>
                <w:rFonts w:ascii="Arial" w:hAnsi="Arial" w:cs="Arial"/>
                <w:sz w:val="22"/>
                <w:szCs w:val="22"/>
              </w:rPr>
            </w:pPr>
          </w:p>
        </w:tc>
        <w:tc>
          <w:tcPr>
            <w:tcW w:w="5538" w:type="dxa"/>
          </w:tcPr>
          <w:p w14:paraId="37D3A0FD" w14:textId="77777777" w:rsidR="009577F0" w:rsidRPr="009577F0" w:rsidRDefault="009577F0" w:rsidP="009577F0">
            <w:pPr>
              <w:rPr>
                <w:rFonts w:cs="Arial"/>
                <w:i/>
                <w:highlight w:val="yellow"/>
              </w:rPr>
            </w:pPr>
          </w:p>
        </w:tc>
      </w:tr>
      <w:tr w:rsidR="009577F0" w:rsidRPr="00DB131C" w14:paraId="788F6CDB" w14:textId="77777777" w:rsidTr="00D31CFA">
        <w:trPr>
          <w:jc w:val="center"/>
        </w:trPr>
        <w:tc>
          <w:tcPr>
            <w:tcW w:w="4558" w:type="dxa"/>
          </w:tcPr>
          <w:p w14:paraId="76DAF9AC" w14:textId="453DD4FC" w:rsidR="009577F0" w:rsidRPr="009577F0" w:rsidRDefault="009577F0" w:rsidP="009577F0">
            <w:pPr>
              <w:pStyle w:val="Odstavecseseznamem"/>
              <w:ind w:left="17"/>
              <w:rPr>
                <w:rFonts w:ascii="Arial" w:hAnsi="Arial" w:cs="Arial"/>
                <w:sz w:val="22"/>
                <w:szCs w:val="22"/>
              </w:rPr>
            </w:pPr>
            <w:r w:rsidRPr="009577F0">
              <w:rPr>
                <w:rFonts w:ascii="Arial" w:hAnsi="Arial" w:cs="Arial"/>
                <w:sz w:val="22"/>
                <w:szCs w:val="22"/>
              </w:rPr>
              <w:t>(</w:t>
            </w:r>
            <w:r>
              <w:rPr>
                <w:rFonts w:ascii="Arial" w:hAnsi="Arial" w:cs="Arial"/>
                <w:sz w:val="22"/>
                <w:szCs w:val="22"/>
              </w:rPr>
              <w:t>Žalobkyně</w:t>
            </w:r>
            <w:r w:rsidR="008022AC">
              <w:rPr>
                <w:rFonts w:ascii="Arial" w:hAnsi="Arial" w:cs="Arial"/>
                <w:sz w:val="22"/>
                <w:szCs w:val="22"/>
              </w:rPr>
              <w:t>, Pojišťovna Žalobkyně</w:t>
            </w:r>
            <w:r w:rsidR="008B0E9D">
              <w:rPr>
                <w:rFonts w:ascii="Arial" w:hAnsi="Arial" w:cs="Arial"/>
                <w:sz w:val="22"/>
                <w:szCs w:val="22"/>
              </w:rPr>
              <w:t>, Advokát žalo</w:t>
            </w:r>
            <w:r w:rsidR="00D92AE6">
              <w:rPr>
                <w:rFonts w:ascii="Arial" w:hAnsi="Arial" w:cs="Arial"/>
                <w:sz w:val="22"/>
                <w:szCs w:val="22"/>
              </w:rPr>
              <w:t>b</w:t>
            </w:r>
            <w:r w:rsidR="008B0E9D">
              <w:rPr>
                <w:rFonts w:ascii="Arial" w:hAnsi="Arial" w:cs="Arial"/>
                <w:sz w:val="22"/>
                <w:szCs w:val="22"/>
              </w:rPr>
              <w:t>kyně</w:t>
            </w:r>
            <w:r>
              <w:rPr>
                <w:rFonts w:ascii="Arial" w:hAnsi="Arial" w:cs="Arial"/>
                <w:sz w:val="22"/>
                <w:szCs w:val="22"/>
              </w:rPr>
              <w:t xml:space="preserve"> a Žalované </w:t>
            </w:r>
            <w:r w:rsidRPr="009577F0">
              <w:rPr>
                <w:rFonts w:ascii="Arial" w:hAnsi="Arial" w:cs="Arial"/>
                <w:sz w:val="22"/>
                <w:szCs w:val="22"/>
              </w:rPr>
              <w:t>dále též společně jen jako "</w:t>
            </w:r>
            <w:r>
              <w:rPr>
                <w:rFonts w:ascii="Arial" w:hAnsi="Arial" w:cs="Arial"/>
                <w:b/>
                <w:sz w:val="22"/>
                <w:szCs w:val="22"/>
              </w:rPr>
              <w:t>Smluvní strany</w:t>
            </w:r>
            <w:r w:rsidRPr="009577F0">
              <w:rPr>
                <w:rFonts w:ascii="Arial" w:hAnsi="Arial" w:cs="Arial"/>
                <w:sz w:val="22"/>
                <w:szCs w:val="22"/>
              </w:rPr>
              <w:t>")</w:t>
            </w:r>
          </w:p>
        </w:tc>
        <w:tc>
          <w:tcPr>
            <w:tcW w:w="5538" w:type="dxa"/>
          </w:tcPr>
          <w:p w14:paraId="49A92223" w14:textId="7C1A6A56" w:rsidR="009577F0" w:rsidRPr="009577F0" w:rsidRDefault="004B6F6A" w:rsidP="008B0E9D">
            <w:pPr>
              <w:rPr>
                <w:rFonts w:cs="Arial"/>
                <w:i/>
                <w:highlight w:val="yellow"/>
              </w:rPr>
            </w:pPr>
            <w:r w:rsidRPr="00722492">
              <w:rPr>
                <w:rFonts w:cs="Arial"/>
                <w:i/>
                <w:lang w:val="en-GB"/>
              </w:rPr>
              <w:t>(The Claimant, the Claimant's Insurer</w:t>
            </w:r>
            <w:r w:rsidR="008B0E9D">
              <w:rPr>
                <w:rFonts w:cs="Arial"/>
                <w:i/>
                <w:lang w:val="en-GB"/>
              </w:rPr>
              <w:t>, Claimant´s Attorney</w:t>
            </w:r>
            <w:r w:rsidRPr="00722492">
              <w:rPr>
                <w:rFonts w:cs="Arial"/>
                <w:i/>
                <w:lang w:val="en-GB"/>
              </w:rPr>
              <w:t xml:space="preserve"> and the Defendants hereinafter jointly as the "</w:t>
            </w:r>
            <w:r w:rsidRPr="00B83394">
              <w:rPr>
                <w:rFonts w:cs="Arial"/>
                <w:b/>
                <w:i/>
                <w:lang w:val="en-GB"/>
              </w:rPr>
              <w:t xml:space="preserve">Contracting </w:t>
            </w:r>
            <w:r w:rsidRPr="00722492">
              <w:rPr>
                <w:rFonts w:cs="Arial"/>
                <w:b/>
                <w:i/>
                <w:lang w:val="en-GB"/>
              </w:rPr>
              <w:t>Parties</w:t>
            </w:r>
            <w:r w:rsidRPr="00722492">
              <w:rPr>
                <w:rFonts w:cs="Arial"/>
                <w:i/>
                <w:lang w:val="en-GB"/>
              </w:rPr>
              <w:t>")</w:t>
            </w:r>
          </w:p>
        </w:tc>
      </w:tr>
      <w:tr w:rsidR="009577F0" w:rsidRPr="00DB131C" w14:paraId="5AE158B4" w14:textId="77777777" w:rsidTr="00D31CFA">
        <w:trPr>
          <w:jc w:val="center"/>
        </w:trPr>
        <w:tc>
          <w:tcPr>
            <w:tcW w:w="4558" w:type="dxa"/>
          </w:tcPr>
          <w:p w14:paraId="31500D16" w14:textId="77777777" w:rsidR="009577F0" w:rsidRPr="00AE28C2" w:rsidRDefault="009577F0" w:rsidP="00B44FBF">
            <w:pPr>
              <w:pStyle w:val="Odstavecseseznamem"/>
              <w:ind w:left="284"/>
              <w:rPr>
                <w:rFonts w:ascii="Arial" w:hAnsi="Arial" w:cs="Arial"/>
                <w:sz w:val="22"/>
                <w:szCs w:val="22"/>
              </w:rPr>
            </w:pPr>
          </w:p>
        </w:tc>
        <w:tc>
          <w:tcPr>
            <w:tcW w:w="5538" w:type="dxa"/>
          </w:tcPr>
          <w:p w14:paraId="6712E4D3" w14:textId="77777777" w:rsidR="009577F0" w:rsidRPr="004B6F6A" w:rsidRDefault="009577F0" w:rsidP="00B44FBF">
            <w:pPr>
              <w:ind w:left="284"/>
              <w:rPr>
                <w:rFonts w:cs="Arial"/>
              </w:rPr>
            </w:pPr>
          </w:p>
        </w:tc>
      </w:tr>
      <w:tr w:rsidR="00AE28C2" w:rsidRPr="00DB131C" w14:paraId="2DC73B1D" w14:textId="77777777" w:rsidTr="00D31CFA">
        <w:trPr>
          <w:jc w:val="center"/>
        </w:trPr>
        <w:tc>
          <w:tcPr>
            <w:tcW w:w="4558" w:type="dxa"/>
          </w:tcPr>
          <w:p w14:paraId="1214DA5E" w14:textId="77777777" w:rsidR="00AE28C2" w:rsidRPr="00AE28C2" w:rsidRDefault="00AE28C2" w:rsidP="00AE28C2">
            <w:pPr>
              <w:pStyle w:val="Heading1PRK"/>
              <w:rPr>
                <w:rFonts w:cs="Arial"/>
              </w:rPr>
            </w:pPr>
            <w:r w:rsidRPr="00AE28C2">
              <w:t>úvodní ustanovení</w:t>
            </w:r>
          </w:p>
        </w:tc>
        <w:tc>
          <w:tcPr>
            <w:tcW w:w="5538" w:type="dxa"/>
          </w:tcPr>
          <w:p w14:paraId="450A0DFB" w14:textId="77777777" w:rsidR="00AE28C2" w:rsidRPr="004B6F6A" w:rsidRDefault="004B6F6A" w:rsidP="00AE28C2">
            <w:pPr>
              <w:pStyle w:val="Heading1ENPRK"/>
              <w:rPr>
                <w:rFonts w:cs="Arial"/>
              </w:rPr>
            </w:pPr>
            <w:r w:rsidRPr="004B6F6A">
              <w:t>introductory provisions</w:t>
            </w:r>
          </w:p>
        </w:tc>
      </w:tr>
      <w:tr w:rsidR="00AE28C2" w:rsidRPr="00DB131C" w14:paraId="1DA639BB" w14:textId="77777777" w:rsidTr="00D31CFA">
        <w:trPr>
          <w:jc w:val="center"/>
        </w:trPr>
        <w:tc>
          <w:tcPr>
            <w:tcW w:w="4558" w:type="dxa"/>
          </w:tcPr>
          <w:p w14:paraId="4F3394B6" w14:textId="77777777" w:rsidR="00AE28C2" w:rsidRPr="00AE28C2" w:rsidRDefault="00A01EFE" w:rsidP="002E57E4">
            <w:pPr>
              <w:pStyle w:val="Heading2PRK"/>
              <w:tabs>
                <w:tab w:val="clear" w:pos="993"/>
                <w:tab w:val="num" w:pos="856"/>
              </w:tabs>
              <w:ind w:left="714"/>
            </w:pPr>
            <w:r>
              <w:t xml:space="preserve">Žalobou podanou dne </w:t>
            </w:r>
            <w:r w:rsidRPr="002C1EB7">
              <w:t>29. 3. 2018</w:t>
            </w:r>
            <w:r w:rsidR="00AA52FA">
              <w:t xml:space="preserve"> u Městského soudu v Praze, vedenou pod sp. zn. </w:t>
            </w:r>
            <w:r w:rsidR="00AA52FA" w:rsidRPr="00AA52FA">
              <w:t>1 Cm 20/2019</w:t>
            </w:r>
            <w:r w:rsidR="00AA52FA">
              <w:t>,</w:t>
            </w:r>
            <w:r w:rsidR="00AA52FA" w:rsidRPr="00AA52FA">
              <w:t xml:space="preserve"> se Žalobkyně vůči Žalovan</w:t>
            </w:r>
            <w:r w:rsidR="00AA52FA">
              <w:t>ým</w:t>
            </w:r>
            <w:r w:rsidR="00AA52FA" w:rsidRPr="00AA52FA">
              <w:t xml:space="preserve"> domáhá zaplacení částky 11.545.260,19 Kč s</w:t>
            </w:r>
            <w:r w:rsidR="00AA52FA">
              <w:rPr>
                <w:rFonts w:cs="Arial"/>
                <w:b/>
              </w:rPr>
              <w:t xml:space="preserve"> </w:t>
            </w:r>
            <w:r w:rsidR="00AA52FA" w:rsidRPr="002E57E4">
              <w:t xml:space="preserve">příslušenstvím </w:t>
            </w:r>
            <w:r w:rsidR="002E57E4" w:rsidRPr="002E57E4">
              <w:t>z titulu tvrzeného vadného provedení projektové dokumentace na výstavbu Mezinárodního výzkumného laserového centra ELI – Dolní Břežany (dále jen "</w:t>
            </w:r>
            <w:r w:rsidR="002E57E4" w:rsidRPr="002E57E4">
              <w:rPr>
                <w:b/>
              </w:rPr>
              <w:t>Projekt</w:t>
            </w:r>
            <w:r w:rsidR="002E57E4" w:rsidRPr="002E57E4">
              <w:t xml:space="preserve">") a s tím dále tvrzených vícenákladů na realizaci Projektu a tvrzené náhrady škody (dále jen: </w:t>
            </w:r>
            <w:r w:rsidR="002E57E4" w:rsidRPr="002E57E4">
              <w:rPr>
                <w:rFonts w:cs="Arial"/>
              </w:rPr>
              <w:t>"</w:t>
            </w:r>
            <w:r w:rsidR="002E57E4" w:rsidRPr="002E57E4">
              <w:rPr>
                <w:b/>
              </w:rPr>
              <w:t>Žaloba</w:t>
            </w:r>
            <w:r w:rsidR="002E57E4" w:rsidRPr="002E57E4">
              <w:rPr>
                <w:rFonts w:cs="Arial"/>
              </w:rPr>
              <w:t>"</w:t>
            </w:r>
            <w:r w:rsidR="002E57E4" w:rsidRPr="002E57E4">
              <w:t>).</w:t>
            </w:r>
          </w:p>
        </w:tc>
        <w:tc>
          <w:tcPr>
            <w:tcW w:w="5538" w:type="dxa"/>
          </w:tcPr>
          <w:p w14:paraId="08DCE768" w14:textId="77777777" w:rsidR="00AE28C2" w:rsidRPr="004B6F6A" w:rsidRDefault="004B6F6A" w:rsidP="004862DB">
            <w:pPr>
              <w:pStyle w:val="Heading2ENPRK"/>
              <w:tabs>
                <w:tab w:val="clear" w:pos="2268"/>
                <w:tab w:val="num" w:pos="709"/>
              </w:tabs>
              <w:ind w:left="709"/>
            </w:pPr>
            <w:r w:rsidRPr="004B6F6A">
              <w:rPr>
                <w:lang w:val="en-GB"/>
              </w:rPr>
              <w:t>By an action filed with the Municipal Court in Prague on 29 March 2018 and maintained under file No. 1 Cm 20/2019, the Claimant claims payment of CZK 11,545,260.19 with accessories from the Defendants due to the alleged defective execution of the project documentation for the construction of the International Research Laser Center ELI – Dolní Břežany (the "</w:t>
            </w:r>
            <w:r w:rsidRPr="004B6F6A">
              <w:rPr>
                <w:b/>
                <w:lang w:val="en-GB"/>
              </w:rPr>
              <w:t>Project</w:t>
            </w:r>
            <w:r w:rsidRPr="004B6F6A">
              <w:rPr>
                <w:lang w:val="en-GB"/>
              </w:rPr>
              <w:t>") and further alleged additional costs for the implementation of the Project and alleged damages (the "</w:t>
            </w:r>
            <w:r w:rsidRPr="004B6F6A">
              <w:rPr>
                <w:b/>
                <w:lang w:val="en-GB"/>
              </w:rPr>
              <w:t>Action</w:t>
            </w:r>
            <w:r w:rsidRPr="004B6F6A">
              <w:rPr>
                <w:lang w:val="en-GB"/>
              </w:rPr>
              <w:t>")</w:t>
            </w:r>
            <w:r w:rsidRPr="004B6F6A">
              <w:rPr>
                <w:rFonts w:eastAsia="Calibri"/>
                <w:lang w:val="en-GB"/>
              </w:rPr>
              <w:t>.</w:t>
            </w:r>
          </w:p>
        </w:tc>
      </w:tr>
      <w:tr w:rsidR="00AA52FA" w:rsidRPr="00DB131C" w14:paraId="36A2678D" w14:textId="77777777" w:rsidTr="00D31CFA">
        <w:trPr>
          <w:jc w:val="center"/>
        </w:trPr>
        <w:tc>
          <w:tcPr>
            <w:tcW w:w="4558" w:type="dxa"/>
          </w:tcPr>
          <w:p w14:paraId="0D017036" w14:textId="77777777" w:rsidR="00AA52FA" w:rsidRPr="004B6F6A" w:rsidRDefault="00D86553" w:rsidP="002E57E4">
            <w:pPr>
              <w:pStyle w:val="Heading2PRK"/>
              <w:tabs>
                <w:tab w:val="clear" w:pos="993"/>
                <w:tab w:val="num" w:pos="856"/>
              </w:tabs>
              <w:ind w:left="714"/>
            </w:pPr>
            <w:r w:rsidRPr="004B6F6A">
              <w:t>Nárok ve výši 11.545.260,19 Kč s</w:t>
            </w:r>
            <w:r w:rsidRPr="004B6F6A">
              <w:rPr>
                <w:rFonts w:cs="Arial"/>
                <w:b/>
              </w:rPr>
              <w:t> </w:t>
            </w:r>
            <w:r w:rsidRPr="004B6F6A">
              <w:t xml:space="preserve">příslušenstvím uplatňovaný Žalobou se skládá ze tří </w:t>
            </w:r>
            <w:r w:rsidR="00876414">
              <w:t>následujících</w:t>
            </w:r>
            <w:r w:rsidR="00876414" w:rsidRPr="004B6F6A">
              <w:t xml:space="preserve"> </w:t>
            </w:r>
            <w:r w:rsidRPr="004B6F6A">
              <w:t>(3) nároků:</w:t>
            </w:r>
          </w:p>
          <w:p w14:paraId="0B3A80B7" w14:textId="77777777" w:rsidR="00D86553" w:rsidRPr="004B6F6A" w:rsidRDefault="00D86553" w:rsidP="00D86553">
            <w:pPr>
              <w:pStyle w:val="Pododstavec"/>
              <w:ind w:left="1151" w:hanging="425"/>
            </w:pPr>
            <w:r w:rsidRPr="004B6F6A">
              <w:t>z nároku ve výši 287.396 Kč představujícího vícenáklady generálního dodavatele stavby (sdružení stavebních společností Metrostav a.s., VCES, a.s. a OHL ŽS, a.s., dále též jako "</w:t>
            </w:r>
            <w:r w:rsidRPr="004B6F6A">
              <w:rPr>
                <w:b/>
              </w:rPr>
              <w:t>MVO</w:t>
            </w:r>
            <w:r w:rsidRPr="004B6F6A">
              <w:t xml:space="preserve">") při realizaci </w:t>
            </w:r>
            <w:r w:rsidR="004862DB" w:rsidRPr="004B6F6A">
              <w:t>Projektu v souvislosti s úpravami prostupek (dále jen "</w:t>
            </w:r>
            <w:r w:rsidR="004862DB" w:rsidRPr="004B6F6A">
              <w:rPr>
                <w:b/>
              </w:rPr>
              <w:t>Nárok 1"</w:t>
            </w:r>
            <w:r w:rsidR="004862DB" w:rsidRPr="004B6F6A">
              <w:t>)</w:t>
            </w:r>
            <w:r w:rsidRPr="004B6F6A">
              <w:t>;</w:t>
            </w:r>
          </w:p>
          <w:p w14:paraId="5E68AFB1" w14:textId="77777777" w:rsidR="00D86553" w:rsidRPr="004B6F6A" w:rsidRDefault="00D86553" w:rsidP="00D86553">
            <w:pPr>
              <w:pStyle w:val="Pododstavec"/>
              <w:ind w:left="1151" w:hanging="425"/>
            </w:pPr>
            <w:r w:rsidRPr="004B6F6A">
              <w:t xml:space="preserve">z nároku ve výši 10.278.999 Kč představujícího škodu v důsledku prostojů MVO v délce 44 dnů při realizaci Projektu, když dle Žalobkyně bylo nutné pozastavit práce MVO na svislých konstrukcích objektu SO 02 do doby vyjasnění rozsahu úprav ocelových postupek, provedení úprav již vyrobených prostupek a do doby výroby </w:t>
            </w:r>
            <w:r w:rsidRPr="004B6F6A">
              <w:lastRenderedPageBreak/>
              <w:t>nových ocelových prostupek</w:t>
            </w:r>
            <w:r w:rsidR="00E2242F" w:rsidRPr="004B6F6A">
              <w:t xml:space="preserve"> (dále jen "</w:t>
            </w:r>
            <w:r w:rsidR="00E2242F" w:rsidRPr="004B6F6A">
              <w:rPr>
                <w:b/>
              </w:rPr>
              <w:t>Nárok 2"</w:t>
            </w:r>
            <w:r w:rsidR="00E2242F" w:rsidRPr="004B6F6A">
              <w:t>)</w:t>
            </w:r>
            <w:r w:rsidRPr="004B6F6A">
              <w:t>; a</w:t>
            </w:r>
          </w:p>
          <w:p w14:paraId="7128F084" w14:textId="77777777" w:rsidR="00D86553" w:rsidRPr="004B6F6A" w:rsidRDefault="0058563C" w:rsidP="0058563C">
            <w:pPr>
              <w:pStyle w:val="Pododstavec"/>
              <w:ind w:left="1151" w:hanging="425"/>
            </w:pPr>
            <w:r w:rsidRPr="004B6F6A">
              <w:t>z nároku ve výši 978.865,19 Kč, představujícího škodu způsobenou prodloužením doby nájmu v kancelářích Harfa Office Park v Praze 9 – Vysočanech v délce jednoho měsíce</w:t>
            </w:r>
            <w:r w:rsidR="00E2242F" w:rsidRPr="004B6F6A">
              <w:t xml:space="preserve"> (dále jen "</w:t>
            </w:r>
            <w:r w:rsidR="00E2242F" w:rsidRPr="004B6F6A">
              <w:rPr>
                <w:b/>
              </w:rPr>
              <w:t>Nárok 3</w:t>
            </w:r>
            <w:r w:rsidR="00E2242F" w:rsidRPr="004B6F6A">
              <w:t xml:space="preserve">"); (Nárok 1, Nárok 2 a Nárok 3 dále společně </w:t>
            </w:r>
            <w:r w:rsidR="00913FB8">
              <w:t xml:space="preserve">nebo každý z nich jednotlivě </w:t>
            </w:r>
            <w:r w:rsidR="00E2242F" w:rsidRPr="004B6F6A">
              <w:t>jen "</w:t>
            </w:r>
            <w:r w:rsidR="00E2242F" w:rsidRPr="004B6F6A">
              <w:rPr>
                <w:b/>
              </w:rPr>
              <w:t>Nárok</w:t>
            </w:r>
            <w:r w:rsidR="00E2242F" w:rsidRPr="004B6F6A">
              <w:t>").</w:t>
            </w:r>
          </w:p>
        </w:tc>
        <w:tc>
          <w:tcPr>
            <w:tcW w:w="5538" w:type="dxa"/>
          </w:tcPr>
          <w:p w14:paraId="4A9FE247" w14:textId="77777777" w:rsidR="00821D2B" w:rsidRPr="004B6F6A" w:rsidRDefault="004B6F6A" w:rsidP="004B6F6A">
            <w:pPr>
              <w:pStyle w:val="Heading2ENPRK"/>
              <w:tabs>
                <w:tab w:val="clear" w:pos="2268"/>
              </w:tabs>
              <w:ind w:left="743"/>
              <w:rPr>
                <w:lang w:val="en-GB"/>
              </w:rPr>
            </w:pPr>
            <w:r w:rsidRPr="004B6F6A">
              <w:rPr>
                <w:lang w:val="en-GB"/>
              </w:rPr>
              <w:lastRenderedPageBreak/>
              <w:t xml:space="preserve">The claim for CZK 11,545,260.19 with accessories consists of three (3) </w:t>
            </w:r>
            <w:r w:rsidR="00876414">
              <w:rPr>
                <w:lang w:val="en-GB"/>
              </w:rPr>
              <w:t xml:space="preserve">following </w:t>
            </w:r>
            <w:r w:rsidRPr="004B6F6A">
              <w:rPr>
                <w:lang w:val="en-GB"/>
              </w:rPr>
              <w:t>individual claims:</w:t>
            </w:r>
          </w:p>
          <w:p w14:paraId="72B88E0A" w14:textId="4E939872" w:rsidR="00821D2B" w:rsidRPr="004B6F6A" w:rsidRDefault="00876414" w:rsidP="004B6F6A">
            <w:pPr>
              <w:pStyle w:val="Pododstavec"/>
              <w:numPr>
                <w:ilvl w:val="0"/>
                <w:numId w:val="20"/>
              </w:numPr>
              <w:ind w:left="1168"/>
              <w:rPr>
                <w:i/>
                <w:lang w:val="en-GB"/>
              </w:rPr>
            </w:pPr>
            <w:r>
              <w:rPr>
                <w:i/>
                <w:lang w:val="en-GB"/>
              </w:rPr>
              <w:t xml:space="preserve">the </w:t>
            </w:r>
            <w:r w:rsidR="004B6F6A" w:rsidRPr="004B6F6A">
              <w:rPr>
                <w:i/>
                <w:lang w:val="en-GB"/>
              </w:rPr>
              <w:t>claim in the amount of CZK 287,396 representing additional costs of the general contractor (</w:t>
            </w:r>
            <w:r w:rsidR="00913FB8">
              <w:rPr>
                <w:i/>
                <w:lang w:val="en-GB"/>
              </w:rPr>
              <w:t xml:space="preserve">consortium </w:t>
            </w:r>
            <w:r w:rsidR="004B6F6A" w:rsidRPr="004B6F6A">
              <w:rPr>
                <w:i/>
                <w:lang w:val="en-GB"/>
              </w:rPr>
              <w:t>of construction companies Metrostav a.s., VCES, a.s. and OHL ŽS, a.s., hereinafter as "</w:t>
            </w:r>
            <w:r w:rsidR="004B6F6A" w:rsidRPr="004B6F6A">
              <w:rPr>
                <w:b/>
                <w:i/>
                <w:lang w:val="en-GB"/>
              </w:rPr>
              <w:t>MVO</w:t>
            </w:r>
            <w:r w:rsidR="004B6F6A" w:rsidRPr="004B6F6A">
              <w:rPr>
                <w:i/>
                <w:lang w:val="en-GB"/>
              </w:rPr>
              <w:t>") in the implementation of the Project in connection with modifications of sleeves (the "</w:t>
            </w:r>
            <w:r w:rsidR="004B6F6A" w:rsidRPr="004B6F6A">
              <w:rPr>
                <w:b/>
                <w:i/>
                <w:lang w:val="en-GB"/>
              </w:rPr>
              <w:t>Claim 1</w:t>
            </w:r>
            <w:r w:rsidR="004B6F6A" w:rsidRPr="004B6F6A">
              <w:rPr>
                <w:i/>
                <w:lang w:val="en-GB"/>
              </w:rPr>
              <w:t>");</w:t>
            </w:r>
          </w:p>
          <w:p w14:paraId="2D2E0414" w14:textId="2EBFA1FC" w:rsidR="00821D2B" w:rsidRPr="004B6F6A" w:rsidRDefault="00876414" w:rsidP="004B6F6A">
            <w:pPr>
              <w:pStyle w:val="Pododstavec"/>
              <w:ind w:left="1168"/>
              <w:rPr>
                <w:i/>
                <w:lang w:val="en-GB"/>
              </w:rPr>
            </w:pPr>
            <w:r>
              <w:rPr>
                <w:i/>
                <w:lang w:val="en-GB"/>
              </w:rPr>
              <w:t xml:space="preserve">the </w:t>
            </w:r>
            <w:r w:rsidR="00DA2274" w:rsidRPr="004B6F6A">
              <w:rPr>
                <w:i/>
                <w:lang w:val="en-GB"/>
              </w:rPr>
              <w:t xml:space="preserve">claim in the amount of CZK 10,278,999 representing damage incurred due to MVO's </w:t>
            </w:r>
            <w:r w:rsidR="00DA2274">
              <w:rPr>
                <w:i/>
                <w:lang w:val="en-GB"/>
              </w:rPr>
              <w:t xml:space="preserve">idle </w:t>
            </w:r>
            <w:r w:rsidR="00DA2274" w:rsidRPr="004B6F6A">
              <w:rPr>
                <w:i/>
                <w:lang w:val="en-GB"/>
              </w:rPr>
              <w:t>time of 44 days in the implementation of the Project, where</w:t>
            </w:r>
            <w:r w:rsidR="00DA2274">
              <w:rPr>
                <w:i/>
                <w:lang w:val="en-GB"/>
              </w:rPr>
              <w:t>as,</w:t>
            </w:r>
            <w:r w:rsidR="00DA2274" w:rsidRPr="004B6F6A">
              <w:rPr>
                <w:i/>
                <w:lang w:val="en-GB"/>
              </w:rPr>
              <w:t xml:space="preserve"> according to the Applicant</w:t>
            </w:r>
            <w:r w:rsidR="00DA2274">
              <w:rPr>
                <w:i/>
                <w:lang w:val="en-GB"/>
              </w:rPr>
              <w:t>,</w:t>
            </w:r>
            <w:r w:rsidR="00DA2274" w:rsidRPr="004B6F6A">
              <w:rPr>
                <w:i/>
                <w:lang w:val="en-GB"/>
              </w:rPr>
              <w:t xml:space="preserve"> it was necessary to suspend MVO's work on vertical </w:t>
            </w:r>
            <w:r w:rsidR="00DA2274">
              <w:rPr>
                <w:i/>
                <w:lang w:val="en-GB"/>
              </w:rPr>
              <w:t xml:space="preserve">constructions on </w:t>
            </w:r>
            <w:r w:rsidR="00DA2274" w:rsidRPr="004B6F6A">
              <w:rPr>
                <w:i/>
                <w:lang w:val="en-GB"/>
              </w:rPr>
              <w:t xml:space="preserve">structure SO 02 until the </w:t>
            </w:r>
            <w:r>
              <w:rPr>
                <w:i/>
                <w:lang w:val="en-GB"/>
              </w:rPr>
              <w:t xml:space="preserve">clarification of the </w:t>
            </w:r>
            <w:r w:rsidR="00DA2274" w:rsidRPr="004B6F6A">
              <w:rPr>
                <w:i/>
                <w:lang w:val="en-GB"/>
              </w:rPr>
              <w:t xml:space="preserve">scope of modifications to steel sleeves, </w:t>
            </w:r>
            <w:r>
              <w:rPr>
                <w:i/>
                <w:lang w:val="en-GB"/>
              </w:rPr>
              <w:t>completion of</w:t>
            </w:r>
            <w:r w:rsidR="00DA2274" w:rsidRPr="004B6F6A">
              <w:rPr>
                <w:i/>
                <w:lang w:val="en-GB"/>
              </w:rPr>
              <w:t xml:space="preserve"> modifications of already produced sleeves and </w:t>
            </w:r>
            <w:r>
              <w:rPr>
                <w:i/>
                <w:lang w:val="en-GB"/>
              </w:rPr>
              <w:t>production of</w:t>
            </w:r>
            <w:r w:rsidRPr="004B6F6A">
              <w:rPr>
                <w:i/>
                <w:lang w:val="en-GB"/>
              </w:rPr>
              <w:t xml:space="preserve"> </w:t>
            </w:r>
            <w:r w:rsidR="00DA2274" w:rsidRPr="004B6F6A">
              <w:rPr>
                <w:i/>
                <w:lang w:val="en-GB"/>
              </w:rPr>
              <w:t>new steel sleeves (the "</w:t>
            </w:r>
            <w:r w:rsidR="00DA2274" w:rsidRPr="004B6F6A">
              <w:rPr>
                <w:b/>
                <w:i/>
                <w:lang w:val="en-GB"/>
              </w:rPr>
              <w:t>Claim 2</w:t>
            </w:r>
            <w:r w:rsidR="00DA2274" w:rsidRPr="004B6F6A">
              <w:rPr>
                <w:i/>
                <w:lang w:val="en-GB"/>
              </w:rPr>
              <w:t>"); and</w:t>
            </w:r>
          </w:p>
          <w:p w14:paraId="595F4337" w14:textId="4995A260" w:rsidR="00AA52FA" w:rsidRPr="004B6F6A" w:rsidRDefault="00876414" w:rsidP="00876414">
            <w:pPr>
              <w:pStyle w:val="Pododstavec"/>
              <w:ind w:left="1151" w:hanging="425"/>
            </w:pPr>
            <w:r>
              <w:rPr>
                <w:i/>
                <w:lang w:val="en-GB"/>
              </w:rPr>
              <w:lastRenderedPageBreak/>
              <w:t>the</w:t>
            </w:r>
            <w:r w:rsidR="004B6F6A" w:rsidRPr="004B6F6A">
              <w:rPr>
                <w:i/>
                <w:lang w:val="en-GB"/>
              </w:rPr>
              <w:t xml:space="preserve"> claim in the amount of CZK 978,865.19 representing damage </w:t>
            </w:r>
            <w:r>
              <w:rPr>
                <w:i/>
                <w:lang w:val="en-GB"/>
              </w:rPr>
              <w:t>incurred</w:t>
            </w:r>
            <w:r w:rsidR="004B6F6A" w:rsidRPr="004B6F6A">
              <w:rPr>
                <w:i/>
                <w:lang w:val="en-GB"/>
              </w:rPr>
              <w:t xml:space="preserve"> by the extension of the rental period in the offices of Harfa Office Park in Prague 9 - Vysočany for the period of one month (the "</w:t>
            </w:r>
            <w:r w:rsidR="004B6F6A" w:rsidRPr="004B6F6A">
              <w:rPr>
                <w:b/>
                <w:i/>
                <w:lang w:val="en-GB"/>
              </w:rPr>
              <w:t>Claim 3</w:t>
            </w:r>
            <w:r w:rsidR="004B6F6A" w:rsidRPr="004B6F6A">
              <w:rPr>
                <w:i/>
                <w:lang w:val="en-GB"/>
              </w:rPr>
              <w:t xml:space="preserve">"); (Claim 1, Claim 2 and Claim 3 hereinafter jointly </w:t>
            </w:r>
            <w:r w:rsidR="00913FB8">
              <w:rPr>
                <w:i/>
                <w:lang w:val="en-GB"/>
              </w:rPr>
              <w:t xml:space="preserve">or each of them individually </w:t>
            </w:r>
            <w:r w:rsidR="004B6F6A" w:rsidRPr="004B6F6A">
              <w:rPr>
                <w:i/>
                <w:lang w:val="en-GB"/>
              </w:rPr>
              <w:t>the "</w:t>
            </w:r>
            <w:r w:rsidR="004B6F6A" w:rsidRPr="004B6F6A">
              <w:rPr>
                <w:b/>
                <w:i/>
                <w:lang w:val="en-GB"/>
              </w:rPr>
              <w:t>Claim</w:t>
            </w:r>
            <w:r w:rsidR="004B6F6A" w:rsidRPr="004B6F6A">
              <w:rPr>
                <w:i/>
                <w:lang w:val="en-GB"/>
              </w:rPr>
              <w:t>").</w:t>
            </w:r>
          </w:p>
        </w:tc>
      </w:tr>
      <w:tr w:rsidR="00366D51" w:rsidRPr="00DB131C" w14:paraId="711B6B7E" w14:textId="77777777" w:rsidTr="00D31CFA">
        <w:trPr>
          <w:jc w:val="center"/>
        </w:trPr>
        <w:tc>
          <w:tcPr>
            <w:tcW w:w="4558" w:type="dxa"/>
          </w:tcPr>
          <w:p w14:paraId="0F6B6C82" w14:textId="77777777" w:rsidR="00366D51" w:rsidRDefault="001979F0" w:rsidP="002E57E4">
            <w:pPr>
              <w:pStyle w:val="Heading2PRK"/>
              <w:tabs>
                <w:tab w:val="clear" w:pos="993"/>
                <w:tab w:val="num" w:pos="856"/>
              </w:tabs>
              <w:ind w:left="714"/>
            </w:pPr>
            <w:r w:rsidRPr="003A4BE8">
              <w:lastRenderedPageBreak/>
              <w:t xml:space="preserve">Žalobkyně opřela žalobní </w:t>
            </w:r>
            <w:r w:rsidR="00E2242F">
              <w:t>N</w:t>
            </w:r>
            <w:r w:rsidRPr="003A4BE8">
              <w:t>ároky o tvrzení, že škoda vznikla Žalobkyni z titulu údajných vad projektové dokumentace pro Projekt, kterou Žalovaná 1 vyhotovila pro žalo</w:t>
            </w:r>
            <w:r w:rsidR="00751184" w:rsidRPr="003A4BE8">
              <w:t>b</w:t>
            </w:r>
            <w:r w:rsidRPr="003A4BE8">
              <w:t>kyni na základě Smlouvy o dílo č. 84/09 ze dne 12. 10. 2009 (dále jen "</w:t>
            </w:r>
            <w:r w:rsidRPr="003A4BE8">
              <w:rPr>
                <w:b/>
              </w:rPr>
              <w:t>Smlouva BA</w:t>
            </w:r>
            <w:r w:rsidRPr="003A4BE8">
              <w:t xml:space="preserve">"). Současně </w:t>
            </w:r>
            <w:r w:rsidR="00E2242F">
              <w:t>Ž</w:t>
            </w:r>
            <w:r w:rsidRPr="003A4BE8">
              <w:t xml:space="preserve">alobkyně dovozuje vadné plnění Smlouvy BA Žalovanou 1 z nesprávně navržených prostupek, když tvrdí, že projektová dokumentace ve stupních DPS (dokumentace pro stavební povolení, dále jen </w:t>
            </w:r>
            <w:r w:rsidRPr="003A4BE8">
              <w:rPr>
                <w:rFonts w:cs="Arial"/>
              </w:rPr>
              <w:t>"</w:t>
            </w:r>
            <w:r w:rsidRPr="003A4BE8">
              <w:rPr>
                <w:rFonts w:cs="Arial"/>
                <w:b/>
              </w:rPr>
              <w:t>projektová dokumentace DPS</w:t>
            </w:r>
            <w:r w:rsidRPr="003A4BE8">
              <w:rPr>
                <w:rFonts w:cs="Arial"/>
              </w:rPr>
              <w:t>"</w:t>
            </w:r>
            <w:r w:rsidRPr="003A4BE8">
              <w:t xml:space="preserve">) a </w:t>
            </w:r>
            <w:r w:rsidR="000B374B" w:rsidRPr="000B374B">
              <w:t xml:space="preserve">DZS (dokumentace pro výběr zhotovitele stavby, dále jen </w:t>
            </w:r>
            <w:r w:rsidR="000B374B" w:rsidRPr="000B374B">
              <w:rPr>
                <w:rFonts w:cs="Arial"/>
              </w:rPr>
              <w:t>"</w:t>
            </w:r>
            <w:r w:rsidR="000B374B" w:rsidRPr="000B374B">
              <w:rPr>
                <w:rFonts w:cs="Arial"/>
                <w:b/>
              </w:rPr>
              <w:t>projektová dokumentace DZS</w:t>
            </w:r>
            <w:r w:rsidR="000B374B" w:rsidRPr="000B374B">
              <w:rPr>
                <w:rFonts w:cs="Arial"/>
              </w:rPr>
              <w:t xml:space="preserve">"; projektová dokumentace DPS a projektová dokumentace DZS dále společně </w:t>
            </w:r>
            <w:r w:rsidR="00913FB8">
              <w:rPr>
                <w:rFonts w:cs="Arial"/>
              </w:rPr>
              <w:t xml:space="preserve">nebo každá z nich jednotlivě </w:t>
            </w:r>
            <w:r w:rsidR="000B374B" w:rsidRPr="000B374B">
              <w:rPr>
                <w:rFonts w:cs="Arial"/>
              </w:rPr>
              <w:t>jen "</w:t>
            </w:r>
            <w:r w:rsidR="000B374B" w:rsidRPr="000B374B">
              <w:rPr>
                <w:rFonts w:cs="Arial"/>
                <w:b/>
              </w:rPr>
              <w:t>Projektová dokumentace</w:t>
            </w:r>
            <w:r w:rsidR="000B374B" w:rsidRPr="000B374B">
              <w:rPr>
                <w:rFonts w:cs="Arial"/>
              </w:rPr>
              <w:t>"</w:t>
            </w:r>
            <w:r w:rsidR="000B374B" w:rsidRPr="000B374B">
              <w:t xml:space="preserve">) vykazuje zásadní vady spočívající v chybném návrhu ocelových </w:t>
            </w:r>
            <w:r w:rsidR="000B374B" w:rsidRPr="00F22839">
              <w:t>prostupek.</w:t>
            </w:r>
          </w:p>
          <w:p w14:paraId="3E5FDF64" w14:textId="77777777" w:rsidR="00E15456" w:rsidRPr="00F22839" w:rsidRDefault="00E15456" w:rsidP="00E15456">
            <w:pPr>
              <w:pStyle w:val="Heading2PRK"/>
              <w:numPr>
                <w:ilvl w:val="0"/>
                <w:numId w:val="0"/>
              </w:numPr>
              <w:ind w:left="714"/>
            </w:pPr>
          </w:p>
          <w:p w14:paraId="272E7A5D" w14:textId="77777777" w:rsidR="00751184" w:rsidRPr="003A4BE8" w:rsidRDefault="00F22839" w:rsidP="00751184">
            <w:pPr>
              <w:pStyle w:val="Heading2PRK"/>
              <w:numPr>
                <w:ilvl w:val="0"/>
                <w:numId w:val="0"/>
              </w:numPr>
              <w:ind w:left="709"/>
            </w:pPr>
            <w:r w:rsidRPr="00F22839">
              <w:t>Uvedené mělo dle tvrzení Žalobkyně za následek, že Žalobkyně musela vynaložit finanční prostředky: (a) na úpravu resp. výrobu nových prostupek, případně na likvidaci některých z nich, (b) v souvislosti s prodloužením realizace výstavby Projektu v délce 44 dnů a (c) prodlužením nájmu v přechodných prostorách v měsíci červenci 2015.</w:t>
            </w:r>
          </w:p>
        </w:tc>
        <w:tc>
          <w:tcPr>
            <w:tcW w:w="5538" w:type="dxa"/>
          </w:tcPr>
          <w:p w14:paraId="3D191209" w14:textId="1CEE9816" w:rsidR="00366D51" w:rsidRPr="00B46C5D" w:rsidRDefault="00B46C5D" w:rsidP="009D7F07">
            <w:pPr>
              <w:pStyle w:val="Heading2ENPRK"/>
              <w:tabs>
                <w:tab w:val="clear" w:pos="2268"/>
              </w:tabs>
              <w:ind w:left="743"/>
              <w:rPr>
                <w:lang w:val="en-GB"/>
              </w:rPr>
            </w:pPr>
            <w:r w:rsidRPr="00B46C5D">
              <w:rPr>
                <w:lang w:val="en-GB"/>
              </w:rPr>
              <w:t xml:space="preserve">The Claimant based its </w:t>
            </w:r>
            <w:r w:rsidR="00DA2274">
              <w:rPr>
                <w:lang w:val="en-GB"/>
              </w:rPr>
              <w:t>C</w:t>
            </w:r>
            <w:r w:rsidRPr="00B46C5D">
              <w:rPr>
                <w:lang w:val="en-GB"/>
              </w:rPr>
              <w:t xml:space="preserve">laims on the allegations that the damage had arisen as a result of alleged defects in the project documentation for the Project, which Defendant 1 had </w:t>
            </w:r>
            <w:r w:rsidR="0016314A">
              <w:rPr>
                <w:lang w:val="en-GB"/>
              </w:rPr>
              <w:t>elaborated</w:t>
            </w:r>
            <w:r w:rsidRPr="00B46C5D">
              <w:rPr>
                <w:lang w:val="en-GB"/>
              </w:rPr>
              <w:t xml:space="preserve"> for the Claimant on the basis of Contract </w:t>
            </w:r>
            <w:r w:rsidR="0016314A">
              <w:rPr>
                <w:lang w:val="en-GB"/>
              </w:rPr>
              <w:t xml:space="preserve">for work </w:t>
            </w:r>
            <w:r w:rsidRPr="00B46C5D">
              <w:rPr>
                <w:lang w:val="en-GB"/>
              </w:rPr>
              <w:t>No. 84/09 of 12 October 2009 (the "</w:t>
            </w:r>
            <w:r w:rsidRPr="00B46C5D">
              <w:rPr>
                <w:b/>
                <w:lang w:val="en-GB"/>
              </w:rPr>
              <w:t>BA Contract</w:t>
            </w:r>
            <w:r w:rsidRPr="00B46C5D">
              <w:rPr>
                <w:lang w:val="en-GB"/>
              </w:rPr>
              <w:t xml:space="preserve">"). </w:t>
            </w:r>
            <w:r w:rsidR="0016314A">
              <w:rPr>
                <w:lang w:val="en-GB"/>
              </w:rPr>
              <w:t xml:space="preserve">Concurrently, </w:t>
            </w:r>
            <w:r w:rsidRPr="00B46C5D">
              <w:rPr>
                <w:lang w:val="en-GB"/>
              </w:rPr>
              <w:t>the Claimant infers defective performance of the BA Contract by Defendant 1 due to incorrectly designed sleeves by claiming that the project documentation in the stages of DBP (documentation for building permit, the "</w:t>
            </w:r>
            <w:r w:rsidRPr="00B46C5D">
              <w:rPr>
                <w:b/>
                <w:lang w:val="en-GB"/>
              </w:rPr>
              <w:t>DBP Project Documentation</w:t>
            </w:r>
            <w:r w:rsidRPr="00B46C5D">
              <w:rPr>
                <w:lang w:val="en-GB"/>
              </w:rPr>
              <w:t>") and DSC (documentation for the selection of the contractor, the "</w:t>
            </w:r>
            <w:r w:rsidRPr="00B46C5D">
              <w:rPr>
                <w:b/>
                <w:lang w:val="en-GB"/>
              </w:rPr>
              <w:t>DSC Project Documentation</w:t>
            </w:r>
            <w:r w:rsidRPr="00B46C5D">
              <w:rPr>
                <w:lang w:val="en-GB"/>
              </w:rPr>
              <w:t xml:space="preserve">"; DBP Project Documentation and DSC Project Documentation hereinafter jointly </w:t>
            </w:r>
            <w:r w:rsidR="00913FB8">
              <w:rPr>
                <w:lang w:val="en-GB"/>
              </w:rPr>
              <w:t xml:space="preserve">or each of them individually </w:t>
            </w:r>
            <w:r w:rsidRPr="00B46C5D">
              <w:rPr>
                <w:lang w:val="en-GB"/>
              </w:rPr>
              <w:t>the "</w:t>
            </w:r>
            <w:r w:rsidRPr="00B46C5D">
              <w:rPr>
                <w:b/>
                <w:lang w:val="en-GB"/>
              </w:rPr>
              <w:t>Project Documentation</w:t>
            </w:r>
            <w:r w:rsidRPr="00B46C5D">
              <w:rPr>
                <w:lang w:val="en-GB"/>
              </w:rPr>
              <w:t>") show fundamental defects consisting of incorrect steel sleeves design.</w:t>
            </w:r>
          </w:p>
          <w:p w14:paraId="05D5AB5B" w14:textId="25C8C321" w:rsidR="00751184" w:rsidRPr="00B46C5D" w:rsidRDefault="00B46C5D" w:rsidP="00CD505D">
            <w:pPr>
              <w:pStyle w:val="Heading2ENPRK"/>
              <w:numPr>
                <w:ilvl w:val="0"/>
                <w:numId w:val="0"/>
              </w:numPr>
              <w:ind w:left="709"/>
            </w:pPr>
            <w:r w:rsidRPr="00B46C5D">
              <w:rPr>
                <w:lang w:val="en-GB"/>
              </w:rPr>
              <w:t xml:space="preserve">According </w:t>
            </w:r>
            <w:r w:rsidR="00DA2274" w:rsidRPr="00B46C5D">
              <w:rPr>
                <w:lang w:val="en-GB"/>
              </w:rPr>
              <w:t xml:space="preserve">to the Claimant, the above resulted in the Claimant having to spend funds: (a) on the adjustment </w:t>
            </w:r>
            <w:r w:rsidR="0016314A">
              <w:rPr>
                <w:lang w:val="en-GB"/>
              </w:rPr>
              <w:t>resp.</w:t>
            </w:r>
            <w:r w:rsidR="00DA2274" w:rsidRPr="00B46C5D">
              <w:rPr>
                <w:lang w:val="en-GB"/>
              </w:rPr>
              <w:t xml:space="preserve"> the production of new sleeves, </w:t>
            </w:r>
            <w:r w:rsidR="00DA2274">
              <w:rPr>
                <w:lang w:val="en-GB"/>
              </w:rPr>
              <w:t>eventually for</w:t>
            </w:r>
            <w:r w:rsidR="00DA2274" w:rsidRPr="00B46C5D">
              <w:rPr>
                <w:lang w:val="en-GB"/>
              </w:rPr>
              <w:t xml:space="preserve"> the liquidation of some of them, (b) in connection with the extension of the construction of the Project by 44 days and (c) the extension of the lease in the temporary premises in </w:t>
            </w:r>
            <w:r w:rsidR="0016314A">
              <w:rPr>
                <w:lang w:val="en-GB"/>
              </w:rPr>
              <w:t xml:space="preserve">the month of </w:t>
            </w:r>
            <w:r w:rsidR="00DA2274" w:rsidRPr="00B46C5D">
              <w:rPr>
                <w:lang w:val="en-GB"/>
              </w:rPr>
              <w:t>July 2015.</w:t>
            </w:r>
          </w:p>
        </w:tc>
      </w:tr>
      <w:tr w:rsidR="00751184" w:rsidRPr="00DB131C" w14:paraId="1182941C" w14:textId="77777777" w:rsidTr="00D31CFA">
        <w:trPr>
          <w:jc w:val="center"/>
        </w:trPr>
        <w:tc>
          <w:tcPr>
            <w:tcW w:w="4558" w:type="dxa"/>
          </w:tcPr>
          <w:p w14:paraId="43F7ABC5" w14:textId="77777777" w:rsidR="00751184" w:rsidRPr="003A4BE8" w:rsidRDefault="00F22839" w:rsidP="002E57E4">
            <w:pPr>
              <w:pStyle w:val="Heading2PRK"/>
              <w:tabs>
                <w:tab w:val="clear" w:pos="993"/>
                <w:tab w:val="num" w:pos="856"/>
              </w:tabs>
              <w:ind w:left="714"/>
            </w:pPr>
            <w:r w:rsidRPr="00F22839">
              <w:t xml:space="preserve">Žalované s Žalobou, s tvrzeními obsaženými v Žalobě a s Nárokem 1, Nárokem 2 a Nárokem 3 uplatněnými </w:t>
            </w:r>
            <w:r w:rsidRPr="00F22839">
              <w:lastRenderedPageBreak/>
              <w:t>v Žalobě nesouhlasí</w:t>
            </w:r>
            <w:r w:rsidR="00DA2274">
              <w:t xml:space="preserve"> a popírají je</w:t>
            </w:r>
            <w:r w:rsidR="00913FB8">
              <w:t xml:space="preserve"> v plném rozsahu</w:t>
            </w:r>
            <w:r w:rsidRPr="00F22839">
              <w:t>. Nárok 1, Nárok 2 a Nárok 3 uplatněné v Žalobě jsou sporné</w:t>
            </w:r>
            <w:r w:rsidR="005E1A29">
              <w:t xml:space="preserve"> a pochybné</w:t>
            </w:r>
            <w:r w:rsidRPr="00F22839">
              <w:t>.</w:t>
            </w:r>
          </w:p>
        </w:tc>
        <w:tc>
          <w:tcPr>
            <w:tcW w:w="5538" w:type="dxa"/>
          </w:tcPr>
          <w:p w14:paraId="0F858D18" w14:textId="66C06542" w:rsidR="00751184" w:rsidRPr="00B46C5D" w:rsidRDefault="00B46C5D" w:rsidP="00FB74DB">
            <w:pPr>
              <w:pStyle w:val="Heading2ENPRK"/>
              <w:tabs>
                <w:tab w:val="clear" w:pos="2268"/>
                <w:tab w:val="num" w:pos="709"/>
              </w:tabs>
              <w:ind w:left="709"/>
            </w:pPr>
            <w:r w:rsidRPr="00B46C5D">
              <w:rPr>
                <w:lang w:val="en-GB"/>
              </w:rPr>
              <w:lastRenderedPageBreak/>
              <w:t xml:space="preserve">The </w:t>
            </w:r>
            <w:r w:rsidR="00DA2274" w:rsidRPr="00B46C5D">
              <w:rPr>
                <w:lang w:val="en-GB"/>
              </w:rPr>
              <w:t xml:space="preserve">Defendants disagree with </w:t>
            </w:r>
            <w:r w:rsidR="00DA2274">
              <w:rPr>
                <w:lang w:val="en-GB"/>
              </w:rPr>
              <w:t xml:space="preserve">and deny </w:t>
            </w:r>
            <w:r w:rsidR="005E1A29">
              <w:rPr>
                <w:lang w:val="en-GB"/>
              </w:rPr>
              <w:t xml:space="preserve">in full scope </w:t>
            </w:r>
            <w:r w:rsidR="00DA2274" w:rsidRPr="00B46C5D">
              <w:rPr>
                <w:lang w:val="en-GB"/>
              </w:rPr>
              <w:t xml:space="preserve">the Action, the allegations contained therein and </w:t>
            </w:r>
            <w:r w:rsidR="00DA2274">
              <w:rPr>
                <w:lang w:val="en-GB"/>
              </w:rPr>
              <w:t xml:space="preserve">the </w:t>
            </w:r>
            <w:r w:rsidR="00DA2274" w:rsidRPr="00B46C5D">
              <w:rPr>
                <w:lang w:val="en-GB"/>
              </w:rPr>
              <w:t xml:space="preserve">Claim 1, </w:t>
            </w:r>
            <w:r w:rsidR="00DA2274">
              <w:rPr>
                <w:lang w:val="en-GB"/>
              </w:rPr>
              <w:t xml:space="preserve">the </w:t>
            </w:r>
            <w:r w:rsidR="00DA2274" w:rsidRPr="00B46C5D">
              <w:rPr>
                <w:lang w:val="en-GB"/>
              </w:rPr>
              <w:t xml:space="preserve">Claim 2 and </w:t>
            </w:r>
            <w:r w:rsidR="00DA2274">
              <w:rPr>
                <w:lang w:val="en-GB"/>
              </w:rPr>
              <w:t xml:space="preserve">the </w:t>
            </w:r>
            <w:r w:rsidR="00DA2274" w:rsidRPr="00B46C5D">
              <w:rPr>
                <w:lang w:val="en-GB"/>
              </w:rPr>
              <w:lastRenderedPageBreak/>
              <w:t xml:space="preserve">Claim 3 </w:t>
            </w:r>
            <w:r w:rsidR="00295171">
              <w:rPr>
                <w:lang w:val="en-GB"/>
              </w:rPr>
              <w:t>raised</w:t>
            </w:r>
            <w:r w:rsidR="00DA2274" w:rsidRPr="00B46C5D">
              <w:rPr>
                <w:lang w:val="en-GB"/>
              </w:rPr>
              <w:t xml:space="preserve"> in the Action. </w:t>
            </w:r>
            <w:r w:rsidR="00DA2274">
              <w:rPr>
                <w:lang w:val="en-GB"/>
              </w:rPr>
              <w:t xml:space="preserve">The </w:t>
            </w:r>
            <w:r w:rsidR="00DA2274" w:rsidRPr="00B46C5D">
              <w:rPr>
                <w:lang w:val="en-GB"/>
              </w:rPr>
              <w:t xml:space="preserve">Claim 1, </w:t>
            </w:r>
            <w:r w:rsidR="00DA2274">
              <w:rPr>
                <w:lang w:val="en-GB"/>
              </w:rPr>
              <w:t xml:space="preserve">the </w:t>
            </w:r>
            <w:r w:rsidR="00DA2274" w:rsidRPr="00B46C5D">
              <w:rPr>
                <w:lang w:val="en-GB"/>
              </w:rPr>
              <w:t xml:space="preserve">Claim 2 and </w:t>
            </w:r>
            <w:r w:rsidR="00DA2274">
              <w:rPr>
                <w:lang w:val="en-GB"/>
              </w:rPr>
              <w:t xml:space="preserve">the </w:t>
            </w:r>
            <w:r w:rsidR="00DA2274" w:rsidRPr="00B46C5D">
              <w:rPr>
                <w:lang w:val="en-GB"/>
              </w:rPr>
              <w:t xml:space="preserve">Claim 3 </w:t>
            </w:r>
            <w:r w:rsidR="00FB74DB">
              <w:rPr>
                <w:lang w:val="en-GB"/>
              </w:rPr>
              <w:t xml:space="preserve">asserted </w:t>
            </w:r>
            <w:r w:rsidR="0037505A">
              <w:rPr>
                <w:lang w:val="en-GB"/>
              </w:rPr>
              <w:t xml:space="preserve">in </w:t>
            </w:r>
            <w:r w:rsidR="00DA2274">
              <w:rPr>
                <w:lang w:val="en-GB"/>
              </w:rPr>
              <w:t xml:space="preserve">the Action </w:t>
            </w:r>
            <w:r w:rsidR="00DA2274" w:rsidRPr="00B46C5D">
              <w:rPr>
                <w:lang w:val="en-GB"/>
              </w:rPr>
              <w:t>are disputed</w:t>
            </w:r>
            <w:r w:rsidR="005E1A29">
              <w:rPr>
                <w:lang w:val="en-GB"/>
              </w:rPr>
              <w:t xml:space="preserve"> and doubtful</w:t>
            </w:r>
            <w:r w:rsidR="00DA2274" w:rsidRPr="00B46C5D">
              <w:rPr>
                <w:lang w:val="en-GB"/>
              </w:rPr>
              <w:t>.</w:t>
            </w:r>
          </w:p>
        </w:tc>
      </w:tr>
      <w:tr w:rsidR="00FD7078" w:rsidRPr="00DB131C" w14:paraId="56513DED" w14:textId="77777777" w:rsidTr="008C7128">
        <w:trPr>
          <w:jc w:val="center"/>
        </w:trPr>
        <w:tc>
          <w:tcPr>
            <w:tcW w:w="4558" w:type="dxa"/>
            <w:shd w:val="clear" w:color="auto" w:fill="auto"/>
          </w:tcPr>
          <w:p w14:paraId="5978A719" w14:textId="77777777" w:rsidR="00FD7078" w:rsidRPr="008C7128" w:rsidRDefault="00FD7078" w:rsidP="00FD7078">
            <w:pPr>
              <w:pStyle w:val="Heading1PRK"/>
            </w:pPr>
            <w:r w:rsidRPr="008C7128">
              <w:lastRenderedPageBreak/>
              <w:t>narovnání, skončení soudního sporu</w:t>
            </w:r>
          </w:p>
        </w:tc>
        <w:tc>
          <w:tcPr>
            <w:tcW w:w="5538" w:type="dxa"/>
          </w:tcPr>
          <w:p w14:paraId="04AF5B61" w14:textId="77777777" w:rsidR="00FD7078" w:rsidRPr="00B46C5D" w:rsidRDefault="00B46C5D" w:rsidP="00FD7078">
            <w:pPr>
              <w:pStyle w:val="Heading1ENPRK"/>
              <w:rPr>
                <w:rFonts w:cs="Arial"/>
              </w:rPr>
            </w:pPr>
            <w:r w:rsidRPr="00B46C5D">
              <w:t>settlement, termination of the court proceedings</w:t>
            </w:r>
          </w:p>
        </w:tc>
      </w:tr>
      <w:tr w:rsidR="00FD7078" w:rsidRPr="00DB131C" w14:paraId="25E608DE" w14:textId="77777777" w:rsidTr="008C7128">
        <w:trPr>
          <w:jc w:val="center"/>
        </w:trPr>
        <w:tc>
          <w:tcPr>
            <w:tcW w:w="4558" w:type="dxa"/>
            <w:shd w:val="clear" w:color="auto" w:fill="auto"/>
          </w:tcPr>
          <w:p w14:paraId="05C194F4" w14:textId="7DF99181" w:rsidR="00FD7078" w:rsidRPr="008C7128" w:rsidRDefault="00B46C5D">
            <w:pPr>
              <w:pStyle w:val="Heading2PRK"/>
              <w:tabs>
                <w:tab w:val="clear" w:pos="993"/>
                <w:tab w:val="num" w:pos="856"/>
              </w:tabs>
              <w:ind w:left="714"/>
              <w:rPr>
                <w:rFonts w:cs="Arial"/>
              </w:rPr>
            </w:pPr>
            <w:r w:rsidRPr="008C7128">
              <w:t>Žalobkyně a Žalované (dále též jen "</w:t>
            </w:r>
            <w:r w:rsidRPr="008C7128">
              <w:rPr>
                <w:b/>
              </w:rPr>
              <w:t>Strany sporu</w:t>
            </w:r>
            <w:r w:rsidRPr="008C7128">
              <w:t>"</w:t>
            </w:r>
            <w:r w:rsidR="005E1A29" w:rsidRPr="008C7128">
              <w:t xml:space="preserve"> nebo samostatně jen "</w:t>
            </w:r>
            <w:r w:rsidR="005E1A29" w:rsidRPr="008C7128">
              <w:rPr>
                <w:b/>
              </w:rPr>
              <w:t>Strana sporu</w:t>
            </w:r>
            <w:r w:rsidR="005E1A29" w:rsidRPr="008C7128">
              <w:t>")</w:t>
            </w:r>
            <w:r w:rsidRPr="008C7128">
              <w:t xml:space="preserve"> mají zájem ukončit soudní řízení o Žalobě (dále jen "</w:t>
            </w:r>
            <w:r w:rsidRPr="008C7128">
              <w:rPr>
                <w:b/>
              </w:rPr>
              <w:t>Řízení</w:t>
            </w:r>
            <w:r w:rsidRPr="008C7128">
              <w:t>"), a to před prvním jednáním ve věci a rozhodnutím Městského soudu v Praze (dále jen "</w:t>
            </w:r>
            <w:r w:rsidRPr="008C7128">
              <w:rPr>
                <w:b/>
              </w:rPr>
              <w:t>Soud</w:t>
            </w:r>
            <w:r w:rsidRPr="008C7128">
              <w:t>") ve věci samé. Za účelem sjednání podmínek a postupu ukončení tohoto Řízení sjednávají Smluvní Strany tuto Dohodu.</w:t>
            </w:r>
          </w:p>
        </w:tc>
        <w:tc>
          <w:tcPr>
            <w:tcW w:w="5538" w:type="dxa"/>
          </w:tcPr>
          <w:p w14:paraId="6E7BFEAC" w14:textId="52DD5DCD" w:rsidR="00FD7078" w:rsidRPr="00B46C5D" w:rsidRDefault="00B46C5D" w:rsidP="00212D4B">
            <w:pPr>
              <w:pStyle w:val="Heading2ENPRK"/>
              <w:tabs>
                <w:tab w:val="clear" w:pos="2268"/>
                <w:tab w:val="num" w:pos="709"/>
              </w:tabs>
              <w:ind w:left="709"/>
            </w:pPr>
            <w:r w:rsidRPr="00B46C5D">
              <w:rPr>
                <w:lang w:val="en-GB"/>
              </w:rPr>
              <w:t xml:space="preserve">The </w:t>
            </w:r>
            <w:r w:rsidR="00DA2274" w:rsidRPr="00B46C5D">
              <w:rPr>
                <w:lang w:val="en-GB"/>
              </w:rPr>
              <w:t>Claimant and the Defendants (hereinafter jointly the "</w:t>
            </w:r>
            <w:r w:rsidR="00DA2274" w:rsidRPr="00B46C5D">
              <w:rPr>
                <w:b/>
                <w:lang w:val="en-GB"/>
              </w:rPr>
              <w:t>Parties to the Dispute</w:t>
            </w:r>
            <w:r w:rsidR="00DA2274" w:rsidRPr="00B46C5D">
              <w:rPr>
                <w:lang w:val="en-GB"/>
              </w:rPr>
              <w:t>"</w:t>
            </w:r>
            <w:r w:rsidR="005E1A29">
              <w:rPr>
                <w:lang w:val="en-GB"/>
              </w:rPr>
              <w:t xml:space="preserve"> or </w:t>
            </w:r>
            <w:r w:rsidR="00212D4B">
              <w:rPr>
                <w:lang w:val="en-GB"/>
              </w:rPr>
              <w:t>individually</w:t>
            </w:r>
            <w:r w:rsidR="005E1A29">
              <w:rPr>
                <w:lang w:val="en-GB"/>
              </w:rPr>
              <w:t xml:space="preserve"> "</w:t>
            </w:r>
            <w:r w:rsidR="005E1A29" w:rsidRPr="00CD505D">
              <w:rPr>
                <w:b/>
                <w:lang w:val="en-GB"/>
              </w:rPr>
              <w:t>Party to the Dispute</w:t>
            </w:r>
            <w:r w:rsidR="005E1A29">
              <w:rPr>
                <w:lang w:val="en-GB"/>
              </w:rPr>
              <w:t>"</w:t>
            </w:r>
            <w:r w:rsidR="00DA2274" w:rsidRPr="00B46C5D">
              <w:rPr>
                <w:lang w:val="en-GB"/>
              </w:rPr>
              <w:t xml:space="preserve">) </w:t>
            </w:r>
            <w:r w:rsidR="00212D4B">
              <w:rPr>
                <w:lang w:val="en-GB"/>
              </w:rPr>
              <w:t>intend</w:t>
            </w:r>
            <w:r w:rsidR="00DA2274" w:rsidRPr="00B46C5D">
              <w:rPr>
                <w:lang w:val="en-GB"/>
              </w:rPr>
              <w:t xml:space="preserve"> </w:t>
            </w:r>
            <w:r w:rsidR="0037505A">
              <w:rPr>
                <w:lang w:val="en-GB"/>
              </w:rPr>
              <w:t xml:space="preserve">to </w:t>
            </w:r>
            <w:r w:rsidR="00DA2274" w:rsidRPr="00B46C5D">
              <w:rPr>
                <w:lang w:val="en-GB"/>
              </w:rPr>
              <w:t>terminat</w:t>
            </w:r>
            <w:r w:rsidR="0037505A">
              <w:rPr>
                <w:lang w:val="en-GB"/>
              </w:rPr>
              <w:t>e</w:t>
            </w:r>
            <w:r w:rsidR="00DA2274" w:rsidRPr="00B46C5D">
              <w:rPr>
                <w:lang w:val="en-GB"/>
              </w:rPr>
              <w:t xml:space="preserve"> the court proceedings </w:t>
            </w:r>
            <w:r w:rsidR="008C25AC">
              <w:rPr>
                <w:lang w:val="en-GB"/>
              </w:rPr>
              <w:t>invoked by</w:t>
            </w:r>
            <w:r w:rsidR="00DA2274" w:rsidRPr="00B46C5D">
              <w:rPr>
                <w:lang w:val="en-GB"/>
              </w:rPr>
              <w:t xml:space="preserve"> the Action (the "</w:t>
            </w:r>
            <w:r w:rsidR="00DA2274" w:rsidRPr="00B46C5D">
              <w:rPr>
                <w:b/>
                <w:lang w:val="en-GB"/>
              </w:rPr>
              <w:t>Proceedings</w:t>
            </w:r>
            <w:r w:rsidR="00DA2274" w:rsidRPr="00B46C5D">
              <w:rPr>
                <w:lang w:val="en-GB"/>
              </w:rPr>
              <w:t xml:space="preserve">"), </w:t>
            </w:r>
            <w:r w:rsidR="00DA2274">
              <w:rPr>
                <w:lang w:val="en-GB"/>
              </w:rPr>
              <w:t>namely before</w:t>
            </w:r>
            <w:r w:rsidR="00DA2274" w:rsidRPr="00B46C5D">
              <w:rPr>
                <w:lang w:val="en-GB"/>
              </w:rPr>
              <w:t xml:space="preserve"> the first hearing in the case and </w:t>
            </w:r>
            <w:r w:rsidR="00DA2274">
              <w:rPr>
                <w:lang w:val="en-GB"/>
              </w:rPr>
              <w:t>before</w:t>
            </w:r>
            <w:r w:rsidR="00DA2274" w:rsidRPr="00B46C5D">
              <w:rPr>
                <w:lang w:val="en-GB"/>
              </w:rPr>
              <w:t xml:space="preserve"> the Municipal Court in Prague (the "</w:t>
            </w:r>
            <w:r w:rsidR="00DA2274" w:rsidRPr="00B46C5D">
              <w:rPr>
                <w:b/>
                <w:lang w:val="en-GB"/>
              </w:rPr>
              <w:t>Court</w:t>
            </w:r>
            <w:r w:rsidR="00DA2274" w:rsidRPr="00B46C5D">
              <w:rPr>
                <w:lang w:val="en-GB"/>
              </w:rPr>
              <w:t xml:space="preserve">") </w:t>
            </w:r>
            <w:r w:rsidR="00DA2274">
              <w:rPr>
                <w:lang w:val="en-GB"/>
              </w:rPr>
              <w:t xml:space="preserve">rules </w:t>
            </w:r>
            <w:r w:rsidR="00DA2274" w:rsidRPr="00B46C5D">
              <w:rPr>
                <w:lang w:val="en-GB"/>
              </w:rPr>
              <w:t>on the merits of the case. In order to agree on the conditions and procedure for terminating the Proceedings, the Contracting Parties enter into this Agreement.</w:t>
            </w:r>
          </w:p>
        </w:tc>
      </w:tr>
      <w:tr w:rsidR="007E5296" w:rsidRPr="00DB131C" w14:paraId="5A7100B2" w14:textId="77777777" w:rsidTr="00D31CFA">
        <w:trPr>
          <w:jc w:val="center"/>
        </w:trPr>
        <w:tc>
          <w:tcPr>
            <w:tcW w:w="4558" w:type="dxa"/>
            <w:shd w:val="clear" w:color="auto" w:fill="auto"/>
          </w:tcPr>
          <w:p w14:paraId="04EEF435" w14:textId="77777777" w:rsidR="007E5296" w:rsidRPr="008C7128" w:rsidRDefault="006D1BAB" w:rsidP="00B46C5D">
            <w:pPr>
              <w:pStyle w:val="Heading2PRK"/>
              <w:tabs>
                <w:tab w:val="clear" w:pos="993"/>
                <w:tab w:val="num" w:pos="856"/>
              </w:tabs>
              <w:ind w:left="714"/>
            </w:pPr>
            <w:r w:rsidRPr="008C7128">
              <w:t xml:space="preserve">Strany </w:t>
            </w:r>
            <w:r w:rsidR="008E26B8" w:rsidRPr="008C7128">
              <w:t>sporu jsou si plně vědomy časové náročnosti Řízení a skutečnosti, že v Řízení by mohlo být soudy rozhodnuto pravomocně v neprospěch jedné či druhé Strany sporu, přičemž by v Řízení procesně neúspěšná Strana sporu byla také zavázána k úhradě nákladů řízení vzniklých procesně úspěšné Straně sporu. Z tohoto důvodu mají Strany sporu zájem, prostřednictvím této Dohody narovnat vzájemná práva a povinnosti mezi nimi dosud sporné či pochybné</w:t>
            </w:r>
            <w:r w:rsidR="008C25AC" w:rsidRPr="008C7128">
              <w:t>, včetně náhrady nákladů řízení</w:t>
            </w:r>
            <w:r w:rsidR="008E26B8" w:rsidRPr="008C7128">
              <w:t>. Strany sporu upravují vzájemná práva a povinnosti, které považují za sporné či pochybné, takto:</w:t>
            </w:r>
          </w:p>
        </w:tc>
        <w:tc>
          <w:tcPr>
            <w:tcW w:w="5538" w:type="dxa"/>
            <w:shd w:val="clear" w:color="auto" w:fill="auto"/>
          </w:tcPr>
          <w:p w14:paraId="5E1B5AA3" w14:textId="62F60989" w:rsidR="007E5296" w:rsidRPr="00B46C5D" w:rsidRDefault="00B46C5D" w:rsidP="008C25AC">
            <w:pPr>
              <w:pStyle w:val="Heading2ENPRK"/>
              <w:tabs>
                <w:tab w:val="clear" w:pos="2268"/>
                <w:tab w:val="num" w:pos="709"/>
              </w:tabs>
              <w:ind w:left="709"/>
              <w:rPr>
                <w:rFonts w:cs="Arial"/>
              </w:rPr>
            </w:pPr>
            <w:r w:rsidRPr="00B46C5D">
              <w:rPr>
                <w:lang w:val="en-GB"/>
              </w:rPr>
              <w:t xml:space="preserve">The </w:t>
            </w:r>
            <w:r w:rsidR="008E26B8" w:rsidRPr="00B46C5D">
              <w:rPr>
                <w:lang w:val="en-GB"/>
              </w:rPr>
              <w:t xml:space="preserve">Parties to the Dispute are fully aware of the time-consuming nature of the Proceedings and of the fact that courts could rule </w:t>
            </w:r>
            <w:r w:rsidR="008C25AC">
              <w:rPr>
                <w:lang w:val="en-GB"/>
              </w:rPr>
              <w:t xml:space="preserve">enforceably </w:t>
            </w:r>
            <w:r w:rsidR="008E26B8" w:rsidRPr="00B46C5D">
              <w:rPr>
                <w:lang w:val="en-GB"/>
              </w:rPr>
              <w:t>against either of the Parties to the Dispute, and</w:t>
            </w:r>
            <w:r w:rsidR="008E26B8">
              <w:rPr>
                <w:lang w:val="en-GB"/>
              </w:rPr>
              <w:t>,</w:t>
            </w:r>
            <w:r w:rsidR="008E26B8" w:rsidRPr="00B46C5D">
              <w:rPr>
                <w:lang w:val="en-GB"/>
              </w:rPr>
              <w:t xml:space="preserve"> </w:t>
            </w:r>
            <w:r w:rsidR="008E26B8">
              <w:rPr>
                <w:lang w:val="en-GB"/>
              </w:rPr>
              <w:t xml:space="preserve">at the same time, </w:t>
            </w:r>
            <w:r w:rsidR="008E26B8" w:rsidRPr="00B46C5D">
              <w:rPr>
                <w:lang w:val="en-GB"/>
              </w:rPr>
              <w:t xml:space="preserve">the unsuccessful Party to the Dispute would also be ordered to pay the </w:t>
            </w:r>
            <w:r w:rsidR="008E26B8">
              <w:rPr>
                <w:lang w:val="en-GB"/>
              </w:rPr>
              <w:t xml:space="preserve">proceedings </w:t>
            </w:r>
            <w:r w:rsidR="008E26B8" w:rsidRPr="00B46C5D">
              <w:rPr>
                <w:lang w:val="en-GB"/>
              </w:rPr>
              <w:t xml:space="preserve">costs incurred by the successful Party to the Dispute. Therefore, the Parties to the Dispute have an interest </w:t>
            </w:r>
            <w:r w:rsidR="008E26B8">
              <w:rPr>
                <w:lang w:val="en-GB"/>
              </w:rPr>
              <w:t>to settle</w:t>
            </w:r>
            <w:r w:rsidR="008E26B8" w:rsidRPr="00B46C5D">
              <w:rPr>
                <w:lang w:val="en-GB"/>
              </w:rPr>
              <w:t xml:space="preserve"> their mutual disputed </w:t>
            </w:r>
            <w:r w:rsidR="008E26B8">
              <w:rPr>
                <w:lang w:val="en-GB"/>
              </w:rPr>
              <w:t xml:space="preserve">or </w:t>
            </w:r>
            <w:r w:rsidR="00FB74DB">
              <w:rPr>
                <w:lang w:val="en-GB"/>
              </w:rPr>
              <w:t>doubtful</w:t>
            </w:r>
            <w:r w:rsidR="008E26B8">
              <w:rPr>
                <w:lang w:val="en-GB"/>
              </w:rPr>
              <w:t xml:space="preserve"> </w:t>
            </w:r>
            <w:r w:rsidR="008E26B8" w:rsidRPr="00B46C5D">
              <w:rPr>
                <w:lang w:val="en-GB"/>
              </w:rPr>
              <w:t>rights and obligations by this Agreement</w:t>
            </w:r>
            <w:r w:rsidR="00FB74DB">
              <w:rPr>
                <w:lang w:val="en-GB"/>
              </w:rPr>
              <w:t>, including the payment of proceedings costs</w:t>
            </w:r>
            <w:r w:rsidR="008E26B8" w:rsidRPr="00B46C5D">
              <w:rPr>
                <w:lang w:val="en-GB"/>
              </w:rPr>
              <w:t>. The Parties to the Dispute settle their mutual rights and obligations, which they consider to be disputed or doubtful, as follows:</w:t>
            </w:r>
          </w:p>
        </w:tc>
      </w:tr>
      <w:tr w:rsidR="007E5296" w:rsidRPr="00DB131C" w14:paraId="50D5B901" w14:textId="77777777" w:rsidTr="00D31CFA">
        <w:trPr>
          <w:jc w:val="center"/>
        </w:trPr>
        <w:tc>
          <w:tcPr>
            <w:tcW w:w="4558" w:type="dxa"/>
            <w:shd w:val="clear" w:color="auto" w:fill="auto"/>
          </w:tcPr>
          <w:p w14:paraId="3C349291" w14:textId="73E611BE" w:rsidR="00B46C5D" w:rsidRPr="008C7128" w:rsidRDefault="00E307A7" w:rsidP="00700E16">
            <w:pPr>
              <w:pStyle w:val="Heading2PRK"/>
            </w:pPr>
            <w:r w:rsidRPr="008C7128">
              <w:t xml:space="preserve">Aniž by Žalované, společně či samostatně, jakkoliv prostřednictvím této Dohody </w:t>
            </w:r>
            <w:r w:rsidR="00982584" w:rsidRPr="008C7128">
              <w:t xml:space="preserve">či jinak </w:t>
            </w:r>
            <w:r w:rsidRPr="008C7128">
              <w:t>uznaly Nárok Žalobkyn</w:t>
            </w:r>
            <w:r w:rsidR="005E1A29" w:rsidRPr="008C7128">
              <w:t>í</w:t>
            </w:r>
            <w:r w:rsidRPr="008C7128">
              <w:t xml:space="preserve"> tvrzený v Žalobě, dohodly se Strany sporu, že Žalovaná 1 uhradí za sebe a za Žalovanou 2 Žalobkyni </w:t>
            </w:r>
            <w:r w:rsidR="00E42301" w:rsidRPr="008C7128">
              <w:t xml:space="preserve">konečnou, všeobsažnou </w:t>
            </w:r>
            <w:r w:rsidRPr="008C7128">
              <w:t>jednorázovou</w:t>
            </w:r>
            <w:r w:rsidR="00E42301" w:rsidRPr="008C7128">
              <w:t xml:space="preserve"> celkovou</w:t>
            </w:r>
            <w:r w:rsidRPr="008C7128">
              <w:t xml:space="preserve"> částku ve výši 3.000.000 Kč (slovy: tři m</w:t>
            </w:r>
            <w:r w:rsidR="00B46C5D" w:rsidRPr="008C7128">
              <w:t xml:space="preserve">iliony korun českých) </w:t>
            </w:r>
            <w:r w:rsidR="00D77DDE" w:rsidRPr="008C7128">
              <w:t>(dále jen "</w:t>
            </w:r>
            <w:r w:rsidR="0010155B" w:rsidRPr="008C7128">
              <w:rPr>
                <w:b/>
              </w:rPr>
              <w:t xml:space="preserve">Vázaná </w:t>
            </w:r>
            <w:r w:rsidR="00D77DDE" w:rsidRPr="008C7128">
              <w:rPr>
                <w:b/>
              </w:rPr>
              <w:t>částka</w:t>
            </w:r>
            <w:r w:rsidR="00D77DDE" w:rsidRPr="008C7128">
              <w:t xml:space="preserve">") </w:t>
            </w:r>
            <w:r w:rsidR="00B44FBF" w:rsidRPr="008C7128">
              <w:t xml:space="preserve">do advokátní úschovy </w:t>
            </w:r>
            <w:r w:rsidR="001B67A8" w:rsidRPr="008C7128">
              <w:t xml:space="preserve">Advokáta </w:t>
            </w:r>
            <w:r w:rsidR="00B44FBF" w:rsidRPr="008C7128">
              <w:t xml:space="preserve">Žalobkyně </w:t>
            </w:r>
            <w:r w:rsidR="00805787" w:rsidRPr="008C7128">
              <w:t>č. ú.</w:t>
            </w:r>
            <w:r w:rsidR="003704D1" w:rsidRPr="008C7128">
              <w:t xml:space="preserve"> IBAN</w:t>
            </w:r>
            <w:r w:rsidR="00805787" w:rsidRPr="008C7128">
              <w:t xml:space="preserve"> </w:t>
            </w:r>
            <w:r w:rsidR="003704D1" w:rsidRPr="008C7128">
              <w:t xml:space="preserve">CZ4027000000002114381795, </w:t>
            </w:r>
            <w:r w:rsidR="003704D1" w:rsidRPr="008C7128">
              <w:rPr>
                <w:bCs/>
              </w:rPr>
              <w:t>SWIFT (BIC)</w:t>
            </w:r>
            <w:r w:rsidR="003704D1" w:rsidRPr="008C7128">
              <w:t xml:space="preserve">: BACX CZ PP </w:t>
            </w:r>
            <w:r w:rsidR="0022755C" w:rsidRPr="008C7128">
              <w:t xml:space="preserve"> (dále </w:t>
            </w:r>
            <w:r w:rsidR="0022755C" w:rsidRPr="008C7128">
              <w:lastRenderedPageBreak/>
              <w:t>jen "</w:t>
            </w:r>
            <w:r w:rsidR="0022755C" w:rsidRPr="008C7128">
              <w:rPr>
                <w:b/>
              </w:rPr>
              <w:t>Ú</w:t>
            </w:r>
            <w:r w:rsidR="0010155B" w:rsidRPr="008C7128">
              <w:rPr>
                <w:b/>
              </w:rPr>
              <w:t>čet ú</w:t>
            </w:r>
            <w:r w:rsidR="0022755C" w:rsidRPr="008C7128">
              <w:rPr>
                <w:b/>
              </w:rPr>
              <w:t>schov</w:t>
            </w:r>
            <w:r w:rsidR="00D77DDE" w:rsidRPr="008C7128">
              <w:rPr>
                <w:b/>
              </w:rPr>
              <w:t>y</w:t>
            </w:r>
            <w:r w:rsidR="0022755C" w:rsidRPr="008C7128">
              <w:t>")</w:t>
            </w:r>
            <w:r w:rsidR="00E42301" w:rsidRPr="008C7128">
              <w:t xml:space="preserve">, </w:t>
            </w:r>
            <w:r w:rsidR="001B67A8" w:rsidRPr="008C7128">
              <w:t>zřízené</w:t>
            </w:r>
            <w:r w:rsidR="00E42301" w:rsidRPr="008C7128">
              <w:t>ho</w:t>
            </w:r>
            <w:r w:rsidR="001B67A8" w:rsidRPr="008C7128">
              <w:t xml:space="preserve"> na základě smlouvy o advokátní úschově, kterou Advokát Žalobkyně, Žalobkyně, a Žalované uzavřou bezprostředně po uzavření této Dohody, tj. ve stejný den, měsíc a rok (dále jen "</w:t>
            </w:r>
            <w:r w:rsidR="001B67A8" w:rsidRPr="008C7128">
              <w:rPr>
                <w:b/>
              </w:rPr>
              <w:t>Smlouva o advokátní úschově</w:t>
            </w:r>
            <w:r w:rsidR="001B67A8" w:rsidRPr="008C7128">
              <w:t>")</w:t>
            </w:r>
            <w:r w:rsidR="00137A6B" w:rsidRPr="008C7128">
              <w:t xml:space="preserve">, </w:t>
            </w:r>
            <w:r w:rsidR="00B44FBF" w:rsidRPr="008C7128">
              <w:t xml:space="preserve">způsobem uvedeným dále v odst. 2.5 Dohody, přičemž </w:t>
            </w:r>
            <w:r w:rsidR="001B67A8" w:rsidRPr="008C7128">
              <w:t>Advokát</w:t>
            </w:r>
            <w:r w:rsidR="00B44FBF" w:rsidRPr="008C7128">
              <w:t xml:space="preserve"> Žalobkyně </w:t>
            </w:r>
            <w:r w:rsidR="0010155B" w:rsidRPr="008C7128">
              <w:t>uvolní Vázanou částku</w:t>
            </w:r>
            <w:r w:rsidR="00B44FBF" w:rsidRPr="008C7128">
              <w:t xml:space="preserve"> z</w:t>
            </w:r>
            <w:r w:rsidR="0010155B" w:rsidRPr="008C7128">
              <w:t xml:space="preserve"> </w:t>
            </w:r>
            <w:r w:rsidR="0022755C" w:rsidRPr="008C7128">
              <w:t>Ú</w:t>
            </w:r>
            <w:r w:rsidR="00D77DDE" w:rsidRPr="008C7128">
              <w:t xml:space="preserve">čtu </w:t>
            </w:r>
            <w:r w:rsidR="00B44FBF" w:rsidRPr="008C7128">
              <w:t xml:space="preserve">úschovy Žalobkyni </w:t>
            </w:r>
            <w:r w:rsidR="0010155B" w:rsidRPr="008C7128">
              <w:t xml:space="preserve">bankovním </w:t>
            </w:r>
            <w:r w:rsidR="00886E76" w:rsidRPr="008C7128">
              <w:t xml:space="preserve">bezhotovostním </w:t>
            </w:r>
            <w:r w:rsidR="0022755C" w:rsidRPr="008C7128">
              <w:t xml:space="preserve">převodem </w:t>
            </w:r>
            <w:r w:rsidR="00DA644F" w:rsidRPr="008C7128">
              <w:t xml:space="preserve">na bankovní účet Žalobkyně č. ú. </w:t>
            </w:r>
            <w:r w:rsidR="00700E16" w:rsidRPr="008C7128">
              <w:t>2106535627/2700</w:t>
            </w:r>
            <w:r w:rsidR="0022755C" w:rsidRPr="008C7128">
              <w:t xml:space="preserve"> </w:t>
            </w:r>
            <w:r w:rsidR="00DA644F" w:rsidRPr="008C7128">
              <w:t xml:space="preserve">za podmínek stanovených blíže ve Smlouvě o advokátní úschově, tj. nejpozději do </w:t>
            </w:r>
            <w:r w:rsidR="004656F1" w:rsidRPr="008C7128">
              <w:t>pěti (</w:t>
            </w:r>
            <w:r w:rsidR="00DA644F" w:rsidRPr="008C7128">
              <w:t>5</w:t>
            </w:r>
            <w:r w:rsidR="004656F1" w:rsidRPr="008C7128">
              <w:t>.)</w:t>
            </w:r>
            <w:r w:rsidR="00DA644F" w:rsidRPr="008C7128">
              <w:t xml:space="preserve"> pracovních dnů </w:t>
            </w:r>
            <w:r w:rsidR="00B46C5D" w:rsidRPr="008C7128">
              <w:t>poté, co</w:t>
            </w:r>
            <w:r w:rsidR="004656F1" w:rsidRPr="008C7128">
              <w:t xml:space="preserve"> budou splněny tyto </w:t>
            </w:r>
            <w:r w:rsidR="00A4795D" w:rsidRPr="008C7128">
              <w:t xml:space="preserve">odkládací </w:t>
            </w:r>
            <w:r w:rsidR="004656F1" w:rsidRPr="008C7128">
              <w:t>podmínky</w:t>
            </w:r>
            <w:r w:rsidR="00B46C5D" w:rsidRPr="008C7128">
              <w:t>:</w:t>
            </w:r>
          </w:p>
          <w:p w14:paraId="7F09E381" w14:textId="77777777" w:rsidR="00E15456" w:rsidRPr="008C7128" w:rsidRDefault="00E15456" w:rsidP="00AE1A76">
            <w:pPr>
              <w:pStyle w:val="Heading2PRK"/>
              <w:numPr>
                <w:ilvl w:val="0"/>
                <w:numId w:val="0"/>
              </w:numPr>
              <w:spacing w:after="0"/>
              <w:ind w:left="714"/>
            </w:pPr>
          </w:p>
          <w:p w14:paraId="21911474" w14:textId="77777777" w:rsidR="00AE1A76" w:rsidRPr="008C7128" w:rsidRDefault="00AE1A76" w:rsidP="00AE1A76">
            <w:pPr>
              <w:pStyle w:val="Heading2PRK"/>
              <w:numPr>
                <w:ilvl w:val="0"/>
                <w:numId w:val="0"/>
              </w:numPr>
              <w:spacing w:after="0"/>
              <w:ind w:left="714"/>
            </w:pPr>
          </w:p>
          <w:p w14:paraId="55CA6E98" w14:textId="77777777" w:rsidR="00AE1A76" w:rsidRPr="008C7128" w:rsidRDefault="00AE1A76" w:rsidP="00AE1A76">
            <w:pPr>
              <w:pStyle w:val="Heading2PRK"/>
              <w:numPr>
                <w:ilvl w:val="0"/>
                <w:numId w:val="0"/>
              </w:numPr>
              <w:spacing w:after="0"/>
              <w:ind w:left="714"/>
            </w:pPr>
          </w:p>
          <w:p w14:paraId="062E9B8A" w14:textId="77777777" w:rsidR="00AE1A76" w:rsidRPr="008C7128" w:rsidRDefault="00AE1A76" w:rsidP="00AE1A76">
            <w:pPr>
              <w:pStyle w:val="Heading2PRK"/>
              <w:numPr>
                <w:ilvl w:val="0"/>
                <w:numId w:val="0"/>
              </w:numPr>
              <w:spacing w:after="0"/>
              <w:ind w:left="714"/>
            </w:pPr>
          </w:p>
          <w:p w14:paraId="47E79FB7" w14:textId="29413124" w:rsidR="00B46C5D" w:rsidRPr="008C7128" w:rsidRDefault="00E307A7" w:rsidP="00AE1A76">
            <w:pPr>
              <w:pStyle w:val="Heading5PRK"/>
              <w:tabs>
                <w:tab w:val="clear" w:pos="2126"/>
                <w:tab w:val="num" w:pos="1139"/>
              </w:tabs>
              <w:spacing w:after="0"/>
              <w:ind w:left="1139" w:hanging="425"/>
            </w:pPr>
            <w:r w:rsidRPr="008C7128">
              <w:t>Ž</w:t>
            </w:r>
            <w:r w:rsidR="008E26B8" w:rsidRPr="008C7128">
              <w:t xml:space="preserve">alobkyně vezme Žalobu podanou proti Žalovaným v celém rozsahu zpět a současně se vzdá </w:t>
            </w:r>
            <w:r w:rsidR="00A4795D" w:rsidRPr="008C7128">
              <w:t xml:space="preserve">práva na náhradu </w:t>
            </w:r>
            <w:r w:rsidR="008E26B8" w:rsidRPr="008C7128">
              <w:t>nákladů Řízení (dále jen "</w:t>
            </w:r>
            <w:r w:rsidR="008E26B8" w:rsidRPr="008C7128">
              <w:rPr>
                <w:b/>
              </w:rPr>
              <w:t>Zpětvzetí</w:t>
            </w:r>
            <w:r w:rsidR="008E26B8" w:rsidRPr="008C7128">
              <w:t xml:space="preserve">"); závazný text a forma Zpětvzetí tvoří </w:t>
            </w:r>
            <w:r w:rsidR="008E26B8" w:rsidRPr="008C7128">
              <w:rPr>
                <w:b/>
                <w:u w:val="single"/>
              </w:rPr>
              <w:t xml:space="preserve">Přílohu č. </w:t>
            </w:r>
            <w:r w:rsidR="0010155B" w:rsidRPr="008C7128">
              <w:rPr>
                <w:b/>
                <w:u w:val="single"/>
              </w:rPr>
              <w:t>2</w:t>
            </w:r>
            <w:r w:rsidR="008E26B8" w:rsidRPr="008C7128">
              <w:t xml:space="preserve"> této Dohody</w:t>
            </w:r>
            <w:r w:rsidR="00B46C5D" w:rsidRPr="008C7128">
              <w:t>;</w:t>
            </w:r>
          </w:p>
          <w:p w14:paraId="5201AFDC" w14:textId="77777777" w:rsidR="00AE1A76" w:rsidRPr="008C7128" w:rsidRDefault="00AE1A76" w:rsidP="00AE1A76">
            <w:pPr>
              <w:pStyle w:val="Heading5PRK"/>
              <w:numPr>
                <w:ilvl w:val="0"/>
                <w:numId w:val="0"/>
              </w:numPr>
              <w:spacing w:after="0"/>
              <w:ind w:left="1139"/>
            </w:pPr>
          </w:p>
          <w:p w14:paraId="25C46151" w14:textId="77777777" w:rsidR="00AE1A76" w:rsidRPr="008C7128" w:rsidRDefault="00AE1A76" w:rsidP="00AE1A76">
            <w:pPr>
              <w:pStyle w:val="Heading5PRK"/>
              <w:numPr>
                <w:ilvl w:val="0"/>
                <w:numId w:val="0"/>
              </w:numPr>
              <w:spacing w:after="0"/>
              <w:ind w:left="1139"/>
            </w:pPr>
          </w:p>
          <w:p w14:paraId="1BE6FD8F" w14:textId="31E8906E" w:rsidR="00FE19FD" w:rsidRPr="008C7128" w:rsidRDefault="00E307A7" w:rsidP="00AE1A76">
            <w:pPr>
              <w:pStyle w:val="Heading5PRK"/>
              <w:tabs>
                <w:tab w:val="clear" w:pos="2126"/>
                <w:tab w:val="num" w:pos="1139"/>
              </w:tabs>
              <w:spacing w:after="0"/>
              <w:ind w:left="1139" w:hanging="425"/>
            </w:pPr>
            <w:r w:rsidRPr="008C7128">
              <w:t xml:space="preserve">Soud Řízení pravomocně zastaví usnesením, </w:t>
            </w:r>
            <w:r w:rsidR="00406717" w:rsidRPr="008C7128">
              <w:t xml:space="preserve">z něhož bude vyplývat, že Řízení bylo pravomocně zastaveno z důvodu zpětvzetí </w:t>
            </w:r>
            <w:r w:rsidR="00A4795D" w:rsidRPr="008C7128">
              <w:t>Ž</w:t>
            </w:r>
            <w:r w:rsidR="00406717" w:rsidRPr="008C7128">
              <w:t xml:space="preserve">aloby Žalobkyní a </w:t>
            </w:r>
            <w:r w:rsidRPr="008C7128">
              <w:t xml:space="preserve">ve kterém </w:t>
            </w:r>
            <w:r w:rsidR="0081720C" w:rsidRPr="008C7128">
              <w:t xml:space="preserve">Soud </w:t>
            </w:r>
            <w:r w:rsidRPr="008C7128">
              <w:t xml:space="preserve">rozhodne, že žádná Strana sporu nemá nárok </w:t>
            </w:r>
            <w:r w:rsidR="007575F7" w:rsidRPr="008C7128">
              <w:t xml:space="preserve">na náhradu nákladů Řízení (dále </w:t>
            </w:r>
            <w:r w:rsidRPr="008C7128">
              <w:t>jen "</w:t>
            </w:r>
            <w:r w:rsidRPr="008C7128">
              <w:rPr>
                <w:b/>
              </w:rPr>
              <w:t>Usnesení</w:t>
            </w:r>
            <w:r w:rsidR="007575F7" w:rsidRPr="008C7128">
              <w:t>")</w:t>
            </w:r>
            <w:r w:rsidR="00FE19FD" w:rsidRPr="008C7128">
              <w:t>;</w:t>
            </w:r>
          </w:p>
          <w:p w14:paraId="799CD5B9" w14:textId="77777777" w:rsidR="00AE1A76" w:rsidRPr="008C7128" w:rsidRDefault="00AE1A76" w:rsidP="00AE1A76">
            <w:pPr>
              <w:pStyle w:val="Heading5PRK"/>
              <w:numPr>
                <w:ilvl w:val="0"/>
                <w:numId w:val="0"/>
              </w:numPr>
              <w:spacing w:after="0"/>
              <w:ind w:left="1139"/>
            </w:pPr>
          </w:p>
          <w:p w14:paraId="10C01864" w14:textId="77777777" w:rsidR="00AE1A76" w:rsidRPr="008C7128" w:rsidRDefault="00AE1A76" w:rsidP="00AE1A76">
            <w:pPr>
              <w:pStyle w:val="Heading5PRK"/>
              <w:numPr>
                <w:ilvl w:val="0"/>
                <w:numId w:val="0"/>
              </w:numPr>
              <w:spacing w:after="0"/>
              <w:ind w:left="1139"/>
            </w:pPr>
          </w:p>
          <w:p w14:paraId="079A14C5" w14:textId="77777777" w:rsidR="007E5296" w:rsidRPr="008C7128" w:rsidRDefault="00FE19FD" w:rsidP="00AE1A76">
            <w:pPr>
              <w:pStyle w:val="Heading5PRK"/>
              <w:tabs>
                <w:tab w:val="clear" w:pos="2126"/>
                <w:tab w:val="num" w:pos="1139"/>
              </w:tabs>
              <w:spacing w:after="0"/>
              <w:ind w:left="1139" w:hanging="425"/>
            </w:pPr>
            <w:r w:rsidRPr="008C7128">
              <w:t xml:space="preserve">Advokát Žalobkyně obdrží od Žalobkyně a/nebo Žalovaných </w:t>
            </w:r>
            <w:r w:rsidR="00237FE6" w:rsidRPr="008C7128">
              <w:t xml:space="preserve">originál nebo ověřenou kopii </w:t>
            </w:r>
            <w:r w:rsidR="00406717" w:rsidRPr="008C7128">
              <w:t>U</w:t>
            </w:r>
            <w:r w:rsidRPr="008C7128">
              <w:t xml:space="preserve">snesení </w:t>
            </w:r>
            <w:r w:rsidR="00805787" w:rsidRPr="008C7128">
              <w:t xml:space="preserve">spolu s vyznačenou </w:t>
            </w:r>
            <w:r w:rsidR="00406717" w:rsidRPr="008C7128">
              <w:t>doložkou právní moci</w:t>
            </w:r>
            <w:r w:rsidR="007575F7" w:rsidRPr="008C7128">
              <w:t>.</w:t>
            </w:r>
          </w:p>
        </w:tc>
        <w:tc>
          <w:tcPr>
            <w:tcW w:w="5538" w:type="dxa"/>
            <w:shd w:val="clear" w:color="auto" w:fill="auto"/>
          </w:tcPr>
          <w:p w14:paraId="3D1B776C" w14:textId="5C43A387" w:rsidR="007575F7" w:rsidRPr="003D33F0" w:rsidRDefault="007575F7" w:rsidP="00700E16">
            <w:pPr>
              <w:pStyle w:val="Heading2ENPRK"/>
              <w:rPr>
                <w:lang w:val="en-US"/>
              </w:rPr>
            </w:pPr>
            <w:r w:rsidRPr="00CD505D">
              <w:rPr>
                <w:lang w:val="en-US"/>
              </w:rPr>
              <w:lastRenderedPageBreak/>
              <w:t xml:space="preserve">Although </w:t>
            </w:r>
            <w:r w:rsidR="008E26B8" w:rsidRPr="00CD505D">
              <w:rPr>
                <w:lang w:val="en-US"/>
              </w:rPr>
              <w:t>the Defendants do not hereby</w:t>
            </w:r>
            <w:r w:rsidR="00982584" w:rsidRPr="00CD505D">
              <w:rPr>
                <w:lang w:val="en-US"/>
              </w:rPr>
              <w:t xml:space="preserve"> or otherwise</w:t>
            </w:r>
            <w:r w:rsidR="008E26B8" w:rsidRPr="00CD505D">
              <w:rPr>
                <w:lang w:val="en-US"/>
              </w:rPr>
              <w:t xml:space="preserve">, jointly or severally, in any way acknowledge the Claimant's Claim asserted </w:t>
            </w:r>
            <w:r w:rsidR="00E42301">
              <w:rPr>
                <w:lang w:val="en-US"/>
              </w:rPr>
              <w:t xml:space="preserve">by Claimant </w:t>
            </w:r>
            <w:r w:rsidR="008E26B8" w:rsidRPr="00CD505D">
              <w:rPr>
                <w:lang w:val="en-US"/>
              </w:rPr>
              <w:t>in the Action, the Parties to the Dispute</w:t>
            </w:r>
            <w:r w:rsidR="00874538">
              <w:rPr>
                <w:lang w:val="en-US"/>
              </w:rPr>
              <w:t xml:space="preserve"> have</w:t>
            </w:r>
            <w:r w:rsidR="008E26B8" w:rsidRPr="00CD505D">
              <w:rPr>
                <w:lang w:val="en-US"/>
              </w:rPr>
              <w:t xml:space="preserve"> agree</w:t>
            </w:r>
            <w:r w:rsidR="00E42301">
              <w:rPr>
                <w:lang w:val="en-US"/>
              </w:rPr>
              <w:t>d</w:t>
            </w:r>
            <w:r w:rsidR="008E26B8" w:rsidRPr="00CD505D">
              <w:rPr>
                <w:lang w:val="en-US"/>
              </w:rPr>
              <w:t xml:space="preserve"> that Defendant 1 shall pay to the Claimant </w:t>
            </w:r>
            <w:r w:rsidR="00E42301">
              <w:rPr>
                <w:lang w:val="en-US"/>
              </w:rPr>
              <w:t xml:space="preserve">final, </w:t>
            </w:r>
            <w:r w:rsidR="008E26B8" w:rsidRPr="00CD505D">
              <w:rPr>
                <w:lang w:val="en-US"/>
              </w:rPr>
              <w:t>all-inclusive lump sum</w:t>
            </w:r>
            <w:r w:rsidR="00E42301">
              <w:rPr>
                <w:lang w:val="en-US"/>
              </w:rPr>
              <w:t xml:space="preserve"> in</w:t>
            </w:r>
            <w:r w:rsidR="00874538">
              <w:rPr>
                <w:lang w:val="en-US"/>
              </w:rPr>
              <w:t xml:space="preserve"> the</w:t>
            </w:r>
            <w:r w:rsidR="00E42301">
              <w:rPr>
                <w:lang w:val="en-US"/>
              </w:rPr>
              <w:t xml:space="preserve"> total </w:t>
            </w:r>
            <w:r w:rsidR="00874538">
              <w:rPr>
                <w:lang w:val="en-US"/>
              </w:rPr>
              <w:t>amount of</w:t>
            </w:r>
            <w:r w:rsidR="00E42301">
              <w:rPr>
                <w:lang w:val="en-US"/>
              </w:rPr>
              <w:t xml:space="preserve"> </w:t>
            </w:r>
            <w:r w:rsidR="008E26B8" w:rsidRPr="00CD505D">
              <w:rPr>
                <w:lang w:val="en-US"/>
              </w:rPr>
              <w:t xml:space="preserve">CZK 3,000,000 (in words: three million Czech crowns) </w:t>
            </w:r>
            <w:r w:rsidR="00D77DDE">
              <w:rPr>
                <w:lang w:val="en-US"/>
              </w:rPr>
              <w:t>(the "</w:t>
            </w:r>
            <w:r w:rsidR="00D77DDE" w:rsidRPr="00D77DDE">
              <w:rPr>
                <w:b/>
                <w:lang w:val="en-US"/>
              </w:rPr>
              <w:t>Escrow Amount</w:t>
            </w:r>
            <w:r w:rsidR="00D77DDE">
              <w:rPr>
                <w:lang w:val="en-US"/>
              </w:rPr>
              <w:t xml:space="preserve">") </w:t>
            </w:r>
            <w:r w:rsidR="008E26B8" w:rsidRPr="00D77DDE">
              <w:rPr>
                <w:lang w:val="en-US"/>
              </w:rPr>
              <w:t>on its behalf and on behalf of Defendant 2</w:t>
            </w:r>
            <w:r w:rsidR="00B40680" w:rsidRPr="00D77DDE">
              <w:rPr>
                <w:lang w:val="en-US"/>
              </w:rPr>
              <w:t xml:space="preserve"> </w:t>
            </w:r>
            <w:r w:rsidR="00FB74DB" w:rsidRPr="00D77DDE">
              <w:rPr>
                <w:lang w:val="en-US"/>
              </w:rPr>
              <w:t xml:space="preserve">into </w:t>
            </w:r>
            <w:r w:rsidR="00FD6948" w:rsidRPr="00D77DDE">
              <w:rPr>
                <w:lang w:val="en-US"/>
              </w:rPr>
              <w:t xml:space="preserve">Claimant´s </w:t>
            </w:r>
            <w:r w:rsidR="00FD6948" w:rsidRPr="00D77DDE">
              <w:rPr>
                <w:lang w:val="en-US"/>
              </w:rPr>
              <w:lastRenderedPageBreak/>
              <w:t xml:space="preserve">Attorney´s escrow account No. </w:t>
            </w:r>
            <w:r w:rsidR="003704D1">
              <w:rPr>
                <w:lang w:val="en-US"/>
              </w:rPr>
              <w:t xml:space="preserve">IBAN </w:t>
            </w:r>
            <w:r w:rsidR="003704D1" w:rsidRPr="003704D1">
              <w:t>CZ4027000000002114381795</w:t>
            </w:r>
            <w:r w:rsidR="003704D1">
              <w:t>,</w:t>
            </w:r>
            <w:r w:rsidR="003704D1">
              <w:rPr>
                <w:b/>
                <w:bCs/>
              </w:rPr>
              <w:t xml:space="preserve"> </w:t>
            </w:r>
            <w:r w:rsidR="003704D1" w:rsidRPr="003704D1">
              <w:rPr>
                <w:bCs/>
              </w:rPr>
              <w:t>SWIFT (BIC)</w:t>
            </w:r>
            <w:r w:rsidR="003704D1">
              <w:t>: BACX CZ PP</w:t>
            </w:r>
            <w:r w:rsidR="003704D1" w:rsidRPr="003704D1" w:rsidDel="003704D1">
              <w:rPr>
                <w:lang w:val="en-US"/>
              </w:rPr>
              <w:t xml:space="preserve"> </w:t>
            </w:r>
            <w:r w:rsidR="0022755C">
              <w:rPr>
                <w:lang w:val="en-US"/>
              </w:rPr>
              <w:t xml:space="preserve"> (the "</w:t>
            </w:r>
            <w:r w:rsidR="0022755C" w:rsidRPr="0022755C">
              <w:rPr>
                <w:b/>
                <w:lang w:val="en-US"/>
              </w:rPr>
              <w:t>Escrow</w:t>
            </w:r>
            <w:r w:rsidR="00D77DDE">
              <w:rPr>
                <w:b/>
                <w:lang w:val="en-US"/>
              </w:rPr>
              <w:t xml:space="preserve"> Account</w:t>
            </w:r>
            <w:r w:rsidR="0022755C">
              <w:rPr>
                <w:lang w:val="en-US"/>
              </w:rPr>
              <w:t>")</w:t>
            </w:r>
            <w:r w:rsidR="00FD6948" w:rsidRPr="00FD6948">
              <w:rPr>
                <w:lang w:val="en-US"/>
              </w:rPr>
              <w:t xml:space="preserve">, established under the agreement on Attorney´s escrow, </w:t>
            </w:r>
            <w:r w:rsidR="003D33F0">
              <w:rPr>
                <w:lang w:val="en-US"/>
              </w:rPr>
              <w:t>which</w:t>
            </w:r>
            <w:r w:rsidR="00874538">
              <w:rPr>
                <w:lang w:val="en-US"/>
              </w:rPr>
              <w:t xml:space="preserve"> the</w:t>
            </w:r>
            <w:r w:rsidR="003D33F0">
              <w:rPr>
                <w:lang w:val="en-US"/>
              </w:rPr>
              <w:t xml:space="preserve"> Claimant´s Attorney, Claimant and Defendants shall </w:t>
            </w:r>
            <w:r w:rsidR="00FD6948" w:rsidRPr="00FD6948">
              <w:rPr>
                <w:lang w:val="en-US"/>
              </w:rPr>
              <w:t>conclude</w:t>
            </w:r>
            <w:r w:rsidR="003D33F0">
              <w:rPr>
                <w:lang w:val="en-US"/>
              </w:rPr>
              <w:t xml:space="preserve"> immediately after conclusion of this Agreement, i.e. </w:t>
            </w:r>
            <w:r w:rsidR="00886E76">
              <w:rPr>
                <w:lang w:val="en-US"/>
              </w:rPr>
              <w:t>o</w:t>
            </w:r>
            <w:r w:rsidR="003D33F0">
              <w:rPr>
                <w:lang w:val="en-US"/>
              </w:rPr>
              <w:t>n the same day, month and year (the "</w:t>
            </w:r>
            <w:r w:rsidR="003D33F0" w:rsidRPr="003D33F0">
              <w:rPr>
                <w:b/>
                <w:lang w:val="en-US"/>
              </w:rPr>
              <w:t>Attorney´s Escrow Agreement</w:t>
            </w:r>
            <w:r w:rsidR="003D33F0">
              <w:rPr>
                <w:lang w:val="en-US"/>
              </w:rPr>
              <w:t>")</w:t>
            </w:r>
            <w:r w:rsidR="00886E76">
              <w:rPr>
                <w:lang w:val="en-US"/>
              </w:rPr>
              <w:t xml:space="preserve">, </w:t>
            </w:r>
            <w:r w:rsidR="00E506EF" w:rsidRPr="003D33F0">
              <w:rPr>
                <w:lang w:val="en-US"/>
              </w:rPr>
              <w:t xml:space="preserve">in </w:t>
            </w:r>
            <w:r w:rsidR="003D33F0">
              <w:rPr>
                <w:lang w:val="en-US"/>
              </w:rPr>
              <w:t xml:space="preserve">the manner specified in </w:t>
            </w:r>
            <w:r w:rsidR="00B40680" w:rsidRPr="003D33F0">
              <w:rPr>
                <w:lang w:val="en-US"/>
              </w:rPr>
              <w:t>para. 2.5 hereof</w:t>
            </w:r>
            <w:r w:rsidR="003D33F0">
              <w:rPr>
                <w:lang w:val="en-US"/>
              </w:rPr>
              <w:t xml:space="preserve">, </w:t>
            </w:r>
            <w:r w:rsidR="00B40680" w:rsidRPr="003D33F0">
              <w:rPr>
                <w:lang w:val="en-US"/>
              </w:rPr>
              <w:t xml:space="preserve">and </w:t>
            </w:r>
            <w:r w:rsidR="00886E76">
              <w:rPr>
                <w:lang w:val="en-US"/>
              </w:rPr>
              <w:t xml:space="preserve">provided that </w:t>
            </w:r>
            <w:r w:rsidR="00B40680" w:rsidRPr="003D33F0">
              <w:rPr>
                <w:lang w:val="en-US"/>
              </w:rPr>
              <w:t xml:space="preserve">the Claimant's </w:t>
            </w:r>
            <w:r w:rsidR="0022755C">
              <w:rPr>
                <w:lang w:val="en-US"/>
              </w:rPr>
              <w:t>A</w:t>
            </w:r>
            <w:r w:rsidR="00B40680" w:rsidRPr="003D33F0">
              <w:rPr>
                <w:lang w:val="en-US"/>
              </w:rPr>
              <w:t xml:space="preserve">ttorney shall </w:t>
            </w:r>
            <w:r w:rsidR="0010155B">
              <w:rPr>
                <w:lang w:val="en-US"/>
              </w:rPr>
              <w:t xml:space="preserve">release </w:t>
            </w:r>
            <w:r w:rsidR="00B40680" w:rsidRPr="003D33F0">
              <w:rPr>
                <w:lang w:val="en-US"/>
              </w:rPr>
              <w:t xml:space="preserve">the </w:t>
            </w:r>
            <w:r w:rsidR="0010155B">
              <w:rPr>
                <w:lang w:val="en-US"/>
              </w:rPr>
              <w:t>Escrow A</w:t>
            </w:r>
            <w:r w:rsidR="00B40680" w:rsidRPr="003D33F0">
              <w:rPr>
                <w:lang w:val="en-US"/>
              </w:rPr>
              <w:t xml:space="preserve">mount from the </w:t>
            </w:r>
            <w:r w:rsidR="0022755C">
              <w:rPr>
                <w:lang w:val="en-US"/>
              </w:rPr>
              <w:t>E</w:t>
            </w:r>
            <w:r w:rsidR="00B40680" w:rsidRPr="003D33F0">
              <w:rPr>
                <w:lang w:val="en-US"/>
              </w:rPr>
              <w:t xml:space="preserve">scrow </w:t>
            </w:r>
            <w:r w:rsidR="00886E76">
              <w:rPr>
                <w:lang w:val="en-US"/>
              </w:rPr>
              <w:t xml:space="preserve">Account </w:t>
            </w:r>
            <w:r w:rsidR="0022755C">
              <w:rPr>
                <w:lang w:val="en-US"/>
              </w:rPr>
              <w:t xml:space="preserve">by a wire transfer </w:t>
            </w:r>
            <w:r w:rsidR="00B40680" w:rsidRPr="003D33F0">
              <w:rPr>
                <w:lang w:val="en-US"/>
              </w:rPr>
              <w:t>to the Claimant</w:t>
            </w:r>
            <w:r w:rsidR="0022755C">
              <w:rPr>
                <w:lang w:val="en-US"/>
              </w:rPr>
              <w:t xml:space="preserve">´s bank account No. </w:t>
            </w:r>
            <w:r w:rsidR="00700E16" w:rsidRPr="00700E16">
              <w:rPr>
                <w:lang w:val="en-US"/>
              </w:rPr>
              <w:t>2106535627/2700</w:t>
            </w:r>
            <w:r w:rsidR="0022755C">
              <w:rPr>
                <w:lang w:val="en-US"/>
              </w:rPr>
              <w:t xml:space="preserve"> subject to the terms and conditions </w:t>
            </w:r>
            <w:r w:rsidR="00886E76">
              <w:rPr>
                <w:lang w:val="en-US"/>
              </w:rPr>
              <w:t>set out</w:t>
            </w:r>
            <w:r w:rsidR="00A4795D">
              <w:rPr>
                <w:lang w:val="en-US"/>
              </w:rPr>
              <w:t xml:space="preserve"> </w:t>
            </w:r>
            <w:r w:rsidR="00886E76">
              <w:rPr>
                <w:lang w:val="en-US"/>
              </w:rPr>
              <w:t xml:space="preserve">in more detail </w:t>
            </w:r>
            <w:r w:rsidR="004656F1">
              <w:rPr>
                <w:lang w:val="en-US"/>
              </w:rPr>
              <w:t xml:space="preserve">in the Attorney´s Escrow Agreement, i.e. within five (5) business days at the latest </w:t>
            </w:r>
            <w:r w:rsidR="00886E76">
              <w:rPr>
                <w:lang w:val="en-US"/>
              </w:rPr>
              <w:t>upon fulfilment of t</w:t>
            </w:r>
            <w:r w:rsidR="004656F1">
              <w:rPr>
                <w:lang w:val="en-US"/>
              </w:rPr>
              <w:t>he following conditions</w:t>
            </w:r>
            <w:r w:rsidR="00A4795D">
              <w:rPr>
                <w:lang w:val="en-US"/>
              </w:rPr>
              <w:t xml:space="preserve"> precedent</w:t>
            </w:r>
            <w:r w:rsidR="008E26B8" w:rsidRPr="003D33F0">
              <w:rPr>
                <w:lang w:val="en-US"/>
              </w:rPr>
              <w:t>:</w:t>
            </w:r>
          </w:p>
          <w:p w14:paraId="61C14A5E" w14:textId="5799483A" w:rsidR="007575F7" w:rsidRPr="00CD505D" w:rsidRDefault="007575F7" w:rsidP="00F90879">
            <w:pPr>
              <w:pStyle w:val="Heading5ENPRK"/>
              <w:rPr>
                <w:lang w:val="en-US"/>
              </w:rPr>
            </w:pPr>
            <w:r w:rsidRPr="00FD6948">
              <w:rPr>
                <w:lang w:val="en-US"/>
              </w:rPr>
              <w:t xml:space="preserve">the </w:t>
            </w:r>
            <w:r w:rsidR="00096CA4" w:rsidRPr="00FD6948">
              <w:rPr>
                <w:lang w:val="en-US"/>
              </w:rPr>
              <w:t xml:space="preserve">Claimant withdraws the Action filed against the Defendants </w:t>
            </w:r>
            <w:r w:rsidR="00A168C3">
              <w:rPr>
                <w:lang w:val="en-US"/>
              </w:rPr>
              <w:t xml:space="preserve">in full scope </w:t>
            </w:r>
            <w:r w:rsidR="00096CA4" w:rsidRPr="00FD6948">
              <w:rPr>
                <w:lang w:val="en-US"/>
              </w:rPr>
              <w:t xml:space="preserve">and at the same time </w:t>
            </w:r>
            <w:r w:rsidR="00874538">
              <w:rPr>
                <w:lang w:val="en-US"/>
              </w:rPr>
              <w:t>t</w:t>
            </w:r>
            <w:r w:rsidR="00A4795D">
              <w:rPr>
                <w:lang w:val="en-US"/>
              </w:rPr>
              <w:t>he</w:t>
            </w:r>
            <w:r w:rsidR="00874538">
              <w:rPr>
                <w:lang w:val="en-US"/>
              </w:rPr>
              <w:t xml:space="preserve"> Claimant</w:t>
            </w:r>
            <w:r w:rsidR="00096CA4" w:rsidRPr="00FD6948">
              <w:rPr>
                <w:lang w:val="en-US"/>
              </w:rPr>
              <w:t xml:space="preserve"> waives </w:t>
            </w:r>
            <w:r w:rsidR="002B4775">
              <w:rPr>
                <w:lang w:val="en-US"/>
              </w:rPr>
              <w:t>the</w:t>
            </w:r>
            <w:r w:rsidR="00A4795D">
              <w:rPr>
                <w:lang w:val="en-US"/>
              </w:rPr>
              <w:t xml:space="preserve"> right </w:t>
            </w:r>
            <w:r w:rsidR="0082489F">
              <w:rPr>
                <w:lang w:val="en-US"/>
              </w:rPr>
              <w:t xml:space="preserve">to collect </w:t>
            </w:r>
            <w:r w:rsidR="00096CA4" w:rsidRPr="00FD6948">
              <w:rPr>
                <w:lang w:val="en-US"/>
              </w:rPr>
              <w:t>the costs of the Proceedings</w:t>
            </w:r>
            <w:r w:rsidR="00886E76">
              <w:rPr>
                <w:lang w:val="en-US"/>
              </w:rPr>
              <w:t xml:space="preserve"> </w:t>
            </w:r>
            <w:r w:rsidR="00096CA4" w:rsidRPr="00FD6948">
              <w:rPr>
                <w:lang w:val="en-US"/>
              </w:rPr>
              <w:t>(the</w:t>
            </w:r>
            <w:r w:rsidR="00A4795D">
              <w:rPr>
                <w:lang w:val="en-US"/>
              </w:rPr>
              <w:t xml:space="preserve"> </w:t>
            </w:r>
            <w:r w:rsidR="00096CA4" w:rsidRPr="00FD6948">
              <w:rPr>
                <w:lang w:val="en-US"/>
              </w:rPr>
              <w:t>"</w:t>
            </w:r>
            <w:r w:rsidR="00096CA4" w:rsidRPr="00FD6948">
              <w:rPr>
                <w:b/>
                <w:lang w:val="en-US"/>
              </w:rPr>
              <w:t>Withdrawal</w:t>
            </w:r>
            <w:r w:rsidR="002D018D" w:rsidRPr="00FD6948">
              <w:rPr>
                <w:rFonts w:cs="Arial"/>
                <w:lang w:val="en-US"/>
              </w:rPr>
              <w:t>"</w:t>
            </w:r>
            <w:r w:rsidR="00096CA4" w:rsidRPr="00FD6948">
              <w:rPr>
                <w:lang w:val="en-US"/>
              </w:rPr>
              <w:t>);</w:t>
            </w:r>
            <w:r w:rsidR="00096CA4" w:rsidRPr="00CD505D">
              <w:rPr>
                <w:lang w:val="en-US"/>
              </w:rPr>
              <w:t xml:space="preserve"> the binding text and form of the Withdrawal is attached as Annex No. </w:t>
            </w:r>
            <w:r w:rsidR="007B0D34">
              <w:rPr>
                <w:lang w:val="en-US"/>
              </w:rPr>
              <w:t>2</w:t>
            </w:r>
            <w:r w:rsidR="00096CA4" w:rsidRPr="00CD505D">
              <w:rPr>
                <w:lang w:val="en-US"/>
              </w:rPr>
              <w:t xml:space="preserve"> here</w:t>
            </w:r>
            <w:r w:rsidR="00A4795D">
              <w:rPr>
                <w:lang w:val="en-US"/>
              </w:rPr>
              <w:t>of</w:t>
            </w:r>
            <w:r w:rsidR="00096CA4" w:rsidRPr="00CD505D">
              <w:rPr>
                <w:lang w:val="en-US"/>
              </w:rPr>
              <w:t>;</w:t>
            </w:r>
            <w:r w:rsidRPr="00CD505D">
              <w:rPr>
                <w:lang w:val="en-US"/>
              </w:rPr>
              <w:t xml:space="preserve"> </w:t>
            </w:r>
          </w:p>
          <w:p w14:paraId="4F4ED3B6" w14:textId="1C8BFA10" w:rsidR="007E5296" w:rsidRDefault="00F90879" w:rsidP="00F90879">
            <w:pPr>
              <w:pStyle w:val="Heading5ENPRK"/>
              <w:rPr>
                <w:lang w:val="en-US"/>
              </w:rPr>
            </w:pPr>
            <w:r w:rsidRPr="00CD505D">
              <w:rPr>
                <w:lang w:val="en-US"/>
              </w:rPr>
              <w:t xml:space="preserve">the Court </w:t>
            </w:r>
            <w:r w:rsidR="00A4795D">
              <w:rPr>
                <w:lang w:val="en-US"/>
              </w:rPr>
              <w:t xml:space="preserve">enforceably </w:t>
            </w:r>
            <w:r w:rsidRPr="00CD505D">
              <w:rPr>
                <w:lang w:val="en-US"/>
              </w:rPr>
              <w:t xml:space="preserve">terminates the Proceedings by a </w:t>
            </w:r>
            <w:r w:rsidR="007B0D34">
              <w:rPr>
                <w:lang w:val="en-US"/>
              </w:rPr>
              <w:t>decree</w:t>
            </w:r>
            <w:r w:rsidR="00A4795D">
              <w:rPr>
                <w:lang w:val="en-US"/>
              </w:rPr>
              <w:t xml:space="preserve"> from which it shall ensue that the Proceedings were terminated </w:t>
            </w:r>
            <w:r w:rsidR="00237FE6">
              <w:rPr>
                <w:lang w:val="en-US"/>
              </w:rPr>
              <w:t>due to</w:t>
            </w:r>
            <w:r w:rsidR="002B4775">
              <w:rPr>
                <w:lang w:val="en-US"/>
              </w:rPr>
              <w:t xml:space="preserve"> the</w:t>
            </w:r>
            <w:r w:rsidR="00237FE6">
              <w:rPr>
                <w:lang w:val="en-US"/>
              </w:rPr>
              <w:t xml:space="preserve"> withdrawal of the Action by the Claimant</w:t>
            </w:r>
            <w:r w:rsidR="007B0D34">
              <w:rPr>
                <w:lang w:val="en-US"/>
              </w:rPr>
              <w:t xml:space="preserve"> </w:t>
            </w:r>
            <w:r w:rsidR="00237FE6">
              <w:rPr>
                <w:lang w:val="en-US"/>
              </w:rPr>
              <w:t xml:space="preserve">and in which </w:t>
            </w:r>
            <w:r w:rsidRPr="00CD505D">
              <w:rPr>
                <w:lang w:val="en-US"/>
              </w:rPr>
              <w:t xml:space="preserve">the Court decides that neither Party to the Dispute </w:t>
            </w:r>
            <w:r w:rsidR="00237FE6">
              <w:rPr>
                <w:lang w:val="en-US"/>
              </w:rPr>
              <w:t xml:space="preserve">has a right to </w:t>
            </w:r>
            <w:r w:rsidR="0082489F">
              <w:rPr>
                <w:lang w:val="en-US"/>
              </w:rPr>
              <w:t xml:space="preserve">collect the </w:t>
            </w:r>
            <w:r w:rsidRPr="00CD505D">
              <w:rPr>
                <w:lang w:val="en-US"/>
              </w:rPr>
              <w:t>costs of the Proceedings (the "</w:t>
            </w:r>
            <w:r w:rsidR="007B0D34">
              <w:rPr>
                <w:b/>
                <w:lang w:val="en-US"/>
              </w:rPr>
              <w:t>Decree</w:t>
            </w:r>
            <w:r w:rsidRPr="00CD505D">
              <w:rPr>
                <w:lang w:val="en-US"/>
              </w:rPr>
              <w:t>").</w:t>
            </w:r>
          </w:p>
          <w:p w14:paraId="1E1CC59C" w14:textId="7012A344" w:rsidR="00A168C3" w:rsidRPr="00D77DDE" w:rsidRDefault="00A168C3" w:rsidP="00AE1A76">
            <w:pPr>
              <w:pStyle w:val="Heading5ENPRK"/>
              <w:rPr>
                <w:lang w:val="en-US"/>
              </w:rPr>
            </w:pPr>
            <w:r>
              <w:rPr>
                <w:lang w:val="en-US"/>
              </w:rPr>
              <w:t xml:space="preserve">the Claimant´s Attorney receives from the Claimant and/or Defendants </w:t>
            </w:r>
            <w:r w:rsidR="00237FE6">
              <w:rPr>
                <w:lang w:val="en-US"/>
              </w:rPr>
              <w:t xml:space="preserve">original or a certified copy of </w:t>
            </w:r>
            <w:r>
              <w:rPr>
                <w:lang w:val="en-US"/>
              </w:rPr>
              <w:t>the Decree affixed with</w:t>
            </w:r>
            <w:r w:rsidR="00AE1A76">
              <w:rPr>
                <w:lang w:val="en-US"/>
              </w:rPr>
              <w:t xml:space="preserve"> </w:t>
            </w:r>
            <w:r>
              <w:rPr>
                <w:lang w:val="en-US"/>
              </w:rPr>
              <w:t>the clause on its enforceability</w:t>
            </w:r>
            <w:r w:rsidR="00D77DDE">
              <w:rPr>
                <w:lang w:val="en-US"/>
              </w:rPr>
              <w:t>.</w:t>
            </w:r>
            <w:r>
              <w:rPr>
                <w:lang w:val="en-US"/>
              </w:rPr>
              <w:t xml:space="preserve"> </w:t>
            </w:r>
          </w:p>
        </w:tc>
      </w:tr>
      <w:tr w:rsidR="007575F7" w:rsidRPr="00DB131C" w14:paraId="38715D82" w14:textId="77777777" w:rsidTr="008C7128">
        <w:trPr>
          <w:jc w:val="center"/>
        </w:trPr>
        <w:tc>
          <w:tcPr>
            <w:tcW w:w="4558" w:type="dxa"/>
            <w:shd w:val="clear" w:color="auto" w:fill="auto"/>
          </w:tcPr>
          <w:p w14:paraId="32273235" w14:textId="2E74C45E" w:rsidR="007575F7" w:rsidRPr="008C7128" w:rsidRDefault="00471FC9">
            <w:pPr>
              <w:pStyle w:val="Heading2PRK"/>
              <w:tabs>
                <w:tab w:val="clear" w:pos="993"/>
                <w:tab w:val="num" w:pos="856"/>
              </w:tabs>
              <w:ind w:left="714"/>
            </w:pPr>
            <w:r w:rsidRPr="008C7128">
              <w:lastRenderedPageBreak/>
              <w:t>Obě Žalované</w:t>
            </w:r>
            <w:r w:rsidR="007575F7" w:rsidRPr="008C7128">
              <w:t xml:space="preserve"> se </w:t>
            </w:r>
            <w:r w:rsidRPr="008C7128">
              <w:t xml:space="preserve">ke </w:t>
            </w:r>
            <w:r w:rsidR="007575F7" w:rsidRPr="008C7128">
              <w:t xml:space="preserve">Zpětvzetí připojí a současně se vzdají nároků na náhradu nákladů Řízení. Zpětvzetí </w:t>
            </w:r>
            <w:r w:rsidR="007575F7" w:rsidRPr="008C7128">
              <w:lastRenderedPageBreak/>
              <w:t xml:space="preserve">bude opatřeno podpisy Stran sporu, resp. jejich </w:t>
            </w:r>
            <w:r w:rsidRPr="008C7128">
              <w:t xml:space="preserve">právních zástupců </w:t>
            </w:r>
            <w:r w:rsidR="007575F7" w:rsidRPr="008C7128">
              <w:t xml:space="preserve">neprodleně </w:t>
            </w:r>
            <w:r w:rsidRPr="008C7128">
              <w:t>(nejpozději ve lhůtě do 24 hod.)</w:t>
            </w:r>
            <w:r w:rsidR="00524157" w:rsidRPr="008C7128">
              <w:t xml:space="preserve"> </w:t>
            </w:r>
            <w:r w:rsidR="007575F7" w:rsidRPr="008C7128">
              <w:t xml:space="preserve">po uzavření této Dohody </w:t>
            </w:r>
            <w:r w:rsidR="0082489F" w:rsidRPr="008C7128">
              <w:t xml:space="preserve">a Smlouvy o advokátní úschově, </w:t>
            </w:r>
            <w:r w:rsidR="007575F7" w:rsidRPr="008C7128">
              <w:t xml:space="preserve">a </w:t>
            </w:r>
            <w:r w:rsidR="00E350BE" w:rsidRPr="008C7128">
              <w:t xml:space="preserve">takto </w:t>
            </w:r>
            <w:r w:rsidR="00752833" w:rsidRPr="008C7128">
              <w:t xml:space="preserve">Žalobkyní a </w:t>
            </w:r>
            <w:r w:rsidR="00E350BE" w:rsidRPr="008C7128">
              <w:t xml:space="preserve">Žalovanými podepsané Zpětvzetí </w:t>
            </w:r>
            <w:r w:rsidR="007575F7" w:rsidRPr="008C7128">
              <w:t xml:space="preserve">bude </w:t>
            </w:r>
            <w:r w:rsidR="00E350BE" w:rsidRPr="008C7128">
              <w:t xml:space="preserve">předáno </w:t>
            </w:r>
            <w:r w:rsidR="000F4028" w:rsidRPr="008C7128">
              <w:t>do úschovy</w:t>
            </w:r>
            <w:r w:rsidR="00E350BE" w:rsidRPr="008C7128">
              <w:t xml:space="preserve"> Advokáta </w:t>
            </w:r>
            <w:r w:rsidR="00552097" w:rsidRPr="008C7128">
              <w:t>Žalobkyně</w:t>
            </w:r>
            <w:r w:rsidR="00E350BE" w:rsidRPr="008C7128">
              <w:t>, který je povinen</w:t>
            </w:r>
            <w:r w:rsidR="000F4028" w:rsidRPr="008C7128">
              <w:t>,</w:t>
            </w:r>
            <w:r w:rsidR="00237FE6" w:rsidRPr="008C7128">
              <w:t xml:space="preserve"> Zpětvzetí do své úschovy přijmout a</w:t>
            </w:r>
            <w:r w:rsidR="000F4028" w:rsidRPr="008C7128">
              <w:t xml:space="preserve"> </w:t>
            </w:r>
            <w:r w:rsidR="00E350BE" w:rsidRPr="008C7128">
              <w:t xml:space="preserve">Zpětvzetí z jeho úschovy vydat a osobně doručit </w:t>
            </w:r>
            <w:r w:rsidR="007B0D34" w:rsidRPr="008C7128">
              <w:t>Soudu</w:t>
            </w:r>
            <w:r w:rsidR="000F4028" w:rsidRPr="008C7128">
              <w:t xml:space="preserve"> </w:t>
            </w:r>
            <w:r w:rsidR="00F31967" w:rsidRPr="008C7128">
              <w:t xml:space="preserve">neprodleně (nejpozději </w:t>
            </w:r>
            <w:r w:rsidR="007575F7" w:rsidRPr="008C7128">
              <w:t xml:space="preserve">ve lhůtě </w:t>
            </w:r>
            <w:r w:rsidR="00F31967" w:rsidRPr="008C7128">
              <w:t xml:space="preserve">48 hod.) poté, co bude ve prospěch </w:t>
            </w:r>
            <w:r w:rsidR="007B0D34" w:rsidRPr="008C7128">
              <w:t xml:space="preserve">Vázaného </w:t>
            </w:r>
            <w:r w:rsidR="00F31967" w:rsidRPr="008C7128">
              <w:t>účtu</w:t>
            </w:r>
            <w:r w:rsidR="007B0D34" w:rsidRPr="008C7128">
              <w:t>,</w:t>
            </w:r>
            <w:r w:rsidR="00F31967" w:rsidRPr="008C7128">
              <w:t xml:space="preserve"> uvedeného v odst. 2.5 této Dohody</w:t>
            </w:r>
            <w:r w:rsidR="007B0D34" w:rsidRPr="008C7128">
              <w:t>,</w:t>
            </w:r>
            <w:r w:rsidR="00F31967" w:rsidRPr="008C7128">
              <w:t xml:space="preserve"> připsána </w:t>
            </w:r>
            <w:r w:rsidR="007B0D34" w:rsidRPr="008C7128">
              <w:t xml:space="preserve">Vázaná </w:t>
            </w:r>
            <w:r w:rsidR="00F31967" w:rsidRPr="008C7128">
              <w:t>částka uvedená v odst. 2.3 této Dohod</w:t>
            </w:r>
            <w:r w:rsidR="00237FE6" w:rsidRPr="008C7128">
              <w:t>y</w:t>
            </w:r>
            <w:r w:rsidR="007575F7" w:rsidRPr="008C7128">
              <w:t xml:space="preserve">. </w:t>
            </w:r>
            <w:r w:rsidR="003E4687" w:rsidRPr="008C7128">
              <w:t xml:space="preserve">Advokát Žalobkyně si nechá na kopii Zpětvzetí potvrdit Soudem jeho doručení do podatelny Soudu a takto Soudem potvrzenou kopii Zpětvzetí zašle týž den Stranám sporu. </w:t>
            </w:r>
            <w:r w:rsidR="007575F7" w:rsidRPr="008C7128">
              <w:t xml:space="preserve">Každá ze Stran sporu se dále zavazuje neprodleně (nejpozději ve lhůtě do 24 hod.) poté, co jí bude doručeno nepravomocné Usnesení, se vzdát </w:t>
            </w:r>
            <w:r w:rsidR="00114FE6" w:rsidRPr="008C7128">
              <w:t xml:space="preserve">v plném rozsahu </w:t>
            </w:r>
            <w:r w:rsidR="007575F7" w:rsidRPr="008C7128">
              <w:t xml:space="preserve">práva na odvolání proti Usnesení a kopii takového vzdání se práva na odvolání doručit ve shodné lhůtě druhým Stranám sporu s doložením doručení </w:t>
            </w:r>
            <w:r w:rsidR="00752833" w:rsidRPr="008C7128">
              <w:t xml:space="preserve">jeho originálu </w:t>
            </w:r>
            <w:r w:rsidR="007575F7" w:rsidRPr="008C7128">
              <w:t>Soudu.</w:t>
            </w:r>
            <w:r w:rsidRPr="008C7128">
              <w:t xml:space="preserve"> </w:t>
            </w:r>
            <w:r w:rsidR="006816FF" w:rsidRPr="008C7128">
              <w:t xml:space="preserve">Doručení těchto dokumentů </w:t>
            </w:r>
            <w:r w:rsidR="00C604BA" w:rsidRPr="008C7128">
              <w:t xml:space="preserve">(vzdání se práva na odvolání proti Usnesení) </w:t>
            </w:r>
            <w:r w:rsidR="006816FF" w:rsidRPr="008C7128">
              <w:t>mezi Stranami Sporů proběhne e-mailem prostřednictvím jejich právních zástupců, tj. v případě Žalob</w:t>
            </w:r>
            <w:r w:rsidR="007F1506" w:rsidRPr="008C7128">
              <w:t>kyně</w:t>
            </w:r>
            <w:r w:rsidR="006816FF" w:rsidRPr="008C7128">
              <w:t xml:space="preserve"> na adresu </w:t>
            </w:r>
            <w:hyperlink r:id="rId8" w:history="1">
              <w:r w:rsidR="006816FF" w:rsidRPr="008C7128">
                <w:rPr>
                  <w:rStyle w:val="Hypertextovodkaz"/>
                </w:rPr>
                <w:t>tomsicek@akvt.cz</w:t>
              </w:r>
            </w:hyperlink>
            <w:r w:rsidR="006816FF" w:rsidRPr="008C7128">
              <w:t xml:space="preserve"> a v případě Žalovaných na adres</w:t>
            </w:r>
            <w:r w:rsidR="00C604BA" w:rsidRPr="008C7128">
              <w:t>y</w:t>
            </w:r>
            <w:r w:rsidR="006816FF" w:rsidRPr="008C7128">
              <w:t xml:space="preserve"> </w:t>
            </w:r>
            <w:r w:rsidR="006816FF" w:rsidRPr="008C7128">
              <w:rPr>
                <w:rStyle w:val="Hypertextovodkaz"/>
              </w:rPr>
              <w:t>rudolf.kozusnik@prkpartners.com</w:t>
            </w:r>
            <w:r w:rsidR="006816FF" w:rsidRPr="008C7128">
              <w:t xml:space="preserve"> a </w:t>
            </w:r>
            <w:hyperlink r:id="rId9" w:history="1">
              <w:r w:rsidR="006816FF" w:rsidRPr="008C7128">
                <w:rPr>
                  <w:rStyle w:val="Hypertextovodkaz"/>
                </w:rPr>
                <w:t>lenka.konvalinova@prkpartners.com</w:t>
              </w:r>
            </w:hyperlink>
            <w:r w:rsidRPr="008C7128">
              <w:t>.</w:t>
            </w:r>
          </w:p>
          <w:p w14:paraId="24BDE2BD" w14:textId="77777777" w:rsidR="00114FE6" w:rsidRPr="008C7128" w:rsidRDefault="00114FE6" w:rsidP="007A04E6">
            <w:pPr>
              <w:pStyle w:val="Heading2PRK"/>
              <w:numPr>
                <w:ilvl w:val="0"/>
                <w:numId w:val="0"/>
              </w:numPr>
              <w:ind w:left="284"/>
            </w:pPr>
          </w:p>
        </w:tc>
        <w:tc>
          <w:tcPr>
            <w:tcW w:w="5538" w:type="dxa"/>
          </w:tcPr>
          <w:p w14:paraId="23B02B14" w14:textId="561CACF3" w:rsidR="007575F7" w:rsidRPr="007575F7" w:rsidRDefault="00471FC9" w:rsidP="00AD485D">
            <w:pPr>
              <w:pStyle w:val="Heading2ENPRK"/>
              <w:tabs>
                <w:tab w:val="clear" w:pos="2268"/>
              </w:tabs>
              <w:ind w:left="743"/>
            </w:pPr>
            <w:r>
              <w:rPr>
                <w:lang w:val="en-GB"/>
              </w:rPr>
              <w:lastRenderedPageBreak/>
              <w:t xml:space="preserve">Both </w:t>
            </w:r>
            <w:r w:rsidR="00096CA4">
              <w:rPr>
                <w:lang w:val="en-GB"/>
              </w:rPr>
              <w:t>Defendants shall</w:t>
            </w:r>
            <w:r w:rsidR="00096CA4" w:rsidRPr="009B540B">
              <w:rPr>
                <w:lang w:val="en-GB"/>
              </w:rPr>
              <w:t xml:space="preserve"> join the </w:t>
            </w:r>
            <w:r w:rsidR="00096CA4">
              <w:rPr>
                <w:lang w:val="en-GB"/>
              </w:rPr>
              <w:t>Claimant's</w:t>
            </w:r>
            <w:r w:rsidR="00096CA4" w:rsidRPr="009B540B">
              <w:rPr>
                <w:lang w:val="en-GB"/>
              </w:rPr>
              <w:t xml:space="preserve"> </w:t>
            </w:r>
            <w:r w:rsidR="00096CA4">
              <w:rPr>
                <w:lang w:val="en-GB"/>
              </w:rPr>
              <w:t>Withdrawal</w:t>
            </w:r>
            <w:r w:rsidR="00096CA4" w:rsidRPr="009B540B">
              <w:rPr>
                <w:lang w:val="en-GB"/>
              </w:rPr>
              <w:t xml:space="preserve"> and at the same time </w:t>
            </w:r>
            <w:r w:rsidR="00752833">
              <w:rPr>
                <w:lang w:val="en-GB"/>
              </w:rPr>
              <w:t xml:space="preserve">they shall </w:t>
            </w:r>
            <w:r w:rsidR="00096CA4" w:rsidRPr="009B540B">
              <w:rPr>
                <w:lang w:val="en-GB"/>
              </w:rPr>
              <w:t xml:space="preserve">waive their </w:t>
            </w:r>
            <w:r w:rsidR="0082489F">
              <w:rPr>
                <w:lang w:val="en-GB"/>
              </w:rPr>
              <w:t xml:space="preserve">right to collect the </w:t>
            </w:r>
            <w:r w:rsidR="00096CA4" w:rsidRPr="009B540B">
              <w:rPr>
                <w:lang w:val="en-GB"/>
              </w:rPr>
              <w:t>costs</w:t>
            </w:r>
            <w:r w:rsidR="00096CA4">
              <w:rPr>
                <w:lang w:val="en-GB"/>
              </w:rPr>
              <w:t xml:space="preserve"> of the </w:t>
            </w:r>
            <w:r w:rsidR="00096CA4">
              <w:rPr>
                <w:lang w:val="en-GB"/>
              </w:rPr>
              <w:lastRenderedPageBreak/>
              <w:t xml:space="preserve">Proceedings. The </w:t>
            </w:r>
            <w:r w:rsidR="00752833">
              <w:rPr>
                <w:lang w:val="en-GB"/>
              </w:rPr>
              <w:t>W</w:t>
            </w:r>
            <w:r w:rsidR="00096CA4">
              <w:rPr>
                <w:lang w:val="en-GB"/>
              </w:rPr>
              <w:t>ithdrawal sha</w:t>
            </w:r>
            <w:r w:rsidR="00096CA4" w:rsidRPr="009B540B">
              <w:rPr>
                <w:lang w:val="en-GB"/>
              </w:rPr>
              <w:t xml:space="preserve">ll be </w:t>
            </w:r>
            <w:r w:rsidR="00752833">
              <w:rPr>
                <w:lang w:val="en-GB"/>
              </w:rPr>
              <w:t xml:space="preserve">affixed by the </w:t>
            </w:r>
            <w:r w:rsidR="00096CA4" w:rsidRPr="009B540B">
              <w:rPr>
                <w:lang w:val="en-GB"/>
              </w:rPr>
              <w:t>sign</w:t>
            </w:r>
            <w:r w:rsidR="00752833">
              <w:rPr>
                <w:lang w:val="en-GB"/>
              </w:rPr>
              <w:t xml:space="preserve">atures of </w:t>
            </w:r>
            <w:r w:rsidR="00096CA4">
              <w:rPr>
                <w:lang w:val="en-GB"/>
              </w:rPr>
              <w:t>the P</w:t>
            </w:r>
            <w:r w:rsidR="00096CA4" w:rsidRPr="009B540B">
              <w:rPr>
                <w:lang w:val="en-GB"/>
              </w:rPr>
              <w:t xml:space="preserve">arties to the </w:t>
            </w:r>
            <w:r w:rsidR="00096CA4">
              <w:rPr>
                <w:lang w:val="en-GB"/>
              </w:rPr>
              <w:t xml:space="preserve">Dispute </w:t>
            </w:r>
            <w:r w:rsidR="00552097">
              <w:rPr>
                <w:lang w:val="en-GB"/>
              </w:rPr>
              <w:t>or</w:t>
            </w:r>
            <w:r w:rsidR="00E350BE">
              <w:rPr>
                <w:lang w:val="en-GB"/>
              </w:rPr>
              <w:t xml:space="preserve"> </w:t>
            </w:r>
            <w:r w:rsidR="00752833">
              <w:rPr>
                <w:lang w:val="en-GB"/>
              </w:rPr>
              <w:t>of</w:t>
            </w:r>
            <w:r w:rsidR="00096CA4" w:rsidRPr="009B540B">
              <w:rPr>
                <w:lang w:val="en-GB"/>
              </w:rPr>
              <w:t xml:space="preserve"> their legal representatives</w:t>
            </w:r>
            <w:r w:rsidR="0082489F">
              <w:rPr>
                <w:lang w:val="en-GB"/>
              </w:rPr>
              <w:t>,</w:t>
            </w:r>
            <w:r w:rsidR="00096CA4" w:rsidRPr="009B540B">
              <w:rPr>
                <w:lang w:val="en-GB"/>
              </w:rPr>
              <w:t xml:space="preserve"> immediately</w:t>
            </w:r>
            <w:r w:rsidR="00096CA4">
              <w:rPr>
                <w:lang w:val="en-GB"/>
              </w:rPr>
              <w:t xml:space="preserve"> </w:t>
            </w:r>
            <w:r w:rsidR="00096CA4" w:rsidRPr="009B540B">
              <w:rPr>
                <w:lang w:val="en-GB"/>
              </w:rPr>
              <w:t>(</w:t>
            </w:r>
            <w:r w:rsidR="00096CA4">
              <w:rPr>
                <w:lang w:val="en-GB"/>
              </w:rPr>
              <w:t>no later than</w:t>
            </w:r>
            <w:r w:rsidR="00096CA4" w:rsidRPr="009B540B">
              <w:rPr>
                <w:lang w:val="en-GB"/>
              </w:rPr>
              <w:t xml:space="preserve"> 24 hours) after the conclusion of this Agreement</w:t>
            </w:r>
            <w:r w:rsidR="00FF77B3">
              <w:rPr>
                <w:lang w:val="en-GB"/>
              </w:rPr>
              <w:t xml:space="preserve"> and </w:t>
            </w:r>
            <w:r w:rsidR="00114FE6">
              <w:rPr>
                <w:lang w:val="en-GB"/>
              </w:rPr>
              <w:t xml:space="preserve">the Attorney´s Escrow Agreement, and </w:t>
            </w:r>
            <w:r w:rsidR="00752833">
              <w:rPr>
                <w:lang w:val="en-GB"/>
              </w:rPr>
              <w:t>such Withdrawal, si</w:t>
            </w:r>
            <w:r w:rsidR="0082489F">
              <w:rPr>
                <w:lang w:val="en-GB"/>
              </w:rPr>
              <w:t>g</w:t>
            </w:r>
            <w:r w:rsidR="00752833">
              <w:rPr>
                <w:lang w:val="en-GB"/>
              </w:rPr>
              <w:t xml:space="preserve">ned by the Claimant and by the Defendants </w:t>
            </w:r>
            <w:r w:rsidR="00FF77B3">
              <w:rPr>
                <w:lang w:val="en-GB"/>
              </w:rPr>
              <w:t xml:space="preserve">shall </w:t>
            </w:r>
            <w:r w:rsidR="00114FE6">
              <w:rPr>
                <w:lang w:val="en-GB"/>
              </w:rPr>
              <w:t xml:space="preserve">be </w:t>
            </w:r>
            <w:r w:rsidR="00752833">
              <w:rPr>
                <w:lang w:val="en-GB"/>
              </w:rPr>
              <w:t xml:space="preserve">deposited in the Claimant´s Attorney´s escrow </w:t>
            </w:r>
            <w:r w:rsidR="00114FE6">
              <w:rPr>
                <w:lang w:val="en-GB"/>
              </w:rPr>
              <w:t xml:space="preserve">who is obliged to accept the Withdrawal into </w:t>
            </w:r>
            <w:r w:rsidR="00552097">
              <w:rPr>
                <w:lang w:val="en-GB"/>
              </w:rPr>
              <w:t>his</w:t>
            </w:r>
            <w:r w:rsidR="00114FE6">
              <w:rPr>
                <w:lang w:val="en-GB"/>
              </w:rPr>
              <w:t xml:space="preserve"> escrow custody </w:t>
            </w:r>
            <w:r w:rsidR="00752833">
              <w:rPr>
                <w:lang w:val="en-GB"/>
              </w:rPr>
              <w:t xml:space="preserve">and the </w:t>
            </w:r>
            <w:r w:rsidR="00FF77B3">
              <w:rPr>
                <w:lang w:val="en-GB"/>
              </w:rPr>
              <w:t xml:space="preserve">Claimant's </w:t>
            </w:r>
            <w:r w:rsidR="00752833">
              <w:rPr>
                <w:lang w:val="en-GB"/>
              </w:rPr>
              <w:t>A</w:t>
            </w:r>
            <w:r w:rsidR="00FF77B3">
              <w:rPr>
                <w:lang w:val="en-GB"/>
              </w:rPr>
              <w:t xml:space="preserve">ttorney </w:t>
            </w:r>
            <w:r w:rsidR="00752833">
              <w:rPr>
                <w:lang w:val="en-GB"/>
              </w:rPr>
              <w:t>shall be obliged to</w:t>
            </w:r>
            <w:r w:rsidR="00114FE6">
              <w:rPr>
                <w:lang w:val="en-GB"/>
              </w:rPr>
              <w:t xml:space="preserve"> </w:t>
            </w:r>
            <w:r w:rsidR="00752833">
              <w:rPr>
                <w:lang w:val="en-GB"/>
              </w:rPr>
              <w:t>release the Withdraw</w:t>
            </w:r>
            <w:r w:rsidR="00114FE6">
              <w:rPr>
                <w:lang w:val="en-GB"/>
              </w:rPr>
              <w:t>a</w:t>
            </w:r>
            <w:r w:rsidR="00752833">
              <w:rPr>
                <w:lang w:val="en-GB"/>
              </w:rPr>
              <w:t>l f</w:t>
            </w:r>
            <w:r w:rsidR="00114FE6">
              <w:rPr>
                <w:lang w:val="en-GB"/>
              </w:rPr>
              <w:t xml:space="preserve">rom his </w:t>
            </w:r>
            <w:r w:rsidR="00752833">
              <w:rPr>
                <w:lang w:val="en-GB"/>
              </w:rPr>
              <w:t xml:space="preserve">escrow and deliver it in person to the Court </w:t>
            </w:r>
            <w:r w:rsidR="00FF77B3">
              <w:rPr>
                <w:lang w:val="en-GB"/>
              </w:rPr>
              <w:t xml:space="preserve">without undue delay (within 48 hours) after the </w:t>
            </w:r>
            <w:r w:rsidR="008F0C62">
              <w:rPr>
                <w:lang w:val="en-GB"/>
              </w:rPr>
              <w:t xml:space="preserve">Escrow Amount specified in </w:t>
            </w:r>
            <w:r w:rsidR="00FF77B3">
              <w:rPr>
                <w:lang w:val="en-GB"/>
              </w:rPr>
              <w:t xml:space="preserve">para. 2.3 hereof is credited </w:t>
            </w:r>
            <w:r w:rsidR="008F0C62">
              <w:rPr>
                <w:lang w:val="en-GB"/>
              </w:rPr>
              <w:t xml:space="preserve">on the Escrow Account specified </w:t>
            </w:r>
            <w:r w:rsidR="00FF77B3">
              <w:rPr>
                <w:lang w:val="en-GB"/>
              </w:rPr>
              <w:t>in para. 2.5 hereof</w:t>
            </w:r>
            <w:r w:rsidR="00096CA4">
              <w:rPr>
                <w:lang w:val="en-GB"/>
              </w:rPr>
              <w:t xml:space="preserve">. </w:t>
            </w:r>
            <w:r w:rsidR="003E4687">
              <w:rPr>
                <w:lang w:val="en-GB"/>
              </w:rPr>
              <w:t>The Claimant´s Attorney shall obtain on a copy of the Withdrawal</w:t>
            </w:r>
            <w:r w:rsidR="00552097">
              <w:rPr>
                <w:lang w:val="en-GB"/>
              </w:rPr>
              <w:t xml:space="preserve"> the</w:t>
            </w:r>
            <w:r w:rsidR="003E4687">
              <w:rPr>
                <w:lang w:val="en-GB"/>
              </w:rPr>
              <w:t xml:space="preserve"> Court´s confirmation o</w:t>
            </w:r>
            <w:r w:rsidR="00552097">
              <w:rPr>
                <w:lang w:val="en-GB"/>
              </w:rPr>
              <w:t>f</w:t>
            </w:r>
            <w:r w:rsidR="003E4687">
              <w:rPr>
                <w:lang w:val="en-GB"/>
              </w:rPr>
              <w:t xml:space="preserve"> its delivery to the Court´s filing office and </w:t>
            </w:r>
            <w:r w:rsidR="00315533">
              <w:rPr>
                <w:lang w:val="en-GB"/>
              </w:rPr>
              <w:t xml:space="preserve">he </w:t>
            </w:r>
            <w:r w:rsidR="003E4687">
              <w:rPr>
                <w:lang w:val="en-GB"/>
              </w:rPr>
              <w:t>shall deliver to the</w:t>
            </w:r>
            <w:r w:rsidR="00315533">
              <w:rPr>
                <w:lang w:val="en-GB"/>
              </w:rPr>
              <w:t xml:space="preserve"> </w:t>
            </w:r>
            <w:r w:rsidR="003E4687">
              <w:rPr>
                <w:lang w:val="en-GB"/>
              </w:rPr>
              <w:t xml:space="preserve">Parties </w:t>
            </w:r>
            <w:r w:rsidR="00552097">
              <w:rPr>
                <w:lang w:val="en-GB"/>
              </w:rPr>
              <w:t>to the</w:t>
            </w:r>
            <w:r w:rsidR="00315533">
              <w:rPr>
                <w:lang w:val="en-GB"/>
              </w:rPr>
              <w:t xml:space="preserve"> Dispute </w:t>
            </w:r>
            <w:r w:rsidR="003E4687">
              <w:rPr>
                <w:lang w:val="en-GB"/>
              </w:rPr>
              <w:t>such copy</w:t>
            </w:r>
            <w:r w:rsidR="00552097">
              <w:rPr>
                <w:lang w:val="en-GB"/>
              </w:rPr>
              <w:t xml:space="preserve"> confirmed by the Court </w:t>
            </w:r>
            <w:r w:rsidR="003E4687">
              <w:rPr>
                <w:lang w:val="en-GB"/>
              </w:rPr>
              <w:t xml:space="preserve">on the same date. </w:t>
            </w:r>
            <w:r w:rsidR="00096CA4">
              <w:rPr>
                <w:lang w:val="en-GB"/>
              </w:rPr>
              <w:t>Each of the Parties to the D</w:t>
            </w:r>
            <w:r w:rsidR="00096CA4" w:rsidRPr="009B540B">
              <w:rPr>
                <w:lang w:val="en-GB"/>
              </w:rPr>
              <w:t xml:space="preserve">ispute </w:t>
            </w:r>
            <w:r w:rsidR="008F0C62">
              <w:rPr>
                <w:lang w:val="en-GB"/>
              </w:rPr>
              <w:t xml:space="preserve">in addition </w:t>
            </w:r>
            <w:r w:rsidR="00096CA4" w:rsidRPr="009B540B">
              <w:rPr>
                <w:lang w:val="en-GB"/>
              </w:rPr>
              <w:t>undertakes</w:t>
            </w:r>
            <w:r w:rsidR="00AD485D">
              <w:rPr>
                <w:lang w:val="en-GB"/>
              </w:rPr>
              <w:t>,</w:t>
            </w:r>
            <w:r w:rsidR="00096CA4" w:rsidRPr="009B540B">
              <w:rPr>
                <w:lang w:val="en-GB"/>
              </w:rPr>
              <w:t xml:space="preserve"> immediately (</w:t>
            </w:r>
            <w:r w:rsidR="00096CA4">
              <w:rPr>
                <w:lang w:val="en-GB"/>
              </w:rPr>
              <w:t xml:space="preserve">no later than </w:t>
            </w:r>
            <w:r w:rsidR="008F0C62">
              <w:rPr>
                <w:lang w:val="en-GB"/>
              </w:rPr>
              <w:t xml:space="preserve">within </w:t>
            </w:r>
            <w:r w:rsidR="00096CA4" w:rsidRPr="009B540B">
              <w:rPr>
                <w:lang w:val="en-GB"/>
              </w:rPr>
              <w:t xml:space="preserve">24 hours) after receiving the </w:t>
            </w:r>
            <w:r w:rsidR="008F0C62">
              <w:rPr>
                <w:lang w:val="en-GB"/>
              </w:rPr>
              <w:t xml:space="preserve">Decree </w:t>
            </w:r>
            <w:r w:rsidR="00096CA4" w:rsidRPr="009B540B">
              <w:rPr>
                <w:lang w:val="en-GB"/>
              </w:rPr>
              <w:t xml:space="preserve">, to waive </w:t>
            </w:r>
            <w:r w:rsidR="00114FE6" w:rsidRPr="009B540B">
              <w:rPr>
                <w:lang w:val="en-GB"/>
              </w:rPr>
              <w:t xml:space="preserve">in full </w:t>
            </w:r>
            <w:r w:rsidR="00114FE6">
              <w:rPr>
                <w:lang w:val="en-GB"/>
              </w:rPr>
              <w:t xml:space="preserve">scope its </w:t>
            </w:r>
            <w:r w:rsidR="00096CA4" w:rsidRPr="009B540B">
              <w:rPr>
                <w:lang w:val="en-GB"/>
              </w:rPr>
              <w:t xml:space="preserve">right to appeal the </w:t>
            </w:r>
            <w:r w:rsidR="008F0C62">
              <w:rPr>
                <w:lang w:val="en-GB"/>
              </w:rPr>
              <w:t xml:space="preserve">Decree </w:t>
            </w:r>
            <w:r w:rsidR="00096CA4" w:rsidRPr="009B540B">
              <w:rPr>
                <w:lang w:val="en-GB"/>
              </w:rPr>
              <w:t xml:space="preserve">and </w:t>
            </w:r>
            <w:r w:rsidR="00C604BA">
              <w:rPr>
                <w:lang w:val="en-GB"/>
              </w:rPr>
              <w:t xml:space="preserve">at the same time </w:t>
            </w:r>
            <w:r w:rsidR="00096CA4" w:rsidRPr="009B540B">
              <w:rPr>
                <w:lang w:val="en-GB"/>
              </w:rPr>
              <w:t xml:space="preserve">to deliver a copy of such waiver to the other Parties </w:t>
            </w:r>
            <w:r w:rsidR="00096CA4">
              <w:rPr>
                <w:lang w:val="en-GB"/>
              </w:rPr>
              <w:t xml:space="preserve">to the Dispute together with </w:t>
            </w:r>
            <w:r w:rsidR="00C604BA">
              <w:rPr>
                <w:lang w:val="en-GB"/>
              </w:rPr>
              <w:t xml:space="preserve">a </w:t>
            </w:r>
            <w:r w:rsidR="00096CA4">
              <w:rPr>
                <w:lang w:val="en-GB"/>
              </w:rPr>
              <w:t xml:space="preserve">proof of service </w:t>
            </w:r>
            <w:r w:rsidR="00C604BA">
              <w:rPr>
                <w:lang w:val="en-GB"/>
              </w:rPr>
              <w:t xml:space="preserve">of </w:t>
            </w:r>
            <w:r w:rsidR="00AD485D">
              <w:rPr>
                <w:lang w:val="en-GB"/>
              </w:rPr>
              <w:t>the waiver</w:t>
            </w:r>
            <w:r w:rsidR="00C604BA">
              <w:rPr>
                <w:lang w:val="en-GB"/>
              </w:rPr>
              <w:t xml:space="preserve"> </w:t>
            </w:r>
            <w:r w:rsidR="00096CA4">
              <w:rPr>
                <w:lang w:val="en-GB"/>
              </w:rPr>
              <w:t>to</w:t>
            </w:r>
            <w:r w:rsidR="00096CA4" w:rsidRPr="009B540B">
              <w:rPr>
                <w:lang w:val="en-GB"/>
              </w:rPr>
              <w:t xml:space="preserve"> the Court.</w:t>
            </w:r>
            <w:r w:rsidR="00096CA4">
              <w:rPr>
                <w:lang w:val="en-GB"/>
              </w:rPr>
              <w:t xml:space="preserve"> Service of the above documents </w:t>
            </w:r>
            <w:r w:rsidR="00C604BA">
              <w:rPr>
                <w:lang w:val="en-GB"/>
              </w:rPr>
              <w:t xml:space="preserve">(the waiver of </w:t>
            </w:r>
            <w:r w:rsidR="00AD485D">
              <w:rPr>
                <w:lang w:val="en-GB"/>
              </w:rPr>
              <w:t>the</w:t>
            </w:r>
            <w:r w:rsidR="00C604BA">
              <w:rPr>
                <w:lang w:val="en-GB"/>
              </w:rPr>
              <w:t xml:space="preserve"> right to appeal against the Decree) </w:t>
            </w:r>
            <w:r w:rsidR="00096CA4">
              <w:rPr>
                <w:lang w:val="en-GB"/>
              </w:rPr>
              <w:t>between the Parties to the Dispute shall be made via e-mail between their legal representatives, i.e. in case of the Claimant to the address</w:t>
            </w:r>
            <w:r w:rsidR="00C604BA">
              <w:rPr>
                <w:lang w:val="en-GB"/>
              </w:rPr>
              <w:t>:</w:t>
            </w:r>
            <w:r w:rsidR="00096CA4">
              <w:rPr>
                <w:lang w:val="en-GB"/>
              </w:rPr>
              <w:t xml:space="preserve"> </w:t>
            </w:r>
            <w:hyperlink r:id="rId10" w:history="1">
              <w:r w:rsidR="00096CA4" w:rsidRPr="00192FC1">
                <w:rPr>
                  <w:rStyle w:val="Hypertextovodkaz"/>
                </w:rPr>
                <w:t>tomsicek@akvt.cz</w:t>
              </w:r>
            </w:hyperlink>
            <w:r w:rsidR="00096CA4">
              <w:rPr>
                <w:lang w:val="en-GB"/>
              </w:rPr>
              <w:t xml:space="preserve"> and in case of the Defendants to the address</w:t>
            </w:r>
            <w:r w:rsidR="00C604BA">
              <w:rPr>
                <w:lang w:val="en-GB"/>
              </w:rPr>
              <w:t>es:</w:t>
            </w:r>
            <w:r w:rsidR="00096CA4">
              <w:rPr>
                <w:lang w:val="en-GB"/>
              </w:rPr>
              <w:t xml:space="preserve"> </w:t>
            </w:r>
            <w:r w:rsidR="00096CA4" w:rsidRPr="00096CA4">
              <w:rPr>
                <w:rStyle w:val="Hypertextovodkaz"/>
              </w:rPr>
              <w:t>rudolf.kozusnik@prkpartners.com</w:t>
            </w:r>
            <w:r w:rsidR="0082489F">
              <w:rPr>
                <w:rStyle w:val="Hypertextovodkaz"/>
              </w:rPr>
              <w:t>a</w:t>
            </w:r>
            <w:r w:rsidR="00096CA4">
              <w:rPr>
                <w:lang w:val="en-GB"/>
              </w:rPr>
              <w:t xml:space="preserve"> </w:t>
            </w:r>
            <w:r w:rsidR="0082489F">
              <w:rPr>
                <w:lang w:val="en-GB"/>
              </w:rPr>
              <w:t>a</w:t>
            </w:r>
            <w:r w:rsidR="00096CA4">
              <w:rPr>
                <w:lang w:val="en-GB"/>
              </w:rPr>
              <w:t xml:space="preserve">nd </w:t>
            </w:r>
            <w:hyperlink r:id="rId11" w:history="1">
              <w:r w:rsidR="00096CA4" w:rsidRPr="00192FC1">
                <w:rPr>
                  <w:rStyle w:val="Hypertextovodkaz"/>
                </w:rPr>
                <w:t>lenka.konvalinova@prkpartners.com</w:t>
              </w:r>
            </w:hyperlink>
            <w:r>
              <w:rPr>
                <w:lang w:val="en-GB"/>
              </w:rPr>
              <w:t>.</w:t>
            </w:r>
          </w:p>
        </w:tc>
      </w:tr>
      <w:tr w:rsidR="003A4BE8" w:rsidRPr="00DB131C" w14:paraId="45A7744C" w14:textId="77777777" w:rsidTr="00D31CFA">
        <w:trPr>
          <w:jc w:val="center"/>
        </w:trPr>
        <w:tc>
          <w:tcPr>
            <w:tcW w:w="4558" w:type="dxa"/>
          </w:tcPr>
          <w:p w14:paraId="701D0363" w14:textId="29E55579" w:rsidR="003A4BE8" w:rsidRPr="008C7128" w:rsidRDefault="00C604BA" w:rsidP="00700E16">
            <w:pPr>
              <w:pStyle w:val="Heading2PRK"/>
              <w:tabs>
                <w:tab w:val="clear" w:pos="993"/>
                <w:tab w:val="num" w:pos="856"/>
              </w:tabs>
              <w:ind w:left="714"/>
            </w:pPr>
            <w:r w:rsidRPr="008C7128">
              <w:lastRenderedPageBreak/>
              <w:t>Vázaná č</w:t>
            </w:r>
            <w:r w:rsidR="00B94C4E" w:rsidRPr="008C7128">
              <w:t xml:space="preserve">ástka </w:t>
            </w:r>
            <w:r w:rsidR="006816FF" w:rsidRPr="008C7128">
              <w:t xml:space="preserve">ve výši 3.000.000 Kč (slovy: tři miliony korun českých) bude Žalovanou 1 zaplacena bezhotovostním převodem z bankovního účtu č. </w:t>
            </w:r>
            <w:r w:rsidR="00597654" w:rsidRPr="008C7128">
              <w:t>IBAN GB31MIDL40053004569431, Swift</w:t>
            </w:r>
            <w:r w:rsidR="00A1464F" w:rsidRPr="008C7128">
              <w:t xml:space="preserve"> Code</w:t>
            </w:r>
            <w:r w:rsidR="00597654" w:rsidRPr="008C7128">
              <w:t>: MIDLGB2141W, Sort Code 40-05-30</w:t>
            </w:r>
            <w:r w:rsidR="00315533" w:rsidRPr="008C7128">
              <w:t xml:space="preserve"> </w:t>
            </w:r>
            <w:r w:rsidR="006816FF" w:rsidRPr="008C7128">
              <w:t xml:space="preserve">na </w:t>
            </w:r>
            <w:r w:rsidRPr="008C7128">
              <w:t xml:space="preserve">Vázaný </w:t>
            </w:r>
            <w:r w:rsidR="006816FF" w:rsidRPr="008C7128">
              <w:t xml:space="preserve">účet </w:t>
            </w:r>
            <w:r w:rsidRPr="008C7128">
              <w:t xml:space="preserve">č. </w:t>
            </w:r>
            <w:r w:rsidR="003704D1" w:rsidRPr="008C7128">
              <w:t xml:space="preserve">IBAN CZ4027000000002114381795, </w:t>
            </w:r>
            <w:r w:rsidR="003704D1" w:rsidRPr="008C7128">
              <w:rPr>
                <w:bCs/>
              </w:rPr>
              <w:t>SWIFT (BIC)</w:t>
            </w:r>
            <w:r w:rsidR="003704D1" w:rsidRPr="008C7128">
              <w:t>: BACX CZ PP</w:t>
            </w:r>
            <w:r w:rsidR="003704D1" w:rsidRPr="008C7128" w:rsidDel="003704D1">
              <w:t xml:space="preserve"> </w:t>
            </w:r>
            <w:r w:rsidRPr="008C7128">
              <w:t xml:space="preserve">zřízený </w:t>
            </w:r>
            <w:r w:rsidR="00A56DD7" w:rsidRPr="008C7128">
              <w:t>Advokát</w:t>
            </w:r>
            <w:r w:rsidRPr="008C7128">
              <w:t xml:space="preserve">em </w:t>
            </w:r>
            <w:r w:rsidR="00A56DD7" w:rsidRPr="008C7128">
              <w:t xml:space="preserve">Žalobkyně </w:t>
            </w:r>
            <w:r w:rsidR="00137A6B" w:rsidRPr="008C7128">
              <w:t xml:space="preserve">dle Smlouvy o </w:t>
            </w:r>
            <w:r w:rsidR="00137A6B" w:rsidRPr="008C7128">
              <w:lastRenderedPageBreak/>
              <w:t>advokátní úschově</w:t>
            </w:r>
            <w:r w:rsidR="006816FF" w:rsidRPr="008C7128">
              <w:t xml:space="preserve">, a to nejpozději do </w:t>
            </w:r>
            <w:r w:rsidRPr="008C7128">
              <w:t>30</w:t>
            </w:r>
            <w:r w:rsidR="00826A68" w:rsidRPr="008C7128">
              <w:t>- ti</w:t>
            </w:r>
            <w:r w:rsidR="003974F0" w:rsidRPr="008C7128">
              <w:t xml:space="preserve"> (slovy: </w:t>
            </w:r>
            <w:r w:rsidRPr="008C7128">
              <w:t>třiceti</w:t>
            </w:r>
            <w:r w:rsidR="003974F0" w:rsidRPr="008C7128">
              <w:t>)</w:t>
            </w:r>
            <w:r w:rsidR="006816FF" w:rsidRPr="008C7128">
              <w:t xml:space="preserve"> dnů po </w:t>
            </w:r>
            <w:r w:rsidR="00524157" w:rsidRPr="008C7128">
              <w:t>uzavření této Dohody</w:t>
            </w:r>
            <w:r w:rsidR="00137A6B" w:rsidRPr="008C7128">
              <w:t xml:space="preserve"> a Smlouvy o advokátní úschově</w:t>
            </w:r>
            <w:r w:rsidR="006816FF" w:rsidRPr="008C7128">
              <w:t>.</w:t>
            </w:r>
            <w:r w:rsidR="00137A6B" w:rsidRPr="008C7128">
              <w:t xml:space="preserve"> Povinnost Žalovaných složit </w:t>
            </w:r>
            <w:r w:rsidR="0098526B" w:rsidRPr="008C7128">
              <w:t xml:space="preserve">Vázanou </w:t>
            </w:r>
            <w:r w:rsidR="00137A6B" w:rsidRPr="008C7128">
              <w:t xml:space="preserve">částku ve výši 3.000.000 Kč (slovy: tři miliony korun českých) na </w:t>
            </w:r>
            <w:r w:rsidR="00826A68" w:rsidRPr="008C7128">
              <w:t xml:space="preserve">Vázaný </w:t>
            </w:r>
            <w:r w:rsidR="00137A6B" w:rsidRPr="008C7128">
              <w:t xml:space="preserve">účet bude splněna v okamžiku jejího připsání na </w:t>
            </w:r>
            <w:r w:rsidR="00826A68" w:rsidRPr="008C7128">
              <w:t>Vázaný účet</w:t>
            </w:r>
            <w:r w:rsidR="00137A6B" w:rsidRPr="008C7128">
              <w:t xml:space="preserve">. </w:t>
            </w:r>
            <w:r w:rsidR="00315533" w:rsidRPr="008C7128">
              <w:t xml:space="preserve">O této skutečnosti je Advokát Žalobkyně povinen týž den </w:t>
            </w:r>
            <w:r w:rsidR="005E3AEB" w:rsidRPr="008C7128">
              <w:t xml:space="preserve">připsání </w:t>
            </w:r>
            <w:r w:rsidR="001B6697" w:rsidRPr="008C7128">
              <w:t xml:space="preserve">písemně </w:t>
            </w:r>
            <w:r w:rsidR="00315533" w:rsidRPr="008C7128">
              <w:t>informovat Strany Sporu</w:t>
            </w:r>
            <w:r w:rsidR="001B6697" w:rsidRPr="008C7128">
              <w:t xml:space="preserve"> (prostřednictvím emailu) s doložením výpisu z Vázaného účtu, pořízeného i elektronickou cestou</w:t>
            </w:r>
            <w:r w:rsidR="00315533" w:rsidRPr="008C7128">
              <w:t>.</w:t>
            </w:r>
            <w:r w:rsidR="001B6697" w:rsidRPr="008C7128">
              <w:t xml:space="preserve"> </w:t>
            </w:r>
            <w:r w:rsidR="000C51A3" w:rsidRPr="008C7128">
              <w:t>Shodně bude Advokát Žalobkyně postupovat při uvolnění Vázan</w:t>
            </w:r>
            <w:r w:rsidR="0041609F" w:rsidRPr="008C7128">
              <w:t>é</w:t>
            </w:r>
            <w:r w:rsidR="000C51A3" w:rsidRPr="008C7128">
              <w:t xml:space="preserve"> částky ve prospěch bankovního účtu </w:t>
            </w:r>
            <w:r w:rsidR="00700E16" w:rsidRPr="008C7128">
              <w:t xml:space="preserve">Žalobkyně </w:t>
            </w:r>
            <w:r w:rsidR="000C51A3" w:rsidRPr="008C7128">
              <w:t>dle odst. 2.3 této Dohody.</w:t>
            </w:r>
          </w:p>
        </w:tc>
        <w:tc>
          <w:tcPr>
            <w:tcW w:w="5538" w:type="dxa"/>
          </w:tcPr>
          <w:p w14:paraId="2417F1E4" w14:textId="6B84816E" w:rsidR="003A4BE8" w:rsidRPr="00474876" w:rsidRDefault="00474876" w:rsidP="002A23BF">
            <w:pPr>
              <w:pStyle w:val="Heading2ENPRK"/>
              <w:tabs>
                <w:tab w:val="clear" w:pos="2268"/>
                <w:tab w:val="num" w:pos="709"/>
              </w:tabs>
              <w:ind w:left="709"/>
            </w:pPr>
            <w:r w:rsidRPr="00474876">
              <w:rPr>
                <w:lang w:val="en-GB"/>
              </w:rPr>
              <w:lastRenderedPageBreak/>
              <w:t xml:space="preserve">The </w:t>
            </w:r>
            <w:r w:rsidR="00826A68">
              <w:rPr>
                <w:lang w:val="en-GB"/>
              </w:rPr>
              <w:t>Esc</w:t>
            </w:r>
            <w:r w:rsidR="00315533">
              <w:rPr>
                <w:lang w:val="en-GB"/>
              </w:rPr>
              <w:t>r</w:t>
            </w:r>
            <w:r w:rsidR="00826A68">
              <w:rPr>
                <w:lang w:val="en-GB"/>
              </w:rPr>
              <w:t>ow A</w:t>
            </w:r>
            <w:r w:rsidR="006816FF" w:rsidRPr="00474876">
              <w:rPr>
                <w:lang w:val="en-GB"/>
              </w:rPr>
              <w:t xml:space="preserve">mount </w:t>
            </w:r>
            <w:r w:rsidR="00826A68">
              <w:rPr>
                <w:lang w:val="en-GB"/>
              </w:rPr>
              <w:t xml:space="preserve">equal to </w:t>
            </w:r>
            <w:r w:rsidR="006816FF" w:rsidRPr="00474876">
              <w:rPr>
                <w:lang w:val="en-GB"/>
              </w:rPr>
              <w:t xml:space="preserve">CZK 3,000,000 (in words: three million Czech crowns) shall be paid by Defendant 1 by a wire transfer from the bank account No. </w:t>
            </w:r>
            <w:r w:rsidR="00597654">
              <w:t>IBAN GB31MIDL40053004569431, Swift</w:t>
            </w:r>
            <w:r w:rsidR="00A1464F">
              <w:t xml:space="preserve"> Code</w:t>
            </w:r>
            <w:r w:rsidR="00597654">
              <w:t xml:space="preserve">: MIDLGB2141W, Sort Code 40-05-30 </w:t>
            </w:r>
            <w:r w:rsidR="006F5E29">
              <w:rPr>
                <w:lang w:val="en-US"/>
              </w:rPr>
              <w:t xml:space="preserve"> </w:t>
            </w:r>
            <w:r w:rsidR="006816FF" w:rsidRPr="00474876">
              <w:rPr>
                <w:lang w:val="en-GB"/>
              </w:rPr>
              <w:t>to the</w:t>
            </w:r>
            <w:r w:rsidR="00FF77B3">
              <w:rPr>
                <w:lang w:val="en-GB"/>
              </w:rPr>
              <w:t xml:space="preserve"> </w:t>
            </w:r>
            <w:r w:rsidR="00826A68">
              <w:rPr>
                <w:lang w:val="en-GB"/>
              </w:rPr>
              <w:t xml:space="preserve">Escrow Account No. </w:t>
            </w:r>
            <w:r w:rsidR="003704D1">
              <w:rPr>
                <w:lang w:val="en-US"/>
              </w:rPr>
              <w:t xml:space="preserve">IBAN </w:t>
            </w:r>
            <w:r w:rsidR="003704D1" w:rsidRPr="003704D1">
              <w:t>CZ4027000000002114381795</w:t>
            </w:r>
            <w:r w:rsidR="003704D1">
              <w:t>,</w:t>
            </w:r>
            <w:r w:rsidR="003704D1">
              <w:rPr>
                <w:b/>
                <w:bCs/>
              </w:rPr>
              <w:t xml:space="preserve"> </w:t>
            </w:r>
            <w:r w:rsidR="003704D1" w:rsidRPr="003704D1">
              <w:rPr>
                <w:bCs/>
              </w:rPr>
              <w:t>SWIFT (BIC)</w:t>
            </w:r>
            <w:r w:rsidR="003704D1">
              <w:t>: BACX CZ PP</w:t>
            </w:r>
            <w:r w:rsidR="00826A68">
              <w:rPr>
                <w:lang w:val="en-US"/>
              </w:rPr>
              <w:t xml:space="preserve"> established by Claimant´s A</w:t>
            </w:r>
            <w:r w:rsidR="00FF77B3">
              <w:rPr>
                <w:lang w:val="en-GB"/>
              </w:rPr>
              <w:t xml:space="preserve">ttorney </w:t>
            </w:r>
            <w:r w:rsidR="00826A68">
              <w:rPr>
                <w:lang w:val="en-GB"/>
              </w:rPr>
              <w:t xml:space="preserve">as per the Attorney´s Escrow Agreement </w:t>
            </w:r>
            <w:r w:rsidR="006816FF" w:rsidRPr="00474876">
              <w:rPr>
                <w:lang w:val="en-GB"/>
              </w:rPr>
              <w:t xml:space="preserve">no later than </w:t>
            </w:r>
            <w:r w:rsidR="00826A68">
              <w:rPr>
                <w:lang w:val="en-GB"/>
              </w:rPr>
              <w:t>30</w:t>
            </w:r>
            <w:r w:rsidR="003974F0">
              <w:rPr>
                <w:lang w:val="en-GB"/>
              </w:rPr>
              <w:t xml:space="preserve"> (in words: t</w:t>
            </w:r>
            <w:r w:rsidR="00826A68">
              <w:rPr>
                <w:lang w:val="en-GB"/>
              </w:rPr>
              <w:t>hirty</w:t>
            </w:r>
            <w:r w:rsidR="003974F0">
              <w:rPr>
                <w:lang w:val="en-GB"/>
              </w:rPr>
              <w:t>)</w:t>
            </w:r>
            <w:r w:rsidR="006816FF" w:rsidRPr="00474876">
              <w:rPr>
                <w:lang w:val="en-GB"/>
              </w:rPr>
              <w:t xml:space="preserve"> </w:t>
            </w:r>
            <w:r w:rsidR="006816FF" w:rsidRPr="00474876">
              <w:rPr>
                <w:lang w:val="en-GB"/>
              </w:rPr>
              <w:lastRenderedPageBreak/>
              <w:t xml:space="preserve">days after </w:t>
            </w:r>
            <w:r w:rsidR="006D21CB">
              <w:rPr>
                <w:lang w:val="en-GB"/>
              </w:rPr>
              <w:t xml:space="preserve">the conclusion </w:t>
            </w:r>
            <w:r w:rsidR="00826A68">
              <w:rPr>
                <w:lang w:val="en-GB"/>
              </w:rPr>
              <w:t>of this Agreement and Attorney´s Escrow Agreement</w:t>
            </w:r>
            <w:r w:rsidR="006816FF" w:rsidRPr="00474876">
              <w:rPr>
                <w:lang w:val="en-GB"/>
              </w:rPr>
              <w:t>.</w:t>
            </w:r>
            <w:r w:rsidR="0098526B">
              <w:rPr>
                <w:lang w:val="en-GB"/>
              </w:rPr>
              <w:t xml:space="preserve"> </w:t>
            </w:r>
            <w:r w:rsidR="00AD485D">
              <w:rPr>
                <w:lang w:val="en-GB"/>
              </w:rPr>
              <w:t xml:space="preserve">The </w:t>
            </w:r>
            <w:r w:rsidR="00315533">
              <w:rPr>
                <w:lang w:val="en-GB"/>
              </w:rPr>
              <w:t>Defendants</w:t>
            </w:r>
            <w:r w:rsidR="0098526B">
              <w:rPr>
                <w:lang w:val="en-GB"/>
              </w:rPr>
              <w:t>´ obligation to deposit the Escrow Amount of CZK 3,000,000.00 (in words: three million Czech Crowns) shall be fulfilled at the moment of its crediting to the Escrow Account.</w:t>
            </w:r>
            <w:r w:rsidR="00315533">
              <w:rPr>
                <w:lang w:val="en-GB"/>
              </w:rPr>
              <w:t xml:space="preserve"> The Claimant´s Attorney is obliged to inform the Parties to the Dispute</w:t>
            </w:r>
            <w:r w:rsidR="002A23BF">
              <w:rPr>
                <w:lang w:val="en-GB"/>
              </w:rPr>
              <w:t xml:space="preserve"> about such fact in writing</w:t>
            </w:r>
            <w:r w:rsidR="00315533">
              <w:rPr>
                <w:lang w:val="en-GB"/>
              </w:rPr>
              <w:t xml:space="preserve"> </w:t>
            </w:r>
            <w:r w:rsidR="001B6697">
              <w:rPr>
                <w:lang w:val="en-GB"/>
              </w:rPr>
              <w:t xml:space="preserve">(via email) </w:t>
            </w:r>
            <w:r w:rsidR="00315533">
              <w:rPr>
                <w:lang w:val="en-GB"/>
              </w:rPr>
              <w:t xml:space="preserve">on the same date </w:t>
            </w:r>
            <w:r w:rsidR="001B6697">
              <w:rPr>
                <w:lang w:val="en-GB"/>
              </w:rPr>
              <w:t xml:space="preserve">together with presenting the bank statement from the Escrow Account </w:t>
            </w:r>
            <w:r w:rsidR="000C51A3">
              <w:rPr>
                <w:lang w:val="en-GB"/>
              </w:rPr>
              <w:t xml:space="preserve">obtained by electronic means. </w:t>
            </w:r>
            <w:r w:rsidR="002A23BF">
              <w:rPr>
                <w:lang w:val="en-GB"/>
              </w:rPr>
              <w:t>T</w:t>
            </w:r>
            <w:r w:rsidR="000C51A3">
              <w:rPr>
                <w:lang w:val="en-GB"/>
              </w:rPr>
              <w:t>he Claimant´s Attorney shall proceed</w:t>
            </w:r>
            <w:r w:rsidR="002A23BF">
              <w:rPr>
                <w:lang w:val="en-GB"/>
              </w:rPr>
              <w:t xml:space="preserve"> accordingly also</w:t>
            </w:r>
            <w:r w:rsidR="000C51A3">
              <w:rPr>
                <w:lang w:val="en-GB"/>
              </w:rPr>
              <w:t xml:space="preserve"> </w:t>
            </w:r>
            <w:r w:rsidR="002A23BF">
              <w:rPr>
                <w:lang w:val="en-GB"/>
              </w:rPr>
              <w:t>when</w:t>
            </w:r>
            <w:r w:rsidR="000C51A3">
              <w:rPr>
                <w:lang w:val="en-GB"/>
              </w:rPr>
              <w:t xml:space="preserve"> releas</w:t>
            </w:r>
            <w:r w:rsidR="002A23BF">
              <w:rPr>
                <w:lang w:val="en-GB"/>
              </w:rPr>
              <w:t>ing</w:t>
            </w:r>
            <w:r w:rsidR="000C51A3">
              <w:rPr>
                <w:lang w:val="en-GB"/>
              </w:rPr>
              <w:t xml:space="preserve"> the Escrow A</w:t>
            </w:r>
            <w:r w:rsidR="002A23BF">
              <w:rPr>
                <w:lang w:val="en-GB"/>
              </w:rPr>
              <w:t>mount</w:t>
            </w:r>
            <w:r w:rsidR="000C51A3">
              <w:rPr>
                <w:lang w:val="en-GB"/>
              </w:rPr>
              <w:t xml:space="preserve"> in favour of Claimant´s bank account as per para.2.3 hereof. </w:t>
            </w:r>
            <w:r w:rsidR="005E3AEB">
              <w:rPr>
                <w:lang w:val="en-GB"/>
              </w:rPr>
              <w:t>.</w:t>
            </w:r>
          </w:p>
        </w:tc>
      </w:tr>
      <w:tr w:rsidR="00625CB6" w:rsidRPr="00DB131C" w14:paraId="2356DC75" w14:textId="77777777" w:rsidTr="00D31CFA">
        <w:trPr>
          <w:jc w:val="center"/>
        </w:trPr>
        <w:tc>
          <w:tcPr>
            <w:tcW w:w="4558" w:type="dxa"/>
          </w:tcPr>
          <w:p w14:paraId="4425517D" w14:textId="6EDA85DA" w:rsidR="00625CB6" w:rsidRPr="008C7128" w:rsidRDefault="005E3AEB" w:rsidP="009F262B">
            <w:pPr>
              <w:pStyle w:val="Heading2PRK"/>
              <w:tabs>
                <w:tab w:val="clear" w:pos="993"/>
                <w:tab w:val="num" w:pos="856"/>
              </w:tabs>
              <w:ind w:left="714"/>
            </w:pPr>
            <w:r w:rsidRPr="008C7128">
              <w:lastRenderedPageBreak/>
              <w:t xml:space="preserve">Žalobkyně a Žalované </w:t>
            </w:r>
            <w:r w:rsidR="006816FF" w:rsidRPr="008C7128">
              <w:t>berou na vědomí a souhlasí s tím, že částka ve výši 3.000.000 Kč (slovy: tři miliony korun českých) může být uhrazena za Žalovan</w:t>
            </w:r>
            <w:r w:rsidR="0098526B" w:rsidRPr="008C7128">
              <w:t>é</w:t>
            </w:r>
            <w:r w:rsidR="006816FF" w:rsidRPr="008C7128">
              <w:t xml:space="preserve"> i třetí osobou (např. pojišťovnou Žalované 1), a i v tomto případě Žalobkyně </w:t>
            </w:r>
            <w:r w:rsidR="0098526B" w:rsidRPr="008C7128">
              <w:t xml:space="preserve">je povinna </w:t>
            </w:r>
            <w:r w:rsidR="006816FF" w:rsidRPr="008C7128">
              <w:t>takové plnění př</w:t>
            </w:r>
            <w:r w:rsidR="0044216B" w:rsidRPr="008C7128">
              <w:t>i</w:t>
            </w:r>
            <w:r w:rsidR="006816FF" w:rsidRPr="008C7128">
              <w:t>jm</w:t>
            </w:r>
            <w:r w:rsidR="0098526B" w:rsidRPr="008C7128">
              <w:t>out</w:t>
            </w:r>
            <w:r w:rsidR="006816FF" w:rsidRPr="008C7128">
              <w:t>, čímž závazek Žalovaných k úhradě této částky za podmínek této Dohody je splněn.</w:t>
            </w:r>
            <w:r w:rsidRPr="008C7128">
              <w:t xml:space="preserve"> Žalobkyně a Žalované dále ujednávají, že Vázaná částka </w:t>
            </w:r>
            <w:r w:rsidR="00CB180E" w:rsidRPr="008C7128">
              <w:t>je ve vlastnictví Žalované 1</w:t>
            </w:r>
            <w:r w:rsidR="009F262B" w:rsidRPr="008C7128">
              <w:t xml:space="preserve"> (nebo </w:t>
            </w:r>
            <w:r w:rsidR="009F262B" w:rsidRPr="008C7128">
              <w:rPr>
                <w:rFonts w:cs="Arial"/>
                <w:color w:val="000000"/>
                <w:sz w:val="20"/>
              </w:rPr>
              <w:t xml:space="preserve">ve vlastnictví třetí strany, byla li složena třetí stranou za Žalované) </w:t>
            </w:r>
            <w:r w:rsidR="009F262B" w:rsidRPr="008C7128">
              <w:t>do splnění podmínek pro její uvolnění z Vázaného účtu dle ustanovení odst. 2.3 této Dohody</w:t>
            </w:r>
            <w:r w:rsidR="00CB180E" w:rsidRPr="008C7128">
              <w:t xml:space="preserve"> a vlastnické právo k Vázané částce přechází na Žalobkyni po splnění podmínek uvedených v odst. 2.3 a jejím připsáním na účet Žalobkyně, uvedený v odst. 2.</w:t>
            </w:r>
            <w:r w:rsidR="0041609F" w:rsidRPr="008C7128">
              <w:t>3</w:t>
            </w:r>
            <w:r w:rsidR="00CB180E" w:rsidRPr="008C7128">
              <w:t xml:space="preserve"> této Dohody</w:t>
            </w:r>
            <w:r w:rsidR="009F262B" w:rsidRPr="008C7128">
              <w:t>.</w:t>
            </w:r>
            <w:r w:rsidRPr="008C7128">
              <w:t xml:space="preserve"> </w:t>
            </w:r>
          </w:p>
        </w:tc>
        <w:tc>
          <w:tcPr>
            <w:tcW w:w="5538" w:type="dxa"/>
          </w:tcPr>
          <w:p w14:paraId="66B405FE" w14:textId="4AC2F82C" w:rsidR="00625CB6" w:rsidRPr="00715293" w:rsidRDefault="00715293" w:rsidP="006868C2">
            <w:pPr>
              <w:pStyle w:val="Heading2ENPRK"/>
              <w:tabs>
                <w:tab w:val="clear" w:pos="2268"/>
                <w:tab w:val="num" w:pos="709"/>
              </w:tabs>
              <w:ind w:left="709"/>
            </w:pPr>
            <w:r w:rsidRPr="00715293">
              <w:rPr>
                <w:lang w:val="en-GB"/>
              </w:rPr>
              <w:t xml:space="preserve">The </w:t>
            </w:r>
            <w:r w:rsidR="005E3AEB">
              <w:rPr>
                <w:lang w:val="en-GB"/>
              </w:rPr>
              <w:t xml:space="preserve">Claimant and the Defendants </w:t>
            </w:r>
            <w:r w:rsidR="006816FF" w:rsidRPr="00715293">
              <w:rPr>
                <w:lang w:val="en-GB"/>
              </w:rPr>
              <w:t>acknowledge and agree that the amount of CZK 3,000,000 (in words: three million Czech crowns) may be paid on behalf of Defendant</w:t>
            </w:r>
            <w:r w:rsidR="003C5B65">
              <w:rPr>
                <w:lang w:val="en-GB"/>
              </w:rPr>
              <w:t>s</w:t>
            </w:r>
            <w:r w:rsidR="006816FF" w:rsidRPr="00715293">
              <w:rPr>
                <w:lang w:val="en-GB"/>
              </w:rPr>
              <w:t xml:space="preserve"> by a third party (e.g. insurer of Defendant 1)</w:t>
            </w:r>
            <w:r w:rsidR="006816FF">
              <w:rPr>
                <w:lang w:val="en-GB"/>
              </w:rPr>
              <w:t xml:space="preserve"> and</w:t>
            </w:r>
            <w:r w:rsidR="006816FF" w:rsidRPr="00715293">
              <w:rPr>
                <w:lang w:val="en-GB"/>
              </w:rPr>
              <w:t xml:space="preserve"> </w:t>
            </w:r>
            <w:r w:rsidR="005E3AEB">
              <w:rPr>
                <w:lang w:val="en-GB"/>
              </w:rPr>
              <w:t xml:space="preserve">even </w:t>
            </w:r>
            <w:r w:rsidR="006816FF" w:rsidRPr="00715293">
              <w:rPr>
                <w:lang w:val="en-GB"/>
              </w:rPr>
              <w:t xml:space="preserve">in such case </w:t>
            </w:r>
            <w:r w:rsidR="006816FF">
              <w:rPr>
                <w:lang w:val="en-GB"/>
              </w:rPr>
              <w:t xml:space="preserve">the Claimant </w:t>
            </w:r>
            <w:r w:rsidR="003C5B65">
              <w:rPr>
                <w:lang w:val="en-GB"/>
              </w:rPr>
              <w:t xml:space="preserve">is obliged to </w:t>
            </w:r>
            <w:r w:rsidR="006816FF">
              <w:rPr>
                <w:lang w:val="en-GB"/>
              </w:rPr>
              <w:t xml:space="preserve">accept such performance and thus </w:t>
            </w:r>
            <w:r w:rsidR="006816FF" w:rsidRPr="00715293">
              <w:rPr>
                <w:lang w:val="en-GB"/>
              </w:rPr>
              <w:t xml:space="preserve">the Defendants' obligation to pay this amount under the terms of this Agreement </w:t>
            </w:r>
            <w:r w:rsidR="006816FF">
              <w:rPr>
                <w:lang w:val="en-GB"/>
              </w:rPr>
              <w:t xml:space="preserve">is </w:t>
            </w:r>
            <w:r w:rsidR="006816FF" w:rsidRPr="00715293">
              <w:rPr>
                <w:lang w:val="en-GB"/>
              </w:rPr>
              <w:t>fulfilled.</w:t>
            </w:r>
            <w:r w:rsidR="00CB180E">
              <w:rPr>
                <w:lang w:val="en-GB"/>
              </w:rPr>
              <w:t xml:space="preserve"> In addition, the Claimant and Defendants agreed that the Escrow Amount remains in the ownership of Defendant 1</w:t>
            </w:r>
            <w:r w:rsidR="006868C2">
              <w:rPr>
                <w:lang w:val="en-GB"/>
              </w:rPr>
              <w:t xml:space="preserve"> (or the third party if the amount is paid by the third party on behalf of the Defendants)</w:t>
            </w:r>
            <w:r w:rsidR="00CB180E">
              <w:rPr>
                <w:lang w:val="en-GB"/>
              </w:rPr>
              <w:t xml:space="preserve"> until fulfilment of the conditions for its release from the Escrow Account as per para</w:t>
            </w:r>
            <w:r w:rsidR="00C327E9">
              <w:rPr>
                <w:lang w:val="en-GB"/>
              </w:rPr>
              <w:t>.</w:t>
            </w:r>
            <w:r w:rsidR="00CB180E">
              <w:rPr>
                <w:lang w:val="en-GB"/>
              </w:rPr>
              <w:t xml:space="preserve"> 2.3 hereof, and the ownership right to the Escrow Amount is transferred to the Claimant upon fulfilment of the conditions set out in para</w:t>
            </w:r>
            <w:r w:rsidR="00C327E9">
              <w:rPr>
                <w:lang w:val="en-GB"/>
              </w:rPr>
              <w:t>.</w:t>
            </w:r>
            <w:r w:rsidR="00CB180E">
              <w:rPr>
                <w:lang w:val="en-GB"/>
              </w:rPr>
              <w:t xml:space="preserve"> 2.3 hereof and its crediting to the Claimant´s account specified in para</w:t>
            </w:r>
            <w:r w:rsidR="00C327E9">
              <w:rPr>
                <w:lang w:val="en-GB"/>
              </w:rPr>
              <w:t>.</w:t>
            </w:r>
            <w:r w:rsidR="00CB180E">
              <w:rPr>
                <w:lang w:val="en-GB"/>
              </w:rPr>
              <w:t xml:space="preserve"> 2.</w:t>
            </w:r>
            <w:r w:rsidR="0041609F">
              <w:rPr>
                <w:lang w:val="en-GB"/>
              </w:rPr>
              <w:t>3</w:t>
            </w:r>
            <w:r w:rsidR="00CB180E">
              <w:rPr>
                <w:lang w:val="en-GB"/>
              </w:rPr>
              <w:t xml:space="preserve"> hereof.</w:t>
            </w:r>
          </w:p>
        </w:tc>
      </w:tr>
      <w:tr w:rsidR="00236CD1" w:rsidRPr="00DB131C" w14:paraId="199BF566" w14:textId="77777777" w:rsidTr="00D31CFA">
        <w:trPr>
          <w:jc w:val="center"/>
        </w:trPr>
        <w:tc>
          <w:tcPr>
            <w:tcW w:w="4558" w:type="dxa"/>
            <w:shd w:val="clear" w:color="auto" w:fill="auto"/>
          </w:tcPr>
          <w:p w14:paraId="56543FA8" w14:textId="0B47AE66" w:rsidR="00236CD1" w:rsidRPr="008C7128" w:rsidRDefault="00A95E25" w:rsidP="0016592D">
            <w:pPr>
              <w:pStyle w:val="Heading2PRK"/>
              <w:tabs>
                <w:tab w:val="clear" w:pos="993"/>
                <w:tab w:val="num" w:pos="856"/>
              </w:tabs>
              <w:ind w:left="714"/>
            </w:pPr>
            <w:r w:rsidRPr="008C7128">
              <w:t>Strany sporu dále ujednávají, že (i) </w:t>
            </w:r>
            <w:r w:rsidR="003C5B65" w:rsidRPr="008C7128">
              <w:t>složením Vázané</w:t>
            </w:r>
            <w:r w:rsidR="00113920" w:rsidRPr="008C7128">
              <w:t xml:space="preserve"> </w:t>
            </w:r>
            <w:r w:rsidR="00A968EE" w:rsidRPr="008C7128">
              <w:t>částky dle odst. 2.5 nebo 2.6 Dohody</w:t>
            </w:r>
            <w:r w:rsidR="004A6F55" w:rsidRPr="008C7128">
              <w:t xml:space="preserve"> </w:t>
            </w:r>
            <w:r w:rsidR="003C5B65" w:rsidRPr="008C7128">
              <w:t>na Vázaný účet</w:t>
            </w:r>
            <w:r w:rsidRPr="008C7128">
              <w:t xml:space="preserve">, (ii) </w:t>
            </w:r>
            <w:r w:rsidR="004761AA" w:rsidRPr="008C7128">
              <w:t xml:space="preserve">ukončením </w:t>
            </w:r>
            <w:r w:rsidR="00A8382F" w:rsidRPr="008C7128">
              <w:t>Řízení Soudem na z</w:t>
            </w:r>
            <w:r w:rsidR="004761AA" w:rsidRPr="008C7128">
              <w:t xml:space="preserve">ákladě </w:t>
            </w:r>
            <w:r w:rsidR="00A968EE" w:rsidRPr="008C7128">
              <w:t xml:space="preserve">Zpětvzetí </w:t>
            </w:r>
            <w:r w:rsidRPr="008C7128">
              <w:t>a (iii) </w:t>
            </w:r>
            <w:r w:rsidR="00A968EE" w:rsidRPr="008C7128">
              <w:t>nabytím právní moci Usnesení</w:t>
            </w:r>
            <w:r w:rsidR="00A968EE" w:rsidRPr="008C7128" w:rsidDel="00A968EE">
              <w:t xml:space="preserve"> </w:t>
            </w:r>
            <w:r w:rsidRPr="008C7128">
              <w:t xml:space="preserve">budou veškerá práva a povinnosti mezi Stranami sporu dosud sporné či pochybné, a vyplývající ze Žaloby, nebo </w:t>
            </w:r>
            <w:r w:rsidR="0016592D" w:rsidRPr="008C7128">
              <w:t>Nároku</w:t>
            </w:r>
            <w:r w:rsidRPr="008C7128">
              <w:t xml:space="preserve">, včetně úroku z prodlení, smluvních pokut, bezdůvodného obohacení nebo nákladů Řízení (dále jen </w:t>
            </w:r>
            <w:r w:rsidRPr="008C7128">
              <w:lastRenderedPageBreak/>
              <w:t>"</w:t>
            </w:r>
            <w:r w:rsidRPr="008C7128">
              <w:rPr>
                <w:b/>
              </w:rPr>
              <w:t>Vzájemná práva k narovnání</w:t>
            </w:r>
            <w:r w:rsidRPr="008C7128">
              <w:t>") od data jejich vzniku až doposud zcela narovnána a vypořádána. Strany sporu výslovně prohlašují a zaručují, že uzavřením této Dohody zanikají jakékoliv a veškeré jejich vzájemné nároky ze Vzájemných práv k narovnání a Strany sporu se zavazují, že vůči sobě nebudou uplatňovat žádný nárok jakkoli vyplývající z kterýchkoliv Vzájemných práv k narovnání, s výhradou těch, které by vznikly v souvislosti s porušením jakékoliv povinnosti sjednané v této Dohodě (dále jen "</w:t>
            </w:r>
            <w:r w:rsidRPr="008C7128">
              <w:rPr>
                <w:b/>
              </w:rPr>
              <w:t>Vyhrazený nárok</w:t>
            </w:r>
            <w:r w:rsidRPr="008C7128">
              <w:t>"). Pokud by kdykoliv v budoucnu kterákoli Strana sporu uplatnila u příslušného soudu vůči druhé Straně sporu, s výhradou Vyhrazeného nároku, jakýkoliv nárok z kterýchkoliv Vzájemných práv k narovnání v rozporu s ujednáním obsaženým v předchozí větě (dále jen "</w:t>
            </w:r>
            <w:r w:rsidRPr="008C7128">
              <w:rPr>
                <w:b/>
              </w:rPr>
              <w:t>Nový nárok</w:t>
            </w:r>
            <w:r w:rsidRPr="008C7128">
              <w:t xml:space="preserve">"), zavazuje se Strana sporu, která Nový nárok uplatnila, nahradit Straně sporu, vůči níž Nový nárok uplatnila, škodu, která ji vznikla z titulu uplatňovaného Nového nároku. Pro vyloučení jakýchkoliv pochybností se Strany sporu dále dohodly, že s výhradou Vyhrazeného nároku případný nárok, pohledávka, právo či </w:t>
            </w:r>
            <w:r w:rsidR="004761AA" w:rsidRPr="008C7128">
              <w:t xml:space="preserve">povinnost nebo jiný </w:t>
            </w:r>
            <w:r w:rsidRPr="008C7128">
              <w:t xml:space="preserve">závazek, ať již existující, podmíněný či nepodmíněný, sporný či nesporný, oprávněný či neoprávněný, který by se </w:t>
            </w:r>
            <w:r w:rsidR="0080602C" w:rsidRPr="008C7128">
              <w:t xml:space="preserve">mohl nebo </w:t>
            </w:r>
            <w:r w:rsidRPr="008C7128">
              <w:t xml:space="preserve">měl stát mezi Stranami sporu na základě Vzájemných práv k narovnání splatný v budoucnu, se stává splatným okamžikem uzavření této Dohody. Jakýkoliv nárok, pohledávka, právo či </w:t>
            </w:r>
            <w:r w:rsidR="0080602C" w:rsidRPr="008C7128">
              <w:t xml:space="preserve">povinnost nebo jiný </w:t>
            </w:r>
            <w:r w:rsidRPr="008C7128">
              <w:t xml:space="preserve">závazek jedné Strany sporu vůči druhé Straně sporu, vzniklý na základě nebo související s kterýmkoliv ze Vzájemných práv k narovnání, jehož splatnost nastala před nebo </w:t>
            </w:r>
            <w:r w:rsidR="00FA7635" w:rsidRPr="008C7128">
              <w:t xml:space="preserve">dnem </w:t>
            </w:r>
            <w:r w:rsidRPr="008C7128">
              <w:t xml:space="preserve">účinnosti Smlouvy, včetně toho splatného dle předchozí věty, a to jak z titulu peněžního či nepeněžního plnění, včetně příslušenství, tak i z titulu náhrady škody, smluvní pokuty nebo </w:t>
            </w:r>
            <w:r w:rsidRPr="008C7128">
              <w:lastRenderedPageBreak/>
              <w:t>bezdůvodného obohacení, uzavřením této Dohody zanikají.</w:t>
            </w:r>
          </w:p>
        </w:tc>
        <w:tc>
          <w:tcPr>
            <w:tcW w:w="5538" w:type="dxa"/>
            <w:shd w:val="clear" w:color="auto" w:fill="auto"/>
          </w:tcPr>
          <w:p w14:paraId="791AF0FC" w14:textId="69129DD4" w:rsidR="00236CD1" w:rsidRPr="00A95E25" w:rsidRDefault="00A95E25" w:rsidP="007D127E">
            <w:pPr>
              <w:pStyle w:val="Heading2ENPRK"/>
              <w:tabs>
                <w:tab w:val="clear" w:pos="2268"/>
                <w:tab w:val="num" w:pos="709"/>
              </w:tabs>
              <w:ind w:left="709"/>
            </w:pPr>
            <w:r w:rsidRPr="00A95E25">
              <w:rPr>
                <w:lang w:val="en-GB"/>
              </w:rPr>
              <w:lastRenderedPageBreak/>
              <w:t xml:space="preserve">The </w:t>
            </w:r>
            <w:r w:rsidR="009A5127" w:rsidRPr="00A95E25">
              <w:rPr>
                <w:lang w:val="en-GB"/>
              </w:rPr>
              <w:t xml:space="preserve">Parties to the Dispute </w:t>
            </w:r>
            <w:r w:rsidR="00A8382F">
              <w:rPr>
                <w:lang w:val="en-GB"/>
              </w:rPr>
              <w:t xml:space="preserve">in addition </w:t>
            </w:r>
            <w:r w:rsidR="009A5127" w:rsidRPr="00A95E25">
              <w:rPr>
                <w:lang w:val="en-GB"/>
              </w:rPr>
              <w:t>agree that upon the (i)</w:t>
            </w:r>
            <w:r w:rsidR="006D21CB">
              <w:rPr>
                <w:lang w:val="en-GB"/>
              </w:rPr>
              <w:t xml:space="preserve"> payment of the </w:t>
            </w:r>
            <w:r w:rsidR="004761AA">
              <w:rPr>
                <w:lang w:val="en-GB"/>
              </w:rPr>
              <w:t>Escrow Amount to the Escrow Account</w:t>
            </w:r>
            <w:r w:rsidR="00A8382F">
              <w:rPr>
                <w:lang w:val="en-GB"/>
              </w:rPr>
              <w:t xml:space="preserve"> </w:t>
            </w:r>
            <w:r w:rsidR="006D21CB">
              <w:rPr>
                <w:lang w:val="en-GB"/>
              </w:rPr>
              <w:t>under para. 2.5 or 2.6 hereof, (ii)</w:t>
            </w:r>
            <w:r w:rsidR="009A5127" w:rsidRPr="00A95E25">
              <w:rPr>
                <w:lang w:val="en-GB"/>
              </w:rPr>
              <w:t xml:space="preserve"> </w:t>
            </w:r>
            <w:r w:rsidR="004761AA">
              <w:rPr>
                <w:lang w:val="en-GB"/>
              </w:rPr>
              <w:t>termination</w:t>
            </w:r>
            <w:r w:rsidR="00A8382F">
              <w:rPr>
                <w:lang w:val="en-GB"/>
              </w:rPr>
              <w:t xml:space="preserve"> </w:t>
            </w:r>
            <w:r w:rsidR="004761AA">
              <w:rPr>
                <w:lang w:val="en-GB"/>
              </w:rPr>
              <w:t xml:space="preserve">of the </w:t>
            </w:r>
            <w:r w:rsidR="00A8382F">
              <w:rPr>
                <w:lang w:val="en-GB"/>
              </w:rPr>
              <w:t xml:space="preserve">Proceeding by the Court based on the </w:t>
            </w:r>
            <w:r w:rsidR="009A5127" w:rsidRPr="00A95E25">
              <w:rPr>
                <w:lang w:val="en-GB"/>
              </w:rPr>
              <w:t xml:space="preserve">Withdrawal </w:t>
            </w:r>
            <w:r w:rsidR="006D21CB">
              <w:rPr>
                <w:lang w:val="en-GB"/>
              </w:rPr>
              <w:t>and</w:t>
            </w:r>
            <w:r w:rsidR="009A5127" w:rsidRPr="00A95E25">
              <w:rPr>
                <w:lang w:val="en-GB"/>
              </w:rPr>
              <w:t xml:space="preserve"> (ii</w:t>
            </w:r>
            <w:r w:rsidR="006D21CB">
              <w:rPr>
                <w:lang w:val="en-GB"/>
              </w:rPr>
              <w:t>i</w:t>
            </w:r>
            <w:r w:rsidR="009A5127" w:rsidRPr="00A95E25">
              <w:rPr>
                <w:lang w:val="en-GB"/>
              </w:rPr>
              <w:t xml:space="preserve">) entry into force of the </w:t>
            </w:r>
            <w:r w:rsidR="00A8382F">
              <w:rPr>
                <w:lang w:val="en-GB"/>
              </w:rPr>
              <w:t>Decree</w:t>
            </w:r>
            <w:r w:rsidR="009A5127" w:rsidRPr="00A95E25">
              <w:rPr>
                <w:lang w:val="en-GB"/>
              </w:rPr>
              <w:t xml:space="preserve">, all rights and obligations between the Parties to the Dispute so far disputed or doubtful, and arising from the Action or </w:t>
            </w:r>
            <w:r w:rsidR="006F5E29" w:rsidRPr="00A95E25">
              <w:rPr>
                <w:lang w:val="en-GB"/>
              </w:rPr>
              <w:t>the Claim</w:t>
            </w:r>
            <w:r w:rsidR="009A5127" w:rsidRPr="00A95E25">
              <w:rPr>
                <w:lang w:val="en-GB"/>
              </w:rPr>
              <w:t xml:space="preserve">, including </w:t>
            </w:r>
            <w:r w:rsidR="009A5127" w:rsidRPr="007D127E">
              <w:rPr>
                <w:lang w:val="en-GB"/>
              </w:rPr>
              <w:t>default i</w:t>
            </w:r>
            <w:r w:rsidR="009A5127" w:rsidRPr="00A95E25">
              <w:rPr>
                <w:lang w:val="en-GB"/>
              </w:rPr>
              <w:t>nterest, contract penalties, unjust enrichment or costs of the Proceedings (the "</w:t>
            </w:r>
            <w:r w:rsidR="009A5127" w:rsidRPr="00A95E25">
              <w:rPr>
                <w:b/>
                <w:lang w:val="en-GB"/>
              </w:rPr>
              <w:t>Mutual Settlement Rights</w:t>
            </w:r>
            <w:r w:rsidR="009A5127" w:rsidRPr="00A95E25">
              <w:rPr>
                <w:lang w:val="en-GB"/>
              </w:rPr>
              <w:t xml:space="preserve">"), from the date of their origin up until </w:t>
            </w:r>
            <w:r w:rsidR="009A5127" w:rsidRPr="00A95E25">
              <w:rPr>
                <w:lang w:val="en-GB"/>
              </w:rPr>
              <w:lastRenderedPageBreak/>
              <w:t xml:space="preserve">now shall be fully settled. The Parties to the Dispute expressly represent and warrant that upon the conclusion of this Agreement any and all of their reciprocal claims from the Mutual Settlement Rights shall terminate and the Parties to the Dispute undertake not to assert against each other any claim in any way arising from any Mutual Settlement Rights, </w:t>
            </w:r>
            <w:r w:rsidR="009A5127">
              <w:rPr>
                <w:lang w:val="en-GB"/>
              </w:rPr>
              <w:t xml:space="preserve">except for </w:t>
            </w:r>
            <w:r w:rsidR="009A5127" w:rsidRPr="00A95E25">
              <w:rPr>
                <w:lang w:val="en-GB"/>
              </w:rPr>
              <w:t>those that would arise in connection with a breach of any obligation set forth in this Agreement (the "</w:t>
            </w:r>
            <w:r w:rsidR="009A5127" w:rsidRPr="00A95E25">
              <w:rPr>
                <w:b/>
                <w:lang w:val="en-GB"/>
              </w:rPr>
              <w:t>Reserved Claim</w:t>
            </w:r>
            <w:r w:rsidR="009A5127" w:rsidRPr="00A95E25">
              <w:rPr>
                <w:lang w:val="en-GB"/>
              </w:rPr>
              <w:t>")</w:t>
            </w:r>
            <w:r w:rsidR="009A5127">
              <w:rPr>
                <w:lang w:val="en-GB"/>
              </w:rPr>
              <w:t xml:space="preserve">. </w:t>
            </w:r>
            <w:r w:rsidRPr="00A95E25">
              <w:rPr>
                <w:lang w:val="en-GB"/>
              </w:rPr>
              <w:t>Should at any time in the future any of the Parties to the Dispute assert before competent courts against the other Party to the Dispute any claim, with the exception of a Reserved Claim, from any Mutual Settlement Rights contrary to the undertaking set out in the previous sentence (the "</w:t>
            </w:r>
            <w:r w:rsidRPr="00A95E25">
              <w:rPr>
                <w:b/>
                <w:lang w:val="en-GB"/>
              </w:rPr>
              <w:t>New Claim</w:t>
            </w:r>
            <w:r w:rsidRPr="00A95E25">
              <w:rPr>
                <w:lang w:val="en-GB"/>
              </w:rPr>
              <w:t xml:space="preserve">"), the Party to the Dispute which asserted the New Claim shall indemnify the Party to the Dispute against which the New Claim has been asserted, any damage incurred as a result of the New Claim being asserted. For the avoidance of any doubt, the Parties to the Dispute </w:t>
            </w:r>
            <w:r w:rsidR="00435882">
              <w:rPr>
                <w:lang w:val="en-GB"/>
              </w:rPr>
              <w:t xml:space="preserve">in addition </w:t>
            </w:r>
            <w:r w:rsidRPr="00A95E25">
              <w:rPr>
                <w:lang w:val="en-GB"/>
              </w:rPr>
              <w:t xml:space="preserve">agree that, </w:t>
            </w:r>
            <w:r w:rsidR="00435882">
              <w:rPr>
                <w:lang w:val="en-GB"/>
              </w:rPr>
              <w:t xml:space="preserve">except for </w:t>
            </w:r>
            <w:r w:rsidRPr="00A95E25">
              <w:rPr>
                <w:lang w:val="en-GB"/>
              </w:rPr>
              <w:t>the Reserved Claim, any claim, receivable, right</w:t>
            </w:r>
            <w:r w:rsidR="00CD77D4">
              <w:rPr>
                <w:lang w:val="en-GB"/>
              </w:rPr>
              <w:t>,</w:t>
            </w:r>
            <w:r w:rsidRPr="00A95E25">
              <w:rPr>
                <w:lang w:val="en-GB"/>
              </w:rPr>
              <w:t xml:space="preserve"> </w:t>
            </w:r>
            <w:r w:rsidR="00435882">
              <w:rPr>
                <w:lang w:val="en-GB"/>
              </w:rPr>
              <w:t xml:space="preserve">duty or other </w:t>
            </w:r>
            <w:r w:rsidRPr="00A95E25">
              <w:rPr>
                <w:lang w:val="en-GB"/>
              </w:rPr>
              <w:t>obligation</w:t>
            </w:r>
            <w:r w:rsidR="00026870">
              <w:rPr>
                <w:lang w:val="en-GB"/>
              </w:rPr>
              <w:t xml:space="preserve"> between </w:t>
            </w:r>
            <w:r w:rsidR="00026870" w:rsidRPr="00A95E25">
              <w:rPr>
                <w:lang w:val="en-GB"/>
              </w:rPr>
              <w:t>the Part</w:t>
            </w:r>
            <w:r w:rsidR="00026870">
              <w:rPr>
                <w:lang w:val="en-GB"/>
              </w:rPr>
              <w:t>ies</w:t>
            </w:r>
            <w:r w:rsidR="00026870" w:rsidRPr="00A95E25">
              <w:rPr>
                <w:lang w:val="en-GB"/>
              </w:rPr>
              <w:t xml:space="preserve"> to the Dispute</w:t>
            </w:r>
            <w:r w:rsidRPr="00A95E25">
              <w:rPr>
                <w:lang w:val="en-GB"/>
              </w:rPr>
              <w:t xml:space="preserve">, whether existing, conditional or unconditional, disputed or undisputed, legitimate or unjustified, which </w:t>
            </w:r>
            <w:r w:rsidR="0080602C">
              <w:rPr>
                <w:lang w:val="en-GB"/>
              </w:rPr>
              <w:t xml:space="preserve">could or </w:t>
            </w:r>
            <w:r w:rsidRPr="00A95E25">
              <w:rPr>
                <w:lang w:val="en-GB"/>
              </w:rPr>
              <w:t>should become due in the future under the Mutual Settlement Rights</w:t>
            </w:r>
            <w:r w:rsidR="0080602C">
              <w:rPr>
                <w:lang w:val="en-GB"/>
              </w:rPr>
              <w:t>,</w:t>
            </w:r>
            <w:r w:rsidRPr="00A95E25">
              <w:rPr>
                <w:lang w:val="en-GB"/>
              </w:rPr>
              <w:t xml:space="preserve"> shall become due upon the conclusion of this Agreement. Any claim, receivable, right or </w:t>
            </w:r>
            <w:r w:rsidR="0080602C">
              <w:rPr>
                <w:lang w:val="en-GB"/>
              </w:rPr>
              <w:t xml:space="preserve">duty or other </w:t>
            </w:r>
            <w:r w:rsidRPr="00A95E25">
              <w:rPr>
                <w:lang w:val="en-GB"/>
              </w:rPr>
              <w:t xml:space="preserve">obligation of one Party to the </w:t>
            </w:r>
            <w:r w:rsidR="00FA7635">
              <w:rPr>
                <w:lang w:val="en-GB"/>
              </w:rPr>
              <w:t xml:space="preserve">Dispute against the </w:t>
            </w:r>
            <w:r w:rsidRPr="00A95E25">
              <w:rPr>
                <w:lang w:val="en-GB"/>
              </w:rPr>
              <w:t xml:space="preserve">other </w:t>
            </w:r>
            <w:r w:rsidR="00FA7635">
              <w:rPr>
                <w:lang w:val="en-GB"/>
              </w:rPr>
              <w:t xml:space="preserve">Party to the </w:t>
            </w:r>
            <w:r w:rsidRPr="00A95E25">
              <w:rPr>
                <w:lang w:val="en-GB"/>
              </w:rPr>
              <w:t xml:space="preserve">Dispute arising out of or in connection with any of the Mutual Settlement Rights which became due before or on the effective date of this Agreement, including those payable under the previous sentence, </w:t>
            </w:r>
            <w:r w:rsidR="00FA7635">
              <w:rPr>
                <w:lang w:val="en-GB"/>
              </w:rPr>
              <w:t xml:space="preserve">and arising from </w:t>
            </w:r>
            <w:r w:rsidRPr="00A95E25">
              <w:rPr>
                <w:lang w:val="en-GB"/>
              </w:rPr>
              <w:t>monetary or non-monetary</w:t>
            </w:r>
            <w:r w:rsidR="00FA7635">
              <w:rPr>
                <w:lang w:val="en-GB"/>
              </w:rPr>
              <w:t xml:space="preserve"> performance</w:t>
            </w:r>
            <w:r w:rsidRPr="00A95E25">
              <w:rPr>
                <w:lang w:val="en-GB"/>
              </w:rPr>
              <w:t xml:space="preserve">, including accessories, </w:t>
            </w:r>
            <w:r w:rsidR="00FA7635">
              <w:rPr>
                <w:lang w:val="en-GB"/>
              </w:rPr>
              <w:t xml:space="preserve">as well as arising from indemnification of </w:t>
            </w:r>
            <w:r w:rsidRPr="00A95E25">
              <w:rPr>
                <w:lang w:val="en-GB"/>
              </w:rPr>
              <w:t xml:space="preserve">damages, contractual penalties or unjust enrichment, shall terminate upon the conclusion </w:t>
            </w:r>
            <w:r w:rsidR="0005101B">
              <w:rPr>
                <w:lang w:val="en-GB"/>
              </w:rPr>
              <w:t xml:space="preserve">of this </w:t>
            </w:r>
            <w:r w:rsidRPr="00A95E25">
              <w:rPr>
                <w:lang w:val="en-GB"/>
              </w:rPr>
              <w:t>Agreement.</w:t>
            </w:r>
          </w:p>
        </w:tc>
      </w:tr>
      <w:tr w:rsidR="009D01F6" w:rsidRPr="00DB131C" w14:paraId="4ABC4CB4" w14:textId="77777777" w:rsidTr="00D31CFA">
        <w:trPr>
          <w:jc w:val="center"/>
        </w:trPr>
        <w:tc>
          <w:tcPr>
            <w:tcW w:w="4558" w:type="dxa"/>
          </w:tcPr>
          <w:p w14:paraId="0F221BA8" w14:textId="191E613F" w:rsidR="009D01F6" w:rsidRPr="008C7128" w:rsidRDefault="006E696C" w:rsidP="0005101B">
            <w:pPr>
              <w:pStyle w:val="Heading2PRK"/>
              <w:tabs>
                <w:tab w:val="clear" w:pos="993"/>
                <w:tab w:val="num" w:pos="856"/>
              </w:tabs>
              <w:ind w:left="714"/>
            </w:pPr>
            <w:r w:rsidRPr="008C7128">
              <w:lastRenderedPageBreak/>
              <w:t xml:space="preserve">V případě, </w:t>
            </w:r>
            <w:r w:rsidR="009A5127" w:rsidRPr="008C7128">
              <w:t xml:space="preserve">že </w:t>
            </w:r>
            <w:r w:rsidR="0005101B" w:rsidRPr="008C7128">
              <w:t xml:space="preserve">Zpětvzetí Žaloby nebude podáno Soudu Advokátem Žalobkyně v souladu s odst. 2.3 této Dohody </w:t>
            </w:r>
            <w:r w:rsidR="009A5127" w:rsidRPr="008C7128">
              <w:t xml:space="preserve">do 5-ti pracovních dnů ode dne </w:t>
            </w:r>
            <w:r w:rsidR="0005101B" w:rsidRPr="008C7128">
              <w:t xml:space="preserve">složení Vázané </w:t>
            </w:r>
            <w:r w:rsidR="003B1D02" w:rsidRPr="008C7128">
              <w:t xml:space="preserve">částky </w:t>
            </w:r>
            <w:r w:rsidR="0093714F" w:rsidRPr="008C7128">
              <w:t>stanovené v odst. 2.</w:t>
            </w:r>
            <w:r w:rsidR="003B1D02" w:rsidRPr="008C7128">
              <w:t>3 této Dohody</w:t>
            </w:r>
            <w:r w:rsidR="0093714F" w:rsidRPr="008C7128">
              <w:t xml:space="preserve"> způsobem stanoveným v odst. 2.</w:t>
            </w:r>
            <w:r w:rsidR="003B1D02" w:rsidRPr="008C7128">
              <w:t xml:space="preserve">5 </w:t>
            </w:r>
            <w:r w:rsidR="009A5127" w:rsidRPr="008C7128">
              <w:t xml:space="preserve">této Dohody </w:t>
            </w:r>
            <w:r w:rsidR="0041609F" w:rsidRPr="008C7128">
              <w:t>na Vázaný účet</w:t>
            </w:r>
            <w:r w:rsidR="009A5127" w:rsidRPr="008C7128">
              <w:t>, tato Dohoda od počátku zaniká a hledí se na ni, jako by nebyla nikdy uzavřena.</w:t>
            </w:r>
          </w:p>
        </w:tc>
        <w:tc>
          <w:tcPr>
            <w:tcW w:w="5538" w:type="dxa"/>
          </w:tcPr>
          <w:p w14:paraId="2A8BA817" w14:textId="1410C519" w:rsidR="009D01F6" w:rsidRPr="006E696C" w:rsidRDefault="0044216B" w:rsidP="00C327E9">
            <w:pPr>
              <w:pStyle w:val="Heading2ENPRK"/>
              <w:tabs>
                <w:tab w:val="clear" w:pos="2268"/>
                <w:tab w:val="num" w:pos="709"/>
              </w:tabs>
              <w:ind w:left="709"/>
            </w:pPr>
            <w:r>
              <w:rPr>
                <w:lang w:val="en-GB"/>
              </w:rPr>
              <w:t xml:space="preserve">If </w:t>
            </w:r>
            <w:r w:rsidRPr="006E696C">
              <w:rPr>
                <w:lang w:val="en-GB"/>
              </w:rPr>
              <w:t xml:space="preserve">the Withdrawal of the Claim is not submitted to the Court </w:t>
            </w:r>
            <w:r>
              <w:rPr>
                <w:lang w:val="en-GB"/>
              </w:rPr>
              <w:t xml:space="preserve">by the Claimant´s Attorney </w:t>
            </w:r>
            <w:r w:rsidRPr="006E696C">
              <w:rPr>
                <w:lang w:val="en-GB"/>
              </w:rPr>
              <w:t>in accordance with para</w:t>
            </w:r>
            <w:r w:rsidR="00C327E9">
              <w:rPr>
                <w:lang w:val="en-GB"/>
              </w:rPr>
              <w:t>.</w:t>
            </w:r>
            <w:r w:rsidRPr="006E696C">
              <w:rPr>
                <w:lang w:val="en-GB"/>
              </w:rPr>
              <w:t xml:space="preserve"> 2.3 hereof </w:t>
            </w:r>
            <w:r w:rsidR="009A5127" w:rsidRPr="006E696C">
              <w:rPr>
                <w:lang w:val="en-GB"/>
              </w:rPr>
              <w:t xml:space="preserve">within 5 </w:t>
            </w:r>
            <w:r w:rsidR="0005101B">
              <w:rPr>
                <w:lang w:val="en-GB"/>
              </w:rPr>
              <w:t xml:space="preserve">business </w:t>
            </w:r>
            <w:r w:rsidR="009A5127" w:rsidRPr="006E696C">
              <w:rPr>
                <w:lang w:val="en-GB"/>
              </w:rPr>
              <w:t xml:space="preserve">days </w:t>
            </w:r>
            <w:r w:rsidR="0005101B">
              <w:rPr>
                <w:lang w:val="en-GB"/>
              </w:rPr>
              <w:t xml:space="preserve">from the date </w:t>
            </w:r>
            <w:r>
              <w:rPr>
                <w:lang w:val="en-GB"/>
              </w:rPr>
              <w:t xml:space="preserve">of crediting of the Escrow Amount </w:t>
            </w:r>
            <w:r w:rsidR="007F1506">
              <w:rPr>
                <w:lang w:val="en-GB"/>
              </w:rPr>
              <w:t>listed in para. 2.3 hereof in accordance with para. 2.5 hereof</w:t>
            </w:r>
            <w:r>
              <w:rPr>
                <w:lang w:val="en-GB"/>
              </w:rPr>
              <w:t xml:space="preserve"> to the Escrow Account,</w:t>
            </w:r>
            <w:r w:rsidR="009A5127" w:rsidRPr="006E696C">
              <w:rPr>
                <w:lang w:val="en-GB"/>
              </w:rPr>
              <w:t xml:space="preserve">, this Agreement shall </w:t>
            </w:r>
            <w:r w:rsidR="009A5127">
              <w:rPr>
                <w:lang w:val="en-GB"/>
              </w:rPr>
              <w:t xml:space="preserve">extinct </w:t>
            </w:r>
            <w:r w:rsidR="009A5127" w:rsidRPr="006E696C">
              <w:rPr>
                <w:lang w:val="en-GB"/>
              </w:rPr>
              <w:t xml:space="preserve">from the </w:t>
            </w:r>
            <w:r w:rsidR="009A5127">
              <w:rPr>
                <w:lang w:val="en-GB"/>
              </w:rPr>
              <w:t xml:space="preserve">very </w:t>
            </w:r>
            <w:r w:rsidR="009A5127" w:rsidRPr="006E696C">
              <w:rPr>
                <w:lang w:val="en-GB"/>
              </w:rPr>
              <w:t>beginning, and shall</w:t>
            </w:r>
            <w:r w:rsidR="00C327E9">
              <w:rPr>
                <w:lang w:val="en-GB"/>
              </w:rPr>
              <w:t xml:space="preserve"> be</w:t>
            </w:r>
            <w:r w:rsidR="009A5127" w:rsidRPr="006E696C">
              <w:rPr>
                <w:lang w:val="en-GB"/>
              </w:rPr>
              <w:t xml:space="preserve"> </w:t>
            </w:r>
            <w:r>
              <w:rPr>
                <w:lang w:val="en-GB"/>
              </w:rPr>
              <w:t xml:space="preserve">considered as </w:t>
            </w:r>
            <w:r w:rsidR="009A5127" w:rsidRPr="006E696C">
              <w:rPr>
                <w:lang w:val="en-GB"/>
              </w:rPr>
              <w:t xml:space="preserve">never </w:t>
            </w:r>
            <w:r w:rsidR="00C327E9">
              <w:rPr>
                <w:lang w:val="en-GB"/>
              </w:rPr>
              <w:t>having</w:t>
            </w:r>
            <w:r w:rsidR="009A5127" w:rsidRPr="006E696C">
              <w:rPr>
                <w:lang w:val="en-GB"/>
              </w:rPr>
              <w:t xml:space="preserve"> been concluded.</w:t>
            </w:r>
          </w:p>
        </w:tc>
      </w:tr>
      <w:tr w:rsidR="009C059A" w:rsidRPr="00DB131C" w14:paraId="61089C4C" w14:textId="77777777" w:rsidTr="00D31CFA">
        <w:trPr>
          <w:jc w:val="center"/>
        </w:trPr>
        <w:tc>
          <w:tcPr>
            <w:tcW w:w="4558" w:type="dxa"/>
          </w:tcPr>
          <w:p w14:paraId="34D760C5" w14:textId="77777777" w:rsidR="009C059A" w:rsidRPr="008C7128" w:rsidRDefault="009C059A" w:rsidP="009C059A">
            <w:pPr>
              <w:pStyle w:val="Heading1PRK"/>
            </w:pPr>
            <w:r w:rsidRPr="008C7128">
              <w:t>další závazky</w:t>
            </w:r>
          </w:p>
        </w:tc>
        <w:tc>
          <w:tcPr>
            <w:tcW w:w="5538" w:type="dxa"/>
          </w:tcPr>
          <w:p w14:paraId="45A83511" w14:textId="77777777" w:rsidR="009C059A" w:rsidRPr="00671D04" w:rsidRDefault="00671D04" w:rsidP="009C059A">
            <w:pPr>
              <w:pStyle w:val="Heading1ENPRK"/>
            </w:pPr>
            <w:r w:rsidRPr="00671D04">
              <w:t>further undertakings</w:t>
            </w:r>
          </w:p>
        </w:tc>
      </w:tr>
      <w:tr w:rsidR="009C059A" w:rsidRPr="00DB131C" w14:paraId="7E7ED1AE" w14:textId="77777777" w:rsidTr="00D31CFA">
        <w:trPr>
          <w:jc w:val="center"/>
        </w:trPr>
        <w:tc>
          <w:tcPr>
            <w:tcW w:w="4558" w:type="dxa"/>
          </w:tcPr>
          <w:p w14:paraId="2261089F" w14:textId="0A3DCF7F" w:rsidR="009C059A" w:rsidRPr="008C7128" w:rsidRDefault="00C6439A" w:rsidP="00671D04">
            <w:pPr>
              <w:pStyle w:val="Heading2PRK"/>
              <w:tabs>
                <w:tab w:val="clear" w:pos="993"/>
                <w:tab w:val="num" w:pos="856"/>
              </w:tabs>
              <w:ind w:left="714"/>
            </w:pPr>
            <w:r w:rsidRPr="008C7128">
              <w:t>Strany sporu</w:t>
            </w:r>
            <w:r w:rsidR="00263A3D" w:rsidRPr="008C7128">
              <w:t xml:space="preserve"> se zavazují, že v souvislosti se Vzájemnými právy k narovnání </w:t>
            </w:r>
            <w:r w:rsidR="00263A3D" w:rsidRPr="008C7128">
              <w:rPr>
                <w:rFonts w:eastAsiaTheme="minorHAnsi"/>
                <w:lang w:eastAsia="en-US"/>
              </w:rPr>
              <w:t>nebudou ničeho nad rámec závazků stanovených v této Dohodě vůči sobě požadovat a/nebo zahajovat vůči sobě žádná řízení (např. občanskoprávní, správní, trestní atd.).</w:t>
            </w:r>
          </w:p>
        </w:tc>
        <w:tc>
          <w:tcPr>
            <w:tcW w:w="5538" w:type="dxa"/>
          </w:tcPr>
          <w:p w14:paraId="7F947CA5" w14:textId="004DE9D2" w:rsidR="00162F0E" w:rsidRPr="00671D04" w:rsidRDefault="000C54FA" w:rsidP="007214A7">
            <w:pPr>
              <w:pStyle w:val="Heading2ENPRK"/>
              <w:tabs>
                <w:tab w:val="clear" w:pos="2268"/>
                <w:tab w:val="num" w:pos="709"/>
              </w:tabs>
              <w:ind w:left="709"/>
            </w:pPr>
            <w:r w:rsidRPr="008B0E9D">
              <w:t xml:space="preserve"> </w:t>
            </w:r>
            <w:r>
              <w:rPr>
                <w:lang w:val="en-GB"/>
              </w:rPr>
              <w:t xml:space="preserve">Parties to the Dispute </w:t>
            </w:r>
            <w:r w:rsidR="00671D04" w:rsidRPr="00671D04">
              <w:rPr>
                <w:lang w:val="en-GB"/>
              </w:rPr>
              <w:t>undertake not to claim and/ or to initiate any proceedings against each other (e.g. civil, administrative, criminal, etc.) in relation to the Mutual Settlement Rights, with the exception of potential claims regarding the obligations set out in this Agreement.</w:t>
            </w:r>
          </w:p>
        </w:tc>
      </w:tr>
      <w:tr w:rsidR="007214A7" w:rsidRPr="00DB131C" w14:paraId="50248B4F" w14:textId="77777777" w:rsidTr="00D31CFA">
        <w:trPr>
          <w:jc w:val="center"/>
        </w:trPr>
        <w:tc>
          <w:tcPr>
            <w:tcW w:w="4558" w:type="dxa"/>
            <w:shd w:val="clear" w:color="auto" w:fill="auto"/>
          </w:tcPr>
          <w:p w14:paraId="623EF745" w14:textId="77777777" w:rsidR="007214A7" w:rsidRPr="008C7128" w:rsidRDefault="006E696C" w:rsidP="002E57E4">
            <w:pPr>
              <w:pStyle w:val="Heading2PRK"/>
              <w:tabs>
                <w:tab w:val="clear" w:pos="993"/>
                <w:tab w:val="num" w:pos="856"/>
              </w:tabs>
              <w:ind w:left="714"/>
            </w:pPr>
            <w:r w:rsidRPr="008C7128">
              <w:t>Pokud by Soud přiznal kterékoliv Straně sporu právo na náhradu nákladů Řízení do data uzavření této Smlouvy, zavazuje se tato Strana sporu se vzdát písemně takto přiznaného práva na náhradu nákladů Řízení, a to nejpozději do pěti (5) dnů ode dne právní moci takovéhoto rozhodnutí nebo do pěti (5) dnů ode dne uzavření této Dohody, podle toho, která z těchto událostí nastane dříve. Pokud tak uvedená Strana sporu neučiní ani přes poskytnutí dodatečné lhůty pěti (5) dnů k plnění, zavazuje se druhé Straně sporu, vůči které má dle pravomocného rozhodnutí právo na náhradu nákladů Řízení, nahradit škodu, která by jí vznikla z titulu takto přiznaných nákladů Řízení, popřípadě z titulu jejího vymáhání.</w:t>
            </w:r>
          </w:p>
        </w:tc>
        <w:tc>
          <w:tcPr>
            <w:tcW w:w="5538" w:type="dxa"/>
          </w:tcPr>
          <w:p w14:paraId="24A10409" w14:textId="77777777" w:rsidR="007214A7" w:rsidRPr="006E696C" w:rsidRDefault="006E696C" w:rsidP="00F22839">
            <w:pPr>
              <w:pStyle w:val="Heading2ENPRK"/>
              <w:tabs>
                <w:tab w:val="clear" w:pos="2268"/>
                <w:tab w:val="num" w:pos="709"/>
              </w:tabs>
              <w:ind w:left="709"/>
            </w:pPr>
            <w:r w:rsidRPr="006E696C">
              <w:rPr>
                <w:lang w:val="en-GB"/>
              </w:rPr>
              <w:t xml:space="preserve">Should </w:t>
            </w:r>
            <w:r w:rsidR="009A5127" w:rsidRPr="006E696C">
              <w:rPr>
                <w:lang w:val="en-GB"/>
              </w:rPr>
              <w:t xml:space="preserve">the Court award any Party to the Dispute any costs of the Proceedings prior to the date of conclusion of this Agreement, that Party to the Dispute undertakes to waive the right to reimbursement of the awarded costs of the Proceedings in writing no later than five (5) days from the effective date of such decision or five (5) days after the conclusion of this Agreement, whichever occurs earlier. If the said Party to the Dispute fails to do so despite being provided with an additional </w:t>
            </w:r>
            <w:r w:rsidR="009A5127">
              <w:rPr>
                <w:lang w:val="en-GB"/>
              </w:rPr>
              <w:t xml:space="preserve">cure </w:t>
            </w:r>
            <w:r w:rsidR="009A5127" w:rsidRPr="006E696C">
              <w:rPr>
                <w:lang w:val="en-GB"/>
              </w:rPr>
              <w:t xml:space="preserve">period of five (5) days, it undertakes to the other Party to the Dispute, </w:t>
            </w:r>
            <w:r w:rsidR="009A5127">
              <w:rPr>
                <w:lang w:val="en-GB"/>
              </w:rPr>
              <w:t xml:space="preserve">against which it has a claim under the ruling in full force for reimbursement of </w:t>
            </w:r>
            <w:r w:rsidR="009A5127" w:rsidRPr="006E696C">
              <w:rPr>
                <w:lang w:val="en-GB"/>
              </w:rPr>
              <w:t xml:space="preserve">the costs of Proceedings, to pay damages incurred by </w:t>
            </w:r>
            <w:r w:rsidR="009A5127">
              <w:rPr>
                <w:lang w:val="en-GB"/>
              </w:rPr>
              <w:t xml:space="preserve">such </w:t>
            </w:r>
            <w:r w:rsidR="009A5127" w:rsidRPr="006E696C">
              <w:rPr>
                <w:lang w:val="en-GB"/>
              </w:rPr>
              <w:t>Party to the Dispute due to the costs of Proceedings being awarded</w:t>
            </w:r>
            <w:r w:rsidR="009A5127">
              <w:rPr>
                <w:lang w:val="en-GB"/>
              </w:rPr>
              <w:t xml:space="preserve"> against such </w:t>
            </w:r>
            <w:r w:rsidR="009A5127" w:rsidRPr="006E696C">
              <w:rPr>
                <w:lang w:val="en-GB"/>
              </w:rPr>
              <w:t>Party to the Dispute or in relation to the enforcement of such costs.</w:t>
            </w:r>
          </w:p>
        </w:tc>
      </w:tr>
      <w:tr w:rsidR="00E241F1" w:rsidRPr="00DB131C" w14:paraId="4DEE23EC" w14:textId="77777777" w:rsidTr="00D31CFA">
        <w:trPr>
          <w:jc w:val="center"/>
        </w:trPr>
        <w:tc>
          <w:tcPr>
            <w:tcW w:w="4558" w:type="dxa"/>
          </w:tcPr>
          <w:p w14:paraId="25013ED3" w14:textId="49414F05" w:rsidR="00E241F1" w:rsidRPr="008C7128" w:rsidRDefault="006E696C" w:rsidP="009F0457">
            <w:pPr>
              <w:pStyle w:val="Heading2PRK"/>
              <w:tabs>
                <w:tab w:val="clear" w:pos="993"/>
                <w:tab w:val="num" w:pos="856"/>
              </w:tabs>
              <w:ind w:left="714"/>
            </w:pPr>
            <w:r w:rsidRPr="008C7128">
              <w:t>Smluvní strany se zavazují, že budou dodržovat povinnost mlčenlivosti o (i)</w:t>
            </w:r>
            <w:r w:rsidR="0016726B" w:rsidRPr="008C7128">
              <w:t> </w:t>
            </w:r>
            <w:r w:rsidRPr="008C7128">
              <w:t xml:space="preserve">všech skutečnostech, které souvisejí se smluvním vztahem vyplývajícím ze Smlouvy BA a s </w:t>
            </w:r>
            <w:r w:rsidRPr="008C7128">
              <w:rPr>
                <w:rFonts w:eastAsiaTheme="minorHAnsi"/>
                <w:lang w:eastAsia="en-US"/>
              </w:rPr>
              <w:t xml:space="preserve">Žalobkyní tvrzeným Nárokem uplatňovaným Žalobou vůči </w:t>
            </w:r>
            <w:r w:rsidRPr="008C7128">
              <w:rPr>
                <w:rFonts w:eastAsiaTheme="minorHAnsi"/>
                <w:lang w:eastAsia="en-US"/>
              </w:rPr>
              <w:lastRenderedPageBreak/>
              <w:t>Žalovaným, (ii)  o všech skutečnostech týkajících se</w:t>
            </w:r>
            <w:r w:rsidRPr="008C7128">
              <w:rPr>
                <w:rFonts w:eastAsiaTheme="minorHAnsi"/>
                <w:b/>
                <w:lang w:eastAsia="en-US"/>
              </w:rPr>
              <w:t xml:space="preserve"> </w:t>
            </w:r>
            <w:r w:rsidRPr="008C7128">
              <w:rPr>
                <w:rFonts w:eastAsiaTheme="minorHAnsi"/>
                <w:lang w:eastAsia="en-US"/>
              </w:rPr>
              <w:t xml:space="preserve">Řízení, a </w:t>
            </w:r>
            <w:r w:rsidRPr="008C7128">
              <w:t xml:space="preserve">(iii), o této Dohodě </w:t>
            </w:r>
            <w:r w:rsidRPr="008C7128">
              <w:rPr>
                <w:rFonts w:eastAsiaTheme="minorHAnsi"/>
                <w:lang w:eastAsia="en-US"/>
              </w:rPr>
              <w:t>a</w:t>
            </w:r>
            <w:r w:rsidRPr="008C7128">
              <w:t xml:space="preserve"> nebudou informace o výše uvedeném sdělovat veřejnosti ani třetím osobám s výjimkou </w:t>
            </w:r>
            <w:r w:rsidR="009F0457" w:rsidRPr="008C7128">
              <w:t xml:space="preserve">(a) </w:t>
            </w:r>
            <w:r w:rsidR="002C3AAB" w:rsidRPr="008C7128">
              <w:t xml:space="preserve">zaměstnanců, odborných poradců (např. právníků, daňových poradců nebo auditorů), pojišťovacích zprostředkovatelů </w:t>
            </w:r>
            <w:r w:rsidR="009F0457" w:rsidRPr="008C7128">
              <w:t>nebo</w:t>
            </w:r>
            <w:r w:rsidR="002C3AAB" w:rsidRPr="008C7128">
              <w:t xml:space="preserve"> pojišťoven</w:t>
            </w:r>
            <w:r w:rsidR="009F0457" w:rsidRPr="008C7128">
              <w:t xml:space="preserve"> (včetně jejich právních nástupců) Žalobkyně</w:t>
            </w:r>
            <w:r w:rsidR="002C3AAB" w:rsidRPr="008C7128">
              <w:t xml:space="preserve"> </w:t>
            </w:r>
            <w:r w:rsidR="009F0457" w:rsidRPr="008C7128">
              <w:t>a</w:t>
            </w:r>
            <w:r w:rsidR="002C3AAB" w:rsidRPr="008C7128">
              <w:t xml:space="preserve"> </w:t>
            </w:r>
            <w:r w:rsidRPr="008C7128">
              <w:t xml:space="preserve">Pojišťovny Žalobkyně </w:t>
            </w:r>
            <w:r w:rsidR="009F0457" w:rsidRPr="008C7128">
              <w:t xml:space="preserve">(včetně jejích právních nástupců) </w:t>
            </w:r>
            <w:r w:rsidRPr="008C7128">
              <w:t xml:space="preserve">a </w:t>
            </w:r>
            <w:r w:rsidR="009F0457" w:rsidRPr="008C7128">
              <w:t xml:space="preserve">(b) zaměstnanců, odborných poradců (např. právníků, daňových poradců nebo auditorů), pojišťovacích zprostředkovatelů Žalovaných a </w:t>
            </w:r>
            <w:r w:rsidRPr="008C7128">
              <w:t xml:space="preserve">pojišťovny Žalovaných </w:t>
            </w:r>
            <w:r w:rsidR="009F0457" w:rsidRPr="008C7128">
              <w:t xml:space="preserve">(včetně jejích právních nástupců) </w:t>
            </w:r>
            <w:r w:rsidRPr="008C7128">
              <w:t xml:space="preserve">a </w:t>
            </w:r>
            <w:r w:rsidR="009F0457" w:rsidRPr="008C7128">
              <w:t xml:space="preserve">dále </w:t>
            </w:r>
            <w:r w:rsidRPr="008C7128">
              <w:t xml:space="preserve">s výjimkou případů, kdy jsou povinny takovým sdělením splnit zákonnou povinnost. Tento závazek se nevztahuje na plnění povinností Žalobkyně dle zákona č. 340/2015 Sb., o zvláštních podmínkách účinnosti některých smluv, uveřejňování těchto smluv a o registru smluv, v platném znění (dále jen </w:t>
            </w:r>
            <w:r w:rsidRPr="008C7128">
              <w:rPr>
                <w:rFonts w:cs="Arial"/>
              </w:rPr>
              <w:t>"</w:t>
            </w:r>
            <w:r w:rsidRPr="008C7128">
              <w:rPr>
                <w:b/>
              </w:rPr>
              <w:t>zákon o registru smluv</w:t>
            </w:r>
            <w:r w:rsidRPr="008C7128">
              <w:rPr>
                <w:rFonts w:cs="Arial"/>
              </w:rPr>
              <w:t>"</w:t>
            </w:r>
            <w:r w:rsidRPr="008C7128">
              <w:t>).</w:t>
            </w:r>
          </w:p>
        </w:tc>
        <w:tc>
          <w:tcPr>
            <w:tcW w:w="5538" w:type="dxa"/>
          </w:tcPr>
          <w:p w14:paraId="3BD3F86C" w14:textId="5F1BB0C4" w:rsidR="00E241F1" w:rsidRPr="006E696C" w:rsidRDefault="006E696C" w:rsidP="009A5127">
            <w:pPr>
              <w:pStyle w:val="Heading2ENPRK"/>
              <w:tabs>
                <w:tab w:val="clear" w:pos="2268"/>
                <w:tab w:val="num" w:pos="709"/>
              </w:tabs>
              <w:ind w:left="709"/>
            </w:pPr>
            <w:r w:rsidRPr="006E696C">
              <w:rPr>
                <w:lang w:val="en-GB"/>
              </w:rPr>
              <w:lastRenderedPageBreak/>
              <w:t xml:space="preserve">The Contracting Parties undertake to observe the obligation of confidentiality with regard to (i) all facts relating to the contractual relationship arising from the BA Agreement and from the Claim asserted by the Claimant's Action against the Defendants, (ii) all facts relating to the Proceedings, (iii) this Agreement, and will not </w:t>
            </w:r>
            <w:r w:rsidRPr="006E696C">
              <w:rPr>
                <w:lang w:val="en-GB"/>
              </w:rPr>
              <w:lastRenderedPageBreak/>
              <w:t xml:space="preserve">disclose information about the above to the public or any third parties, with the exception of </w:t>
            </w:r>
            <w:r w:rsidR="009F0457">
              <w:rPr>
                <w:lang w:val="en-GB"/>
              </w:rPr>
              <w:t xml:space="preserve">(a) employees, professional advisors (e.g. lawyers, tax advisors, auditors) insurance brokers of </w:t>
            </w:r>
            <w:r w:rsidRPr="006E696C">
              <w:rPr>
                <w:lang w:val="en-GB"/>
              </w:rPr>
              <w:t xml:space="preserve">the </w:t>
            </w:r>
            <w:r w:rsidR="00B23CBE">
              <w:rPr>
                <w:lang w:val="en-GB"/>
              </w:rPr>
              <w:t xml:space="preserve">Claimant and </w:t>
            </w:r>
            <w:r w:rsidRPr="006E696C">
              <w:rPr>
                <w:lang w:val="en-GB"/>
              </w:rPr>
              <w:t xml:space="preserve">Claimant's Insurer </w:t>
            </w:r>
            <w:r w:rsidR="00B23CBE">
              <w:rPr>
                <w:lang w:val="en-GB"/>
              </w:rPr>
              <w:t xml:space="preserve">(including its legal successors) </w:t>
            </w:r>
            <w:r w:rsidRPr="006E696C">
              <w:rPr>
                <w:lang w:val="en-GB"/>
              </w:rPr>
              <w:t xml:space="preserve">and </w:t>
            </w:r>
            <w:r w:rsidR="00B23CBE">
              <w:rPr>
                <w:lang w:val="en-GB"/>
              </w:rPr>
              <w:t xml:space="preserve">(b) employees, professional advisors (e.g. lawyers, tax advisors, auditors) insurance brokers of Defendants and </w:t>
            </w:r>
            <w:r w:rsidRPr="006E696C">
              <w:rPr>
                <w:lang w:val="en-GB"/>
              </w:rPr>
              <w:t xml:space="preserve">the Defendants' insurer </w:t>
            </w:r>
            <w:r w:rsidR="00B23CBE">
              <w:rPr>
                <w:lang w:val="en-GB"/>
              </w:rPr>
              <w:t xml:space="preserve">(including its legal successors) </w:t>
            </w:r>
            <w:r w:rsidRPr="006E696C">
              <w:rPr>
                <w:lang w:val="en-GB"/>
              </w:rPr>
              <w:t xml:space="preserve">and </w:t>
            </w:r>
            <w:r w:rsidR="00B23CBE">
              <w:rPr>
                <w:lang w:val="en-GB"/>
              </w:rPr>
              <w:t xml:space="preserve">in addition </w:t>
            </w:r>
            <w:r w:rsidRPr="006E696C">
              <w:rPr>
                <w:lang w:val="en-GB"/>
              </w:rPr>
              <w:t xml:space="preserve">except for cases where they are obliged to fulfil a legal obligation by such disclosure. This obligation does not apply to the fulfilment of the Claimant's obligations pursuant to Act No. 340/2015 Coll., </w:t>
            </w:r>
            <w:r w:rsidR="009A5127">
              <w:rPr>
                <w:lang w:val="en-GB"/>
              </w:rPr>
              <w:t>o</w:t>
            </w:r>
            <w:r w:rsidRPr="006E696C">
              <w:rPr>
                <w:lang w:val="en-GB"/>
              </w:rPr>
              <w:t>n special conditions for the effectiveness of certain contracts, publication of these contracts and the register of contracts, as amended (the "</w:t>
            </w:r>
            <w:r w:rsidRPr="006E696C">
              <w:rPr>
                <w:b/>
                <w:lang w:val="en-GB"/>
              </w:rPr>
              <w:t>Act on the Register of Contracts</w:t>
            </w:r>
            <w:r w:rsidRPr="006E696C">
              <w:rPr>
                <w:lang w:val="en-GB"/>
              </w:rPr>
              <w:t>").</w:t>
            </w:r>
          </w:p>
        </w:tc>
      </w:tr>
      <w:tr w:rsidR="003A4064" w:rsidRPr="00DB131C" w14:paraId="09A7A0AE" w14:textId="77777777" w:rsidTr="00D31CFA">
        <w:trPr>
          <w:jc w:val="center"/>
        </w:trPr>
        <w:tc>
          <w:tcPr>
            <w:tcW w:w="4558" w:type="dxa"/>
          </w:tcPr>
          <w:p w14:paraId="43E4E2A9" w14:textId="77777777" w:rsidR="003A4064" w:rsidRPr="008C7128" w:rsidRDefault="00315475" w:rsidP="0078346F">
            <w:pPr>
              <w:pStyle w:val="Heading2PRK"/>
              <w:tabs>
                <w:tab w:val="clear" w:pos="993"/>
                <w:tab w:val="num" w:pos="856"/>
              </w:tabs>
              <w:ind w:left="714"/>
            </w:pPr>
            <w:r w:rsidRPr="008C7128">
              <w:lastRenderedPageBreak/>
              <w:t>Žalobkyně</w:t>
            </w:r>
            <w:r w:rsidR="009A5127" w:rsidRPr="008C7128">
              <w:t xml:space="preserve"> se zavazuje, že v souvislosti s plněním jejích povinností dle zákona o registru smluv a v souladu s ním zajistí uveřejnění této Dohody v registru smluv ve lhůtě nejpozději do 3 (tří) dnů po jejím uzavření.</w:t>
            </w:r>
          </w:p>
        </w:tc>
        <w:tc>
          <w:tcPr>
            <w:tcW w:w="5538" w:type="dxa"/>
          </w:tcPr>
          <w:p w14:paraId="3ED843A3" w14:textId="77777777" w:rsidR="003A4064" w:rsidRPr="0016726B" w:rsidRDefault="0016726B" w:rsidP="009942AB">
            <w:pPr>
              <w:pStyle w:val="Heading2ENPRK"/>
              <w:tabs>
                <w:tab w:val="clear" w:pos="2268"/>
                <w:tab w:val="num" w:pos="709"/>
              </w:tabs>
              <w:ind w:left="709"/>
            </w:pPr>
            <w:r w:rsidRPr="0016726B">
              <w:rPr>
                <w:lang w:val="en-GB"/>
              </w:rPr>
              <w:t>In relation to the fulfilment of its obligations under the Act on the Register of Contracts, the Claimant undertakes to ensure the publication of this Agreement in the register of contracts within 3 (three) days after the conclusion hereof.</w:t>
            </w:r>
          </w:p>
        </w:tc>
      </w:tr>
      <w:tr w:rsidR="00F244A6" w:rsidRPr="00DB131C" w14:paraId="5AE738F8" w14:textId="77777777" w:rsidTr="00D31CFA">
        <w:trPr>
          <w:jc w:val="center"/>
        </w:trPr>
        <w:tc>
          <w:tcPr>
            <w:tcW w:w="4558" w:type="dxa"/>
          </w:tcPr>
          <w:p w14:paraId="7ECBEC3A" w14:textId="07B1D96D" w:rsidR="00F244A6" w:rsidRPr="008C7128" w:rsidRDefault="003A4064" w:rsidP="00C6439A">
            <w:pPr>
              <w:pStyle w:val="Heading2PRK"/>
              <w:tabs>
                <w:tab w:val="clear" w:pos="993"/>
                <w:tab w:val="num" w:pos="856"/>
              </w:tabs>
              <w:ind w:left="714"/>
            </w:pPr>
            <w:r w:rsidRPr="008C7128">
              <w:t>Pojišťovna Žalobkyně potvrzuje a činí nesporným, že (i) Pojišťovna Žalobkyně uzavřela s Žalobkyní na Projekt pouze a výlučně pojistnou smlouvu č. 7720748417 ze dne 13.</w:t>
            </w:r>
            <w:r w:rsidR="009D10B4" w:rsidRPr="008C7128">
              <w:t> </w:t>
            </w:r>
            <w:r w:rsidRPr="008C7128">
              <w:t>5.</w:t>
            </w:r>
            <w:r w:rsidR="009D10B4" w:rsidRPr="008C7128">
              <w:t> </w:t>
            </w:r>
            <w:r w:rsidRPr="008C7128">
              <w:t>2013 o stavebním a montážním pojištění proti všem nebezpečím na Projektu (dále jen "</w:t>
            </w:r>
            <w:r w:rsidRPr="008C7128">
              <w:rPr>
                <w:b/>
              </w:rPr>
              <w:t>Pojistná smlouva</w:t>
            </w:r>
            <w:r w:rsidRPr="008C7128">
              <w:t>"), (ii) Žalobkyně na základě Pojistné smlouvy nehlásila ani neuplatnila u Pojišťovny Žalobkyně k datu uzavření této Dohody jakoukoliv pojistnou událost, která by přímo či nepřímo souvisela s Nárokem, uplatňovaným Žalobkyní v</w:t>
            </w:r>
            <w:r w:rsidR="0016726B" w:rsidRPr="008C7128">
              <w:t> </w:t>
            </w:r>
            <w:r w:rsidRPr="008C7128">
              <w:t>Řízení</w:t>
            </w:r>
            <w:r w:rsidR="0016726B" w:rsidRPr="008C7128">
              <w:t>,</w:t>
            </w:r>
            <w:r w:rsidRPr="008C7128">
              <w:t xml:space="preserve"> (iii) Pojišťovna Žalobkyně nemá z titulu Pojistné smlouvy žádný nárok přímo či nepřímo související </w:t>
            </w:r>
            <w:r w:rsidRPr="008C7128">
              <w:lastRenderedPageBreak/>
              <w:t>s Nárokem, uplatňovaným Žalobkyní v Řízení, jak vůči Žalobkyni, tak i vůči Žalovaným</w:t>
            </w:r>
            <w:r w:rsidR="0016726B" w:rsidRPr="008C7128">
              <w:t>, a</w:t>
            </w:r>
            <w:r w:rsidRPr="008C7128">
              <w:t xml:space="preserve"> (iv)</w:t>
            </w:r>
            <w:r w:rsidR="0041609F" w:rsidRPr="008C7128">
              <w:t xml:space="preserve"> </w:t>
            </w:r>
            <w:r w:rsidRPr="008C7128">
              <w:t>Pojišťovna Žalobkyně v souvislosti s</w:t>
            </w:r>
            <w:r w:rsidR="0041609F" w:rsidRPr="008C7128">
              <w:t xml:space="preserve"> </w:t>
            </w:r>
            <w:r w:rsidRPr="008C7128">
              <w:t>Nárokem nevyplatila podle Pojistné smlouvy ani jinak Žalobkyni jakékoliv pojistné plnění přímo či nepřímo související s Nárokem, uplatňovaným Žalobkyní v Řízení</w:t>
            </w:r>
            <w:r w:rsidR="007428BF" w:rsidRPr="008C7128">
              <w:t>.</w:t>
            </w:r>
            <w:r w:rsidRPr="008C7128">
              <w:t xml:space="preserve"> </w:t>
            </w:r>
          </w:p>
        </w:tc>
        <w:tc>
          <w:tcPr>
            <w:tcW w:w="5538" w:type="dxa"/>
          </w:tcPr>
          <w:p w14:paraId="70327609" w14:textId="27E23624" w:rsidR="00F244A6" w:rsidRPr="0016726B" w:rsidRDefault="0016726B" w:rsidP="00275AF6">
            <w:pPr>
              <w:pStyle w:val="Heading2ENPRK"/>
              <w:tabs>
                <w:tab w:val="clear" w:pos="2268"/>
                <w:tab w:val="num" w:pos="709"/>
              </w:tabs>
              <w:ind w:left="709"/>
            </w:pPr>
            <w:r w:rsidRPr="0016726B">
              <w:rPr>
                <w:lang w:val="en-GB"/>
              </w:rPr>
              <w:lastRenderedPageBreak/>
              <w:t xml:space="preserve">The </w:t>
            </w:r>
            <w:r w:rsidR="009A5127" w:rsidRPr="0016726B">
              <w:rPr>
                <w:lang w:val="en-GB"/>
              </w:rPr>
              <w:t>Claimant's Insurer confirms and makes undisputed that (i) with respect to the Project</w:t>
            </w:r>
            <w:r w:rsidR="009A5127">
              <w:rPr>
                <w:lang w:val="en-GB"/>
              </w:rPr>
              <w:t>,</w:t>
            </w:r>
            <w:r w:rsidR="009A5127" w:rsidRPr="0016726B">
              <w:rPr>
                <w:lang w:val="en-GB"/>
              </w:rPr>
              <w:t xml:space="preserve"> the Claimant's Insurer and the Claimant concluded only and exclusively insurance contract No. 7720748417 of 13 May 2013 on construction and installation insurance against all </w:t>
            </w:r>
            <w:r w:rsidR="009A5127">
              <w:rPr>
                <w:lang w:val="en-GB"/>
              </w:rPr>
              <w:t xml:space="preserve">risks </w:t>
            </w:r>
            <w:r w:rsidR="009A5127" w:rsidRPr="0016726B">
              <w:rPr>
                <w:lang w:val="en-GB"/>
              </w:rPr>
              <w:t>in the Project (the "</w:t>
            </w:r>
            <w:r w:rsidR="009A5127" w:rsidRPr="0016726B">
              <w:rPr>
                <w:b/>
                <w:lang w:val="en-GB"/>
              </w:rPr>
              <w:t>Insurance Contract</w:t>
            </w:r>
            <w:r w:rsidR="009A5127" w:rsidRPr="0016726B">
              <w:rPr>
                <w:lang w:val="en-GB"/>
              </w:rPr>
              <w:t>"), (ii) as of the date of conclusion of this Agreement</w:t>
            </w:r>
            <w:r w:rsidR="009A5127">
              <w:rPr>
                <w:lang w:val="en-GB"/>
              </w:rPr>
              <w:t>,</w:t>
            </w:r>
            <w:r w:rsidR="009A5127" w:rsidRPr="0016726B">
              <w:rPr>
                <w:lang w:val="en-GB"/>
              </w:rPr>
              <w:t xml:space="preserve"> the Claimant has not reported or claimed with the Claimants Insurer </w:t>
            </w:r>
            <w:r w:rsidR="009A5127">
              <w:rPr>
                <w:lang w:val="en-GB"/>
              </w:rPr>
              <w:t>p</w:t>
            </w:r>
            <w:r w:rsidR="009A5127" w:rsidRPr="0016726B">
              <w:rPr>
                <w:lang w:val="en-GB"/>
              </w:rPr>
              <w:t>ursuant to the Insurance Contract, any insured event that would be directly or indirectly related to the Claim asserted by the Claimant in the Proceedings, (iii) the Claimant's Insurer has no claim</w:t>
            </w:r>
            <w:r w:rsidR="009A5127">
              <w:rPr>
                <w:lang w:val="en-GB"/>
              </w:rPr>
              <w:t xml:space="preserve"> </w:t>
            </w:r>
            <w:r w:rsidR="009A5127" w:rsidRPr="0016726B">
              <w:rPr>
                <w:lang w:val="en-GB"/>
              </w:rPr>
              <w:t xml:space="preserve">against the Claimant </w:t>
            </w:r>
            <w:r w:rsidR="009A5127">
              <w:rPr>
                <w:lang w:val="en-GB"/>
              </w:rPr>
              <w:t>n</w:t>
            </w:r>
            <w:r w:rsidR="009A5127" w:rsidRPr="0016726B">
              <w:rPr>
                <w:lang w:val="en-GB"/>
              </w:rPr>
              <w:t xml:space="preserve">or the Defendants, under the Insurance Contract, </w:t>
            </w:r>
            <w:r w:rsidR="009A5127">
              <w:rPr>
                <w:lang w:val="en-GB"/>
              </w:rPr>
              <w:t xml:space="preserve">which </w:t>
            </w:r>
            <w:r w:rsidR="009A5127" w:rsidRPr="0016726B">
              <w:rPr>
                <w:lang w:val="en-GB"/>
              </w:rPr>
              <w:t>directly or indirectly</w:t>
            </w:r>
            <w:r w:rsidR="009A5127">
              <w:rPr>
                <w:lang w:val="en-GB"/>
              </w:rPr>
              <w:t xml:space="preserve"> would be </w:t>
            </w:r>
            <w:r w:rsidR="009A5127" w:rsidRPr="0016726B">
              <w:rPr>
                <w:lang w:val="en-GB"/>
              </w:rPr>
              <w:t xml:space="preserve"> related to the Claim asserted by the Claimant in the Proceedings,  </w:t>
            </w:r>
            <w:r w:rsidR="009A5127" w:rsidRPr="0016726B">
              <w:rPr>
                <w:lang w:val="en-GB"/>
              </w:rPr>
              <w:lastRenderedPageBreak/>
              <w:t>and (iv) the Claimant's Insurer did not pay any insurance payment to the Claimant under the Insurance Contract or otherwise, directly or indirectly related to the Claim asserted by the Claimant in the Proceedings</w:t>
            </w:r>
            <w:r w:rsidR="007428BF">
              <w:rPr>
                <w:lang w:val="en-GB"/>
              </w:rPr>
              <w:t>.</w:t>
            </w:r>
          </w:p>
        </w:tc>
      </w:tr>
      <w:tr w:rsidR="00247F85" w:rsidRPr="00DB131C" w14:paraId="54FF870F" w14:textId="77777777" w:rsidTr="00D31CFA">
        <w:trPr>
          <w:jc w:val="center"/>
        </w:trPr>
        <w:tc>
          <w:tcPr>
            <w:tcW w:w="4558" w:type="dxa"/>
            <w:shd w:val="clear" w:color="auto" w:fill="auto"/>
          </w:tcPr>
          <w:p w14:paraId="73816C1D" w14:textId="77777777" w:rsidR="00247F85" w:rsidRPr="0016726B" w:rsidRDefault="00247F85" w:rsidP="00247F85">
            <w:pPr>
              <w:pStyle w:val="Heading1PRK"/>
            </w:pPr>
            <w:r w:rsidRPr="0016726B">
              <w:lastRenderedPageBreak/>
              <w:t>závěrečná ustanovení</w:t>
            </w:r>
          </w:p>
        </w:tc>
        <w:tc>
          <w:tcPr>
            <w:tcW w:w="5538" w:type="dxa"/>
            <w:shd w:val="clear" w:color="auto" w:fill="auto"/>
          </w:tcPr>
          <w:p w14:paraId="471D9590" w14:textId="77777777" w:rsidR="00247F85" w:rsidRPr="0016726B" w:rsidRDefault="0016726B" w:rsidP="00247F85">
            <w:pPr>
              <w:pStyle w:val="Heading1ENPRK"/>
            </w:pPr>
            <w:r w:rsidRPr="0016726B">
              <w:t>final provisions</w:t>
            </w:r>
          </w:p>
        </w:tc>
      </w:tr>
      <w:tr w:rsidR="00247F85" w:rsidRPr="00DB131C" w14:paraId="13F4A977" w14:textId="77777777" w:rsidTr="00D31CFA">
        <w:trPr>
          <w:jc w:val="center"/>
        </w:trPr>
        <w:tc>
          <w:tcPr>
            <w:tcW w:w="4558" w:type="dxa"/>
          </w:tcPr>
          <w:p w14:paraId="69ED2ACE" w14:textId="77777777" w:rsidR="00247F85" w:rsidRPr="0016726B" w:rsidRDefault="0016726B" w:rsidP="00840728">
            <w:pPr>
              <w:pStyle w:val="Heading2PRK"/>
              <w:tabs>
                <w:tab w:val="clear" w:pos="993"/>
                <w:tab w:val="num" w:pos="856"/>
              </w:tabs>
              <w:ind w:left="714"/>
            </w:pPr>
            <w:r w:rsidRPr="0016726B">
              <w:t>Smluvní strany prohlašují, že se seznámily s obsahem této Dohody, který je dostatečně určitý a srozumitelný a že s touto Dohodou souhlasí v plném rozsahu. Smluvní strany uzavírají tuto Dohodu na základě své vážné a svobodné vůle, prohlašují, že nejednaly v tísni, nebo za nápadně nevýhodných podmínek, a na důkaz toho připojují své podpisy.</w:t>
            </w:r>
          </w:p>
        </w:tc>
        <w:tc>
          <w:tcPr>
            <w:tcW w:w="5538" w:type="dxa"/>
          </w:tcPr>
          <w:p w14:paraId="4A90114E" w14:textId="77777777" w:rsidR="00247F85" w:rsidRPr="0016726B" w:rsidRDefault="0016726B" w:rsidP="00840728">
            <w:pPr>
              <w:pStyle w:val="Heading2ENPRK"/>
              <w:tabs>
                <w:tab w:val="clear" w:pos="2268"/>
                <w:tab w:val="num" w:pos="709"/>
              </w:tabs>
              <w:ind w:left="709"/>
              <w:rPr>
                <w:rStyle w:val="italicsPRK"/>
                <w:bCs w:val="0"/>
              </w:rPr>
            </w:pPr>
            <w:r w:rsidRPr="0016726B">
              <w:rPr>
                <w:lang w:val="en-GB"/>
              </w:rPr>
              <w:t>The Contracting Parties declare that they have read the content of this Agreement, which is sufficiently clear and comprehensible, and that they fully agree with this Agreement. The Contracting Parties enter into this Agreement on the basis of their serious and free will, declare that they have not acted in distress or under noticeably unfavourable conditions, and attach their signatures as proof.</w:t>
            </w:r>
          </w:p>
        </w:tc>
      </w:tr>
      <w:tr w:rsidR="00247F85" w:rsidRPr="00DB131C" w14:paraId="2399A260" w14:textId="77777777" w:rsidTr="00D31CFA">
        <w:trPr>
          <w:jc w:val="center"/>
        </w:trPr>
        <w:tc>
          <w:tcPr>
            <w:tcW w:w="4558" w:type="dxa"/>
          </w:tcPr>
          <w:p w14:paraId="2C1602B0" w14:textId="77777777" w:rsidR="00247F85" w:rsidRPr="0052543C" w:rsidRDefault="00840728" w:rsidP="00840728">
            <w:pPr>
              <w:pStyle w:val="Heading2PRK"/>
              <w:tabs>
                <w:tab w:val="clear" w:pos="993"/>
                <w:tab w:val="num" w:pos="856"/>
              </w:tabs>
              <w:ind w:left="714"/>
            </w:pPr>
            <w:r w:rsidRPr="0052543C">
              <w:t>T</w:t>
            </w:r>
            <w:r w:rsidR="003D56C0" w:rsidRPr="0052543C">
              <w:t>ato Dohoda je uzavřena</w:t>
            </w:r>
            <w:r w:rsidR="00C31C42" w:rsidRPr="0052543C">
              <w:t xml:space="preserve"> dnem jejího podpisu poslední ze Smluvních stran a nabývá účinnosti</w:t>
            </w:r>
            <w:r w:rsidR="003D56C0" w:rsidRPr="0052543C">
              <w:t xml:space="preserve"> </w:t>
            </w:r>
            <w:r w:rsidR="00C31C42" w:rsidRPr="0052543C">
              <w:t>dnem jejího uveřejnění v registru smluv dle zákona o registru smluv</w:t>
            </w:r>
            <w:r w:rsidR="003D56C0" w:rsidRPr="0052543C">
              <w:t>. Tato Dohoda se řídí právním řádem České republiky.</w:t>
            </w:r>
            <w:r w:rsidR="0041609F">
              <w:t xml:space="preserve"> </w:t>
            </w:r>
          </w:p>
        </w:tc>
        <w:tc>
          <w:tcPr>
            <w:tcW w:w="5538" w:type="dxa"/>
          </w:tcPr>
          <w:p w14:paraId="6371E636" w14:textId="77777777" w:rsidR="00247F85" w:rsidRPr="0052543C" w:rsidRDefault="0052543C" w:rsidP="00840728">
            <w:pPr>
              <w:pStyle w:val="Heading2ENPRK"/>
              <w:tabs>
                <w:tab w:val="clear" w:pos="2268"/>
                <w:tab w:val="num" w:pos="709"/>
              </w:tabs>
              <w:ind w:left="709"/>
              <w:rPr>
                <w:i w:val="0"/>
              </w:rPr>
            </w:pPr>
            <w:r w:rsidRPr="0052543C">
              <w:rPr>
                <w:lang w:val="en-GB"/>
              </w:rPr>
              <w:t>This Agreement is concluded on the date of its signing by the last of the Contracting Parties and shall become effective on the date of its publication in the register of contracts pursuant to the Act on the Register of Contracts. This Agreement is governed by the laws of the Czech Republic.</w:t>
            </w:r>
          </w:p>
        </w:tc>
      </w:tr>
      <w:tr w:rsidR="003D56C0" w:rsidRPr="00DB131C" w14:paraId="7E191F5F" w14:textId="77777777" w:rsidTr="00D31CFA">
        <w:trPr>
          <w:jc w:val="center"/>
        </w:trPr>
        <w:tc>
          <w:tcPr>
            <w:tcW w:w="4558" w:type="dxa"/>
          </w:tcPr>
          <w:p w14:paraId="57F700E9" w14:textId="77777777" w:rsidR="003D56C0" w:rsidRPr="0052543C" w:rsidRDefault="0052543C" w:rsidP="002E57E4">
            <w:pPr>
              <w:pStyle w:val="Heading2PRK"/>
              <w:tabs>
                <w:tab w:val="clear" w:pos="993"/>
                <w:tab w:val="num" w:pos="856"/>
              </w:tabs>
              <w:ind w:left="714"/>
            </w:pPr>
            <w:r w:rsidRPr="0052543C">
              <w:t>Pokud by se v důsledku změny právních předpisů nebo jiných důvodů stala některá ujednání této Dohody zdánlivými, neplatnými nebo nevymahatelnými, budou tato ustanovení uvedena do souladu s právními normami; na místo zdánlivého, neplatného či nevymahatelného ujednání vstoupí taková právní úprava, jejíž účinky se nejvíce podobají hospodářskému cíli, který Smluvní strany sledují. Smluvní strany dále prohlašují, že Dohoda je v takovém případě ve zbývajících ustanoveních platná, neodporuje-li to jejímu účelu nebo nejedná-li se o ustanovení, která oddělit nelze. Přitom se přihlédne zejména k okolnostem, za nichž byla Dohoda uzavírána, jakož i k tomu, aby byly práva a povinnosti stran poctivě uspořádány.</w:t>
            </w:r>
          </w:p>
        </w:tc>
        <w:tc>
          <w:tcPr>
            <w:tcW w:w="5538" w:type="dxa"/>
          </w:tcPr>
          <w:p w14:paraId="39EAC1C9" w14:textId="77777777" w:rsidR="003D56C0" w:rsidRPr="0052543C" w:rsidRDefault="0052543C" w:rsidP="002E57E4">
            <w:pPr>
              <w:pStyle w:val="Heading2ENPRK"/>
              <w:tabs>
                <w:tab w:val="clear" w:pos="2268"/>
                <w:tab w:val="num" w:pos="709"/>
              </w:tabs>
              <w:ind w:left="709"/>
              <w:rPr>
                <w:i w:val="0"/>
              </w:rPr>
            </w:pPr>
            <w:r w:rsidRPr="0052543C">
              <w:rPr>
                <w:lang w:val="en-GB"/>
              </w:rPr>
              <w:t>Should any of the provisions of this Agreement become ostensible, invalid or unenforceable as a result of a change in legislation or for other reasons, these provisions will be brought into line with applicable law; the ostensible, invalid or unenforceable provision shall be replaced by such regulation, the effects of which are most similar to the economic objective pursued by the Contracting Parties. The Contracting Parties further declare that in such case the remaining provisions of this Agreement shall remain valid, if that is not contrary to the objective of this Agreement and/or if the change does not concern provisions which cannot be separated. Particular account shall be taken of the circumstances under which this Agreement was concluded and of the fairness of the rights and obligations of the Parties.</w:t>
            </w:r>
          </w:p>
        </w:tc>
      </w:tr>
      <w:tr w:rsidR="003D56C0" w:rsidRPr="00DB131C" w14:paraId="5CF13285" w14:textId="77777777" w:rsidTr="00D31CFA">
        <w:trPr>
          <w:jc w:val="center"/>
        </w:trPr>
        <w:tc>
          <w:tcPr>
            <w:tcW w:w="4558" w:type="dxa"/>
          </w:tcPr>
          <w:p w14:paraId="24D57A2C" w14:textId="77777777" w:rsidR="003D56C0" w:rsidRPr="0052543C" w:rsidRDefault="00B67941" w:rsidP="002E57E4">
            <w:pPr>
              <w:pStyle w:val="Heading2PRK"/>
              <w:tabs>
                <w:tab w:val="clear" w:pos="993"/>
                <w:tab w:val="num" w:pos="856"/>
              </w:tabs>
              <w:ind w:left="714"/>
            </w:pPr>
            <w:r w:rsidRPr="0052543C">
              <w:lastRenderedPageBreak/>
              <w:t xml:space="preserve">Tuto Dohodu je možné změnit pouze písemnými dodatky. </w:t>
            </w:r>
          </w:p>
        </w:tc>
        <w:tc>
          <w:tcPr>
            <w:tcW w:w="5538" w:type="dxa"/>
          </w:tcPr>
          <w:p w14:paraId="2CBCAACD" w14:textId="77777777" w:rsidR="003D56C0" w:rsidRPr="0052543C" w:rsidRDefault="0052543C" w:rsidP="00F244A6">
            <w:pPr>
              <w:pStyle w:val="Heading2ENPRK"/>
              <w:tabs>
                <w:tab w:val="clear" w:pos="2268"/>
                <w:tab w:val="num" w:pos="709"/>
              </w:tabs>
              <w:ind w:left="709"/>
              <w:rPr>
                <w:i w:val="0"/>
              </w:rPr>
            </w:pPr>
            <w:r w:rsidRPr="0052543C">
              <w:rPr>
                <w:lang w:val="en-GB"/>
              </w:rPr>
              <w:t>This Agreement may only be amended by written amendments.</w:t>
            </w:r>
          </w:p>
        </w:tc>
      </w:tr>
      <w:tr w:rsidR="00894B44" w:rsidRPr="00DB131C" w14:paraId="1F4115B8" w14:textId="77777777" w:rsidTr="00D31CFA">
        <w:trPr>
          <w:jc w:val="center"/>
        </w:trPr>
        <w:tc>
          <w:tcPr>
            <w:tcW w:w="4558" w:type="dxa"/>
          </w:tcPr>
          <w:p w14:paraId="2C2BED10" w14:textId="3D772EFB" w:rsidR="00894B44" w:rsidRPr="0052543C" w:rsidRDefault="00894B44" w:rsidP="00275AF6">
            <w:pPr>
              <w:pStyle w:val="Heading2PRK"/>
              <w:tabs>
                <w:tab w:val="clear" w:pos="993"/>
                <w:tab w:val="num" w:pos="856"/>
              </w:tabs>
              <w:ind w:left="714"/>
            </w:pPr>
            <w:r w:rsidRPr="0052543C">
              <w:t xml:space="preserve">Tato Dohoda je sepsána v </w:t>
            </w:r>
            <w:r w:rsidR="00275AF6">
              <w:t>pěti</w:t>
            </w:r>
            <w:r w:rsidRPr="0052543C">
              <w:t xml:space="preserve"> vyhotoveních</w:t>
            </w:r>
            <w:r w:rsidR="00DD0239">
              <w:t>, každé v českém a anglickém jazyce</w:t>
            </w:r>
            <w:r w:rsidRPr="0052543C">
              <w:t xml:space="preserve">, </w:t>
            </w:r>
            <w:r w:rsidR="00DD0239">
              <w:t xml:space="preserve">z nichž po jednom vyhotovení obdrží </w:t>
            </w:r>
            <w:r w:rsidRPr="0052543C">
              <w:t>každá ze Smluvních stran</w:t>
            </w:r>
            <w:r w:rsidR="00DD0239">
              <w:t>. České znění je rozhodující.</w:t>
            </w:r>
          </w:p>
        </w:tc>
        <w:tc>
          <w:tcPr>
            <w:tcW w:w="5538" w:type="dxa"/>
          </w:tcPr>
          <w:p w14:paraId="2C324300" w14:textId="2052315F" w:rsidR="00894B44" w:rsidRPr="0052543C" w:rsidRDefault="0052543C" w:rsidP="00275AF6">
            <w:pPr>
              <w:pStyle w:val="Heading2ENPRK"/>
              <w:tabs>
                <w:tab w:val="clear" w:pos="2268"/>
                <w:tab w:val="num" w:pos="709"/>
              </w:tabs>
              <w:ind w:left="709"/>
              <w:rPr>
                <w:i w:val="0"/>
              </w:rPr>
            </w:pPr>
            <w:r w:rsidRPr="0052543C">
              <w:rPr>
                <w:lang w:val="en-GB"/>
              </w:rPr>
              <w:t xml:space="preserve">This Agreement is drawn up in </w:t>
            </w:r>
            <w:r w:rsidR="00275AF6">
              <w:rPr>
                <w:lang w:val="en-GB"/>
              </w:rPr>
              <w:t xml:space="preserve">five </w:t>
            </w:r>
            <w:r w:rsidRPr="0052543C">
              <w:rPr>
                <w:lang w:val="en-GB"/>
              </w:rPr>
              <w:t>counterparts</w:t>
            </w:r>
            <w:r w:rsidR="00DD0239">
              <w:rPr>
                <w:lang w:val="en-GB"/>
              </w:rPr>
              <w:t xml:space="preserve">, each in Czech and English language, </w:t>
            </w:r>
            <w:r w:rsidR="00275AF6">
              <w:rPr>
                <w:lang w:val="en-GB"/>
              </w:rPr>
              <w:t xml:space="preserve">out of which </w:t>
            </w:r>
            <w:r w:rsidRPr="0052543C">
              <w:rPr>
                <w:lang w:val="en-GB"/>
              </w:rPr>
              <w:t>each of the Contracting Parties shall receive one counterpart.</w:t>
            </w:r>
            <w:r w:rsidR="00DD0239">
              <w:rPr>
                <w:lang w:val="en-GB"/>
              </w:rPr>
              <w:t xml:space="preserve"> </w:t>
            </w:r>
            <w:r w:rsidR="00C327E9">
              <w:rPr>
                <w:lang w:val="en-GB"/>
              </w:rPr>
              <w:t>In the event of any discrepancies between the two versions, t</w:t>
            </w:r>
            <w:r w:rsidR="00DD0239">
              <w:rPr>
                <w:lang w:val="en-GB"/>
              </w:rPr>
              <w:t>he Czech version</w:t>
            </w:r>
            <w:r w:rsidR="00C327E9">
              <w:rPr>
                <w:lang w:val="en-GB"/>
              </w:rPr>
              <w:t xml:space="preserve"> shall</w:t>
            </w:r>
            <w:r w:rsidR="00DD0239">
              <w:rPr>
                <w:lang w:val="en-GB"/>
              </w:rPr>
              <w:t xml:space="preserve"> prevail.</w:t>
            </w:r>
          </w:p>
        </w:tc>
      </w:tr>
      <w:tr w:rsidR="008D4979" w:rsidRPr="00DB131C" w14:paraId="151B73EB" w14:textId="77777777" w:rsidTr="00D31CFA">
        <w:trPr>
          <w:jc w:val="center"/>
        </w:trPr>
        <w:tc>
          <w:tcPr>
            <w:tcW w:w="4558" w:type="dxa"/>
          </w:tcPr>
          <w:p w14:paraId="1EEAE898" w14:textId="77777777" w:rsidR="008D4979" w:rsidRDefault="008D4979" w:rsidP="00D92AE6">
            <w:pPr>
              <w:pStyle w:val="Heading2PRK"/>
              <w:tabs>
                <w:tab w:val="clear" w:pos="993"/>
                <w:tab w:val="num" w:pos="856"/>
              </w:tabs>
              <w:spacing w:after="120"/>
              <w:ind w:left="714"/>
              <w:rPr>
                <w:rFonts w:cs="Arial"/>
              </w:rPr>
            </w:pPr>
            <w:r w:rsidRPr="0052543C">
              <w:rPr>
                <w:rFonts w:cs="Arial"/>
              </w:rPr>
              <w:t>Smluvní strany prohlašují, že jim není známa žádná skutečnost, pro kterou by tuto Dohodu nemohly uzavřít.</w:t>
            </w:r>
          </w:p>
          <w:p w14:paraId="1CD8D0BB" w14:textId="77777777" w:rsidR="00D92AE6" w:rsidRDefault="00D92AE6" w:rsidP="00D92AE6">
            <w:pPr>
              <w:pStyle w:val="Heading2PRK"/>
              <w:numPr>
                <w:ilvl w:val="0"/>
                <w:numId w:val="0"/>
              </w:numPr>
              <w:spacing w:after="120"/>
              <w:ind w:left="714"/>
              <w:rPr>
                <w:rFonts w:cs="Arial"/>
              </w:rPr>
            </w:pPr>
          </w:p>
          <w:p w14:paraId="34E9E443" w14:textId="0C3CC95B" w:rsidR="00DD0239" w:rsidRPr="0052543C" w:rsidRDefault="00DD0239" w:rsidP="00D92AE6">
            <w:pPr>
              <w:pStyle w:val="Heading2PRK"/>
              <w:tabs>
                <w:tab w:val="clear" w:pos="993"/>
                <w:tab w:val="num" w:pos="856"/>
              </w:tabs>
              <w:spacing w:after="120"/>
              <w:ind w:left="714"/>
              <w:rPr>
                <w:rFonts w:cs="Arial"/>
              </w:rPr>
            </w:pPr>
            <w:r>
              <w:rPr>
                <w:rFonts w:cs="Arial"/>
              </w:rPr>
              <w:t>Žalobkyně prohlašuje a zaručuje, že splnila veškeré interní a zákonné požadavky a obdržela veškeré souhlasy k tomu, aby mohla tuto Dohody platně uzavřít</w:t>
            </w:r>
            <w:r w:rsidR="00CC0C44">
              <w:rPr>
                <w:rFonts w:cs="Arial"/>
              </w:rPr>
              <w:t xml:space="preserve"> a že ji k podpisu této Dohody nic nebrání.</w:t>
            </w:r>
          </w:p>
        </w:tc>
        <w:tc>
          <w:tcPr>
            <w:tcW w:w="5538" w:type="dxa"/>
          </w:tcPr>
          <w:p w14:paraId="0BE6BE67" w14:textId="77777777" w:rsidR="008D4979" w:rsidRPr="00CD505D" w:rsidRDefault="0052543C" w:rsidP="00840728">
            <w:pPr>
              <w:pStyle w:val="Heading2ENPRK"/>
              <w:tabs>
                <w:tab w:val="clear" w:pos="2268"/>
                <w:tab w:val="num" w:pos="709"/>
              </w:tabs>
              <w:ind w:left="709"/>
              <w:rPr>
                <w:rFonts w:cs="Arial"/>
                <w:i w:val="0"/>
              </w:rPr>
            </w:pPr>
            <w:r w:rsidRPr="0052543C">
              <w:rPr>
                <w:lang w:val="en-GB"/>
              </w:rPr>
              <w:t>The Contracting Parties declare that they are not aware of any fact for which they co</w:t>
            </w:r>
            <w:r>
              <w:rPr>
                <w:lang w:val="en-GB"/>
              </w:rPr>
              <w:t>uld not conclude this Agreement</w:t>
            </w:r>
            <w:r w:rsidR="008D4979" w:rsidRPr="0052543C">
              <w:rPr>
                <w:rFonts w:cs="Arial"/>
              </w:rPr>
              <w:t>.</w:t>
            </w:r>
          </w:p>
          <w:p w14:paraId="2E2323A6" w14:textId="1419CD6B" w:rsidR="00DD0239" w:rsidRPr="0052543C" w:rsidRDefault="00DD0239" w:rsidP="00772A72">
            <w:pPr>
              <w:pStyle w:val="Heading2ENPRK"/>
              <w:tabs>
                <w:tab w:val="clear" w:pos="2268"/>
                <w:tab w:val="num" w:pos="709"/>
              </w:tabs>
              <w:ind w:left="709"/>
              <w:rPr>
                <w:rFonts w:cs="Arial"/>
                <w:i w:val="0"/>
              </w:rPr>
            </w:pPr>
            <w:r>
              <w:rPr>
                <w:lang w:val="en-GB"/>
              </w:rPr>
              <w:t xml:space="preserve">The Claimant represents and warrants that </w:t>
            </w:r>
            <w:r w:rsidR="00772A72">
              <w:rPr>
                <w:lang w:val="en-GB"/>
              </w:rPr>
              <w:t>it</w:t>
            </w:r>
            <w:r>
              <w:rPr>
                <w:lang w:val="en-GB"/>
              </w:rPr>
              <w:t xml:space="preserve"> fulfilled all internal or l</w:t>
            </w:r>
            <w:r w:rsidR="00772A72">
              <w:rPr>
                <w:lang w:val="en-GB"/>
              </w:rPr>
              <w:t>egal</w:t>
            </w:r>
            <w:r>
              <w:rPr>
                <w:lang w:val="en-GB"/>
              </w:rPr>
              <w:t xml:space="preserve"> </w:t>
            </w:r>
            <w:r w:rsidR="00CC0C44">
              <w:rPr>
                <w:lang w:val="en-GB"/>
              </w:rPr>
              <w:t xml:space="preserve">requirements and received all </w:t>
            </w:r>
            <w:r w:rsidR="00772A72">
              <w:rPr>
                <w:lang w:val="en-GB"/>
              </w:rPr>
              <w:t>approvals</w:t>
            </w:r>
            <w:r w:rsidR="00CC0C44">
              <w:rPr>
                <w:lang w:val="en-GB"/>
              </w:rPr>
              <w:t xml:space="preserve"> so that </w:t>
            </w:r>
            <w:r w:rsidR="00772A72">
              <w:rPr>
                <w:lang w:val="en-GB"/>
              </w:rPr>
              <w:t>the Claimant</w:t>
            </w:r>
            <w:r w:rsidR="00CC0C44">
              <w:rPr>
                <w:lang w:val="en-GB"/>
              </w:rPr>
              <w:t xml:space="preserve"> can validly conclude this Agreement and that there is no obstacle </w:t>
            </w:r>
            <w:r w:rsidR="00772A72">
              <w:rPr>
                <w:lang w:val="en-GB"/>
              </w:rPr>
              <w:t>preventing the Claimant</w:t>
            </w:r>
            <w:r w:rsidR="00CC0C44">
              <w:rPr>
                <w:lang w:val="en-GB"/>
              </w:rPr>
              <w:t xml:space="preserve"> </w:t>
            </w:r>
            <w:r w:rsidR="00772A72">
              <w:rPr>
                <w:lang w:val="en-GB"/>
              </w:rPr>
              <w:t>from</w:t>
            </w:r>
            <w:r w:rsidR="00CC0C44">
              <w:rPr>
                <w:lang w:val="en-GB"/>
              </w:rPr>
              <w:t xml:space="preserve"> sign</w:t>
            </w:r>
            <w:r w:rsidR="00772A72">
              <w:rPr>
                <w:lang w:val="en-GB"/>
              </w:rPr>
              <w:t>ing</w:t>
            </w:r>
            <w:r w:rsidR="00CC0C44">
              <w:rPr>
                <w:lang w:val="en-GB"/>
              </w:rPr>
              <w:t xml:space="preserve"> this Agreement.</w:t>
            </w:r>
          </w:p>
        </w:tc>
      </w:tr>
      <w:tr w:rsidR="00E7306F" w:rsidRPr="00DB131C" w14:paraId="27A1F0D4" w14:textId="77777777" w:rsidTr="00D31CFA">
        <w:trPr>
          <w:jc w:val="center"/>
        </w:trPr>
        <w:tc>
          <w:tcPr>
            <w:tcW w:w="4558" w:type="dxa"/>
          </w:tcPr>
          <w:p w14:paraId="593AC554" w14:textId="77777777" w:rsidR="00E7306F" w:rsidRPr="008D4979" w:rsidRDefault="00E7306F" w:rsidP="00E7306F">
            <w:pPr>
              <w:pStyle w:val="Heading2PRK"/>
              <w:numPr>
                <w:ilvl w:val="0"/>
                <w:numId w:val="0"/>
              </w:numPr>
              <w:spacing w:after="120"/>
              <w:ind w:left="993"/>
              <w:rPr>
                <w:rFonts w:cs="Arial"/>
              </w:rPr>
            </w:pPr>
          </w:p>
        </w:tc>
        <w:tc>
          <w:tcPr>
            <w:tcW w:w="5538" w:type="dxa"/>
          </w:tcPr>
          <w:p w14:paraId="3EB101E1" w14:textId="77777777" w:rsidR="00E7306F" w:rsidRPr="008D4979" w:rsidRDefault="00E7306F" w:rsidP="00E7306F">
            <w:pPr>
              <w:pStyle w:val="Heading2PRK"/>
              <w:numPr>
                <w:ilvl w:val="0"/>
                <w:numId w:val="0"/>
              </w:numPr>
              <w:spacing w:after="120"/>
              <w:ind w:left="993"/>
              <w:rPr>
                <w:rFonts w:cs="Arial"/>
                <w:i/>
                <w:highlight w:val="yellow"/>
              </w:rPr>
            </w:pPr>
          </w:p>
        </w:tc>
      </w:tr>
      <w:tr w:rsidR="00A130FE" w:rsidRPr="00DB131C" w14:paraId="5CAEAF3D" w14:textId="77777777" w:rsidTr="00D31CFA">
        <w:trPr>
          <w:jc w:val="center"/>
        </w:trPr>
        <w:tc>
          <w:tcPr>
            <w:tcW w:w="4558" w:type="dxa"/>
          </w:tcPr>
          <w:p w14:paraId="0AA0B190" w14:textId="3EB3F41F" w:rsidR="00A130FE" w:rsidRDefault="00A130FE" w:rsidP="00A130FE">
            <w:pPr>
              <w:pStyle w:val="Heading2PRK"/>
              <w:numPr>
                <w:ilvl w:val="0"/>
                <w:numId w:val="0"/>
              </w:numPr>
              <w:spacing w:after="120"/>
              <w:ind w:left="993" w:hanging="709"/>
              <w:rPr>
                <w:rFonts w:cs="Arial"/>
              </w:rPr>
            </w:pPr>
            <w:r w:rsidRPr="00A130FE">
              <w:rPr>
                <w:rFonts w:cs="Arial"/>
                <w:u w:val="single"/>
              </w:rPr>
              <w:t>Příloh</w:t>
            </w:r>
            <w:r w:rsidR="0041609F">
              <w:rPr>
                <w:rFonts w:cs="Arial"/>
                <w:u w:val="single"/>
              </w:rPr>
              <w:t>y</w:t>
            </w:r>
            <w:r>
              <w:rPr>
                <w:rFonts w:cs="Arial"/>
              </w:rPr>
              <w:t>:</w:t>
            </w:r>
          </w:p>
          <w:p w14:paraId="51C88BCC" w14:textId="3FA0577E" w:rsidR="0041609F" w:rsidRDefault="00F06FD5" w:rsidP="00A130FE">
            <w:pPr>
              <w:pStyle w:val="Heading2PRK"/>
              <w:numPr>
                <w:ilvl w:val="0"/>
                <w:numId w:val="0"/>
              </w:numPr>
              <w:spacing w:after="120"/>
              <w:ind w:left="993" w:hanging="709"/>
              <w:rPr>
                <w:rFonts w:cs="Arial"/>
              </w:rPr>
            </w:pPr>
            <w:r>
              <w:rPr>
                <w:rFonts w:cs="Arial"/>
              </w:rPr>
              <w:t>1.</w:t>
            </w:r>
            <w:r>
              <w:rPr>
                <w:rFonts w:cs="Arial"/>
              </w:rPr>
              <w:tab/>
            </w:r>
            <w:r w:rsidR="0041609F">
              <w:rPr>
                <w:rFonts w:cs="Arial"/>
              </w:rPr>
              <w:t xml:space="preserve">kopie plné moci </w:t>
            </w:r>
            <w:r w:rsidR="00772A72">
              <w:rPr>
                <w:rFonts w:cs="Arial"/>
              </w:rPr>
              <w:t>u</w:t>
            </w:r>
            <w:r w:rsidR="0041609F">
              <w:rPr>
                <w:rFonts w:cs="Arial"/>
              </w:rPr>
              <w:t>dělené Žalovanou 2</w:t>
            </w:r>
          </w:p>
          <w:p w14:paraId="5720DD37" w14:textId="77777777" w:rsidR="00A130FE" w:rsidRDefault="00F06FD5" w:rsidP="00C249B8">
            <w:pPr>
              <w:pStyle w:val="Heading2PRK"/>
              <w:numPr>
                <w:ilvl w:val="0"/>
                <w:numId w:val="0"/>
              </w:numPr>
              <w:spacing w:after="0"/>
              <w:ind w:left="993" w:hanging="709"/>
              <w:rPr>
                <w:rFonts w:cs="Arial"/>
              </w:rPr>
            </w:pPr>
            <w:r>
              <w:rPr>
                <w:rFonts w:cs="Arial"/>
              </w:rPr>
              <w:t>2.</w:t>
            </w:r>
            <w:r>
              <w:rPr>
                <w:rFonts w:cs="Arial"/>
              </w:rPr>
              <w:tab/>
            </w:r>
            <w:r w:rsidR="0041609F">
              <w:rPr>
                <w:rFonts w:cs="Arial"/>
              </w:rPr>
              <w:t>závazná forma a text Z</w:t>
            </w:r>
            <w:r w:rsidR="00E43251">
              <w:rPr>
                <w:rFonts w:cs="Arial"/>
              </w:rPr>
              <w:t>pětvzetí</w:t>
            </w:r>
          </w:p>
          <w:p w14:paraId="22D37AE6" w14:textId="77777777" w:rsidR="003A7CAD" w:rsidRDefault="003A7CAD" w:rsidP="00C249B8">
            <w:pPr>
              <w:pStyle w:val="Heading2PRK"/>
              <w:numPr>
                <w:ilvl w:val="0"/>
                <w:numId w:val="0"/>
              </w:numPr>
              <w:spacing w:after="0"/>
              <w:ind w:left="993" w:hanging="709"/>
              <w:rPr>
                <w:rFonts w:cs="Arial"/>
              </w:rPr>
            </w:pPr>
          </w:p>
          <w:p w14:paraId="261E7CF5" w14:textId="25EB21EC" w:rsidR="003A7CAD" w:rsidRDefault="003A7CAD" w:rsidP="00C249B8">
            <w:pPr>
              <w:pStyle w:val="Heading2PRK"/>
              <w:numPr>
                <w:ilvl w:val="0"/>
                <w:numId w:val="0"/>
              </w:numPr>
              <w:spacing w:after="0"/>
              <w:ind w:left="993" w:hanging="709"/>
              <w:rPr>
                <w:rFonts w:cs="Arial"/>
              </w:rPr>
            </w:pPr>
            <w:r>
              <w:rPr>
                <w:rFonts w:cs="Arial"/>
              </w:rPr>
              <w:t>3.</w:t>
            </w:r>
            <w:r>
              <w:rPr>
                <w:rFonts w:cs="Arial"/>
              </w:rPr>
              <w:tab/>
              <w:t xml:space="preserve">kopie pověření zaměstnance Mgr. Ing. </w:t>
            </w:r>
            <w:r w:rsidR="00294415">
              <w:rPr>
                <w:rFonts w:cs="Arial"/>
              </w:rPr>
              <w:t xml:space="preserve">Jana </w:t>
            </w:r>
            <w:r>
              <w:rPr>
                <w:rFonts w:cs="Arial"/>
              </w:rPr>
              <w:t>Pončíka</w:t>
            </w:r>
          </w:p>
          <w:p w14:paraId="15A7EA94" w14:textId="17FF2984" w:rsidR="003A7CAD" w:rsidRPr="008D4979" w:rsidRDefault="003A7CAD" w:rsidP="00CD505D">
            <w:pPr>
              <w:pStyle w:val="Heading2PRK"/>
              <w:numPr>
                <w:ilvl w:val="0"/>
                <w:numId w:val="0"/>
              </w:numPr>
              <w:spacing w:after="120"/>
              <w:ind w:left="993" w:hanging="709"/>
              <w:rPr>
                <w:rFonts w:cs="Arial"/>
              </w:rPr>
            </w:pPr>
          </w:p>
        </w:tc>
        <w:tc>
          <w:tcPr>
            <w:tcW w:w="5538" w:type="dxa"/>
          </w:tcPr>
          <w:p w14:paraId="65DEDE98" w14:textId="77777777" w:rsidR="00A130FE" w:rsidRPr="00A130FE" w:rsidRDefault="0052543C" w:rsidP="00A130FE">
            <w:pPr>
              <w:pStyle w:val="Heading2PRK"/>
              <w:numPr>
                <w:ilvl w:val="0"/>
                <w:numId w:val="0"/>
              </w:numPr>
              <w:spacing w:after="120"/>
              <w:ind w:left="993" w:hanging="709"/>
              <w:rPr>
                <w:rFonts w:cs="Arial"/>
                <w:i/>
              </w:rPr>
            </w:pPr>
            <w:r>
              <w:rPr>
                <w:rFonts w:cs="Arial"/>
                <w:i/>
                <w:u w:val="single"/>
              </w:rPr>
              <w:t>Annex</w:t>
            </w:r>
            <w:r w:rsidR="00A130FE" w:rsidRPr="00A130FE">
              <w:rPr>
                <w:rFonts w:cs="Arial"/>
                <w:i/>
              </w:rPr>
              <w:t>:</w:t>
            </w:r>
          </w:p>
          <w:p w14:paraId="320E5B37" w14:textId="441D3C35" w:rsidR="0041609F" w:rsidRDefault="00F06FD5" w:rsidP="00F06FD5">
            <w:pPr>
              <w:pStyle w:val="Heading2PRK"/>
              <w:numPr>
                <w:ilvl w:val="0"/>
                <w:numId w:val="0"/>
              </w:numPr>
              <w:spacing w:after="120"/>
              <w:ind w:left="743" w:hanging="425"/>
              <w:rPr>
                <w:rFonts w:cs="Arial"/>
                <w:i/>
                <w:lang w:val="en-GB"/>
              </w:rPr>
            </w:pPr>
            <w:r>
              <w:rPr>
                <w:rFonts w:cs="Arial"/>
                <w:i/>
                <w:lang w:val="en-GB"/>
              </w:rPr>
              <w:t>1.</w:t>
            </w:r>
            <w:r>
              <w:rPr>
                <w:rFonts w:cs="Arial"/>
                <w:i/>
                <w:lang w:val="en-GB"/>
              </w:rPr>
              <w:tab/>
            </w:r>
            <w:r w:rsidR="0041609F">
              <w:rPr>
                <w:rFonts w:cs="Arial"/>
                <w:i/>
                <w:lang w:val="en-GB"/>
              </w:rPr>
              <w:t>a copy of the Power of Attorney issued by Defendant 2</w:t>
            </w:r>
          </w:p>
          <w:p w14:paraId="309B9B37" w14:textId="50132DAD" w:rsidR="00F06FD5" w:rsidRDefault="00F06FD5" w:rsidP="00C249B8">
            <w:pPr>
              <w:pStyle w:val="Heading2PRK"/>
              <w:numPr>
                <w:ilvl w:val="0"/>
                <w:numId w:val="0"/>
              </w:numPr>
              <w:spacing w:after="0"/>
              <w:ind w:left="743" w:hanging="425"/>
              <w:rPr>
                <w:rFonts w:cs="Arial"/>
                <w:i/>
                <w:lang w:val="en-GB"/>
              </w:rPr>
            </w:pPr>
            <w:r>
              <w:rPr>
                <w:rFonts w:cs="Arial"/>
                <w:i/>
                <w:lang w:val="en-GB"/>
              </w:rPr>
              <w:t>2.</w:t>
            </w:r>
            <w:r>
              <w:rPr>
                <w:rFonts w:cs="Arial"/>
                <w:i/>
                <w:lang w:val="en-GB"/>
              </w:rPr>
              <w:tab/>
              <w:t>binding form and text of the Withdrawal</w:t>
            </w:r>
          </w:p>
          <w:p w14:paraId="05E5C660" w14:textId="2AFE22A4" w:rsidR="003A7CAD" w:rsidRDefault="00294415" w:rsidP="00C249B8">
            <w:pPr>
              <w:pStyle w:val="Heading2PRK"/>
              <w:numPr>
                <w:ilvl w:val="0"/>
                <w:numId w:val="0"/>
              </w:numPr>
              <w:spacing w:after="0"/>
              <w:ind w:left="743" w:hanging="425"/>
              <w:rPr>
                <w:rFonts w:cs="Arial"/>
                <w:i/>
                <w:lang w:val="en-GB"/>
              </w:rPr>
            </w:pPr>
            <w:r>
              <w:rPr>
                <w:rFonts w:cs="Arial"/>
                <w:i/>
                <w:lang w:val="en-GB"/>
              </w:rPr>
              <w:t>3.</w:t>
            </w:r>
            <w:r>
              <w:rPr>
                <w:rFonts w:cs="Arial"/>
                <w:i/>
                <w:lang w:val="en-GB"/>
              </w:rPr>
              <w:tab/>
              <w:t>a copy of employee´s authorization of Mgr. Ing. Jan Pončík</w:t>
            </w:r>
          </w:p>
          <w:p w14:paraId="5AF80C11" w14:textId="77777777" w:rsidR="003A7CAD" w:rsidRDefault="003A7CAD" w:rsidP="00C249B8">
            <w:pPr>
              <w:pStyle w:val="Heading2PRK"/>
              <w:numPr>
                <w:ilvl w:val="0"/>
                <w:numId w:val="0"/>
              </w:numPr>
              <w:spacing w:after="0"/>
              <w:ind w:left="743" w:hanging="425"/>
              <w:rPr>
                <w:rFonts w:cs="Arial"/>
                <w:i/>
                <w:lang w:val="en-GB"/>
              </w:rPr>
            </w:pPr>
          </w:p>
          <w:p w14:paraId="6BCE1954" w14:textId="5244C77D" w:rsidR="00A130FE" w:rsidRPr="008D4979" w:rsidRDefault="00A130FE" w:rsidP="00F06FD5">
            <w:pPr>
              <w:pStyle w:val="Heading2PRK"/>
              <w:numPr>
                <w:ilvl w:val="0"/>
                <w:numId w:val="0"/>
              </w:numPr>
              <w:spacing w:after="120"/>
              <w:rPr>
                <w:rFonts w:cs="Arial"/>
                <w:i/>
                <w:highlight w:val="yellow"/>
              </w:rPr>
            </w:pPr>
          </w:p>
        </w:tc>
      </w:tr>
      <w:tr w:rsidR="00A130FE" w:rsidRPr="00DB131C" w14:paraId="3BF5E381" w14:textId="77777777" w:rsidTr="00D31CFA">
        <w:trPr>
          <w:jc w:val="center"/>
        </w:trPr>
        <w:tc>
          <w:tcPr>
            <w:tcW w:w="4558" w:type="dxa"/>
          </w:tcPr>
          <w:p w14:paraId="34859D97" w14:textId="77777777" w:rsidR="00A130FE" w:rsidRPr="00A130FE" w:rsidRDefault="00A130FE" w:rsidP="00A130FE">
            <w:pPr>
              <w:pStyle w:val="Heading2PRK"/>
              <w:numPr>
                <w:ilvl w:val="0"/>
                <w:numId w:val="0"/>
              </w:numPr>
              <w:spacing w:after="120"/>
              <w:ind w:left="993" w:hanging="709"/>
              <w:rPr>
                <w:rFonts w:cs="Arial"/>
                <w:u w:val="single"/>
              </w:rPr>
            </w:pPr>
          </w:p>
        </w:tc>
        <w:tc>
          <w:tcPr>
            <w:tcW w:w="5538" w:type="dxa"/>
          </w:tcPr>
          <w:p w14:paraId="04FB68F3" w14:textId="77777777" w:rsidR="00A130FE" w:rsidRPr="00A130FE" w:rsidRDefault="00A130FE" w:rsidP="00A130FE">
            <w:pPr>
              <w:pStyle w:val="Heading2PRK"/>
              <w:numPr>
                <w:ilvl w:val="0"/>
                <w:numId w:val="0"/>
              </w:numPr>
              <w:spacing w:after="120"/>
              <w:ind w:left="993" w:hanging="709"/>
              <w:rPr>
                <w:rFonts w:cs="Arial"/>
                <w:i/>
                <w:u w:val="single"/>
              </w:rPr>
            </w:pPr>
          </w:p>
        </w:tc>
      </w:tr>
      <w:tr w:rsidR="00A130FE" w:rsidRPr="00DB131C" w14:paraId="249B1A4A" w14:textId="77777777" w:rsidTr="00D31CFA">
        <w:trPr>
          <w:jc w:val="center"/>
        </w:trPr>
        <w:tc>
          <w:tcPr>
            <w:tcW w:w="4558" w:type="dxa"/>
          </w:tcPr>
          <w:p w14:paraId="6325B2AA" w14:textId="1C0BAD65" w:rsidR="00A130FE" w:rsidRPr="00A130FE" w:rsidRDefault="00A130FE" w:rsidP="008C7128">
            <w:pPr>
              <w:pStyle w:val="Heading2PRK"/>
              <w:numPr>
                <w:ilvl w:val="0"/>
                <w:numId w:val="0"/>
              </w:numPr>
              <w:spacing w:after="120"/>
              <w:ind w:left="301" w:hanging="17"/>
              <w:rPr>
                <w:rFonts w:cs="Arial"/>
              </w:rPr>
            </w:pPr>
            <w:r w:rsidRPr="00A130FE">
              <w:rPr>
                <w:rFonts w:cs="Arial"/>
              </w:rPr>
              <w:t xml:space="preserve">Dne </w:t>
            </w:r>
            <w:r w:rsidR="008C7128">
              <w:rPr>
                <w:rFonts w:cs="Arial"/>
              </w:rPr>
              <w:t>25.11.2021 v Praze</w:t>
            </w:r>
          </w:p>
        </w:tc>
        <w:tc>
          <w:tcPr>
            <w:tcW w:w="5538" w:type="dxa"/>
          </w:tcPr>
          <w:p w14:paraId="384405B1" w14:textId="6954E8B5" w:rsidR="00A130FE" w:rsidRPr="00A130FE" w:rsidRDefault="0052543C" w:rsidP="008C7128">
            <w:pPr>
              <w:pStyle w:val="Heading2PRK"/>
              <w:numPr>
                <w:ilvl w:val="0"/>
                <w:numId w:val="0"/>
              </w:numPr>
              <w:spacing w:after="120"/>
              <w:ind w:left="330" w:hanging="46"/>
              <w:rPr>
                <w:rFonts w:cs="Arial"/>
                <w:i/>
                <w:u w:val="single"/>
              </w:rPr>
            </w:pPr>
            <w:r>
              <w:rPr>
                <w:rFonts w:cs="Arial"/>
                <w:i/>
              </w:rPr>
              <w:t>On</w:t>
            </w:r>
            <w:r w:rsidR="00A130FE" w:rsidRPr="00A130FE">
              <w:rPr>
                <w:rFonts w:cs="Arial"/>
                <w:i/>
              </w:rPr>
              <w:t xml:space="preserve"> </w:t>
            </w:r>
            <w:r w:rsidR="008C7128">
              <w:rPr>
                <w:rFonts w:cs="Arial"/>
                <w:i/>
              </w:rPr>
              <w:t>25.11.2021 in Prague</w:t>
            </w:r>
          </w:p>
        </w:tc>
      </w:tr>
      <w:tr w:rsidR="000E3E03" w:rsidRPr="00DB131C" w14:paraId="0E59C376" w14:textId="77777777" w:rsidTr="00D31CFA">
        <w:trPr>
          <w:jc w:val="center"/>
        </w:trPr>
        <w:tc>
          <w:tcPr>
            <w:tcW w:w="4558" w:type="dxa"/>
          </w:tcPr>
          <w:p w14:paraId="6D4C4B31" w14:textId="77777777" w:rsidR="000E3E03" w:rsidRPr="00A130FE" w:rsidRDefault="000E3E03" w:rsidP="00A130FE">
            <w:pPr>
              <w:pStyle w:val="Heading2PRK"/>
              <w:numPr>
                <w:ilvl w:val="0"/>
                <w:numId w:val="0"/>
              </w:numPr>
              <w:spacing w:after="120"/>
              <w:ind w:left="301" w:hanging="17"/>
              <w:rPr>
                <w:rFonts w:cs="Arial"/>
              </w:rPr>
            </w:pPr>
          </w:p>
        </w:tc>
        <w:tc>
          <w:tcPr>
            <w:tcW w:w="5538" w:type="dxa"/>
          </w:tcPr>
          <w:p w14:paraId="22ED8D7D" w14:textId="77777777" w:rsidR="000E3E03" w:rsidRPr="00A130FE" w:rsidRDefault="000E3E03" w:rsidP="00A130FE">
            <w:pPr>
              <w:pStyle w:val="Heading2PRK"/>
              <w:numPr>
                <w:ilvl w:val="0"/>
                <w:numId w:val="0"/>
              </w:numPr>
              <w:spacing w:after="120"/>
              <w:ind w:left="330" w:hanging="46"/>
              <w:rPr>
                <w:rFonts w:cs="Arial"/>
                <w:i/>
              </w:rPr>
            </w:pPr>
          </w:p>
        </w:tc>
      </w:tr>
      <w:tr w:rsidR="000E3E03" w:rsidRPr="00DB131C" w14:paraId="6AE325A6" w14:textId="77777777" w:rsidTr="00D31CFA">
        <w:trPr>
          <w:jc w:val="center"/>
        </w:trPr>
        <w:tc>
          <w:tcPr>
            <w:tcW w:w="4558" w:type="dxa"/>
          </w:tcPr>
          <w:p w14:paraId="24AC518C" w14:textId="5E0CDE38" w:rsidR="000E3E03" w:rsidRPr="00EB71C0" w:rsidRDefault="00801BD5" w:rsidP="00700E16">
            <w:pPr>
              <w:rPr>
                <w:rFonts w:cs="Arial"/>
                <w:b/>
              </w:rPr>
            </w:pPr>
            <w:r>
              <w:rPr>
                <w:rFonts w:cs="Arial"/>
                <w:b/>
              </w:rPr>
              <w:t xml:space="preserve">1. </w:t>
            </w:r>
            <w:r w:rsidR="000E3E03" w:rsidRPr="000E3E03">
              <w:rPr>
                <w:rFonts w:cs="Arial"/>
                <w:b/>
              </w:rPr>
              <w:t xml:space="preserve">Fyzikální ústav </w:t>
            </w:r>
            <w:r w:rsidR="00700E16">
              <w:rPr>
                <w:rFonts w:cs="Arial"/>
                <w:b/>
              </w:rPr>
              <w:t>AV ČR</w:t>
            </w:r>
            <w:r w:rsidR="000E3E03" w:rsidRPr="000E3E03">
              <w:rPr>
                <w:rFonts w:cs="Arial"/>
                <w:b/>
              </w:rPr>
              <w:t>, v.v.i.</w:t>
            </w:r>
          </w:p>
        </w:tc>
        <w:tc>
          <w:tcPr>
            <w:tcW w:w="5538" w:type="dxa"/>
          </w:tcPr>
          <w:p w14:paraId="01C12CDF" w14:textId="77777777" w:rsidR="000E3E03" w:rsidRPr="00EB71C0" w:rsidRDefault="000E3E03" w:rsidP="00EB71C0">
            <w:pPr>
              <w:rPr>
                <w:rFonts w:cs="Arial"/>
                <w:b/>
              </w:rPr>
            </w:pPr>
          </w:p>
        </w:tc>
      </w:tr>
      <w:tr w:rsidR="000E3E03" w:rsidRPr="00DB131C" w14:paraId="79328E8C" w14:textId="77777777" w:rsidTr="00D31CFA">
        <w:trPr>
          <w:jc w:val="center"/>
        </w:trPr>
        <w:tc>
          <w:tcPr>
            <w:tcW w:w="4558" w:type="dxa"/>
          </w:tcPr>
          <w:p w14:paraId="1867D61D" w14:textId="77777777" w:rsidR="000E3E03" w:rsidRDefault="000E3E03" w:rsidP="000E3E03">
            <w:pPr>
              <w:rPr>
                <w:rFonts w:cs="Arial"/>
                <w:b/>
              </w:rPr>
            </w:pPr>
          </w:p>
          <w:p w14:paraId="27284BD1" w14:textId="77777777" w:rsidR="00CB5743" w:rsidRPr="000E3E03" w:rsidRDefault="00CB5743" w:rsidP="000E3E03">
            <w:pPr>
              <w:rPr>
                <w:rFonts w:cs="Arial"/>
                <w:b/>
              </w:rPr>
            </w:pPr>
          </w:p>
        </w:tc>
        <w:tc>
          <w:tcPr>
            <w:tcW w:w="5538" w:type="dxa"/>
          </w:tcPr>
          <w:p w14:paraId="4FF15ABB" w14:textId="77777777" w:rsidR="000E3E03" w:rsidRPr="000E3E03" w:rsidRDefault="000E3E03" w:rsidP="000E3E03">
            <w:pPr>
              <w:rPr>
                <w:rFonts w:cs="Arial"/>
                <w:b/>
              </w:rPr>
            </w:pPr>
          </w:p>
        </w:tc>
      </w:tr>
      <w:tr w:rsidR="000E3E03" w:rsidRPr="00DB131C" w14:paraId="16702B9F" w14:textId="77777777" w:rsidTr="00D31CFA">
        <w:trPr>
          <w:jc w:val="center"/>
        </w:trPr>
        <w:tc>
          <w:tcPr>
            <w:tcW w:w="4558" w:type="dxa"/>
          </w:tcPr>
          <w:p w14:paraId="2393902A" w14:textId="160E522E" w:rsidR="000E3E03" w:rsidRPr="000E3E03" w:rsidRDefault="000E3E03" w:rsidP="000E3E03">
            <w:pPr>
              <w:pStyle w:val="Heading2PRK"/>
              <w:numPr>
                <w:ilvl w:val="0"/>
                <w:numId w:val="0"/>
              </w:numPr>
              <w:spacing w:after="120"/>
              <w:ind w:left="330" w:hanging="46"/>
              <w:rPr>
                <w:rFonts w:cs="Arial"/>
                <w:b/>
              </w:rPr>
            </w:pPr>
            <w:r>
              <w:rPr>
                <w:rFonts w:cs="Arial"/>
              </w:rPr>
              <w:t>_________</w:t>
            </w:r>
            <w:r w:rsidR="00AE1A76">
              <w:rPr>
                <w:rFonts w:cs="Arial"/>
              </w:rPr>
              <w:t>_________</w:t>
            </w:r>
            <w:r>
              <w:rPr>
                <w:rFonts w:cs="Arial"/>
              </w:rPr>
              <w:t>____________</w:t>
            </w:r>
          </w:p>
        </w:tc>
        <w:tc>
          <w:tcPr>
            <w:tcW w:w="5538" w:type="dxa"/>
          </w:tcPr>
          <w:p w14:paraId="6F0E661C" w14:textId="77777777" w:rsidR="000E3E03" w:rsidRPr="000E3E03" w:rsidRDefault="000E3E03" w:rsidP="000E3E03">
            <w:pPr>
              <w:pStyle w:val="Heading2PRK"/>
              <w:numPr>
                <w:ilvl w:val="0"/>
                <w:numId w:val="0"/>
              </w:numPr>
              <w:spacing w:after="120"/>
              <w:ind w:left="330" w:hanging="46"/>
              <w:rPr>
                <w:rFonts w:cs="Arial"/>
              </w:rPr>
            </w:pPr>
          </w:p>
        </w:tc>
      </w:tr>
      <w:tr w:rsidR="000E3E03" w:rsidRPr="00DB131C" w14:paraId="52C38917" w14:textId="77777777" w:rsidTr="00D31CFA">
        <w:trPr>
          <w:jc w:val="center"/>
        </w:trPr>
        <w:tc>
          <w:tcPr>
            <w:tcW w:w="4558" w:type="dxa"/>
          </w:tcPr>
          <w:p w14:paraId="68463885" w14:textId="52ECBBB9" w:rsidR="000E3E03" w:rsidRPr="00801BD5" w:rsidRDefault="000E3E03" w:rsidP="000E3E03">
            <w:pPr>
              <w:rPr>
                <w:rFonts w:cs="Arial"/>
              </w:rPr>
            </w:pPr>
            <w:r w:rsidRPr="00801BD5">
              <w:t xml:space="preserve">Jméno / </w:t>
            </w:r>
            <w:r w:rsidRPr="00801BD5">
              <w:rPr>
                <w:rStyle w:val="italicsPRK"/>
              </w:rPr>
              <w:t>Name</w:t>
            </w:r>
            <w:r w:rsidRPr="00801BD5">
              <w:t>:</w:t>
            </w:r>
            <w:r w:rsidR="00CB5743">
              <w:t xml:space="preserve"> </w:t>
            </w:r>
            <w:r w:rsidR="00CB5743">
              <w:rPr>
                <w:rFonts w:cs="Arial"/>
                <w:b/>
                <w:i/>
                <w:lang w:val="en-GB"/>
              </w:rPr>
              <w:t>RNDr. Michael Prouza</w:t>
            </w:r>
          </w:p>
        </w:tc>
        <w:tc>
          <w:tcPr>
            <w:tcW w:w="5538" w:type="dxa"/>
          </w:tcPr>
          <w:p w14:paraId="68F32446" w14:textId="77777777" w:rsidR="000E3E03" w:rsidRDefault="000E3E03" w:rsidP="000E3E03">
            <w:pPr>
              <w:rPr>
                <w:rFonts w:cs="Arial"/>
              </w:rPr>
            </w:pPr>
          </w:p>
        </w:tc>
      </w:tr>
      <w:tr w:rsidR="000E3E03" w:rsidRPr="00DB131C" w14:paraId="664FECA6" w14:textId="77777777" w:rsidTr="00D31CFA">
        <w:trPr>
          <w:jc w:val="center"/>
        </w:trPr>
        <w:tc>
          <w:tcPr>
            <w:tcW w:w="4558" w:type="dxa"/>
          </w:tcPr>
          <w:p w14:paraId="326F1445" w14:textId="6D8B09FE" w:rsidR="000E3E03" w:rsidRPr="00801BD5" w:rsidRDefault="000E3E03" w:rsidP="00CB5743">
            <w:pPr>
              <w:rPr>
                <w:rFonts w:cs="Arial"/>
              </w:rPr>
            </w:pPr>
            <w:r w:rsidRPr="00801BD5">
              <w:t xml:space="preserve">Funkce / </w:t>
            </w:r>
            <w:r w:rsidRPr="00801BD5">
              <w:rPr>
                <w:rStyle w:val="italicsPRK"/>
                <w:lang w:val="en-GB"/>
              </w:rPr>
              <w:t>Position</w:t>
            </w:r>
            <w:r w:rsidRPr="00801BD5">
              <w:rPr>
                <w:lang w:val="en-GB"/>
              </w:rPr>
              <w:t>:</w:t>
            </w:r>
            <w:r w:rsidR="00CB5743">
              <w:rPr>
                <w:lang w:val="en-GB"/>
              </w:rPr>
              <w:t xml:space="preserve"> ředitel</w:t>
            </w:r>
            <w:r w:rsidR="00742375">
              <w:rPr>
                <w:lang w:val="en-GB"/>
              </w:rPr>
              <w:t xml:space="preserve"> </w:t>
            </w:r>
            <w:r w:rsidR="00CB5743">
              <w:rPr>
                <w:lang w:val="en-GB"/>
              </w:rPr>
              <w:t>/</w:t>
            </w:r>
            <w:r w:rsidR="00742375">
              <w:rPr>
                <w:lang w:val="en-GB"/>
              </w:rPr>
              <w:t xml:space="preserve"> </w:t>
            </w:r>
            <w:r w:rsidR="00CB5743">
              <w:rPr>
                <w:lang w:val="en-GB"/>
              </w:rPr>
              <w:t>the Director</w:t>
            </w:r>
          </w:p>
        </w:tc>
        <w:tc>
          <w:tcPr>
            <w:tcW w:w="5538" w:type="dxa"/>
          </w:tcPr>
          <w:p w14:paraId="6A695788" w14:textId="77777777" w:rsidR="000E3E03" w:rsidRDefault="000E3E03" w:rsidP="000E3E03">
            <w:pPr>
              <w:rPr>
                <w:rFonts w:cs="Arial"/>
              </w:rPr>
            </w:pPr>
          </w:p>
        </w:tc>
      </w:tr>
      <w:tr w:rsidR="008C7128" w:rsidRPr="00DB131C" w14:paraId="1E0BE6F1" w14:textId="77777777" w:rsidTr="00D31CFA">
        <w:trPr>
          <w:jc w:val="center"/>
        </w:trPr>
        <w:tc>
          <w:tcPr>
            <w:tcW w:w="4558" w:type="dxa"/>
          </w:tcPr>
          <w:p w14:paraId="544F1D9D" w14:textId="77777777" w:rsidR="008C7128" w:rsidRPr="00A130FE" w:rsidRDefault="008C7128" w:rsidP="008C7128">
            <w:pPr>
              <w:pStyle w:val="Heading2PRK"/>
              <w:numPr>
                <w:ilvl w:val="0"/>
                <w:numId w:val="0"/>
              </w:numPr>
              <w:spacing w:after="120"/>
              <w:ind w:left="330" w:hanging="46"/>
              <w:rPr>
                <w:rFonts w:cs="Arial"/>
              </w:rPr>
            </w:pPr>
          </w:p>
        </w:tc>
        <w:tc>
          <w:tcPr>
            <w:tcW w:w="5538" w:type="dxa"/>
          </w:tcPr>
          <w:p w14:paraId="7A2FFD0D" w14:textId="77777777" w:rsidR="008C7128" w:rsidRDefault="008C7128" w:rsidP="008C7128">
            <w:pPr>
              <w:pStyle w:val="Heading2PRK"/>
              <w:numPr>
                <w:ilvl w:val="0"/>
                <w:numId w:val="0"/>
              </w:numPr>
              <w:spacing w:after="120"/>
              <w:ind w:left="330" w:hanging="46"/>
              <w:rPr>
                <w:rFonts w:cs="Arial"/>
                <w:i/>
              </w:rPr>
            </w:pPr>
          </w:p>
        </w:tc>
      </w:tr>
      <w:tr w:rsidR="008C7128" w:rsidRPr="00DB131C" w14:paraId="39EFFC79" w14:textId="77777777" w:rsidTr="00D31CFA">
        <w:trPr>
          <w:jc w:val="center"/>
        </w:trPr>
        <w:tc>
          <w:tcPr>
            <w:tcW w:w="4558" w:type="dxa"/>
          </w:tcPr>
          <w:p w14:paraId="53F11C89" w14:textId="1A83299F" w:rsidR="008C7128" w:rsidRDefault="008C7128" w:rsidP="008C7128">
            <w:pPr>
              <w:pStyle w:val="Heading2PRK"/>
              <w:numPr>
                <w:ilvl w:val="0"/>
                <w:numId w:val="0"/>
              </w:numPr>
              <w:spacing w:after="120"/>
              <w:ind w:left="330" w:hanging="46"/>
              <w:rPr>
                <w:rFonts w:cs="Arial"/>
              </w:rPr>
            </w:pPr>
            <w:r w:rsidRPr="00A130FE">
              <w:rPr>
                <w:rFonts w:cs="Arial"/>
              </w:rPr>
              <w:t xml:space="preserve">Dne </w:t>
            </w:r>
            <w:r>
              <w:rPr>
                <w:rFonts w:cs="Arial"/>
              </w:rPr>
              <w:t>25.11.2021 v Praze</w:t>
            </w:r>
          </w:p>
        </w:tc>
        <w:tc>
          <w:tcPr>
            <w:tcW w:w="5538" w:type="dxa"/>
          </w:tcPr>
          <w:p w14:paraId="63E09639" w14:textId="34E07CF3" w:rsidR="008C7128" w:rsidRDefault="008C7128" w:rsidP="008C7128">
            <w:pPr>
              <w:pStyle w:val="Heading2PRK"/>
              <w:numPr>
                <w:ilvl w:val="0"/>
                <w:numId w:val="0"/>
              </w:numPr>
              <w:spacing w:after="120"/>
              <w:ind w:left="330" w:hanging="46"/>
              <w:rPr>
                <w:rFonts w:cs="Arial"/>
              </w:rPr>
            </w:pPr>
            <w:r>
              <w:rPr>
                <w:rFonts w:cs="Arial"/>
                <w:i/>
              </w:rPr>
              <w:t>On</w:t>
            </w:r>
            <w:r w:rsidRPr="00A130FE">
              <w:rPr>
                <w:rFonts w:cs="Arial"/>
                <w:i/>
              </w:rPr>
              <w:t xml:space="preserve"> </w:t>
            </w:r>
            <w:r>
              <w:rPr>
                <w:rFonts w:cs="Arial"/>
                <w:i/>
              </w:rPr>
              <w:t>25.11.2021 in Prague</w:t>
            </w:r>
          </w:p>
        </w:tc>
      </w:tr>
      <w:tr w:rsidR="000E3E03" w:rsidRPr="00DB131C" w14:paraId="1F626E7E" w14:textId="77777777" w:rsidTr="00D31CFA">
        <w:trPr>
          <w:jc w:val="center"/>
        </w:trPr>
        <w:tc>
          <w:tcPr>
            <w:tcW w:w="4558" w:type="dxa"/>
          </w:tcPr>
          <w:p w14:paraId="46B579C9" w14:textId="77777777" w:rsidR="000E3E03" w:rsidRPr="00700B3F" w:rsidRDefault="00801BD5" w:rsidP="00700B3F">
            <w:pPr>
              <w:rPr>
                <w:b/>
              </w:rPr>
            </w:pPr>
            <w:r>
              <w:rPr>
                <w:rFonts w:cs="Arial"/>
                <w:b/>
                <w:bCs/>
              </w:rPr>
              <w:t xml:space="preserve">2. </w:t>
            </w:r>
            <w:r w:rsidR="000E3E03" w:rsidRPr="000E3E03">
              <w:rPr>
                <w:rFonts w:cs="Arial"/>
                <w:b/>
                <w:bCs/>
              </w:rPr>
              <w:t>Kooperativa pojišťovna, a.s., Vienna Insurance Group</w:t>
            </w:r>
          </w:p>
        </w:tc>
        <w:tc>
          <w:tcPr>
            <w:tcW w:w="5538" w:type="dxa"/>
          </w:tcPr>
          <w:p w14:paraId="3B0DE6F7" w14:textId="77777777" w:rsidR="000E3E03" w:rsidRPr="00700B3F" w:rsidRDefault="000E3E03" w:rsidP="00700B3F">
            <w:pPr>
              <w:rPr>
                <w:b/>
              </w:rPr>
            </w:pPr>
          </w:p>
        </w:tc>
      </w:tr>
      <w:tr w:rsidR="00700B3F" w:rsidRPr="00DB131C" w14:paraId="59199D5C" w14:textId="77777777" w:rsidTr="00D31CFA">
        <w:trPr>
          <w:jc w:val="center"/>
        </w:trPr>
        <w:tc>
          <w:tcPr>
            <w:tcW w:w="4558" w:type="dxa"/>
          </w:tcPr>
          <w:p w14:paraId="60C21929" w14:textId="77777777" w:rsidR="00CB5743" w:rsidRPr="00D31CFA" w:rsidRDefault="00CB5743" w:rsidP="00700B3F">
            <w:pPr>
              <w:rPr>
                <w:rFonts w:cs="Arial"/>
                <w:b/>
              </w:rPr>
            </w:pPr>
          </w:p>
          <w:p w14:paraId="1E35ACAB" w14:textId="77777777" w:rsidR="00CB5743" w:rsidRPr="00D31CFA" w:rsidRDefault="00CB5743" w:rsidP="00700B3F">
            <w:pPr>
              <w:rPr>
                <w:rFonts w:cs="Arial"/>
                <w:b/>
              </w:rPr>
            </w:pPr>
          </w:p>
        </w:tc>
        <w:tc>
          <w:tcPr>
            <w:tcW w:w="5538" w:type="dxa"/>
          </w:tcPr>
          <w:p w14:paraId="0C2DEE3F" w14:textId="77777777" w:rsidR="00700B3F" w:rsidRPr="00D31CFA" w:rsidRDefault="00700B3F" w:rsidP="00700B3F">
            <w:pPr>
              <w:rPr>
                <w:rFonts w:cs="Arial"/>
                <w:b/>
              </w:rPr>
            </w:pPr>
          </w:p>
        </w:tc>
      </w:tr>
      <w:tr w:rsidR="00700B3F" w:rsidRPr="00DB131C" w14:paraId="2ED96F87" w14:textId="77777777" w:rsidTr="00D31CFA">
        <w:trPr>
          <w:jc w:val="center"/>
        </w:trPr>
        <w:tc>
          <w:tcPr>
            <w:tcW w:w="4558" w:type="dxa"/>
          </w:tcPr>
          <w:p w14:paraId="46B6AE49" w14:textId="3E736688" w:rsidR="00700B3F" w:rsidRPr="000E3E03" w:rsidRDefault="00700B3F" w:rsidP="00700B3F">
            <w:pPr>
              <w:pStyle w:val="Heading2PRK"/>
              <w:numPr>
                <w:ilvl w:val="0"/>
                <w:numId w:val="0"/>
              </w:numPr>
              <w:spacing w:after="120"/>
              <w:ind w:left="330" w:hanging="46"/>
              <w:rPr>
                <w:rFonts w:cs="Arial"/>
                <w:b/>
                <w:bCs/>
              </w:rPr>
            </w:pPr>
            <w:r>
              <w:rPr>
                <w:rFonts w:cs="Arial"/>
              </w:rPr>
              <w:t>_______________</w:t>
            </w:r>
            <w:r w:rsidR="00AE1A76">
              <w:rPr>
                <w:rFonts w:cs="Arial"/>
              </w:rPr>
              <w:t>_______</w:t>
            </w:r>
            <w:r>
              <w:rPr>
                <w:rFonts w:cs="Arial"/>
              </w:rPr>
              <w:t>______</w:t>
            </w:r>
          </w:p>
        </w:tc>
        <w:tc>
          <w:tcPr>
            <w:tcW w:w="5538" w:type="dxa"/>
          </w:tcPr>
          <w:p w14:paraId="6948F485" w14:textId="77777777" w:rsidR="00700B3F" w:rsidRPr="000E3E03" w:rsidRDefault="00700B3F" w:rsidP="00700B3F">
            <w:pPr>
              <w:pStyle w:val="Heading2PRK"/>
              <w:numPr>
                <w:ilvl w:val="0"/>
                <w:numId w:val="0"/>
              </w:numPr>
              <w:spacing w:after="120"/>
              <w:ind w:left="330" w:hanging="46"/>
              <w:rPr>
                <w:rFonts w:cs="Arial"/>
                <w:b/>
                <w:bCs/>
              </w:rPr>
            </w:pPr>
          </w:p>
        </w:tc>
      </w:tr>
      <w:tr w:rsidR="00700B3F" w:rsidRPr="00DB131C" w14:paraId="364DB182" w14:textId="77777777" w:rsidTr="00D31CFA">
        <w:trPr>
          <w:jc w:val="center"/>
        </w:trPr>
        <w:tc>
          <w:tcPr>
            <w:tcW w:w="4558" w:type="dxa"/>
          </w:tcPr>
          <w:p w14:paraId="66986662" w14:textId="61B8A846" w:rsidR="00700B3F" w:rsidRPr="0055572D" w:rsidRDefault="00700B3F" w:rsidP="00700B3F">
            <w:pPr>
              <w:pStyle w:val="Heading2PRK"/>
              <w:numPr>
                <w:ilvl w:val="0"/>
                <w:numId w:val="0"/>
              </w:numPr>
              <w:spacing w:after="120"/>
              <w:rPr>
                <w:rFonts w:cs="Arial"/>
              </w:rPr>
            </w:pPr>
            <w:r w:rsidRPr="0055572D">
              <w:t xml:space="preserve">Jméno / </w:t>
            </w:r>
            <w:r w:rsidRPr="0055572D">
              <w:rPr>
                <w:rStyle w:val="italicsPRK"/>
              </w:rPr>
              <w:t>Name</w:t>
            </w:r>
            <w:r w:rsidRPr="0055572D">
              <w:t>:</w:t>
            </w:r>
            <w:r w:rsidR="008B0E9D">
              <w:t xml:space="preserve"> Mgr. Ing. Jan Pončík</w:t>
            </w:r>
          </w:p>
        </w:tc>
        <w:tc>
          <w:tcPr>
            <w:tcW w:w="5538" w:type="dxa"/>
          </w:tcPr>
          <w:p w14:paraId="7F9C9D5B" w14:textId="77777777" w:rsidR="00700B3F" w:rsidRPr="00801BD5" w:rsidRDefault="00700B3F" w:rsidP="00801BD5">
            <w:pPr>
              <w:rPr>
                <w:rFonts w:cs="Arial"/>
                <w:b/>
              </w:rPr>
            </w:pPr>
          </w:p>
        </w:tc>
      </w:tr>
      <w:tr w:rsidR="00700B3F" w:rsidRPr="00DB131C" w14:paraId="08A348FF" w14:textId="77777777" w:rsidTr="00D31CFA">
        <w:trPr>
          <w:jc w:val="center"/>
        </w:trPr>
        <w:tc>
          <w:tcPr>
            <w:tcW w:w="4558" w:type="dxa"/>
          </w:tcPr>
          <w:p w14:paraId="5D9F8F08" w14:textId="77777777" w:rsidR="00700B3F" w:rsidRPr="0055572D" w:rsidRDefault="00700B3F" w:rsidP="000E3E03">
            <w:pPr>
              <w:rPr>
                <w:rFonts w:cs="Arial"/>
                <w:b/>
              </w:rPr>
            </w:pPr>
            <w:r w:rsidRPr="0055572D">
              <w:t xml:space="preserve">Funkce / </w:t>
            </w:r>
            <w:r w:rsidRPr="0055572D">
              <w:rPr>
                <w:rStyle w:val="italicsPRK"/>
                <w:lang w:val="en-GB"/>
              </w:rPr>
              <w:t>Position</w:t>
            </w:r>
            <w:r w:rsidRPr="0055572D">
              <w:rPr>
                <w:lang w:val="en-GB"/>
              </w:rPr>
              <w:t>:</w:t>
            </w:r>
          </w:p>
        </w:tc>
        <w:tc>
          <w:tcPr>
            <w:tcW w:w="5538" w:type="dxa"/>
          </w:tcPr>
          <w:p w14:paraId="4D3F18B2" w14:textId="77777777" w:rsidR="00700B3F" w:rsidRPr="000E3E03" w:rsidRDefault="00700B3F" w:rsidP="000E3E03">
            <w:pPr>
              <w:rPr>
                <w:rFonts w:cs="Arial"/>
                <w:b/>
              </w:rPr>
            </w:pPr>
          </w:p>
        </w:tc>
      </w:tr>
      <w:tr w:rsidR="00700B3F" w:rsidRPr="00DB131C" w14:paraId="68411894" w14:textId="77777777" w:rsidTr="00D31CFA">
        <w:trPr>
          <w:jc w:val="center"/>
        </w:trPr>
        <w:tc>
          <w:tcPr>
            <w:tcW w:w="4558" w:type="dxa"/>
          </w:tcPr>
          <w:p w14:paraId="041C6963" w14:textId="6CD2DDFC" w:rsidR="00700B3F" w:rsidRDefault="008B0E9D" w:rsidP="000E3E03">
            <w:r>
              <w:lastRenderedPageBreak/>
              <w:t>na základě pov</w:t>
            </w:r>
            <w:r w:rsidR="00D92AE6">
              <w:t>ě</w:t>
            </w:r>
            <w:r>
              <w:t>ření zaměstnance</w:t>
            </w:r>
            <w:r w:rsidR="00742375">
              <w:t xml:space="preserve"> </w:t>
            </w:r>
            <w:r>
              <w:t>/</w:t>
            </w:r>
            <w:r w:rsidR="00742375">
              <w:t xml:space="preserve"> </w:t>
            </w:r>
            <w:r w:rsidRPr="008B0E9D">
              <w:rPr>
                <w:lang w:val="en-US"/>
              </w:rPr>
              <w:t>based on the author</w:t>
            </w:r>
            <w:r w:rsidR="00D44E27">
              <w:rPr>
                <w:lang w:val="en-US"/>
              </w:rPr>
              <w:t>i</w:t>
            </w:r>
            <w:r w:rsidRPr="008B0E9D">
              <w:rPr>
                <w:lang w:val="en-US"/>
              </w:rPr>
              <w:t>zation of the employee</w:t>
            </w:r>
          </w:p>
          <w:p w14:paraId="7B341A6D" w14:textId="77777777" w:rsidR="008B0E9D" w:rsidRPr="0055572D" w:rsidRDefault="008B0E9D" w:rsidP="000E3E03"/>
        </w:tc>
        <w:tc>
          <w:tcPr>
            <w:tcW w:w="5538" w:type="dxa"/>
          </w:tcPr>
          <w:p w14:paraId="18E6C5DB" w14:textId="77777777" w:rsidR="00700B3F" w:rsidRPr="000E3E03" w:rsidRDefault="00700B3F" w:rsidP="000E3E03">
            <w:pPr>
              <w:rPr>
                <w:rFonts w:cs="Arial"/>
                <w:b/>
              </w:rPr>
            </w:pPr>
          </w:p>
        </w:tc>
      </w:tr>
      <w:tr w:rsidR="008C7128" w:rsidRPr="00DB131C" w14:paraId="21AB7932" w14:textId="77777777" w:rsidTr="00D31CFA">
        <w:trPr>
          <w:jc w:val="center"/>
        </w:trPr>
        <w:tc>
          <w:tcPr>
            <w:tcW w:w="4558" w:type="dxa"/>
          </w:tcPr>
          <w:p w14:paraId="20372299" w14:textId="77777777" w:rsidR="008C7128" w:rsidRPr="00A130FE" w:rsidRDefault="008C7128" w:rsidP="008C7128">
            <w:pPr>
              <w:pStyle w:val="Heading2PRK"/>
              <w:numPr>
                <w:ilvl w:val="0"/>
                <w:numId w:val="0"/>
              </w:numPr>
              <w:spacing w:after="120"/>
              <w:ind w:left="330" w:hanging="46"/>
              <w:rPr>
                <w:rFonts w:cs="Arial"/>
              </w:rPr>
            </w:pPr>
          </w:p>
        </w:tc>
        <w:tc>
          <w:tcPr>
            <w:tcW w:w="5538" w:type="dxa"/>
          </w:tcPr>
          <w:p w14:paraId="7E37119C" w14:textId="77777777" w:rsidR="008C7128" w:rsidRDefault="008C7128" w:rsidP="008C7128">
            <w:pPr>
              <w:pStyle w:val="Heading2PRK"/>
              <w:numPr>
                <w:ilvl w:val="0"/>
                <w:numId w:val="0"/>
              </w:numPr>
              <w:spacing w:after="120"/>
              <w:ind w:left="330" w:hanging="46"/>
              <w:rPr>
                <w:rFonts w:cs="Arial"/>
                <w:i/>
              </w:rPr>
            </w:pPr>
          </w:p>
        </w:tc>
      </w:tr>
      <w:tr w:rsidR="008C7128" w:rsidRPr="00DB131C" w14:paraId="3E3758AC" w14:textId="77777777" w:rsidTr="00D31CFA">
        <w:trPr>
          <w:jc w:val="center"/>
        </w:trPr>
        <w:tc>
          <w:tcPr>
            <w:tcW w:w="4558" w:type="dxa"/>
          </w:tcPr>
          <w:p w14:paraId="2458E48C" w14:textId="696C2C95" w:rsidR="008C7128" w:rsidRPr="00D31CFA" w:rsidRDefault="008C7128" w:rsidP="008C7128">
            <w:pPr>
              <w:pStyle w:val="Heading2PRK"/>
              <w:numPr>
                <w:ilvl w:val="0"/>
                <w:numId w:val="0"/>
              </w:numPr>
              <w:spacing w:after="120"/>
              <w:ind w:left="330" w:hanging="46"/>
              <w:rPr>
                <w:rFonts w:cs="Arial"/>
              </w:rPr>
            </w:pPr>
            <w:r w:rsidRPr="00A130FE">
              <w:rPr>
                <w:rFonts w:cs="Arial"/>
              </w:rPr>
              <w:t xml:space="preserve">Dne </w:t>
            </w:r>
            <w:r>
              <w:rPr>
                <w:rFonts w:cs="Arial"/>
              </w:rPr>
              <w:t>2</w:t>
            </w:r>
            <w:r>
              <w:rPr>
                <w:rFonts w:cs="Arial"/>
              </w:rPr>
              <w:t>3</w:t>
            </w:r>
            <w:r>
              <w:rPr>
                <w:rFonts w:cs="Arial"/>
              </w:rPr>
              <w:t>.11.21 v Praze</w:t>
            </w:r>
          </w:p>
        </w:tc>
        <w:tc>
          <w:tcPr>
            <w:tcW w:w="5538" w:type="dxa"/>
          </w:tcPr>
          <w:p w14:paraId="01448F3A" w14:textId="1461F7DC" w:rsidR="008C7128" w:rsidRPr="00D31CFA" w:rsidRDefault="008C7128" w:rsidP="008C7128">
            <w:pPr>
              <w:pStyle w:val="Heading2PRK"/>
              <w:numPr>
                <w:ilvl w:val="0"/>
                <w:numId w:val="0"/>
              </w:numPr>
              <w:spacing w:after="120"/>
              <w:ind w:left="330" w:hanging="46"/>
              <w:rPr>
                <w:rFonts w:cs="Arial"/>
              </w:rPr>
            </w:pPr>
            <w:r>
              <w:rPr>
                <w:rFonts w:cs="Arial"/>
                <w:i/>
              </w:rPr>
              <w:t>On</w:t>
            </w:r>
            <w:r w:rsidRPr="00A130FE">
              <w:rPr>
                <w:rFonts w:cs="Arial"/>
                <w:i/>
              </w:rPr>
              <w:t xml:space="preserve"> </w:t>
            </w:r>
            <w:r>
              <w:rPr>
                <w:rFonts w:cs="Arial"/>
                <w:i/>
              </w:rPr>
              <w:t>2</w:t>
            </w:r>
            <w:r>
              <w:rPr>
                <w:rFonts w:cs="Arial"/>
                <w:i/>
              </w:rPr>
              <w:t>3</w:t>
            </w:r>
            <w:r>
              <w:rPr>
                <w:rFonts w:cs="Arial"/>
                <w:i/>
              </w:rPr>
              <w:t>.11.2021 in Prague</w:t>
            </w:r>
          </w:p>
        </w:tc>
      </w:tr>
      <w:tr w:rsidR="00801BD5" w:rsidRPr="00DB131C" w14:paraId="353BD0AA" w14:textId="77777777" w:rsidTr="00D31CFA">
        <w:trPr>
          <w:jc w:val="center"/>
        </w:trPr>
        <w:tc>
          <w:tcPr>
            <w:tcW w:w="4558" w:type="dxa"/>
          </w:tcPr>
          <w:p w14:paraId="6C518597" w14:textId="77777777" w:rsidR="00801BD5" w:rsidRPr="0055572D" w:rsidRDefault="00801BD5" w:rsidP="000E3E03">
            <w:r w:rsidRPr="0055572D">
              <w:rPr>
                <w:rFonts w:cs="Arial"/>
                <w:b/>
              </w:rPr>
              <w:t>3. Bogle Architects s.r.o.</w:t>
            </w:r>
          </w:p>
        </w:tc>
        <w:tc>
          <w:tcPr>
            <w:tcW w:w="5538" w:type="dxa"/>
          </w:tcPr>
          <w:p w14:paraId="0E7EE59F" w14:textId="77777777" w:rsidR="00801BD5" w:rsidRPr="000E3E03" w:rsidRDefault="00801BD5" w:rsidP="000E3E03">
            <w:pPr>
              <w:rPr>
                <w:rFonts w:cs="Arial"/>
                <w:b/>
              </w:rPr>
            </w:pPr>
          </w:p>
        </w:tc>
      </w:tr>
      <w:tr w:rsidR="00801BD5" w:rsidRPr="00DB131C" w14:paraId="71BC9EE4" w14:textId="77777777" w:rsidTr="00D31CFA">
        <w:trPr>
          <w:jc w:val="center"/>
        </w:trPr>
        <w:tc>
          <w:tcPr>
            <w:tcW w:w="4558" w:type="dxa"/>
          </w:tcPr>
          <w:p w14:paraId="4FC45FFE" w14:textId="77777777" w:rsidR="00CB5743" w:rsidRDefault="00CB5743" w:rsidP="000E3E03">
            <w:pPr>
              <w:rPr>
                <w:rFonts w:cs="Arial"/>
                <w:b/>
              </w:rPr>
            </w:pPr>
          </w:p>
          <w:p w14:paraId="52C0E3AC" w14:textId="77777777" w:rsidR="00CB5743" w:rsidRPr="0055572D" w:rsidRDefault="00CB5743" w:rsidP="000E3E03">
            <w:pPr>
              <w:rPr>
                <w:rFonts w:cs="Arial"/>
                <w:b/>
              </w:rPr>
            </w:pPr>
          </w:p>
        </w:tc>
        <w:tc>
          <w:tcPr>
            <w:tcW w:w="5538" w:type="dxa"/>
          </w:tcPr>
          <w:p w14:paraId="4CEB1620" w14:textId="77777777" w:rsidR="00801BD5" w:rsidRPr="000E3E03" w:rsidRDefault="00801BD5" w:rsidP="000E3E03">
            <w:pPr>
              <w:rPr>
                <w:rFonts w:cs="Arial"/>
                <w:b/>
              </w:rPr>
            </w:pPr>
          </w:p>
        </w:tc>
      </w:tr>
      <w:tr w:rsidR="00700B3F" w:rsidRPr="00DB131C" w14:paraId="747A2880" w14:textId="77777777" w:rsidTr="00D31CFA">
        <w:trPr>
          <w:jc w:val="center"/>
        </w:trPr>
        <w:tc>
          <w:tcPr>
            <w:tcW w:w="4558" w:type="dxa"/>
          </w:tcPr>
          <w:p w14:paraId="6C2885CA" w14:textId="6C31559B" w:rsidR="00700B3F" w:rsidRPr="0055572D" w:rsidRDefault="00700B3F" w:rsidP="000E3E03">
            <w:pPr>
              <w:pStyle w:val="Heading2PRK"/>
              <w:numPr>
                <w:ilvl w:val="0"/>
                <w:numId w:val="0"/>
              </w:numPr>
              <w:spacing w:after="120"/>
              <w:ind w:left="330" w:hanging="46"/>
              <w:rPr>
                <w:rFonts w:cs="Arial"/>
                <w:b/>
              </w:rPr>
            </w:pPr>
            <w:r w:rsidRPr="0055572D">
              <w:rPr>
                <w:rFonts w:cs="Arial"/>
              </w:rPr>
              <w:t>____________</w:t>
            </w:r>
            <w:r w:rsidR="00AE1A76">
              <w:rPr>
                <w:rFonts w:cs="Arial"/>
              </w:rPr>
              <w:t>________</w:t>
            </w:r>
            <w:r w:rsidRPr="0055572D">
              <w:rPr>
                <w:rFonts w:cs="Arial"/>
              </w:rPr>
              <w:t>_________</w:t>
            </w:r>
          </w:p>
        </w:tc>
        <w:tc>
          <w:tcPr>
            <w:tcW w:w="5538" w:type="dxa"/>
          </w:tcPr>
          <w:p w14:paraId="69A1850D" w14:textId="77777777" w:rsidR="00700B3F" w:rsidRPr="000E3E03" w:rsidRDefault="00700B3F" w:rsidP="000E3E03">
            <w:pPr>
              <w:pStyle w:val="Heading2PRK"/>
              <w:numPr>
                <w:ilvl w:val="0"/>
                <w:numId w:val="0"/>
              </w:numPr>
              <w:spacing w:after="120"/>
              <w:ind w:left="330" w:hanging="46"/>
              <w:rPr>
                <w:rFonts w:cs="Arial"/>
                <w:b/>
              </w:rPr>
            </w:pPr>
          </w:p>
        </w:tc>
      </w:tr>
      <w:tr w:rsidR="00801BD5" w:rsidRPr="00DB131C" w14:paraId="02DE0D05" w14:textId="77777777" w:rsidTr="00D31CFA">
        <w:trPr>
          <w:jc w:val="center"/>
        </w:trPr>
        <w:tc>
          <w:tcPr>
            <w:tcW w:w="4558" w:type="dxa"/>
          </w:tcPr>
          <w:p w14:paraId="0D709C1B" w14:textId="015205F2" w:rsidR="00801BD5" w:rsidRPr="0055572D" w:rsidRDefault="00801BD5" w:rsidP="000E3E03">
            <w:pPr>
              <w:rPr>
                <w:rFonts w:cs="Arial"/>
                <w:b/>
              </w:rPr>
            </w:pPr>
            <w:r w:rsidRPr="0055572D">
              <w:t xml:space="preserve">Jméno / </w:t>
            </w:r>
            <w:r w:rsidRPr="0055572D">
              <w:rPr>
                <w:rStyle w:val="italicsPRK"/>
              </w:rPr>
              <w:t>Name</w:t>
            </w:r>
            <w:r w:rsidRPr="0055572D">
              <w:t>:</w:t>
            </w:r>
            <w:r w:rsidR="00CB5743">
              <w:t xml:space="preserve"> Viktorie Součková, MgA.</w:t>
            </w:r>
          </w:p>
        </w:tc>
        <w:tc>
          <w:tcPr>
            <w:tcW w:w="5538" w:type="dxa"/>
          </w:tcPr>
          <w:p w14:paraId="342176F9" w14:textId="77777777" w:rsidR="00801BD5" w:rsidRPr="000E3E03" w:rsidRDefault="00801BD5" w:rsidP="000E3E03">
            <w:pPr>
              <w:rPr>
                <w:rFonts w:cs="Arial"/>
                <w:b/>
              </w:rPr>
            </w:pPr>
          </w:p>
        </w:tc>
      </w:tr>
      <w:tr w:rsidR="00801BD5" w:rsidRPr="00DB131C" w14:paraId="116A98DD" w14:textId="77777777" w:rsidTr="00D31CFA">
        <w:trPr>
          <w:jc w:val="center"/>
        </w:trPr>
        <w:tc>
          <w:tcPr>
            <w:tcW w:w="4558" w:type="dxa"/>
          </w:tcPr>
          <w:p w14:paraId="1BA63523" w14:textId="02850A21" w:rsidR="00801BD5" w:rsidRPr="0055572D" w:rsidRDefault="00801BD5" w:rsidP="000E3E03">
            <w:pPr>
              <w:rPr>
                <w:rFonts w:cs="Arial"/>
                <w:b/>
              </w:rPr>
            </w:pPr>
            <w:r w:rsidRPr="0055572D">
              <w:t xml:space="preserve">Funkce / </w:t>
            </w:r>
            <w:r w:rsidRPr="0055572D">
              <w:rPr>
                <w:rStyle w:val="italicsPRK"/>
                <w:lang w:val="en-GB"/>
              </w:rPr>
              <w:t>Position</w:t>
            </w:r>
            <w:r w:rsidRPr="0055572D">
              <w:rPr>
                <w:lang w:val="en-GB"/>
              </w:rPr>
              <w:t>:</w:t>
            </w:r>
            <w:r w:rsidR="00CB5743">
              <w:rPr>
                <w:lang w:val="en-GB"/>
              </w:rPr>
              <w:t xml:space="preserve"> jednatelka</w:t>
            </w:r>
            <w:r w:rsidR="00742375">
              <w:rPr>
                <w:lang w:val="en-GB"/>
              </w:rPr>
              <w:t xml:space="preserve"> </w:t>
            </w:r>
            <w:r w:rsidR="00CB5743">
              <w:rPr>
                <w:lang w:val="en-GB"/>
              </w:rPr>
              <w:t>/</w:t>
            </w:r>
            <w:r w:rsidR="00742375">
              <w:rPr>
                <w:lang w:val="en-GB"/>
              </w:rPr>
              <w:t xml:space="preserve"> </w:t>
            </w:r>
            <w:r w:rsidR="00CB5743">
              <w:rPr>
                <w:lang w:val="en-GB"/>
              </w:rPr>
              <w:t>the Director</w:t>
            </w:r>
          </w:p>
        </w:tc>
        <w:tc>
          <w:tcPr>
            <w:tcW w:w="5538" w:type="dxa"/>
          </w:tcPr>
          <w:p w14:paraId="52513BA9" w14:textId="77777777" w:rsidR="00801BD5" w:rsidRDefault="00801BD5" w:rsidP="000E3E03">
            <w:pPr>
              <w:rPr>
                <w:rFonts w:cs="Arial"/>
                <w:b/>
              </w:rPr>
            </w:pPr>
          </w:p>
        </w:tc>
      </w:tr>
      <w:tr w:rsidR="0055572D" w:rsidRPr="00DB131C" w14:paraId="56B902E5" w14:textId="77777777" w:rsidTr="00D31CFA">
        <w:trPr>
          <w:jc w:val="center"/>
        </w:trPr>
        <w:tc>
          <w:tcPr>
            <w:tcW w:w="4558" w:type="dxa"/>
          </w:tcPr>
          <w:p w14:paraId="58742414" w14:textId="77777777" w:rsidR="0055572D" w:rsidRPr="00D31CFA" w:rsidRDefault="0055572D" w:rsidP="00D31CFA">
            <w:pPr>
              <w:pStyle w:val="Heading2PRK"/>
              <w:numPr>
                <w:ilvl w:val="0"/>
                <w:numId w:val="0"/>
              </w:numPr>
              <w:spacing w:after="120"/>
              <w:ind w:left="330" w:hanging="46"/>
              <w:rPr>
                <w:rFonts w:cs="Arial"/>
              </w:rPr>
            </w:pPr>
          </w:p>
        </w:tc>
        <w:tc>
          <w:tcPr>
            <w:tcW w:w="5538" w:type="dxa"/>
          </w:tcPr>
          <w:p w14:paraId="7A98E5E9" w14:textId="77777777" w:rsidR="0055572D" w:rsidRPr="00D31CFA" w:rsidRDefault="0055572D" w:rsidP="00D31CFA">
            <w:pPr>
              <w:pStyle w:val="Heading2PRK"/>
              <w:numPr>
                <w:ilvl w:val="0"/>
                <w:numId w:val="0"/>
              </w:numPr>
              <w:spacing w:after="120"/>
              <w:ind w:left="330" w:hanging="46"/>
              <w:rPr>
                <w:rFonts w:cs="Arial"/>
              </w:rPr>
            </w:pPr>
          </w:p>
        </w:tc>
      </w:tr>
      <w:tr w:rsidR="0055572D" w:rsidRPr="00DB131C" w14:paraId="57AFCF19" w14:textId="77777777" w:rsidTr="00D31CFA">
        <w:trPr>
          <w:jc w:val="center"/>
        </w:trPr>
        <w:tc>
          <w:tcPr>
            <w:tcW w:w="4558" w:type="dxa"/>
          </w:tcPr>
          <w:p w14:paraId="12B0F0B9" w14:textId="77777777" w:rsidR="0055572D" w:rsidRDefault="0055572D" w:rsidP="000E3E03">
            <w:pPr>
              <w:rPr>
                <w:rFonts w:cs="Arial"/>
                <w:b/>
              </w:rPr>
            </w:pPr>
            <w:r>
              <w:rPr>
                <w:rFonts w:cs="Arial"/>
                <w:b/>
              </w:rPr>
              <w:t>4. FLANAGAN LAWRENCE LIMITED</w:t>
            </w:r>
          </w:p>
        </w:tc>
        <w:tc>
          <w:tcPr>
            <w:tcW w:w="5538" w:type="dxa"/>
          </w:tcPr>
          <w:p w14:paraId="290FA168" w14:textId="77777777" w:rsidR="0055572D" w:rsidRDefault="0055572D" w:rsidP="000E3E03">
            <w:pPr>
              <w:rPr>
                <w:rFonts w:cs="Arial"/>
                <w:b/>
              </w:rPr>
            </w:pPr>
          </w:p>
        </w:tc>
      </w:tr>
      <w:tr w:rsidR="0055572D" w:rsidRPr="00DB131C" w14:paraId="6512A2D0" w14:textId="77777777" w:rsidTr="00D31CFA">
        <w:trPr>
          <w:jc w:val="center"/>
        </w:trPr>
        <w:tc>
          <w:tcPr>
            <w:tcW w:w="4558" w:type="dxa"/>
          </w:tcPr>
          <w:p w14:paraId="085E5A8C" w14:textId="77777777" w:rsidR="00CB5743" w:rsidRDefault="00CB5743" w:rsidP="000E3E03">
            <w:pPr>
              <w:rPr>
                <w:rFonts w:cs="Arial"/>
                <w:b/>
              </w:rPr>
            </w:pPr>
          </w:p>
          <w:p w14:paraId="0EA8D464" w14:textId="77777777" w:rsidR="00CB5743" w:rsidRDefault="00CB5743" w:rsidP="000E3E03">
            <w:pPr>
              <w:rPr>
                <w:rFonts w:cs="Arial"/>
                <w:b/>
              </w:rPr>
            </w:pPr>
          </w:p>
        </w:tc>
        <w:tc>
          <w:tcPr>
            <w:tcW w:w="5538" w:type="dxa"/>
          </w:tcPr>
          <w:p w14:paraId="7DE8BFCA" w14:textId="77777777" w:rsidR="0055572D" w:rsidRDefault="0055572D" w:rsidP="000E3E03">
            <w:pPr>
              <w:rPr>
                <w:rFonts w:cs="Arial"/>
                <w:b/>
              </w:rPr>
            </w:pPr>
          </w:p>
        </w:tc>
      </w:tr>
      <w:tr w:rsidR="00801BD5" w:rsidRPr="00DB131C" w14:paraId="3D7A6AB3" w14:textId="77777777" w:rsidTr="00D31CFA">
        <w:trPr>
          <w:jc w:val="center"/>
        </w:trPr>
        <w:tc>
          <w:tcPr>
            <w:tcW w:w="4558" w:type="dxa"/>
          </w:tcPr>
          <w:p w14:paraId="16FCFE46" w14:textId="3BAE1238" w:rsidR="00801BD5" w:rsidRDefault="00801BD5" w:rsidP="000E3E03">
            <w:pPr>
              <w:pStyle w:val="Heading2PRK"/>
              <w:numPr>
                <w:ilvl w:val="0"/>
                <w:numId w:val="0"/>
              </w:numPr>
              <w:spacing w:after="120"/>
              <w:ind w:left="330" w:hanging="46"/>
              <w:rPr>
                <w:rFonts w:cs="Arial"/>
                <w:b/>
              </w:rPr>
            </w:pPr>
            <w:r>
              <w:rPr>
                <w:rFonts w:cs="Arial"/>
              </w:rPr>
              <w:t>__________</w:t>
            </w:r>
            <w:r w:rsidR="00AE1A76">
              <w:rPr>
                <w:rFonts w:cs="Arial"/>
              </w:rPr>
              <w:t>_________</w:t>
            </w:r>
            <w:r>
              <w:rPr>
                <w:rFonts w:cs="Arial"/>
              </w:rPr>
              <w:t>___________</w:t>
            </w:r>
          </w:p>
        </w:tc>
        <w:tc>
          <w:tcPr>
            <w:tcW w:w="5538" w:type="dxa"/>
          </w:tcPr>
          <w:p w14:paraId="02B38ED0" w14:textId="77777777" w:rsidR="00801BD5" w:rsidRDefault="00801BD5" w:rsidP="000E3E03">
            <w:pPr>
              <w:pStyle w:val="Heading2PRK"/>
              <w:numPr>
                <w:ilvl w:val="0"/>
                <w:numId w:val="0"/>
              </w:numPr>
              <w:spacing w:after="120"/>
              <w:ind w:left="330" w:hanging="46"/>
              <w:rPr>
                <w:rFonts w:cs="Arial"/>
                <w:b/>
              </w:rPr>
            </w:pPr>
          </w:p>
        </w:tc>
      </w:tr>
      <w:tr w:rsidR="0055572D" w:rsidRPr="00DB131C" w14:paraId="608E911C" w14:textId="77777777" w:rsidTr="00D31CFA">
        <w:trPr>
          <w:jc w:val="center"/>
        </w:trPr>
        <w:tc>
          <w:tcPr>
            <w:tcW w:w="4558" w:type="dxa"/>
          </w:tcPr>
          <w:p w14:paraId="1C5C2428" w14:textId="7FAEBB12" w:rsidR="0055572D" w:rsidRPr="00DB131C" w:rsidRDefault="0055572D" w:rsidP="00522611">
            <w:pPr>
              <w:rPr>
                <w:highlight w:val="yellow"/>
              </w:rPr>
            </w:pPr>
            <w:r w:rsidRPr="0055572D">
              <w:t xml:space="preserve">Jméno / </w:t>
            </w:r>
            <w:r w:rsidRPr="0055572D">
              <w:rPr>
                <w:rStyle w:val="italicsPRK"/>
              </w:rPr>
              <w:t>Name</w:t>
            </w:r>
            <w:r w:rsidRPr="0055572D">
              <w:t>:</w:t>
            </w:r>
            <w:r w:rsidR="00CB5743">
              <w:t xml:space="preserve"> Viktorie Součková, MgA.</w:t>
            </w:r>
          </w:p>
        </w:tc>
        <w:tc>
          <w:tcPr>
            <w:tcW w:w="5538" w:type="dxa"/>
          </w:tcPr>
          <w:p w14:paraId="15E3D5D2" w14:textId="77777777" w:rsidR="0055572D" w:rsidRPr="00AE1A76" w:rsidRDefault="0055572D" w:rsidP="00522611">
            <w:pPr>
              <w:rPr>
                <w:highlight w:val="yellow"/>
                <w:lang w:val="de-DE"/>
              </w:rPr>
            </w:pPr>
            <w:bookmarkStart w:id="0" w:name="_GoBack"/>
            <w:bookmarkEnd w:id="0"/>
          </w:p>
        </w:tc>
      </w:tr>
      <w:tr w:rsidR="0055572D" w:rsidRPr="00CB5743" w14:paraId="0BC54731" w14:textId="77777777" w:rsidTr="00D31CFA">
        <w:trPr>
          <w:jc w:val="center"/>
        </w:trPr>
        <w:tc>
          <w:tcPr>
            <w:tcW w:w="4558" w:type="dxa"/>
          </w:tcPr>
          <w:p w14:paraId="5861C55F" w14:textId="1F6F5B69" w:rsidR="00CB5743" w:rsidRPr="00CB5743" w:rsidRDefault="0055572D" w:rsidP="00D31CFA">
            <w:pPr>
              <w:rPr>
                <w:highlight w:val="yellow"/>
              </w:rPr>
            </w:pPr>
            <w:r w:rsidRPr="00CB5743">
              <w:t xml:space="preserve">Funkce / </w:t>
            </w:r>
            <w:r w:rsidRPr="00AE1A76">
              <w:rPr>
                <w:rStyle w:val="italicsPRK"/>
                <w:lang w:val="fr-FR"/>
              </w:rPr>
              <w:t>Position</w:t>
            </w:r>
            <w:r w:rsidRPr="00AE1A76">
              <w:rPr>
                <w:lang w:val="fr-FR"/>
              </w:rPr>
              <w:t>:</w:t>
            </w:r>
          </w:p>
        </w:tc>
        <w:tc>
          <w:tcPr>
            <w:tcW w:w="5538" w:type="dxa"/>
          </w:tcPr>
          <w:p w14:paraId="39DDC46C" w14:textId="77777777" w:rsidR="0055572D" w:rsidRPr="00CB5743" w:rsidRDefault="0055572D" w:rsidP="00522611">
            <w:pPr>
              <w:rPr>
                <w:highlight w:val="yellow"/>
                <w:lang w:val="en-GB"/>
              </w:rPr>
            </w:pPr>
          </w:p>
        </w:tc>
      </w:tr>
      <w:tr w:rsidR="0055572D" w:rsidRPr="00DB131C" w14:paraId="20A59059" w14:textId="77777777" w:rsidTr="00D31CFA">
        <w:trPr>
          <w:trHeight w:val="215"/>
          <w:jc w:val="center"/>
        </w:trPr>
        <w:tc>
          <w:tcPr>
            <w:tcW w:w="4558" w:type="dxa"/>
          </w:tcPr>
          <w:p w14:paraId="2A48E21E" w14:textId="47B52FA3" w:rsidR="0055572D" w:rsidRPr="00D31CFA" w:rsidRDefault="00D31CFA" w:rsidP="00522611">
            <w:pPr>
              <w:rPr>
                <w:highlight w:val="yellow"/>
              </w:rPr>
            </w:pPr>
            <w:r w:rsidRPr="00D31CFA">
              <w:t>na základě plné moci / under the Power of Attorney</w:t>
            </w:r>
          </w:p>
        </w:tc>
        <w:tc>
          <w:tcPr>
            <w:tcW w:w="5538" w:type="dxa"/>
          </w:tcPr>
          <w:p w14:paraId="49175F08" w14:textId="77777777" w:rsidR="0055572D" w:rsidRPr="00DB131C" w:rsidRDefault="0055572D" w:rsidP="00522611">
            <w:pPr>
              <w:rPr>
                <w:highlight w:val="yellow"/>
                <w:lang w:val="en-GB"/>
              </w:rPr>
            </w:pPr>
          </w:p>
        </w:tc>
      </w:tr>
      <w:tr w:rsidR="008C7128" w:rsidRPr="00275AF6" w14:paraId="52170454" w14:textId="77777777" w:rsidTr="00D31CFA">
        <w:trPr>
          <w:trHeight w:val="215"/>
          <w:jc w:val="center"/>
        </w:trPr>
        <w:tc>
          <w:tcPr>
            <w:tcW w:w="4558" w:type="dxa"/>
          </w:tcPr>
          <w:p w14:paraId="40259057" w14:textId="77777777" w:rsidR="008C7128" w:rsidRPr="00A130FE" w:rsidRDefault="008C7128" w:rsidP="008C7128">
            <w:pPr>
              <w:pStyle w:val="Heading2PRK"/>
              <w:numPr>
                <w:ilvl w:val="0"/>
                <w:numId w:val="0"/>
              </w:numPr>
              <w:spacing w:after="120"/>
              <w:ind w:left="330" w:hanging="46"/>
              <w:rPr>
                <w:rFonts w:cs="Arial"/>
              </w:rPr>
            </w:pPr>
          </w:p>
        </w:tc>
        <w:tc>
          <w:tcPr>
            <w:tcW w:w="5538" w:type="dxa"/>
          </w:tcPr>
          <w:p w14:paraId="7C1F268E" w14:textId="77777777" w:rsidR="008C7128" w:rsidRDefault="008C7128" w:rsidP="008C7128">
            <w:pPr>
              <w:pStyle w:val="Heading2PRK"/>
              <w:numPr>
                <w:ilvl w:val="0"/>
                <w:numId w:val="0"/>
              </w:numPr>
              <w:spacing w:after="120"/>
              <w:ind w:left="330" w:hanging="46"/>
              <w:rPr>
                <w:rFonts w:cs="Arial"/>
                <w:i/>
              </w:rPr>
            </w:pPr>
          </w:p>
        </w:tc>
      </w:tr>
      <w:tr w:rsidR="008C7128" w:rsidRPr="00275AF6" w14:paraId="153FDD6A" w14:textId="77777777" w:rsidTr="00D31CFA">
        <w:trPr>
          <w:trHeight w:val="215"/>
          <w:jc w:val="center"/>
        </w:trPr>
        <w:tc>
          <w:tcPr>
            <w:tcW w:w="4558" w:type="dxa"/>
          </w:tcPr>
          <w:p w14:paraId="487CBD90" w14:textId="133249A9" w:rsidR="008C7128" w:rsidRPr="00D31CFA" w:rsidRDefault="008C7128" w:rsidP="008C7128">
            <w:pPr>
              <w:pStyle w:val="Heading2PRK"/>
              <w:numPr>
                <w:ilvl w:val="0"/>
                <w:numId w:val="0"/>
              </w:numPr>
              <w:spacing w:after="120"/>
              <w:ind w:left="330" w:hanging="46"/>
              <w:rPr>
                <w:rFonts w:cs="Arial"/>
              </w:rPr>
            </w:pPr>
            <w:r w:rsidRPr="00A130FE">
              <w:rPr>
                <w:rFonts w:cs="Arial"/>
              </w:rPr>
              <w:t xml:space="preserve">Dne </w:t>
            </w:r>
            <w:r>
              <w:rPr>
                <w:rFonts w:cs="Arial"/>
              </w:rPr>
              <w:t>25.11.2021 v Praze</w:t>
            </w:r>
          </w:p>
        </w:tc>
        <w:tc>
          <w:tcPr>
            <w:tcW w:w="5538" w:type="dxa"/>
          </w:tcPr>
          <w:p w14:paraId="748108EA" w14:textId="0B408342" w:rsidR="008C7128" w:rsidRPr="00D31CFA" w:rsidRDefault="008C7128" w:rsidP="008C7128">
            <w:pPr>
              <w:pStyle w:val="Heading2PRK"/>
              <w:numPr>
                <w:ilvl w:val="0"/>
                <w:numId w:val="0"/>
              </w:numPr>
              <w:spacing w:after="120"/>
              <w:ind w:left="330" w:hanging="46"/>
              <w:rPr>
                <w:rFonts w:cs="Arial"/>
              </w:rPr>
            </w:pPr>
            <w:r>
              <w:rPr>
                <w:rFonts w:cs="Arial"/>
                <w:i/>
              </w:rPr>
              <w:t>On</w:t>
            </w:r>
            <w:r w:rsidRPr="00A130FE">
              <w:rPr>
                <w:rFonts w:cs="Arial"/>
                <w:i/>
              </w:rPr>
              <w:t xml:space="preserve"> </w:t>
            </w:r>
            <w:r>
              <w:rPr>
                <w:rFonts w:cs="Arial"/>
                <w:i/>
              </w:rPr>
              <w:t>25.11.2021 in Prague</w:t>
            </w:r>
          </w:p>
        </w:tc>
      </w:tr>
      <w:tr w:rsidR="00275AF6" w:rsidRPr="00275AF6" w14:paraId="311D3D94" w14:textId="77777777" w:rsidTr="00D31CFA">
        <w:trPr>
          <w:trHeight w:val="215"/>
          <w:jc w:val="center"/>
        </w:trPr>
        <w:tc>
          <w:tcPr>
            <w:tcW w:w="4558" w:type="dxa"/>
          </w:tcPr>
          <w:p w14:paraId="63090E6D" w14:textId="46D9104E" w:rsidR="00275AF6" w:rsidRPr="00275AF6" w:rsidRDefault="00275AF6" w:rsidP="00522611">
            <w:pPr>
              <w:rPr>
                <w:sz w:val="20"/>
              </w:rPr>
            </w:pPr>
            <w:r w:rsidRPr="00275AF6">
              <w:rPr>
                <w:sz w:val="20"/>
              </w:rPr>
              <w:t>5.</w:t>
            </w:r>
            <w:r>
              <w:rPr>
                <w:sz w:val="20"/>
              </w:rPr>
              <w:t xml:space="preserve"> </w:t>
            </w:r>
            <w:r>
              <w:rPr>
                <w:rFonts w:cs="Arial"/>
                <w:b/>
                <w:bCs/>
              </w:rPr>
              <w:t>JUDr. Tomáš Tomšíček, advokát</w:t>
            </w:r>
          </w:p>
        </w:tc>
        <w:tc>
          <w:tcPr>
            <w:tcW w:w="5538" w:type="dxa"/>
          </w:tcPr>
          <w:p w14:paraId="6D7B5FF5" w14:textId="77777777" w:rsidR="00275AF6" w:rsidRPr="00275AF6" w:rsidRDefault="00275AF6" w:rsidP="00522611">
            <w:pPr>
              <w:rPr>
                <w:lang w:val="en-GB"/>
              </w:rPr>
            </w:pPr>
          </w:p>
        </w:tc>
      </w:tr>
      <w:tr w:rsidR="00275AF6" w:rsidRPr="00DB131C" w14:paraId="0B2986DD" w14:textId="77777777" w:rsidTr="00D31CFA">
        <w:trPr>
          <w:trHeight w:val="215"/>
          <w:jc w:val="center"/>
        </w:trPr>
        <w:tc>
          <w:tcPr>
            <w:tcW w:w="4558" w:type="dxa"/>
          </w:tcPr>
          <w:p w14:paraId="7FBEF25A" w14:textId="77777777" w:rsidR="00275AF6" w:rsidRPr="00D31CFA" w:rsidRDefault="00275AF6" w:rsidP="00522611">
            <w:pPr>
              <w:rPr>
                <w:rFonts w:cs="Arial"/>
                <w:b/>
              </w:rPr>
            </w:pPr>
          </w:p>
          <w:p w14:paraId="2B51DFC3" w14:textId="77777777" w:rsidR="00F06FD5" w:rsidRPr="00D31CFA" w:rsidRDefault="00F06FD5" w:rsidP="00522611">
            <w:pPr>
              <w:rPr>
                <w:rFonts w:cs="Arial"/>
                <w:b/>
              </w:rPr>
            </w:pPr>
          </w:p>
        </w:tc>
        <w:tc>
          <w:tcPr>
            <w:tcW w:w="5538" w:type="dxa"/>
          </w:tcPr>
          <w:p w14:paraId="7F020292" w14:textId="77777777" w:rsidR="00275AF6" w:rsidRPr="00D31CFA" w:rsidRDefault="00275AF6" w:rsidP="00522611">
            <w:pPr>
              <w:rPr>
                <w:rFonts w:cs="Arial"/>
                <w:b/>
              </w:rPr>
            </w:pPr>
          </w:p>
        </w:tc>
      </w:tr>
      <w:tr w:rsidR="00275AF6" w:rsidRPr="00DB131C" w14:paraId="1CFFF639" w14:textId="77777777" w:rsidTr="00D31CFA">
        <w:trPr>
          <w:trHeight w:val="215"/>
          <w:jc w:val="center"/>
        </w:trPr>
        <w:tc>
          <w:tcPr>
            <w:tcW w:w="4558" w:type="dxa"/>
          </w:tcPr>
          <w:p w14:paraId="5890E68C" w14:textId="0991A9AF" w:rsidR="00275AF6" w:rsidRPr="00D31CFA" w:rsidRDefault="00275AF6" w:rsidP="00D31CFA">
            <w:pPr>
              <w:pStyle w:val="Heading2PRK"/>
              <w:numPr>
                <w:ilvl w:val="0"/>
                <w:numId w:val="0"/>
              </w:numPr>
              <w:spacing w:after="120"/>
              <w:ind w:left="330" w:hanging="46"/>
              <w:rPr>
                <w:rFonts w:cs="Arial"/>
              </w:rPr>
            </w:pPr>
            <w:r w:rsidRPr="00D31CFA">
              <w:rPr>
                <w:rFonts w:cs="Arial"/>
              </w:rPr>
              <w:tab/>
              <w:t>_______________________________</w:t>
            </w:r>
          </w:p>
        </w:tc>
        <w:tc>
          <w:tcPr>
            <w:tcW w:w="5538" w:type="dxa"/>
          </w:tcPr>
          <w:p w14:paraId="49E97A27" w14:textId="77777777" w:rsidR="00275AF6" w:rsidRPr="00D31CFA" w:rsidRDefault="00275AF6" w:rsidP="00D31CFA">
            <w:pPr>
              <w:pStyle w:val="Heading2PRK"/>
              <w:numPr>
                <w:ilvl w:val="0"/>
                <w:numId w:val="0"/>
              </w:numPr>
              <w:spacing w:after="120"/>
              <w:ind w:left="330" w:hanging="46"/>
              <w:rPr>
                <w:rFonts w:cs="Arial"/>
              </w:rPr>
            </w:pPr>
          </w:p>
        </w:tc>
      </w:tr>
    </w:tbl>
    <w:p w14:paraId="0A9F6307" w14:textId="4357B20B" w:rsidR="00F06FD5" w:rsidRDefault="00F06FD5" w:rsidP="00EE479B"/>
    <w:p w14:paraId="165621F8" w14:textId="77777777" w:rsidR="00F06FD5" w:rsidRDefault="00F06FD5">
      <w:pPr>
        <w:jc w:val="left"/>
      </w:pPr>
      <w:r>
        <w:br w:type="page"/>
      </w:r>
    </w:p>
    <w:p w14:paraId="35ABFC11" w14:textId="4DB7AA25" w:rsidR="00F06FD5" w:rsidRDefault="00F06FD5" w:rsidP="00D31CFA">
      <w:r>
        <w:lastRenderedPageBreak/>
        <w:t>Příloha č. 1</w:t>
      </w:r>
    </w:p>
    <w:p w14:paraId="1AA19181" w14:textId="3E11C771" w:rsidR="00F65366" w:rsidRDefault="00F06FD5" w:rsidP="00D31CFA">
      <w:r>
        <w:t>Annex No. 1</w:t>
      </w:r>
    </w:p>
    <w:p w14:paraId="14CB85B9" w14:textId="77777777" w:rsidR="00F06FD5" w:rsidRDefault="00F06FD5" w:rsidP="00F06FD5">
      <w:pPr>
        <w:jc w:val="center"/>
        <w:rPr>
          <w:rFonts w:cs="Arial"/>
        </w:rPr>
      </w:pPr>
    </w:p>
    <w:p w14:paraId="4B1D0A13" w14:textId="395A3D2B" w:rsidR="00F06FD5" w:rsidRDefault="00F06FD5" w:rsidP="00D31CFA">
      <w:pPr>
        <w:rPr>
          <w:rFonts w:cs="Arial"/>
        </w:rPr>
      </w:pPr>
      <w:r>
        <w:rPr>
          <w:rFonts w:cs="Arial"/>
        </w:rPr>
        <w:t>Kopie plné moci udělené Žalovanou 2</w:t>
      </w:r>
    </w:p>
    <w:p w14:paraId="25C72153" w14:textId="2C2D083B" w:rsidR="00F06FD5" w:rsidRDefault="00F06FD5" w:rsidP="00D31CFA">
      <w:pPr>
        <w:rPr>
          <w:rFonts w:cs="Arial"/>
          <w:i/>
          <w:lang w:val="en-GB"/>
        </w:rPr>
      </w:pPr>
      <w:r>
        <w:rPr>
          <w:rFonts w:cs="Arial"/>
          <w:i/>
          <w:lang w:val="en-GB"/>
        </w:rPr>
        <w:t>A copy of the Power of Attorney issued by Defendant 2</w:t>
      </w:r>
    </w:p>
    <w:p w14:paraId="56A1936D" w14:textId="77777777" w:rsidR="00F06FD5" w:rsidRDefault="00F06FD5" w:rsidP="00F06FD5">
      <w:pPr>
        <w:jc w:val="center"/>
        <w:rPr>
          <w:rFonts w:cs="Arial"/>
          <w:i/>
          <w:lang w:val="en-GB"/>
        </w:rPr>
      </w:pPr>
    </w:p>
    <w:p w14:paraId="0FA1AE31" w14:textId="48A44F5D" w:rsidR="00F06FD5" w:rsidRDefault="00F06FD5">
      <w:pPr>
        <w:jc w:val="left"/>
        <w:rPr>
          <w:rFonts w:cs="Arial"/>
          <w:i/>
          <w:lang w:val="en-GB"/>
        </w:rPr>
      </w:pPr>
      <w:r>
        <w:rPr>
          <w:rFonts w:cs="Arial"/>
          <w:i/>
          <w:lang w:val="en-GB"/>
        </w:rPr>
        <w:br w:type="page"/>
      </w:r>
    </w:p>
    <w:p w14:paraId="5ED5D31C" w14:textId="67094202" w:rsidR="00F06FD5" w:rsidRDefault="00F06FD5" w:rsidP="00D31CFA">
      <w:r>
        <w:lastRenderedPageBreak/>
        <w:t>Příloha č. 2</w:t>
      </w:r>
    </w:p>
    <w:p w14:paraId="4C10CF42" w14:textId="5EB9D342" w:rsidR="00F06FD5" w:rsidRDefault="00F06FD5" w:rsidP="00D31CFA">
      <w:r>
        <w:t>Annex No. 2</w:t>
      </w:r>
    </w:p>
    <w:p w14:paraId="5104EDC5" w14:textId="77777777" w:rsidR="00F06FD5" w:rsidRDefault="00F06FD5" w:rsidP="00F06FD5">
      <w:pPr>
        <w:jc w:val="right"/>
      </w:pPr>
    </w:p>
    <w:p w14:paraId="452271A9" w14:textId="12CEA363" w:rsidR="00F06FD5" w:rsidRDefault="00F06FD5" w:rsidP="00D31CFA">
      <w:pPr>
        <w:rPr>
          <w:rFonts w:cs="Arial"/>
        </w:rPr>
      </w:pPr>
      <w:r>
        <w:rPr>
          <w:rFonts w:cs="Arial"/>
        </w:rPr>
        <w:t>Závazná forma a text Zpětvzetí</w:t>
      </w:r>
    </w:p>
    <w:p w14:paraId="1C5EBC66" w14:textId="709438F4" w:rsidR="00F06FD5" w:rsidRDefault="00D10319" w:rsidP="00D31CFA">
      <w:pPr>
        <w:rPr>
          <w:rFonts w:cs="Arial"/>
          <w:i/>
          <w:lang w:val="en-GB"/>
        </w:rPr>
      </w:pPr>
      <w:r>
        <w:rPr>
          <w:rFonts w:cs="Arial"/>
          <w:i/>
          <w:lang w:val="en-GB"/>
        </w:rPr>
        <w:t>The binding form and text of the Withdrawal</w:t>
      </w:r>
    </w:p>
    <w:p w14:paraId="0159E0FB" w14:textId="7018A5DE" w:rsidR="00D10319" w:rsidRDefault="00D10319">
      <w:pPr>
        <w:jc w:val="left"/>
        <w:rPr>
          <w:rFonts w:cs="Arial"/>
          <w:i/>
          <w:lang w:val="en-GB"/>
        </w:rPr>
      </w:pPr>
      <w:r>
        <w:rPr>
          <w:rFonts w:cs="Arial"/>
          <w:i/>
          <w:lang w:val="en-GB"/>
        </w:rPr>
        <w:br w:type="page"/>
      </w:r>
    </w:p>
    <w:p w14:paraId="45698A4E" w14:textId="77777777" w:rsidR="00D10319" w:rsidRPr="004911EA" w:rsidRDefault="00D10319" w:rsidP="00D10319">
      <w:pPr>
        <w:autoSpaceDE w:val="0"/>
        <w:autoSpaceDN w:val="0"/>
        <w:adjustRightInd w:val="0"/>
        <w:rPr>
          <w:rFonts w:cs="Arial"/>
          <w:b/>
          <w:bCs/>
          <w:sz w:val="20"/>
          <w:szCs w:val="20"/>
        </w:rPr>
      </w:pPr>
      <w:r w:rsidRPr="004911EA">
        <w:rPr>
          <w:rFonts w:cs="Arial"/>
          <w:b/>
          <w:bCs/>
          <w:sz w:val="20"/>
          <w:szCs w:val="20"/>
        </w:rPr>
        <w:lastRenderedPageBreak/>
        <w:t>OSOBNĚ DO PODATELNY SOUDU</w:t>
      </w:r>
    </w:p>
    <w:p w14:paraId="7CEBA8A6" w14:textId="77777777" w:rsidR="00D10319" w:rsidRPr="004911EA" w:rsidRDefault="00D10319" w:rsidP="00D10319">
      <w:pPr>
        <w:autoSpaceDE w:val="0"/>
        <w:autoSpaceDN w:val="0"/>
        <w:adjustRightInd w:val="0"/>
        <w:rPr>
          <w:rFonts w:cs="Arial"/>
          <w:b/>
          <w:bCs/>
          <w:sz w:val="20"/>
          <w:szCs w:val="20"/>
        </w:rPr>
      </w:pPr>
    </w:p>
    <w:p w14:paraId="77B1F218" w14:textId="77777777" w:rsidR="00D10319" w:rsidRPr="004911EA" w:rsidRDefault="00D10319" w:rsidP="00D10319">
      <w:pPr>
        <w:autoSpaceDE w:val="0"/>
        <w:autoSpaceDN w:val="0"/>
        <w:adjustRightInd w:val="0"/>
        <w:rPr>
          <w:rFonts w:cs="Arial"/>
          <w:b/>
          <w:bCs/>
          <w:sz w:val="20"/>
          <w:szCs w:val="20"/>
        </w:rPr>
      </w:pPr>
      <w:r w:rsidRPr="004911EA">
        <w:rPr>
          <w:rFonts w:cs="Arial"/>
          <w:b/>
          <w:bCs/>
          <w:sz w:val="20"/>
          <w:szCs w:val="20"/>
        </w:rPr>
        <w:t>Městský soud v Praze</w:t>
      </w:r>
    </w:p>
    <w:p w14:paraId="00A1846C" w14:textId="77777777" w:rsidR="00D10319" w:rsidRPr="004911EA" w:rsidRDefault="00D10319" w:rsidP="00D10319">
      <w:pPr>
        <w:autoSpaceDE w:val="0"/>
        <w:autoSpaceDN w:val="0"/>
        <w:adjustRightInd w:val="0"/>
        <w:rPr>
          <w:rFonts w:cs="Arial"/>
          <w:bCs/>
          <w:sz w:val="20"/>
          <w:szCs w:val="20"/>
        </w:rPr>
      </w:pPr>
      <w:r w:rsidRPr="004911EA">
        <w:rPr>
          <w:rFonts w:cs="Arial"/>
          <w:bCs/>
          <w:sz w:val="20"/>
          <w:szCs w:val="20"/>
        </w:rPr>
        <w:t>Slezská 9</w:t>
      </w:r>
    </w:p>
    <w:p w14:paraId="4F61E6E5" w14:textId="77777777" w:rsidR="00D10319" w:rsidRPr="004911EA" w:rsidRDefault="00D10319" w:rsidP="00D10319">
      <w:pPr>
        <w:autoSpaceDE w:val="0"/>
        <w:autoSpaceDN w:val="0"/>
        <w:adjustRightInd w:val="0"/>
        <w:rPr>
          <w:rFonts w:cs="Arial"/>
          <w:b/>
          <w:bCs/>
          <w:sz w:val="20"/>
          <w:szCs w:val="20"/>
        </w:rPr>
      </w:pPr>
      <w:r w:rsidRPr="004911EA">
        <w:rPr>
          <w:rFonts w:cs="Arial"/>
          <w:bCs/>
          <w:sz w:val="20"/>
          <w:szCs w:val="20"/>
        </w:rPr>
        <w:t>120 00 Praha 2</w:t>
      </w:r>
    </w:p>
    <w:p w14:paraId="79E3B9DA" w14:textId="77777777" w:rsidR="00D10319" w:rsidRPr="004911EA" w:rsidRDefault="00D10319" w:rsidP="00D10319">
      <w:pPr>
        <w:autoSpaceDE w:val="0"/>
        <w:autoSpaceDN w:val="0"/>
        <w:adjustRightInd w:val="0"/>
        <w:rPr>
          <w:rFonts w:cs="Arial"/>
          <w:b/>
          <w:bCs/>
          <w:sz w:val="20"/>
          <w:szCs w:val="20"/>
        </w:rPr>
      </w:pPr>
    </w:p>
    <w:p w14:paraId="305DE39F" w14:textId="77777777" w:rsidR="00D10319" w:rsidRPr="004911EA" w:rsidRDefault="00D10319" w:rsidP="00D10319">
      <w:pPr>
        <w:autoSpaceDE w:val="0"/>
        <w:autoSpaceDN w:val="0"/>
        <w:adjustRightInd w:val="0"/>
        <w:rPr>
          <w:rFonts w:cs="Arial"/>
          <w:b/>
          <w:bCs/>
          <w:sz w:val="20"/>
          <w:szCs w:val="20"/>
        </w:rPr>
      </w:pPr>
    </w:p>
    <w:p w14:paraId="1CF21551" w14:textId="77777777" w:rsidR="00D10319" w:rsidRPr="004911EA" w:rsidRDefault="00D10319" w:rsidP="00D10319">
      <w:pPr>
        <w:autoSpaceDE w:val="0"/>
        <w:autoSpaceDN w:val="0"/>
        <w:adjustRightInd w:val="0"/>
        <w:rPr>
          <w:rFonts w:cs="Arial"/>
          <w:bCs/>
          <w:sz w:val="20"/>
          <w:szCs w:val="20"/>
        </w:rPr>
      </w:pPr>
      <w:r w:rsidRPr="004911EA">
        <w:rPr>
          <w:rFonts w:cs="Arial"/>
          <w:bCs/>
          <w:sz w:val="20"/>
          <w:szCs w:val="20"/>
        </w:rPr>
        <w:t>V Praze dne [</w:t>
      </w:r>
      <w:r w:rsidRPr="004911EA">
        <w:rPr>
          <w:rFonts w:cs="Arial"/>
          <w:bCs/>
          <w:sz w:val="20"/>
          <w:szCs w:val="20"/>
          <w:highlight w:val="yellow"/>
        </w:rPr>
        <w:t>BUDE DOPLNĚNO</w:t>
      </w:r>
      <w:r w:rsidRPr="004911EA">
        <w:rPr>
          <w:rFonts w:cs="Arial"/>
          <w:bCs/>
          <w:sz w:val="20"/>
          <w:szCs w:val="20"/>
        </w:rPr>
        <w:t>]</w:t>
      </w:r>
    </w:p>
    <w:p w14:paraId="0E289401" w14:textId="77777777" w:rsidR="00D10319" w:rsidRPr="004911EA" w:rsidRDefault="00D10319" w:rsidP="00D10319">
      <w:pPr>
        <w:autoSpaceDE w:val="0"/>
        <w:autoSpaceDN w:val="0"/>
        <w:adjustRightInd w:val="0"/>
        <w:rPr>
          <w:rFonts w:cs="Arial"/>
          <w:bCs/>
          <w:sz w:val="20"/>
          <w:szCs w:val="20"/>
        </w:rPr>
      </w:pPr>
    </w:p>
    <w:p w14:paraId="45C29A18" w14:textId="77777777" w:rsidR="00D10319" w:rsidRPr="004911EA" w:rsidRDefault="00D10319" w:rsidP="00D10319">
      <w:pPr>
        <w:autoSpaceDE w:val="0"/>
        <w:autoSpaceDN w:val="0"/>
        <w:adjustRightInd w:val="0"/>
        <w:rPr>
          <w:rFonts w:cs="Arial"/>
          <w:bCs/>
          <w:sz w:val="20"/>
          <w:szCs w:val="20"/>
        </w:rPr>
      </w:pPr>
    </w:p>
    <w:p w14:paraId="559E593E" w14:textId="77777777" w:rsidR="00D10319" w:rsidRPr="004911EA" w:rsidRDefault="00D10319" w:rsidP="00D10319">
      <w:pPr>
        <w:autoSpaceDE w:val="0"/>
        <w:autoSpaceDN w:val="0"/>
        <w:adjustRightInd w:val="0"/>
        <w:rPr>
          <w:rFonts w:cs="Arial"/>
          <w:b/>
          <w:bCs/>
          <w:sz w:val="20"/>
          <w:szCs w:val="20"/>
        </w:rPr>
      </w:pPr>
      <w:r w:rsidRPr="004911EA">
        <w:rPr>
          <w:rFonts w:cs="Arial"/>
          <w:b/>
          <w:bCs/>
          <w:sz w:val="20"/>
          <w:szCs w:val="20"/>
        </w:rPr>
        <w:t>Ke sp. zn.: 1 Cm 20/2019</w:t>
      </w:r>
    </w:p>
    <w:p w14:paraId="36D28726" w14:textId="77777777" w:rsidR="00D10319" w:rsidRPr="004911EA" w:rsidRDefault="00D10319" w:rsidP="00D10319">
      <w:pPr>
        <w:autoSpaceDE w:val="0"/>
        <w:autoSpaceDN w:val="0"/>
        <w:adjustRightInd w:val="0"/>
        <w:rPr>
          <w:rFonts w:cs="Arial"/>
          <w:bCs/>
          <w:sz w:val="20"/>
          <w:szCs w:val="20"/>
        </w:rPr>
      </w:pPr>
    </w:p>
    <w:p w14:paraId="45979EA9" w14:textId="77777777" w:rsidR="00D10319" w:rsidRPr="004911EA" w:rsidRDefault="00D10319" w:rsidP="00D10319">
      <w:pPr>
        <w:autoSpaceDE w:val="0"/>
        <w:autoSpaceDN w:val="0"/>
        <w:adjustRightInd w:val="0"/>
        <w:rPr>
          <w:rFonts w:cs="Arial"/>
          <w:bCs/>
          <w:sz w:val="20"/>
          <w:szCs w:val="20"/>
        </w:rPr>
      </w:pPr>
    </w:p>
    <w:p w14:paraId="64AE9BC6" w14:textId="2EB5ED53" w:rsidR="00D10319" w:rsidRPr="004911EA" w:rsidRDefault="00D10319" w:rsidP="00D10319">
      <w:pPr>
        <w:autoSpaceDE w:val="0"/>
        <w:autoSpaceDN w:val="0"/>
        <w:adjustRightInd w:val="0"/>
        <w:ind w:left="1843" w:hanging="1843"/>
        <w:rPr>
          <w:rFonts w:cs="Arial"/>
          <w:bCs/>
          <w:iCs/>
          <w:sz w:val="20"/>
          <w:szCs w:val="20"/>
        </w:rPr>
      </w:pPr>
      <w:r w:rsidRPr="004911EA">
        <w:rPr>
          <w:rFonts w:cs="Arial"/>
          <w:b/>
          <w:bCs/>
          <w:iCs/>
          <w:sz w:val="20"/>
          <w:szCs w:val="20"/>
        </w:rPr>
        <w:t>Žalobce:</w:t>
      </w:r>
      <w:r w:rsidRPr="004911EA">
        <w:rPr>
          <w:rFonts w:cs="Arial"/>
          <w:b/>
          <w:bCs/>
          <w:iCs/>
          <w:sz w:val="20"/>
          <w:szCs w:val="20"/>
        </w:rPr>
        <w:tab/>
        <w:t xml:space="preserve">Fyzikální ústav </w:t>
      </w:r>
      <w:r w:rsidR="00700E16">
        <w:rPr>
          <w:rFonts w:cs="Arial"/>
          <w:b/>
          <w:bCs/>
          <w:iCs/>
          <w:sz w:val="20"/>
          <w:szCs w:val="20"/>
        </w:rPr>
        <w:t>AV ČR</w:t>
      </w:r>
      <w:r w:rsidRPr="004911EA">
        <w:rPr>
          <w:rFonts w:cs="Arial"/>
          <w:b/>
          <w:bCs/>
          <w:iCs/>
          <w:sz w:val="20"/>
          <w:szCs w:val="20"/>
        </w:rPr>
        <w:t>, v. v. i.</w:t>
      </w:r>
      <w:r w:rsidRPr="004911EA">
        <w:rPr>
          <w:rFonts w:cs="Arial"/>
          <w:bCs/>
          <w:iCs/>
          <w:sz w:val="20"/>
          <w:szCs w:val="20"/>
        </w:rPr>
        <w:t>, se sídlem Na Slovance 1999/2, Praha 8, PSČ 182 21, IČO: 683 78 271</w:t>
      </w:r>
    </w:p>
    <w:p w14:paraId="199AE7BA" w14:textId="77777777" w:rsidR="00D10319" w:rsidRPr="004911EA" w:rsidRDefault="00D10319" w:rsidP="00D10319">
      <w:pPr>
        <w:autoSpaceDE w:val="0"/>
        <w:autoSpaceDN w:val="0"/>
        <w:adjustRightInd w:val="0"/>
        <w:ind w:left="1843" w:hanging="1843"/>
        <w:rPr>
          <w:rFonts w:cs="Arial"/>
          <w:bCs/>
          <w:sz w:val="20"/>
          <w:szCs w:val="20"/>
        </w:rPr>
      </w:pPr>
    </w:p>
    <w:p w14:paraId="66B89A84"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Zastoupen</w:t>
      </w:r>
      <w:r w:rsidRPr="004911EA">
        <w:rPr>
          <w:rFonts w:cs="Arial"/>
          <w:bCs/>
          <w:sz w:val="20"/>
          <w:szCs w:val="20"/>
        </w:rPr>
        <w:t>:</w:t>
      </w:r>
      <w:r w:rsidRPr="004911EA">
        <w:rPr>
          <w:rFonts w:cs="Arial"/>
          <w:bCs/>
          <w:sz w:val="20"/>
          <w:szCs w:val="20"/>
        </w:rPr>
        <w:tab/>
      </w:r>
      <w:r w:rsidRPr="004911EA">
        <w:rPr>
          <w:rFonts w:cs="Arial"/>
          <w:b/>
          <w:bCs/>
          <w:sz w:val="20"/>
          <w:szCs w:val="20"/>
        </w:rPr>
        <w:t>JUDr. Tomášem Tomšíčkem</w:t>
      </w:r>
      <w:r w:rsidRPr="004911EA">
        <w:rPr>
          <w:rFonts w:cs="Arial"/>
          <w:bCs/>
          <w:sz w:val="20"/>
          <w:szCs w:val="20"/>
        </w:rPr>
        <w:t xml:space="preserve">, advokátem, se sídlem Vlastina 602/23, Severní předměstí, 323 00 Plzeň </w:t>
      </w:r>
    </w:p>
    <w:p w14:paraId="530CB2E3" w14:textId="77777777" w:rsidR="00D10319" w:rsidRPr="004911EA" w:rsidRDefault="00D10319" w:rsidP="00D10319">
      <w:pPr>
        <w:autoSpaceDE w:val="0"/>
        <w:autoSpaceDN w:val="0"/>
        <w:adjustRightInd w:val="0"/>
        <w:ind w:left="1843" w:hanging="1843"/>
        <w:rPr>
          <w:rFonts w:cs="Arial"/>
          <w:bCs/>
          <w:sz w:val="20"/>
          <w:szCs w:val="20"/>
        </w:rPr>
      </w:pPr>
    </w:p>
    <w:p w14:paraId="29378EC0" w14:textId="77777777" w:rsidR="00D10319" w:rsidRPr="004911EA" w:rsidRDefault="00D10319" w:rsidP="00D10319">
      <w:pPr>
        <w:autoSpaceDE w:val="0"/>
        <w:autoSpaceDN w:val="0"/>
        <w:adjustRightInd w:val="0"/>
        <w:ind w:left="1843" w:hanging="1843"/>
        <w:rPr>
          <w:rFonts w:cs="Arial"/>
          <w:bCs/>
          <w:sz w:val="20"/>
          <w:szCs w:val="20"/>
        </w:rPr>
      </w:pPr>
    </w:p>
    <w:p w14:paraId="536C1EE3"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 xml:space="preserve">Žalovaná č. 1: </w:t>
      </w:r>
      <w:r w:rsidRPr="004911EA">
        <w:rPr>
          <w:rFonts w:cs="Arial"/>
          <w:b/>
          <w:bCs/>
          <w:sz w:val="20"/>
          <w:szCs w:val="20"/>
        </w:rPr>
        <w:tab/>
        <w:t>Bogle Architects s.r.o.</w:t>
      </w:r>
      <w:r w:rsidRPr="004911EA">
        <w:rPr>
          <w:rFonts w:cs="Arial"/>
          <w:bCs/>
          <w:sz w:val="20"/>
          <w:szCs w:val="20"/>
        </w:rPr>
        <w:t>, se sídlem Revoluční 724/7, Praha 1, Staré město, PSČ 110 00, IČO: 248 18 321</w:t>
      </w:r>
    </w:p>
    <w:p w14:paraId="75E9BAB6" w14:textId="77777777" w:rsidR="00D10319" w:rsidRPr="004911EA" w:rsidRDefault="00D10319" w:rsidP="00D10319">
      <w:pPr>
        <w:autoSpaceDE w:val="0"/>
        <w:autoSpaceDN w:val="0"/>
        <w:adjustRightInd w:val="0"/>
        <w:rPr>
          <w:rFonts w:cs="Arial"/>
          <w:bCs/>
          <w:sz w:val="20"/>
          <w:szCs w:val="20"/>
        </w:rPr>
      </w:pPr>
    </w:p>
    <w:p w14:paraId="22ACC690"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Zastoupena</w:t>
      </w:r>
      <w:r w:rsidRPr="004911EA">
        <w:rPr>
          <w:rFonts w:cs="Arial"/>
          <w:bCs/>
          <w:sz w:val="20"/>
          <w:szCs w:val="20"/>
        </w:rPr>
        <w:t>:</w:t>
      </w:r>
      <w:r w:rsidRPr="004911EA">
        <w:rPr>
          <w:rFonts w:cs="Arial"/>
          <w:bCs/>
          <w:sz w:val="20"/>
          <w:szCs w:val="20"/>
        </w:rPr>
        <w:tab/>
      </w:r>
      <w:r w:rsidRPr="004911EA">
        <w:rPr>
          <w:rFonts w:cs="Arial"/>
          <w:b/>
          <w:bCs/>
          <w:sz w:val="20"/>
          <w:szCs w:val="20"/>
        </w:rPr>
        <w:t>Danielem Rosickým</w:t>
      </w:r>
      <w:r w:rsidRPr="004911EA">
        <w:rPr>
          <w:rFonts w:cs="Arial"/>
          <w:bCs/>
          <w:sz w:val="20"/>
          <w:szCs w:val="20"/>
        </w:rPr>
        <w:t xml:space="preserve">, advokátem, se sídlem Jáchymova 26/2, 110 00 Praha 1 - Staré Město, i.s. </w:t>
      </w:r>
      <w:r w:rsidRPr="004911EA">
        <w:rPr>
          <w:rFonts w:cs="Arial"/>
          <w:b/>
          <w:bCs/>
          <w:sz w:val="20"/>
          <w:szCs w:val="20"/>
        </w:rPr>
        <w:t>JUDr. Rudolfem Kožušníkem</w:t>
      </w:r>
      <w:r w:rsidRPr="004911EA">
        <w:rPr>
          <w:rFonts w:cs="Arial"/>
          <w:bCs/>
          <w:sz w:val="20"/>
          <w:szCs w:val="20"/>
        </w:rPr>
        <w:t>, advokátem, se sídlem Jáchymova 26/2, 110 00 Praha 1 - Staré Město</w:t>
      </w:r>
    </w:p>
    <w:p w14:paraId="594A5243" w14:textId="77777777" w:rsidR="00D10319" w:rsidRPr="004911EA" w:rsidRDefault="00D10319" w:rsidP="00D10319">
      <w:pPr>
        <w:autoSpaceDE w:val="0"/>
        <w:autoSpaceDN w:val="0"/>
        <w:adjustRightInd w:val="0"/>
        <w:ind w:left="1843" w:hanging="1843"/>
        <w:rPr>
          <w:rFonts w:cs="Arial"/>
          <w:bCs/>
          <w:sz w:val="20"/>
          <w:szCs w:val="20"/>
        </w:rPr>
      </w:pPr>
    </w:p>
    <w:p w14:paraId="1342A6EA" w14:textId="77777777" w:rsidR="00D10319" w:rsidRPr="004911EA" w:rsidRDefault="00D10319" w:rsidP="00D10319">
      <w:pPr>
        <w:autoSpaceDE w:val="0"/>
        <w:autoSpaceDN w:val="0"/>
        <w:adjustRightInd w:val="0"/>
        <w:ind w:left="1843" w:hanging="1843"/>
        <w:rPr>
          <w:rFonts w:cs="Arial"/>
          <w:b/>
          <w:bCs/>
          <w:sz w:val="20"/>
          <w:szCs w:val="20"/>
        </w:rPr>
      </w:pPr>
      <w:r w:rsidRPr="004911EA">
        <w:rPr>
          <w:rFonts w:cs="Arial"/>
          <w:b/>
          <w:bCs/>
          <w:sz w:val="20"/>
          <w:szCs w:val="20"/>
        </w:rPr>
        <w:t xml:space="preserve">Žalovaná č. 2: </w:t>
      </w:r>
      <w:r w:rsidRPr="004911EA">
        <w:rPr>
          <w:rFonts w:cs="Arial"/>
          <w:b/>
          <w:bCs/>
          <w:sz w:val="20"/>
          <w:szCs w:val="20"/>
        </w:rPr>
        <w:tab/>
        <w:t>FLANAGAN LAWRENCE LIMITED</w:t>
      </w:r>
      <w:r w:rsidRPr="004911EA">
        <w:rPr>
          <w:rFonts w:cs="Arial"/>
          <w:bCs/>
          <w:sz w:val="20"/>
          <w:szCs w:val="20"/>
        </w:rPr>
        <w:t>, se sídlem 66 Porchester Road, Londýn, W2 6ET, Velk</w:t>
      </w:r>
      <w:r>
        <w:rPr>
          <w:rFonts w:cs="Arial"/>
          <w:bCs/>
          <w:sz w:val="20"/>
          <w:szCs w:val="20"/>
        </w:rPr>
        <w:t>á Británie</w:t>
      </w:r>
    </w:p>
    <w:p w14:paraId="7F0A18ED" w14:textId="77777777" w:rsidR="00D10319" w:rsidRPr="004911EA" w:rsidRDefault="00D10319" w:rsidP="00D10319">
      <w:pPr>
        <w:autoSpaceDE w:val="0"/>
        <w:autoSpaceDN w:val="0"/>
        <w:adjustRightInd w:val="0"/>
        <w:ind w:left="1843" w:hanging="1843"/>
        <w:rPr>
          <w:rFonts w:cs="Arial"/>
          <w:b/>
          <w:bCs/>
          <w:sz w:val="20"/>
          <w:szCs w:val="20"/>
        </w:rPr>
      </w:pPr>
    </w:p>
    <w:p w14:paraId="416B2599" w14:textId="77777777" w:rsidR="00D10319" w:rsidRPr="004911EA" w:rsidRDefault="00D10319" w:rsidP="00D10319">
      <w:pPr>
        <w:autoSpaceDE w:val="0"/>
        <w:autoSpaceDN w:val="0"/>
        <w:adjustRightInd w:val="0"/>
        <w:ind w:left="1843" w:hanging="1843"/>
        <w:rPr>
          <w:rFonts w:cs="Arial"/>
          <w:bCs/>
          <w:sz w:val="20"/>
          <w:szCs w:val="20"/>
        </w:rPr>
      </w:pPr>
      <w:r w:rsidRPr="004911EA">
        <w:rPr>
          <w:rFonts w:cs="Arial"/>
          <w:b/>
          <w:bCs/>
          <w:sz w:val="20"/>
          <w:szCs w:val="20"/>
        </w:rPr>
        <w:t>Zastoupena</w:t>
      </w:r>
      <w:r w:rsidRPr="004911EA">
        <w:rPr>
          <w:rFonts w:cs="Arial"/>
          <w:bCs/>
          <w:sz w:val="20"/>
          <w:szCs w:val="20"/>
        </w:rPr>
        <w:t>:</w:t>
      </w:r>
      <w:r w:rsidRPr="004911EA">
        <w:rPr>
          <w:rFonts w:cs="Arial"/>
          <w:bCs/>
          <w:sz w:val="20"/>
          <w:szCs w:val="20"/>
        </w:rPr>
        <w:tab/>
      </w:r>
      <w:r w:rsidRPr="004911EA">
        <w:rPr>
          <w:rFonts w:cs="Arial"/>
          <w:b/>
          <w:bCs/>
          <w:sz w:val="20"/>
          <w:szCs w:val="20"/>
        </w:rPr>
        <w:t>Danielem Rosickým</w:t>
      </w:r>
      <w:r w:rsidRPr="004911EA">
        <w:rPr>
          <w:rFonts w:cs="Arial"/>
          <w:bCs/>
          <w:sz w:val="20"/>
          <w:szCs w:val="20"/>
        </w:rPr>
        <w:t xml:space="preserve">, advokátem, se sídlem Jáchymova 26/2, 110 00 Praha 1 - Staré Město, i.s. </w:t>
      </w:r>
      <w:r>
        <w:rPr>
          <w:rFonts w:cs="Arial"/>
          <w:b/>
          <w:bCs/>
          <w:sz w:val="20"/>
          <w:szCs w:val="20"/>
        </w:rPr>
        <w:t>Mgr. Lenkou Konvalinovou, LL.M.</w:t>
      </w:r>
      <w:r w:rsidRPr="004911EA">
        <w:rPr>
          <w:rFonts w:cs="Arial"/>
          <w:bCs/>
          <w:sz w:val="20"/>
          <w:szCs w:val="20"/>
        </w:rPr>
        <w:t>, advokát</w:t>
      </w:r>
      <w:r>
        <w:rPr>
          <w:rFonts w:cs="Arial"/>
          <w:bCs/>
          <w:sz w:val="20"/>
          <w:szCs w:val="20"/>
        </w:rPr>
        <w:t>kou</w:t>
      </w:r>
      <w:r w:rsidRPr="004911EA">
        <w:rPr>
          <w:rFonts w:cs="Arial"/>
          <w:bCs/>
          <w:sz w:val="20"/>
          <w:szCs w:val="20"/>
        </w:rPr>
        <w:t>, se sídlem Jáchymova 26/2, 110 00 Praha 1 - Staré Město</w:t>
      </w:r>
    </w:p>
    <w:p w14:paraId="468E2ED5" w14:textId="77777777" w:rsidR="00D10319" w:rsidRPr="004911EA" w:rsidRDefault="00D10319" w:rsidP="00D10319">
      <w:pPr>
        <w:autoSpaceDE w:val="0"/>
        <w:autoSpaceDN w:val="0"/>
        <w:adjustRightInd w:val="0"/>
        <w:ind w:left="1843" w:hanging="1843"/>
        <w:rPr>
          <w:rFonts w:cs="Arial"/>
          <w:bCs/>
          <w:sz w:val="20"/>
          <w:szCs w:val="20"/>
        </w:rPr>
      </w:pPr>
    </w:p>
    <w:p w14:paraId="57A76975" w14:textId="77777777" w:rsidR="00D10319" w:rsidRDefault="00D10319" w:rsidP="00D10319">
      <w:pPr>
        <w:autoSpaceDE w:val="0"/>
        <w:autoSpaceDN w:val="0"/>
        <w:adjustRightInd w:val="0"/>
        <w:ind w:left="1843"/>
        <w:rPr>
          <w:rFonts w:cs="Arial"/>
          <w:b/>
          <w:bCs/>
          <w:sz w:val="20"/>
          <w:szCs w:val="20"/>
        </w:rPr>
      </w:pPr>
      <w:r w:rsidRPr="008A6452">
        <w:rPr>
          <w:rFonts w:cs="Arial"/>
          <w:b/>
          <w:bCs/>
          <w:sz w:val="20"/>
          <w:szCs w:val="20"/>
        </w:rPr>
        <w:t>O zaplacení částky ve výši 11.545.260,19 Kč s příslušenstvím</w:t>
      </w:r>
    </w:p>
    <w:p w14:paraId="4C85A3AA" w14:textId="77777777" w:rsidR="00D10319" w:rsidRPr="00AD6D56" w:rsidRDefault="00D10319" w:rsidP="00D10319">
      <w:pPr>
        <w:autoSpaceDE w:val="0"/>
        <w:autoSpaceDN w:val="0"/>
        <w:adjustRightInd w:val="0"/>
        <w:ind w:left="1843"/>
        <w:rPr>
          <w:rFonts w:cs="Arial"/>
          <w:b/>
          <w:bCs/>
          <w:i/>
          <w:sz w:val="20"/>
          <w:szCs w:val="20"/>
          <w:lang w:val="en-US"/>
        </w:rPr>
      </w:pPr>
      <w:r w:rsidRPr="00AD6D56">
        <w:rPr>
          <w:rFonts w:cs="Arial"/>
          <w:b/>
          <w:bCs/>
          <w:i/>
          <w:sz w:val="20"/>
          <w:szCs w:val="20"/>
          <w:lang w:val="en-US"/>
        </w:rPr>
        <w:t>on payment of the amount of CZK 11,545,260.19 with appurtenances</w:t>
      </w:r>
    </w:p>
    <w:p w14:paraId="3DE49BC2" w14:textId="77777777" w:rsidR="00D10319" w:rsidRDefault="00D10319" w:rsidP="00D10319">
      <w:pPr>
        <w:autoSpaceDE w:val="0"/>
        <w:autoSpaceDN w:val="0"/>
        <w:adjustRightInd w:val="0"/>
        <w:rPr>
          <w:rFonts w:cs="Arial"/>
          <w:bCs/>
        </w:rPr>
      </w:pPr>
    </w:p>
    <w:p w14:paraId="063823A4" w14:textId="77777777" w:rsidR="00D10319" w:rsidRDefault="00D10319" w:rsidP="00D10319">
      <w:pPr>
        <w:autoSpaceDE w:val="0"/>
        <w:autoSpaceDN w:val="0"/>
        <w:adjustRightInd w:val="0"/>
        <w:ind w:left="1843"/>
        <w:rPr>
          <w:rFonts w:cs="Arial"/>
          <w:b/>
          <w:bCs/>
          <w:u w:val="single"/>
        </w:rPr>
      </w:pPr>
    </w:p>
    <w:p w14:paraId="32BC0CF7" w14:textId="77777777" w:rsidR="00D10319" w:rsidRDefault="00D10319" w:rsidP="00D10319">
      <w:pPr>
        <w:autoSpaceDE w:val="0"/>
        <w:autoSpaceDN w:val="0"/>
        <w:adjustRightInd w:val="0"/>
        <w:ind w:left="1843"/>
        <w:rPr>
          <w:rFonts w:cs="Arial"/>
          <w:b/>
          <w:bCs/>
          <w:u w:val="single"/>
        </w:rPr>
      </w:pPr>
      <w:r w:rsidRPr="008A6452">
        <w:rPr>
          <w:rFonts w:cs="Arial"/>
          <w:b/>
          <w:bCs/>
          <w:u w:val="single"/>
        </w:rPr>
        <w:t>Zpětvzetí žaloby</w:t>
      </w:r>
    </w:p>
    <w:p w14:paraId="734A3705" w14:textId="77777777" w:rsidR="00D10319" w:rsidRPr="00625EEC" w:rsidRDefault="00D10319" w:rsidP="00D10319">
      <w:pPr>
        <w:autoSpaceDE w:val="0"/>
        <w:autoSpaceDN w:val="0"/>
        <w:adjustRightInd w:val="0"/>
        <w:ind w:left="1843"/>
        <w:rPr>
          <w:rFonts w:cs="Arial"/>
          <w:b/>
          <w:bCs/>
          <w:i/>
          <w:u w:val="single"/>
        </w:rPr>
      </w:pPr>
      <w:r w:rsidRPr="00625EEC">
        <w:rPr>
          <w:rFonts w:cs="Arial"/>
          <w:b/>
          <w:bCs/>
          <w:i/>
          <w:u w:val="single"/>
        </w:rPr>
        <w:t>Withdrawal of the action</w:t>
      </w:r>
    </w:p>
    <w:p w14:paraId="012DAC1D" w14:textId="77777777" w:rsidR="00D10319" w:rsidRPr="00637C3C" w:rsidRDefault="00D10319" w:rsidP="00D10319">
      <w:pPr>
        <w:autoSpaceDE w:val="0"/>
        <w:autoSpaceDN w:val="0"/>
        <w:adjustRightInd w:val="0"/>
        <w:rPr>
          <w:rFonts w:cs="Arial"/>
          <w:bCs/>
        </w:rPr>
      </w:pPr>
    </w:p>
    <w:p w14:paraId="50307A39" w14:textId="77777777" w:rsidR="00D10319" w:rsidRPr="00637C3C" w:rsidRDefault="00D10319" w:rsidP="00D10319">
      <w:pPr>
        <w:autoSpaceDE w:val="0"/>
        <w:autoSpaceDN w:val="0"/>
        <w:adjustRightInd w:val="0"/>
        <w:jc w:val="center"/>
        <w:rPr>
          <w:rFonts w:cs="Arial"/>
          <w:bCs/>
        </w:rPr>
      </w:pPr>
      <w:r w:rsidRPr="00637C3C">
        <w:rPr>
          <w:rFonts w:cs="Arial"/>
          <w:bCs/>
        </w:rPr>
        <w:t>I.</w:t>
      </w:r>
    </w:p>
    <w:p w14:paraId="6ECDC48E" w14:textId="77777777" w:rsidR="00D10319" w:rsidRDefault="00D10319" w:rsidP="00D10319">
      <w:pPr>
        <w:autoSpaceDE w:val="0"/>
        <w:autoSpaceDN w:val="0"/>
        <w:adjustRightInd w:val="0"/>
        <w:rPr>
          <w:rFonts w:cs="Arial"/>
          <w:bCs/>
        </w:rPr>
      </w:pPr>
    </w:p>
    <w:p w14:paraId="66FA7DCF" w14:textId="77777777" w:rsidR="00D10319" w:rsidRDefault="00D10319" w:rsidP="00D10319">
      <w:pPr>
        <w:autoSpaceDE w:val="0"/>
        <w:autoSpaceDN w:val="0"/>
        <w:adjustRightInd w:val="0"/>
        <w:rPr>
          <w:rFonts w:cs="Arial"/>
          <w:bCs/>
        </w:rPr>
      </w:pPr>
      <w:r>
        <w:rPr>
          <w:rFonts w:cs="Arial"/>
          <w:bCs/>
        </w:rPr>
        <w:t>Žalobce, Žalovaná č. 1</w:t>
      </w:r>
      <w:r w:rsidRPr="00637C3C">
        <w:rPr>
          <w:rFonts w:cs="Arial"/>
          <w:bCs/>
        </w:rPr>
        <w:t xml:space="preserve"> </w:t>
      </w:r>
      <w:r>
        <w:rPr>
          <w:rFonts w:cs="Arial"/>
          <w:bCs/>
        </w:rPr>
        <w:t xml:space="preserve">a Žalovaná č. 2 dospěli </w:t>
      </w:r>
      <w:r w:rsidRPr="00637C3C">
        <w:rPr>
          <w:rFonts w:cs="Arial"/>
          <w:bCs/>
        </w:rPr>
        <w:t>k mi</w:t>
      </w:r>
      <w:r>
        <w:rPr>
          <w:rFonts w:cs="Arial"/>
          <w:bCs/>
        </w:rPr>
        <w:t>mosoudnímu vyřízení věci, když D</w:t>
      </w:r>
      <w:r w:rsidRPr="00637C3C">
        <w:rPr>
          <w:rFonts w:cs="Arial"/>
          <w:bCs/>
        </w:rPr>
        <w:t xml:space="preserve">ohodou </w:t>
      </w:r>
      <w:r>
        <w:rPr>
          <w:rFonts w:cs="Arial"/>
          <w:bCs/>
        </w:rPr>
        <w:t xml:space="preserve">o skončení soudního sporu – dohodou </w:t>
      </w:r>
      <w:r w:rsidRPr="00637C3C">
        <w:rPr>
          <w:rFonts w:cs="Arial"/>
          <w:bCs/>
        </w:rPr>
        <w:t xml:space="preserve">o narovnání ze dne </w:t>
      </w:r>
      <w:r>
        <w:rPr>
          <w:rFonts w:cs="Arial"/>
          <w:bCs/>
        </w:rPr>
        <w:t>[</w:t>
      </w:r>
      <w:r w:rsidRPr="008A6452">
        <w:rPr>
          <w:rFonts w:cs="Arial"/>
          <w:bCs/>
          <w:highlight w:val="yellow"/>
        </w:rPr>
        <w:t>BUDE DOPLNĚNO</w:t>
      </w:r>
      <w:r>
        <w:rPr>
          <w:rFonts w:cs="Arial"/>
          <w:bCs/>
        </w:rPr>
        <w:t xml:space="preserve">] nahradili </w:t>
      </w:r>
      <w:r w:rsidRPr="00637C3C">
        <w:rPr>
          <w:rFonts w:cs="Arial"/>
          <w:bCs/>
        </w:rPr>
        <w:t xml:space="preserve">vzájemně sporný </w:t>
      </w:r>
      <w:r>
        <w:rPr>
          <w:rFonts w:cs="Arial"/>
          <w:bCs/>
        </w:rPr>
        <w:t xml:space="preserve">a Žalovanou č. 1 i Žalovanou č. 2 bezezbytku popíraný žalobní nárok Žalobce závazkem Žalované č. 1 uhradit Žalobci za sebe a za Žalovanou č. 2 </w:t>
      </w:r>
      <w:r w:rsidRPr="008C4791">
        <w:t>všeobsažnou jednorázovou celkovou částku ve výši 3.000.000 Kč</w:t>
      </w:r>
      <w:r w:rsidRPr="00637C3C">
        <w:rPr>
          <w:rFonts w:cs="Arial"/>
          <w:bCs/>
        </w:rPr>
        <w:t>.</w:t>
      </w:r>
    </w:p>
    <w:p w14:paraId="32B962B7" w14:textId="77777777" w:rsidR="00D10319" w:rsidRDefault="00D10319" w:rsidP="00D10319">
      <w:pPr>
        <w:autoSpaceDE w:val="0"/>
        <w:autoSpaceDN w:val="0"/>
        <w:adjustRightInd w:val="0"/>
        <w:rPr>
          <w:rFonts w:cs="Arial"/>
          <w:bCs/>
        </w:rPr>
      </w:pPr>
    </w:p>
    <w:p w14:paraId="0D0CCB45" w14:textId="7D150326" w:rsidR="00D10319" w:rsidRPr="00081E0F" w:rsidRDefault="00D10319" w:rsidP="00D10319">
      <w:pPr>
        <w:autoSpaceDE w:val="0"/>
        <w:autoSpaceDN w:val="0"/>
        <w:adjustRightInd w:val="0"/>
        <w:rPr>
          <w:rFonts w:cs="Arial"/>
          <w:bCs/>
          <w:i/>
          <w:lang w:val="en-US"/>
        </w:rPr>
      </w:pPr>
      <w:r w:rsidRPr="00081E0F">
        <w:rPr>
          <w:rFonts w:cs="Arial"/>
          <w:bCs/>
          <w:i/>
          <w:lang w:val="en-US"/>
        </w:rPr>
        <w:t xml:space="preserve">The Claimant, </w:t>
      </w:r>
      <w:r>
        <w:rPr>
          <w:rFonts w:cs="Arial"/>
          <w:bCs/>
          <w:i/>
          <w:lang w:val="en-US"/>
        </w:rPr>
        <w:t xml:space="preserve">the </w:t>
      </w:r>
      <w:r w:rsidRPr="00081E0F">
        <w:rPr>
          <w:rFonts w:cs="Arial"/>
          <w:bCs/>
          <w:i/>
          <w:lang w:val="en-US"/>
        </w:rPr>
        <w:t xml:space="preserve">Defendant No. 1 and </w:t>
      </w:r>
      <w:r>
        <w:rPr>
          <w:rFonts w:cs="Arial"/>
          <w:bCs/>
          <w:i/>
          <w:lang w:val="en-US"/>
        </w:rPr>
        <w:t xml:space="preserve">the </w:t>
      </w:r>
      <w:r w:rsidRPr="00081E0F">
        <w:rPr>
          <w:rFonts w:cs="Arial"/>
          <w:bCs/>
          <w:i/>
          <w:lang w:val="en-US"/>
        </w:rPr>
        <w:t xml:space="preserve">Defendant No. 2 reached the </w:t>
      </w:r>
      <w:r>
        <w:rPr>
          <w:rFonts w:cs="Arial"/>
          <w:bCs/>
          <w:i/>
          <w:lang w:val="en-US"/>
        </w:rPr>
        <w:t>o</w:t>
      </w:r>
      <w:r w:rsidRPr="00081E0F">
        <w:rPr>
          <w:rFonts w:cs="Arial"/>
          <w:bCs/>
          <w:i/>
          <w:lang w:val="en-US"/>
        </w:rPr>
        <w:t>ut</w:t>
      </w:r>
      <w:r>
        <w:rPr>
          <w:rFonts w:cs="Arial"/>
          <w:bCs/>
          <w:i/>
          <w:lang w:val="en-US"/>
        </w:rPr>
        <w:t xml:space="preserve"> </w:t>
      </w:r>
      <w:r w:rsidRPr="00081E0F">
        <w:rPr>
          <w:rFonts w:cs="Arial"/>
          <w:bCs/>
          <w:i/>
          <w:lang w:val="en-US"/>
        </w:rPr>
        <w:t>o</w:t>
      </w:r>
      <w:r>
        <w:rPr>
          <w:rFonts w:cs="Arial"/>
          <w:bCs/>
          <w:i/>
          <w:lang w:val="en-US"/>
        </w:rPr>
        <w:t>f</w:t>
      </w:r>
      <w:r w:rsidRPr="00081E0F">
        <w:rPr>
          <w:rFonts w:cs="Arial"/>
          <w:bCs/>
          <w:i/>
          <w:lang w:val="en-US"/>
        </w:rPr>
        <w:t xml:space="preserve"> court settlement of the case whereas the mutually disputable and b</w:t>
      </w:r>
      <w:r>
        <w:rPr>
          <w:rFonts w:cs="Arial"/>
          <w:bCs/>
          <w:i/>
          <w:lang w:val="en-US"/>
        </w:rPr>
        <w:t>y</w:t>
      </w:r>
      <w:r w:rsidRPr="00081E0F">
        <w:rPr>
          <w:rFonts w:cs="Arial"/>
          <w:bCs/>
          <w:i/>
          <w:lang w:val="en-US"/>
        </w:rPr>
        <w:t xml:space="preserve"> the De</w:t>
      </w:r>
      <w:r>
        <w:rPr>
          <w:rFonts w:cs="Arial"/>
          <w:bCs/>
          <w:i/>
          <w:lang w:val="en-US"/>
        </w:rPr>
        <w:t>f</w:t>
      </w:r>
      <w:r w:rsidRPr="00081E0F">
        <w:rPr>
          <w:rFonts w:cs="Arial"/>
          <w:bCs/>
          <w:i/>
          <w:lang w:val="en-US"/>
        </w:rPr>
        <w:t>e</w:t>
      </w:r>
      <w:r>
        <w:rPr>
          <w:rFonts w:cs="Arial"/>
          <w:bCs/>
          <w:i/>
          <w:lang w:val="en-US"/>
        </w:rPr>
        <w:t>n</w:t>
      </w:r>
      <w:r w:rsidRPr="00081E0F">
        <w:rPr>
          <w:rFonts w:cs="Arial"/>
          <w:bCs/>
          <w:i/>
          <w:lang w:val="en-US"/>
        </w:rPr>
        <w:t xml:space="preserve">dant No. </w:t>
      </w:r>
      <w:r>
        <w:rPr>
          <w:rFonts w:cs="Arial"/>
          <w:bCs/>
          <w:i/>
          <w:lang w:val="en-US"/>
        </w:rPr>
        <w:t>1</w:t>
      </w:r>
      <w:r w:rsidRPr="00081E0F">
        <w:rPr>
          <w:rFonts w:cs="Arial"/>
          <w:bCs/>
          <w:i/>
          <w:lang w:val="en-US"/>
        </w:rPr>
        <w:t xml:space="preserve"> and </w:t>
      </w:r>
      <w:r>
        <w:rPr>
          <w:rFonts w:cs="Arial"/>
          <w:bCs/>
          <w:i/>
          <w:lang w:val="en-US"/>
        </w:rPr>
        <w:t xml:space="preserve">the </w:t>
      </w:r>
      <w:r w:rsidRPr="00081E0F">
        <w:rPr>
          <w:rFonts w:cs="Arial"/>
          <w:bCs/>
          <w:i/>
          <w:lang w:val="en-US"/>
        </w:rPr>
        <w:t xml:space="preserve">Defendant No. 2 </w:t>
      </w:r>
      <w:r>
        <w:rPr>
          <w:rFonts w:cs="Arial"/>
          <w:bCs/>
          <w:i/>
          <w:lang w:val="en-US"/>
        </w:rPr>
        <w:t xml:space="preserve">fully </w:t>
      </w:r>
      <w:r w:rsidRPr="00081E0F">
        <w:rPr>
          <w:rFonts w:cs="Arial"/>
          <w:bCs/>
          <w:i/>
          <w:lang w:val="en-US"/>
        </w:rPr>
        <w:t>denied the Cl</w:t>
      </w:r>
      <w:r>
        <w:rPr>
          <w:rFonts w:cs="Arial"/>
          <w:bCs/>
          <w:i/>
          <w:lang w:val="en-US"/>
        </w:rPr>
        <w:t>a</w:t>
      </w:r>
      <w:r w:rsidRPr="00081E0F">
        <w:rPr>
          <w:rFonts w:cs="Arial"/>
          <w:bCs/>
          <w:i/>
          <w:lang w:val="en-US"/>
        </w:rPr>
        <w:t xml:space="preserve">imant´s claim </w:t>
      </w:r>
      <w:r>
        <w:rPr>
          <w:rFonts w:cs="Arial"/>
          <w:bCs/>
          <w:i/>
          <w:lang w:val="en-US"/>
        </w:rPr>
        <w:t xml:space="preserve">was </w:t>
      </w:r>
      <w:r w:rsidRPr="00081E0F">
        <w:rPr>
          <w:rFonts w:cs="Arial"/>
          <w:bCs/>
          <w:i/>
          <w:lang w:val="en-US"/>
        </w:rPr>
        <w:t xml:space="preserve">replaced </w:t>
      </w:r>
      <w:r>
        <w:rPr>
          <w:rFonts w:cs="Arial"/>
          <w:bCs/>
          <w:i/>
          <w:lang w:val="en-US"/>
        </w:rPr>
        <w:t xml:space="preserve">by </w:t>
      </w:r>
      <w:r w:rsidRPr="00081E0F">
        <w:rPr>
          <w:rFonts w:cs="Arial"/>
          <w:bCs/>
          <w:i/>
          <w:lang w:val="en-US"/>
        </w:rPr>
        <w:t>the Agreement on termination of the dispute – the sett</w:t>
      </w:r>
      <w:r>
        <w:rPr>
          <w:rFonts w:cs="Arial"/>
          <w:bCs/>
          <w:i/>
          <w:lang w:val="en-US"/>
        </w:rPr>
        <w:t>l</w:t>
      </w:r>
      <w:r w:rsidRPr="00081E0F">
        <w:rPr>
          <w:rFonts w:cs="Arial"/>
          <w:bCs/>
          <w:i/>
          <w:lang w:val="en-US"/>
        </w:rPr>
        <w:t>ement agreement dated [</w:t>
      </w:r>
      <w:r w:rsidRPr="00081E0F">
        <w:rPr>
          <w:rFonts w:cs="Arial"/>
          <w:bCs/>
          <w:i/>
          <w:highlight w:val="yellow"/>
          <w:lang w:val="en-US"/>
        </w:rPr>
        <w:t>to be filled out</w:t>
      </w:r>
      <w:r w:rsidRPr="00081E0F">
        <w:rPr>
          <w:rFonts w:cs="Arial"/>
          <w:bCs/>
          <w:i/>
          <w:lang w:val="en-US"/>
        </w:rPr>
        <w:t xml:space="preserve">] </w:t>
      </w:r>
      <w:r>
        <w:rPr>
          <w:rFonts w:cs="Arial"/>
          <w:bCs/>
          <w:i/>
          <w:lang w:val="en-US"/>
        </w:rPr>
        <w:t xml:space="preserve">with </w:t>
      </w:r>
      <w:r w:rsidRPr="00081E0F">
        <w:rPr>
          <w:rFonts w:cs="Arial"/>
          <w:bCs/>
          <w:i/>
          <w:lang w:val="en-US"/>
        </w:rPr>
        <w:t>Defenda</w:t>
      </w:r>
      <w:r>
        <w:rPr>
          <w:rFonts w:cs="Arial"/>
          <w:bCs/>
          <w:i/>
          <w:lang w:val="en-US"/>
        </w:rPr>
        <w:t>n</w:t>
      </w:r>
      <w:r w:rsidRPr="00081E0F">
        <w:rPr>
          <w:rFonts w:cs="Arial"/>
          <w:bCs/>
          <w:i/>
          <w:lang w:val="en-US"/>
        </w:rPr>
        <w:t>t No. 1</w:t>
      </w:r>
      <w:r>
        <w:rPr>
          <w:rFonts w:cs="Arial"/>
          <w:bCs/>
          <w:i/>
          <w:lang w:val="en-US"/>
        </w:rPr>
        <w:t xml:space="preserve">´s </w:t>
      </w:r>
      <w:r w:rsidRPr="00081E0F">
        <w:rPr>
          <w:rFonts w:cs="Arial"/>
          <w:bCs/>
          <w:i/>
          <w:lang w:val="en-US"/>
        </w:rPr>
        <w:t xml:space="preserve">obligation to pay to the Claimant on </w:t>
      </w:r>
      <w:r>
        <w:rPr>
          <w:rFonts w:cs="Arial"/>
          <w:bCs/>
          <w:i/>
          <w:lang w:val="en-US"/>
        </w:rPr>
        <w:t>his</w:t>
      </w:r>
      <w:r w:rsidRPr="00081E0F">
        <w:rPr>
          <w:rFonts w:cs="Arial"/>
          <w:bCs/>
          <w:i/>
          <w:lang w:val="en-US"/>
        </w:rPr>
        <w:t xml:space="preserve"> behalf and behal</w:t>
      </w:r>
      <w:r>
        <w:rPr>
          <w:rFonts w:cs="Arial"/>
          <w:bCs/>
          <w:i/>
          <w:lang w:val="en-US"/>
        </w:rPr>
        <w:t>f</w:t>
      </w:r>
      <w:r w:rsidRPr="00081E0F">
        <w:rPr>
          <w:rFonts w:cs="Arial"/>
          <w:bCs/>
          <w:i/>
          <w:lang w:val="en-US"/>
        </w:rPr>
        <w:t xml:space="preserve"> of the Defendant No.2 all</w:t>
      </w:r>
      <w:r>
        <w:rPr>
          <w:rFonts w:cs="Arial"/>
          <w:bCs/>
          <w:i/>
          <w:lang w:val="en-US"/>
        </w:rPr>
        <w:t>-</w:t>
      </w:r>
      <w:r w:rsidRPr="00081E0F">
        <w:rPr>
          <w:rFonts w:cs="Arial"/>
          <w:bCs/>
          <w:i/>
          <w:lang w:val="en-US"/>
        </w:rPr>
        <w:t>inclusive lump sum amount of CZK 3,000,000.</w:t>
      </w:r>
      <w:r w:rsidR="003A7CAD">
        <w:rPr>
          <w:rStyle w:val="Znakapoznpodarou"/>
          <w:rFonts w:cs="Arial"/>
          <w:bCs/>
          <w:i/>
          <w:lang w:val="en-US"/>
        </w:rPr>
        <w:footnoteReference w:id="2"/>
      </w:r>
    </w:p>
    <w:p w14:paraId="3EDEBFCD" w14:textId="77777777" w:rsidR="00D10319" w:rsidRDefault="00D10319" w:rsidP="00D10319">
      <w:pPr>
        <w:autoSpaceDE w:val="0"/>
        <w:autoSpaceDN w:val="0"/>
        <w:adjustRightInd w:val="0"/>
        <w:rPr>
          <w:rFonts w:cs="Arial"/>
          <w:bCs/>
        </w:rPr>
      </w:pPr>
    </w:p>
    <w:p w14:paraId="0270FBFC" w14:textId="77777777" w:rsidR="00D10319" w:rsidRDefault="00D10319" w:rsidP="00D10319">
      <w:pPr>
        <w:autoSpaceDE w:val="0"/>
        <w:autoSpaceDN w:val="0"/>
        <w:adjustRightInd w:val="0"/>
        <w:rPr>
          <w:rFonts w:cs="Arial"/>
          <w:bCs/>
        </w:rPr>
      </w:pPr>
    </w:p>
    <w:p w14:paraId="437FA439" w14:textId="23D7A7F2" w:rsidR="00D10319" w:rsidRDefault="00D10319" w:rsidP="00D10319">
      <w:pPr>
        <w:autoSpaceDE w:val="0"/>
        <w:autoSpaceDN w:val="0"/>
        <w:adjustRightInd w:val="0"/>
        <w:rPr>
          <w:rFonts w:cs="Arial"/>
          <w:bCs/>
        </w:rPr>
      </w:pPr>
      <w:r w:rsidRPr="00637C3C">
        <w:rPr>
          <w:rFonts w:cs="Arial"/>
          <w:bCs/>
        </w:rPr>
        <w:t xml:space="preserve">Jelikož </w:t>
      </w:r>
      <w:r>
        <w:rPr>
          <w:rFonts w:cs="Arial"/>
          <w:bCs/>
        </w:rPr>
        <w:t>Žalovaná</w:t>
      </w:r>
      <w:r w:rsidRPr="00637C3C">
        <w:rPr>
          <w:rFonts w:cs="Arial"/>
          <w:bCs/>
        </w:rPr>
        <w:t xml:space="preserve"> </w:t>
      </w:r>
      <w:r>
        <w:rPr>
          <w:rFonts w:cs="Arial"/>
          <w:bCs/>
        </w:rPr>
        <w:t xml:space="preserve">č. 1 </w:t>
      </w:r>
      <w:r w:rsidRPr="00637C3C">
        <w:rPr>
          <w:rFonts w:cs="Arial"/>
          <w:bCs/>
        </w:rPr>
        <w:t xml:space="preserve">nově sjednaný závazek způsobem stanoveným </w:t>
      </w:r>
      <w:r>
        <w:rPr>
          <w:rFonts w:cs="Arial"/>
          <w:bCs/>
        </w:rPr>
        <w:t>D</w:t>
      </w:r>
      <w:r w:rsidRPr="00637C3C">
        <w:rPr>
          <w:rFonts w:cs="Arial"/>
          <w:bCs/>
        </w:rPr>
        <w:t xml:space="preserve">ohodou </w:t>
      </w:r>
      <w:r>
        <w:rPr>
          <w:rFonts w:cs="Arial"/>
          <w:bCs/>
        </w:rPr>
        <w:t xml:space="preserve">o skončení soudního sporu – dohodou </w:t>
      </w:r>
      <w:r w:rsidRPr="00637C3C">
        <w:rPr>
          <w:rFonts w:cs="Arial"/>
          <w:bCs/>
        </w:rPr>
        <w:t xml:space="preserve">o narovnání ze dne </w:t>
      </w:r>
      <w:r>
        <w:rPr>
          <w:rFonts w:cs="Arial"/>
          <w:bCs/>
        </w:rPr>
        <w:t>[</w:t>
      </w:r>
      <w:r w:rsidRPr="008A6452">
        <w:rPr>
          <w:rFonts w:cs="Arial"/>
          <w:bCs/>
          <w:highlight w:val="yellow"/>
        </w:rPr>
        <w:t>BUDE DOPLNĚNO</w:t>
      </w:r>
      <w:r>
        <w:rPr>
          <w:rFonts w:cs="Arial"/>
          <w:bCs/>
        </w:rPr>
        <w:t xml:space="preserve">] </w:t>
      </w:r>
      <w:r w:rsidRPr="00637C3C">
        <w:rPr>
          <w:rFonts w:cs="Arial"/>
          <w:bCs/>
        </w:rPr>
        <w:t>řádně a včas splnil</w:t>
      </w:r>
      <w:r>
        <w:rPr>
          <w:rFonts w:cs="Arial"/>
          <w:bCs/>
        </w:rPr>
        <w:t>a</w:t>
      </w:r>
      <w:r w:rsidRPr="00637C3C">
        <w:rPr>
          <w:rFonts w:cs="Arial"/>
          <w:bCs/>
        </w:rPr>
        <w:t xml:space="preserve">, </w:t>
      </w:r>
      <w:r>
        <w:rPr>
          <w:rFonts w:cs="Arial"/>
          <w:bCs/>
        </w:rPr>
        <w:t>bere tímto Ž</w:t>
      </w:r>
      <w:r w:rsidRPr="00637C3C">
        <w:rPr>
          <w:rFonts w:cs="Arial"/>
          <w:bCs/>
        </w:rPr>
        <w:t xml:space="preserve">alobce </w:t>
      </w:r>
      <w:r>
        <w:rPr>
          <w:rFonts w:cs="Arial"/>
          <w:bCs/>
        </w:rPr>
        <w:t xml:space="preserve">svou </w:t>
      </w:r>
      <w:r w:rsidRPr="00637C3C">
        <w:rPr>
          <w:rFonts w:cs="Arial"/>
          <w:bCs/>
        </w:rPr>
        <w:t xml:space="preserve">žalobu doručenou nadepsanému </w:t>
      </w:r>
      <w:r w:rsidR="00700E16">
        <w:rPr>
          <w:rFonts w:cs="Arial"/>
          <w:bCs/>
        </w:rPr>
        <w:t xml:space="preserve">soudu </w:t>
      </w:r>
      <w:r w:rsidRPr="00637C3C">
        <w:rPr>
          <w:rFonts w:cs="Arial"/>
          <w:bCs/>
        </w:rPr>
        <w:t xml:space="preserve">dne </w:t>
      </w:r>
      <w:r>
        <w:rPr>
          <w:rFonts w:cs="Arial"/>
          <w:bCs/>
        </w:rPr>
        <w:t>29. 03. 2018</w:t>
      </w:r>
      <w:r w:rsidRPr="00637C3C">
        <w:rPr>
          <w:rFonts w:cs="Arial"/>
          <w:bCs/>
        </w:rPr>
        <w:t xml:space="preserve"> </w:t>
      </w:r>
      <w:r>
        <w:rPr>
          <w:rFonts w:cs="Arial"/>
          <w:bCs/>
        </w:rPr>
        <w:t xml:space="preserve">vůči Žalované č. 1 i vůči Žalované č. 2 v plném rozsahu </w:t>
      </w:r>
      <w:r w:rsidRPr="00637C3C">
        <w:rPr>
          <w:rFonts w:cs="Arial"/>
          <w:bCs/>
        </w:rPr>
        <w:t>zpět</w:t>
      </w:r>
      <w:r>
        <w:rPr>
          <w:rFonts w:cs="Arial"/>
          <w:bCs/>
        </w:rPr>
        <w:t xml:space="preserve"> a zároveň se vůči oběma žalovaným vzdává práva na náhradu nákladů řízení. </w:t>
      </w:r>
    </w:p>
    <w:p w14:paraId="12CC08F6" w14:textId="77777777" w:rsidR="00D10319" w:rsidRDefault="00D10319" w:rsidP="00D10319">
      <w:pPr>
        <w:autoSpaceDE w:val="0"/>
        <w:autoSpaceDN w:val="0"/>
        <w:adjustRightInd w:val="0"/>
        <w:rPr>
          <w:rFonts w:cs="Arial"/>
          <w:bCs/>
        </w:rPr>
      </w:pPr>
    </w:p>
    <w:p w14:paraId="38807F36" w14:textId="77777777" w:rsidR="00D10319" w:rsidRPr="00297538" w:rsidRDefault="00D10319" w:rsidP="00D10319">
      <w:pPr>
        <w:autoSpaceDE w:val="0"/>
        <w:autoSpaceDN w:val="0"/>
        <w:adjustRightInd w:val="0"/>
        <w:rPr>
          <w:rFonts w:cs="Arial"/>
          <w:bCs/>
          <w:i/>
          <w:lang w:val="en-US"/>
        </w:rPr>
      </w:pPr>
      <w:r>
        <w:rPr>
          <w:rFonts w:cs="Arial"/>
          <w:bCs/>
          <w:i/>
          <w:lang w:val="en-US"/>
        </w:rPr>
        <w:t>Because the De</w:t>
      </w:r>
      <w:r w:rsidRPr="00297538">
        <w:rPr>
          <w:rFonts w:cs="Arial"/>
          <w:bCs/>
          <w:i/>
          <w:lang w:val="en-US"/>
        </w:rPr>
        <w:t xml:space="preserve">fendant No. 1 fulfilled duly and timely </w:t>
      </w:r>
      <w:r>
        <w:rPr>
          <w:rFonts w:cs="Arial"/>
          <w:bCs/>
          <w:i/>
          <w:lang w:val="en-US"/>
        </w:rPr>
        <w:t xml:space="preserve">his </w:t>
      </w:r>
      <w:r w:rsidRPr="00297538">
        <w:rPr>
          <w:rFonts w:cs="Arial"/>
          <w:bCs/>
          <w:i/>
          <w:lang w:val="en-US"/>
        </w:rPr>
        <w:t>newly agreed obligation</w:t>
      </w:r>
      <w:r>
        <w:rPr>
          <w:rFonts w:cs="Arial"/>
          <w:bCs/>
          <w:i/>
          <w:lang w:val="en-US"/>
        </w:rPr>
        <w:t>,</w:t>
      </w:r>
      <w:r w:rsidRPr="00297538">
        <w:rPr>
          <w:rFonts w:cs="Arial"/>
          <w:bCs/>
          <w:i/>
          <w:lang w:val="en-US"/>
        </w:rPr>
        <w:t xml:space="preserve"> specified in the Agreement on termination of the dispute – the settlement agreement, the Claimant hereby withdraws in full scope </w:t>
      </w:r>
      <w:r>
        <w:rPr>
          <w:rFonts w:cs="Arial"/>
          <w:bCs/>
          <w:i/>
          <w:lang w:val="en-US"/>
        </w:rPr>
        <w:t xml:space="preserve">his </w:t>
      </w:r>
      <w:r w:rsidRPr="00297538">
        <w:rPr>
          <w:rFonts w:cs="Arial"/>
          <w:bCs/>
          <w:i/>
          <w:lang w:val="en-US"/>
        </w:rPr>
        <w:t xml:space="preserve">action delivered to the above specified court on March 29, 2018 against the Defendant No. 1 and </w:t>
      </w:r>
      <w:r>
        <w:rPr>
          <w:rFonts w:cs="Arial"/>
          <w:bCs/>
          <w:i/>
          <w:lang w:val="en-US"/>
        </w:rPr>
        <w:t xml:space="preserve">the </w:t>
      </w:r>
      <w:r w:rsidRPr="00297538">
        <w:rPr>
          <w:rFonts w:cs="Arial"/>
          <w:bCs/>
          <w:i/>
          <w:lang w:val="en-US"/>
        </w:rPr>
        <w:t xml:space="preserve">Defendant No. 2 and at the same time </w:t>
      </w:r>
      <w:r>
        <w:rPr>
          <w:rFonts w:cs="Arial"/>
          <w:bCs/>
          <w:i/>
          <w:lang w:val="en-US"/>
        </w:rPr>
        <w:t xml:space="preserve">he </w:t>
      </w:r>
      <w:r w:rsidRPr="00297538">
        <w:rPr>
          <w:rFonts w:cs="Arial"/>
          <w:bCs/>
          <w:i/>
          <w:lang w:val="en-US"/>
        </w:rPr>
        <w:t xml:space="preserve">waives towards both defendants </w:t>
      </w:r>
      <w:r>
        <w:rPr>
          <w:rFonts w:cs="Arial"/>
          <w:bCs/>
          <w:i/>
          <w:lang w:val="en-US"/>
        </w:rPr>
        <w:t xml:space="preserve">his </w:t>
      </w:r>
      <w:r w:rsidRPr="00D47867">
        <w:rPr>
          <w:rFonts w:cs="Arial"/>
          <w:bCs/>
          <w:i/>
          <w:lang w:val="en-US"/>
        </w:rPr>
        <w:t xml:space="preserve">right to receive reimbursement for the costs of the </w:t>
      </w:r>
      <w:r>
        <w:rPr>
          <w:rFonts w:cs="Arial"/>
          <w:bCs/>
          <w:i/>
          <w:lang w:val="en-US"/>
        </w:rPr>
        <w:t>p</w:t>
      </w:r>
      <w:r w:rsidRPr="00D47867">
        <w:rPr>
          <w:rFonts w:cs="Arial"/>
          <w:bCs/>
          <w:i/>
          <w:lang w:val="en-US"/>
        </w:rPr>
        <w:t>roceedings</w:t>
      </w:r>
      <w:r w:rsidRPr="00297538">
        <w:rPr>
          <w:rFonts w:cs="Arial"/>
          <w:bCs/>
          <w:i/>
          <w:lang w:val="en-US"/>
        </w:rPr>
        <w:t>.</w:t>
      </w:r>
    </w:p>
    <w:p w14:paraId="349D1D26" w14:textId="77777777" w:rsidR="00D10319" w:rsidRPr="00637C3C" w:rsidRDefault="00D10319" w:rsidP="00D10319">
      <w:pPr>
        <w:autoSpaceDE w:val="0"/>
        <w:autoSpaceDN w:val="0"/>
        <w:adjustRightInd w:val="0"/>
        <w:rPr>
          <w:rFonts w:cs="Arial"/>
          <w:bCs/>
        </w:rPr>
      </w:pPr>
    </w:p>
    <w:p w14:paraId="0A740F2D" w14:textId="77777777" w:rsidR="00D10319" w:rsidRDefault="00D10319" w:rsidP="00D10319">
      <w:pPr>
        <w:autoSpaceDE w:val="0"/>
        <w:autoSpaceDN w:val="0"/>
        <w:adjustRightInd w:val="0"/>
        <w:rPr>
          <w:rFonts w:cs="Arial"/>
          <w:bCs/>
        </w:rPr>
      </w:pPr>
      <w:r>
        <w:rPr>
          <w:rFonts w:cs="Arial"/>
          <w:bCs/>
        </w:rPr>
        <w:t>Žalovaná č. 1 a Žalovaná č. 2 se v souladu s obsahem D</w:t>
      </w:r>
      <w:r w:rsidRPr="00637C3C">
        <w:rPr>
          <w:rFonts w:cs="Arial"/>
          <w:bCs/>
        </w:rPr>
        <w:t>ohod</w:t>
      </w:r>
      <w:r>
        <w:rPr>
          <w:rFonts w:cs="Arial"/>
          <w:bCs/>
        </w:rPr>
        <w:t>y</w:t>
      </w:r>
      <w:r w:rsidRPr="00637C3C">
        <w:rPr>
          <w:rFonts w:cs="Arial"/>
          <w:bCs/>
        </w:rPr>
        <w:t xml:space="preserve"> </w:t>
      </w:r>
      <w:r>
        <w:rPr>
          <w:rFonts w:cs="Arial"/>
          <w:bCs/>
        </w:rPr>
        <w:t xml:space="preserve">o skončení soudního sporu – dohody </w:t>
      </w:r>
      <w:r w:rsidRPr="00637C3C">
        <w:rPr>
          <w:rFonts w:cs="Arial"/>
          <w:bCs/>
        </w:rPr>
        <w:t xml:space="preserve">o narovnání ze dne </w:t>
      </w:r>
      <w:r>
        <w:rPr>
          <w:rFonts w:cs="Arial"/>
          <w:bCs/>
        </w:rPr>
        <w:t>[</w:t>
      </w:r>
      <w:r w:rsidRPr="008A6452">
        <w:rPr>
          <w:rFonts w:cs="Arial"/>
          <w:bCs/>
          <w:highlight w:val="yellow"/>
        </w:rPr>
        <w:t>BUDE DOPLNĚNO</w:t>
      </w:r>
      <w:r>
        <w:rPr>
          <w:rFonts w:cs="Arial"/>
          <w:bCs/>
        </w:rPr>
        <w:t>] k Žalobcovu zpětvzetí žaloby připojují a zároveň se vůči Žalobci vzdávají práva na náhradu nákladů řízení.</w:t>
      </w:r>
    </w:p>
    <w:p w14:paraId="2176F90E" w14:textId="77777777" w:rsidR="00D10319" w:rsidRDefault="00D10319" w:rsidP="00D10319">
      <w:pPr>
        <w:autoSpaceDE w:val="0"/>
        <w:autoSpaceDN w:val="0"/>
        <w:adjustRightInd w:val="0"/>
        <w:rPr>
          <w:rFonts w:cs="Arial"/>
          <w:bCs/>
        </w:rPr>
      </w:pPr>
    </w:p>
    <w:p w14:paraId="6C3D6167" w14:textId="77777777" w:rsidR="00D10319" w:rsidRPr="00D47867" w:rsidRDefault="00D10319" w:rsidP="00D10319">
      <w:pPr>
        <w:autoSpaceDE w:val="0"/>
        <w:autoSpaceDN w:val="0"/>
        <w:adjustRightInd w:val="0"/>
        <w:rPr>
          <w:rFonts w:cs="Arial"/>
          <w:bCs/>
          <w:i/>
          <w:lang w:val="en-US"/>
        </w:rPr>
      </w:pPr>
      <w:r w:rsidRPr="00D47867">
        <w:rPr>
          <w:rFonts w:cs="Arial"/>
          <w:bCs/>
          <w:i/>
          <w:lang w:val="en-US"/>
        </w:rPr>
        <w:t xml:space="preserve">The Defendant No. 1 and </w:t>
      </w:r>
      <w:r>
        <w:rPr>
          <w:rFonts w:cs="Arial"/>
          <w:bCs/>
          <w:i/>
          <w:lang w:val="en-US"/>
        </w:rPr>
        <w:t xml:space="preserve">the </w:t>
      </w:r>
      <w:r w:rsidRPr="00D47867">
        <w:rPr>
          <w:rFonts w:cs="Arial"/>
          <w:bCs/>
          <w:i/>
          <w:lang w:val="en-US"/>
        </w:rPr>
        <w:t>Defendant No. 2 join the Claimant´s withdrawal notice in accordance with the Agreement on termination of the dispute – the settlement agreement dated [</w:t>
      </w:r>
      <w:r w:rsidRPr="00D47867">
        <w:rPr>
          <w:rFonts w:cs="Arial"/>
          <w:bCs/>
          <w:i/>
          <w:highlight w:val="yellow"/>
          <w:lang w:val="en-US"/>
        </w:rPr>
        <w:t>to be filled out</w:t>
      </w:r>
      <w:r w:rsidRPr="00D47867">
        <w:rPr>
          <w:rFonts w:cs="Arial"/>
          <w:bCs/>
          <w:i/>
          <w:lang w:val="en-US"/>
        </w:rPr>
        <w:t xml:space="preserve">] and at the same time they waive towards the Claimant their right to receive reimbursement for the costs of the </w:t>
      </w:r>
      <w:r>
        <w:rPr>
          <w:rFonts w:cs="Arial"/>
          <w:bCs/>
          <w:i/>
          <w:lang w:val="en-US"/>
        </w:rPr>
        <w:t>p</w:t>
      </w:r>
      <w:r w:rsidRPr="00D47867">
        <w:rPr>
          <w:rFonts w:cs="Arial"/>
          <w:bCs/>
          <w:i/>
          <w:lang w:val="en-US"/>
        </w:rPr>
        <w:t>roceedings.</w:t>
      </w:r>
    </w:p>
    <w:p w14:paraId="09CEAC06" w14:textId="77777777" w:rsidR="00D10319" w:rsidRPr="00637C3C" w:rsidRDefault="00D10319" w:rsidP="00D10319">
      <w:pPr>
        <w:autoSpaceDE w:val="0"/>
        <w:autoSpaceDN w:val="0"/>
        <w:adjustRightInd w:val="0"/>
        <w:rPr>
          <w:rFonts w:cs="Arial"/>
          <w:bCs/>
        </w:rPr>
      </w:pPr>
    </w:p>
    <w:p w14:paraId="58AA228B" w14:textId="77777777" w:rsidR="00D10319" w:rsidRPr="00637C3C" w:rsidRDefault="00D10319" w:rsidP="00D10319">
      <w:pPr>
        <w:autoSpaceDE w:val="0"/>
        <w:autoSpaceDN w:val="0"/>
        <w:adjustRightInd w:val="0"/>
        <w:rPr>
          <w:rFonts w:cs="Arial"/>
          <w:bCs/>
        </w:rPr>
      </w:pPr>
      <w:r>
        <w:rPr>
          <w:rFonts w:cs="Arial"/>
          <w:bCs/>
        </w:rPr>
        <w:t>Žalobce, Žalovaná č. 1 a Žalovaná č. 2 shodně navrhují, aby nadepsaný soud řízení z důvodu zpětvzetí žaloby Žalobcem v celém rozsahu zastavil a zároveň rozhodl, že žádný z účastníků řízení nemá právo na náhradu nákladů řízení</w:t>
      </w:r>
      <w:r w:rsidRPr="00637C3C">
        <w:rPr>
          <w:rFonts w:cs="Arial"/>
          <w:bCs/>
        </w:rPr>
        <w:t>.</w:t>
      </w:r>
    </w:p>
    <w:p w14:paraId="11FC0976" w14:textId="77777777" w:rsidR="00D10319" w:rsidRDefault="00D10319" w:rsidP="00D10319">
      <w:pPr>
        <w:autoSpaceDE w:val="0"/>
        <w:autoSpaceDN w:val="0"/>
        <w:adjustRightInd w:val="0"/>
        <w:rPr>
          <w:rFonts w:cs="Arial"/>
          <w:bCs/>
        </w:rPr>
      </w:pPr>
    </w:p>
    <w:p w14:paraId="0D03BAFA" w14:textId="77777777" w:rsidR="00D10319" w:rsidRPr="00A0657D" w:rsidRDefault="00D10319" w:rsidP="00D10319">
      <w:pPr>
        <w:autoSpaceDE w:val="0"/>
        <w:autoSpaceDN w:val="0"/>
        <w:adjustRightInd w:val="0"/>
        <w:rPr>
          <w:rFonts w:cs="Arial"/>
          <w:bCs/>
          <w:i/>
          <w:lang w:val="en-US"/>
        </w:rPr>
      </w:pPr>
      <w:r w:rsidRPr="00A0657D">
        <w:rPr>
          <w:rFonts w:cs="Arial"/>
          <w:bCs/>
          <w:i/>
          <w:lang w:val="en-US"/>
        </w:rPr>
        <w:t xml:space="preserve">The Claimant, the Defendant No. 1 and </w:t>
      </w:r>
      <w:r>
        <w:rPr>
          <w:rFonts w:cs="Arial"/>
          <w:bCs/>
          <w:i/>
          <w:lang w:val="en-US"/>
        </w:rPr>
        <w:t xml:space="preserve">the </w:t>
      </w:r>
      <w:r w:rsidRPr="00A0657D">
        <w:rPr>
          <w:rFonts w:cs="Arial"/>
          <w:bCs/>
          <w:i/>
          <w:lang w:val="en-US"/>
        </w:rPr>
        <w:t xml:space="preserve">Defendant No. 2 identically propose that the above specified court, due to </w:t>
      </w:r>
      <w:r>
        <w:rPr>
          <w:rFonts w:cs="Arial"/>
          <w:bCs/>
          <w:i/>
          <w:lang w:val="en-US"/>
        </w:rPr>
        <w:t xml:space="preserve">Claimant´s </w:t>
      </w:r>
      <w:r w:rsidRPr="00A0657D">
        <w:rPr>
          <w:rFonts w:cs="Arial"/>
          <w:bCs/>
          <w:i/>
          <w:lang w:val="en-US"/>
        </w:rPr>
        <w:t xml:space="preserve">withdrawal of the action in full scope, terminates the proceedings and at the same time decides that neither participant to the proceedings has a right to be reimbursed for the costs of the </w:t>
      </w:r>
      <w:r>
        <w:rPr>
          <w:rFonts w:cs="Arial"/>
          <w:bCs/>
          <w:i/>
          <w:lang w:val="en-US"/>
        </w:rPr>
        <w:t>p</w:t>
      </w:r>
      <w:r w:rsidRPr="00A0657D">
        <w:rPr>
          <w:rFonts w:cs="Arial"/>
          <w:bCs/>
          <w:i/>
          <w:lang w:val="en-US"/>
        </w:rPr>
        <w:t>roceedings.</w:t>
      </w:r>
    </w:p>
    <w:p w14:paraId="6328CAC1" w14:textId="77777777" w:rsidR="00D10319" w:rsidRPr="00637C3C" w:rsidRDefault="00D10319" w:rsidP="00D10319">
      <w:pPr>
        <w:autoSpaceDE w:val="0"/>
        <w:autoSpaceDN w:val="0"/>
        <w:adjustRightInd w:val="0"/>
        <w:rPr>
          <w:rFonts w:cs="Arial"/>
          <w:bCs/>
        </w:rPr>
      </w:pPr>
    </w:p>
    <w:p w14:paraId="2EF74853" w14:textId="77777777" w:rsidR="00D10319" w:rsidRPr="00637C3C" w:rsidRDefault="00D10319" w:rsidP="00D10319">
      <w:pPr>
        <w:autoSpaceDE w:val="0"/>
        <w:autoSpaceDN w:val="0"/>
        <w:adjustRightInd w:val="0"/>
        <w:rPr>
          <w:rFonts w:cs="Arial"/>
          <w:bCs/>
        </w:rPr>
      </w:pPr>
    </w:p>
    <w:tbl>
      <w:tblPr>
        <w:tblW w:w="5904" w:type="pct"/>
        <w:tblLayout w:type="fixed"/>
        <w:tblLook w:val="04A0" w:firstRow="1" w:lastRow="0" w:firstColumn="1" w:lastColumn="0" w:noHBand="0" w:noVBand="1"/>
      </w:tblPr>
      <w:tblGrid>
        <w:gridCol w:w="5245"/>
        <w:gridCol w:w="236"/>
        <w:gridCol w:w="5232"/>
      </w:tblGrid>
      <w:tr w:rsidR="00D10319" w:rsidRPr="00DD4CE3" w14:paraId="1BB8E05B" w14:textId="77777777" w:rsidTr="00791B52">
        <w:tc>
          <w:tcPr>
            <w:tcW w:w="2448" w:type="pct"/>
            <w:shd w:val="clear" w:color="auto" w:fill="auto"/>
            <w:tcMar>
              <w:left w:w="0" w:type="dxa"/>
              <w:right w:w="0" w:type="dxa"/>
            </w:tcMar>
          </w:tcPr>
          <w:p w14:paraId="5F9E5571" w14:textId="77777777" w:rsidR="00D10319" w:rsidRPr="00DD4CE3" w:rsidRDefault="00D10319" w:rsidP="00791B52">
            <w:pPr>
              <w:autoSpaceDE w:val="0"/>
              <w:autoSpaceDN w:val="0"/>
              <w:adjustRightInd w:val="0"/>
              <w:rPr>
                <w:rFonts w:cs="Arial"/>
                <w:sz w:val="20"/>
                <w:szCs w:val="20"/>
              </w:rPr>
            </w:pPr>
          </w:p>
          <w:p w14:paraId="5840C038" w14:textId="77777777" w:rsidR="00D10319" w:rsidRPr="00DD4CE3" w:rsidRDefault="00D10319" w:rsidP="00791B52">
            <w:pPr>
              <w:autoSpaceDE w:val="0"/>
              <w:autoSpaceDN w:val="0"/>
              <w:adjustRightInd w:val="0"/>
              <w:rPr>
                <w:rFonts w:cs="Arial"/>
                <w:sz w:val="20"/>
                <w:szCs w:val="20"/>
              </w:rPr>
            </w:pPr>
            <w:r w:rsidRPr="00DD4CE3">
              <w:rPr>
                <w:rFonts w:cs="Arial"/>
                <w:sz w:val="20"/>
                <w:szCs w:val="20"/>
              </w:rPr>
              <w:t>Žalobce:</w:t>
            </w:r>
          </w:p>
          <w:p w14:paraId="471AFAF6" w14:textId="77777777" w:rsidR="00D10319" w:rsidRPr="00DD4CE3" w:rsidRDefault="00D10319" w:rsidP="00791B52">
            <w:pPr>
              <w:autoSpaceDE w:val="0"/>
              <w:autoSpaceDN w:val="0"/>
              <w:adjustRightInd w:val="0"/>
              <w:rPr>
                <w:rFonts w:cs="Arial"/>
                <w:sz w:val="20"/>
                <w:szCs w:val="20"/>
              </w:rPr>
            </w:pPr>
          </w:p>
          <w:p w14:paraId="711A884E" w14:textId="77777777" w:rsidR="00D10319" w:rsidRPr="00DD4CE3" w:rsidRDefault="00D10319" w:rsidP="00791B52">
            <w:pPr>
              <w:autoSpaceDE w:val="0"/>
              <w:autoSpaceDN w:val="0"/>
              <w:adjustRightInd w:val="0"/>
              <w:rPr>
                <w:rFonts w:cs="Arial"/>
                <w:sz w:val="20"/>
                <w:szCs w:val="20"/>
              </w:rPr>
            </w:pPr>
          </w:p>
          <w:p w14:paraId="21EC097B" w14:textId="77777777" w:rsidR="00D10319" w:rsidRPr="00DD4CE3" w:rsidRDefault="00D10319" w:rsidP="00791B52">
            <w:pPr>
              <w:widowControl w:val="0"/>
              <w:autoSpaceDE w:val="0"/>
              <w:autoSpaceDN w:val="0"/>
              <w:adjustRightInd w:val="0"/>
              <w:rPr>
                <w:rFonts w:cs="Arial"/>
                <w:sz w:val="20"/>
                <w:szCs w:val="20"/>
              </w:rPr>
            </w:pPr>
          </w:p>
          <w:p w14:paraId="773471F2" w14:textId="77777777" w:rsidR="00D10319" w:rsidRPr="00DD4CE3" w:rsidRDefault="00D10319" w:rsidP="00791B52">
            <w:pPr>
              <w:widowControl w:val="0"/>
              <w:autoSpaceDE w:val="0"/>
              <w:autoSpaceDN w:val="0"/>
              <w:adjustRightInd w:val="0"/>
              <w:rPr>
                <w:rFonts w:cs="Arial"/>
                <w:sz w:val="20"/>
                <w:szCs w:val="20"/>
              </w:rPr>
            </w:pPr>
          </w:p>
          <w:p w14:paraId="32044EF2" w14:textId="77777777" w:rsidR="00D10319" w:rsidRPr="00DD4CE3" w:rsidRDefault="00D10319" w:rsidP="00791B52">
            <w:pPr>
              <w:widowControl w:val="0"/>
              <w:autoSpaceDE w:val="0"/>
              <w:autoSpaceDN w:val="0"/>
              <w:adjustRightInd w:val="0"/>
              <w:rPr>
                <w:rFonts w:cs="Arial"/>
                <w:sz w:val="20"/>
                <w:szCs w:val="20"/>
              </w:rPr>
            </w:pPr>
            <w:r w:rsidRPr="00DD4CE3">
              <w:rPr>
                <w:rFonts w:cs="Arial"/>
                <w:sz w:val="20"/>
                <w:szCs w:val="20"/>
              </w:rPr>
              <w:t>_____________________________________________</w:t>
            </w:r>
          </w:p>
          <w:p w14:paraId="6A556178" w14:textId="77777777" w:rsidR="00D10319" w:rsidRPr="00DD4CE3" w:rsidRDefault="00D10319" w:rsidP="00791B52">
            <w:pPr>
              <w:autoSpaceDE w:val="0"/>
              <w:autoSpaceDN w:val="0"/>
              <w:adjustRightInd w:val="0"/>
              <w:rPr>
                <w:rFonts w:cs="Arial"/>
                <w:b/>
                <w:sz w:val="20"/>
                <w:szCs w:val="20"/>
              </w:rPr>
            </w:pPr>
            <w:r w:rsidRPr="00DD4CE3">
              <w:rPr>
                <w:rFonts w:cs="Arial"/>
                <w:b/>
                <w:sz w:val="20"/>
                <w:szCs w:val="20"/>
              </w:rPr>
              <w:t>Fyzikální ústav Akademie věd České republiky, v.v.i.</w:t>
            </w:r>
          </w:p>
          <w:p w14:paraId="68892457" w14:textId="77777777" w:rsidR="00D10319" w:rsidRPr="00DD4CE3" w:rsidRDefault="00D10319" w:rsidP="00791B52">
            <w:pPr>
              <w:autoSpaceDE w:val="0"/>
              <w:autoSpaceDN w:val="0"/>
              <w:adjustRightInd w:val="0"/>
              <w:rPr>
                <w:rFonts w:cs="Arial"/>
                <w:sz w:val="20"/>
                <w:szCs w:val="20"/>
              </w:rPr>
            </w:pPr>
            <w:r w:rsidRPr="00DD4CE3">
              <w:rPr>
                <w:rFonts w:cs="Arial"/>
                <w:sz w:val="20"/>
                <w:szCs w:val="20"/>
              </w:rPr>
              <w:t>JUDr. Tomáš Tomšíček, advokát v plné moci</w:t>
            </w:r>
          </w:p>
          <w:p w14:paraId="7043FF16" w14:textId="77777777" w:rsidR="00D10319" w:rsidRPr="00DD4CE3" w:rsidRDefault="00D10319" w:rsidP="00791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28"/>
              <w:rPr>
                <w:rFonts w:cs="Arial"/>
                <w:color w:val="000000"/>
                <w:sz w:val="20"/>
                <w:szCs w:val="20"/>
              </w:rPr>
            </w:pPr>
          </w:p>
        </w:tc>
        <w:tc>
          <w:tcPr>
            <w:tcW w:w="110" w:type="pct"/>
          </w:tcPr>
          <w:p w14:paraId="7B9DD4E4" w14:textId="77777777" w:rsidR="00D10319" w:rsidRPr="00DD4CE3" w:rsidRDefault="00D10319" w:rsidP="00791B52">
            <w:pPr>
              <w:autoSpaceDE w:val="0"/>
              <w:autoSpaceDN w:val="0"/>
              <w:adjustRightInd w:val="0"/>
              <w:rPr>
                <w:rFonts w:cs="Arial"/>
                <w:sz w:val="20"/>
                <w:szCs w:val="20"/>
              </w:rPr>
            </w:pPr>
          </w:p>
        </w:tc>
        <w:tc>
          <w:tcPr>
            <w:tcW w:w="2442" w:type="pct"/>
            <w:shd w:val="clear" w:color="auto" w:fill="auto"/>
            <w:tcMar>
              <w:left w:w="0" w:type="dxa"/>
              <w:right w:w="0" w:type="dxa"/>
            </w:tcMar>
          </w:tcPr>
          <w:p w14:paraId="70FD303A" w14:textId="77777777" w:rsidR="00D10319" w:rsidRPr="00DD4CE3" w:rsidRDefault="00D10319" w:rsidP="00791B52">
            <w:pPr>
              <w:autoSpaceDE w:val="0"/>
              <w:autoSpaceDN w:val="0"/>
              <w:adjustRightInd w:val="0"/>
              <w:rPr>
                <w:rFonts w:cs="Arial"/>
                <w:sz w:val="20"/>
                <w:szCs w:val="20"/>
              </w:rPr>
            </w:pPr>
          </w:p>
          <w:p w14:paraId="3C301596" w14:textId="77777777" w:rsidR="00D10319" w:rsidRPr="00DD4CE3" w:rsidRDefault="00D10319" w:rsidP="00791B52">
            <w:pPr>
              <w:autoSpaceDE w:val="0"/>
              <w:autoSpaceDN w:val="0"/>
              <w:adjustRightInd w:val="0"/>
              <w:ind w:firstLine="595"/>
              <w:rPr>
                <w:rFonts w:cs="Arial"/>
                <w:color w:val="000000"/>
                <w:sz w:val="20"/>
                <w:szCs w:val="20"/>
              </w:rPr>
            </w:pPr>
          </w:p>
        </w:tc>
      </w:tr>
      <w:tr w:rsidR="00D10319" w:rsidRPr="00DD4CE3" w14:paraId="507B0BA7" w14:textId="77777777" w:rsidTr="00791B52">
        <w:tc>
          <w:tcPr>
            <w:tcW w:w="2448" w:type="pct"/>
            <w:shd w:val="clear" w:color="auto" w:fill="auto"/>
            <w:tcMar>
              <w:left w:w="0" w:type="dxa"/>
              <w:right w:w="0" w:type="dxa"/>
            </w:tcMar>
          </w:tcPr>
          <w:p w14:paraId="1E83B3C4" w14:textId="77777777" w:rsidR="00D10319" w:rsidRPr="00DD4CE3" w:rsidRDefault="00D10319" w:rsidP="00791B52">
            <w:pPr>
              <w:autoSpaceDE w:val="0"/>
              <w:autoSpaceDN w:val="0"/>
              <w:adjustRightInd w:val="0"/>
              <w:rPr>
                <w:rFonts w:cs="Arial"/>
                <w:sz w:val="20"/>
                <w:szCs w:val="20"/>
              </w:rPr>
            </w:pPr>
          </w:p>
          <w:p w14:paraId="3D941C3A" w14:textId="77777777" w:rsidR="00D10319" w:rsidRPr="00DD4CE3" w:rsidRDefault="00D10319" w:rsidP="00791B52">
            <w:pPr>
              <w:autoSpaceDE w:val="0"/>
              <w:autoSpaceDN w:val="0"/>
              <w:adjustRightInd w:val="0"/>
              <w:ind w:right="855"/>
              <w:rPr>
                <w:rFonts w:cs="Arial"/>
                <w:sz w:val="20"/>
                <w:szCs w:val="20"/>
              </w:rPr>
            </w:pPr>
            <w:r w:rsidRPr="00DD4CE3">
              <w:rPr>
                <w:rFonts w:cs="Arial"/>
                <w:sz w:val="20"/>
                <w:szCs w:val="20"/>
              </w:rPr>
              <w:t>Žalovaná č. 1:</w:t>
            </w:r>
          </w:p>
          <w:p w14:paraId="760BB57C" w14:textId="77777777" w:rsidR="00D10319" w:rsidRPr="00DD4CE3" w:rsidRDefault="00D10319" w:rsidP="00791B52">
            <w:pPr>
              <w:autoSpaceDE w:val="0"/>
              <w:autoSpaceDN w:val="0"/>
              <w:adjustRightInd w:val="0"/>
              <w:rPr>
                <w:rFonts w:cs="Arial"/>
                <w:sz w:val="20"/>
                <w:szCs w:val="20"/>
              </w:rPr>
            </w:pPr>
          </w:p>
          <w:p w14:paraId="3A3E3CC6"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ab/>
            </w:r>
          </w:p>
          <w:p w14:paraId="00AE52F9" w14:textId="77777777" w:rsidR="00D10319" w:rsidRPr="00DD4CE3" w:rsidRDefault="00D10319" w:rsidP="00791B52">
            <w:pPr>
              <w:widowControl w:val="0"/>
              <w:autoSpaceDE w:val="0"/>
              <w:autoSpaceDN w:val="0"/>
              <w:adjustRightInd w:val="0"/>
              <w:rPr>
                <w:rFonts w:cs="Arial"/>
                <w:sz w:val="20"/>
                <w:szCs w:val="20"/>
              </w:rPr>
            </w:pPr>
          </w:p>
          <w:p w14:paraId="3AB1C22B" w14:textId="77777777" w:rsidR="00D10319" w:rsidRPr="00DD4CE3" w:rsidRDefault="00D10319" w:rsidP="00791B52">
            <w:pPr>
              <w:widowControl w:val="0"/>
              <w:autoSpaceDE w:val="0"/>
              <w:autoSpaceDN w:val="0"/>
              <w:adjustRightInd w:val="0"/>
              <w:rPr>
                <w:rFonts w:cs="Arial"/>
                <w:sz w:val="20"/>
                <w:szCs w:val="20"/>
              </w:rPr>
            </w:pPr>
          </w:p>
          <w:p w14:paraId="5072CFCD" w14:textId="77777777" w:rsidR="00D10319" w:rsidRPr="00DD4CE3" w:rsidRDefault="00D10319" w:rsidP="00791B52">
            <w:pPr>
              <w:widowControl w:val="0"/>
              <w:tabs>
                <w:tab w:val="left" w:pos="5245"/>
              </w:tabs>
              <w:autoSpaceDE w:val="0"/>
              <w:autoSpaceDN w:val="0"/>
              <w:adjustRightInd w:val="0"/>
              <w:rPr>
                <w:rFonts w:cs="Arial"/>
                <w:sz w:val="20"/>
                <w:szCs w:val="20"/>
              </w:rPr>
            </w:pPr>
            <w:r w:rsidRPr="00DD4CE3">
              <w:rPr>
                <w:rFonts w:cs="Arial"/>
                <w:sz w:val="20"/>
                <w:szCs w:val="20"/>
              </w:rPr>
              <w:t>_________________________________</w:t>
            </w:r>
          </w:p>
          <w:p w14:paraId="5F9ACB28" w14:textId="77777777" w:rsidR="00D10319" w:rsidRPr="00DD4CE3" w:rsidRDefault="00D10319" w:rsidP="00791B52">
            <w:pPr>
              <w:tabs>
                <w:tab w:val="left" w:pos="5245"/>
              </w:tabs>
              <w:autoSpaceDE w:val="0"/>
              <w:autoSpaceDN w:val="0"/>
              <w:adjustRightInd w:val="0"/>
              <w:rPr>
                <w:rFonts w:cs="Arial"/>
                <w:b/>
                <w:bCs/>
                <w:sz w:val="20"/>
                <w:szCs w:val="20"/>
              </w:rPr>
            </w:pPr>
            <w:r w:rsidRPr="00DD4CE3">
              <w:rPr>
                <w:rFonts w:cs="Arial"/>
                <w:b/>
                <w:bCs/>
                <w:sz w:val="20"/>
                <w:szCs w:val="20"/>
              </w:rPr>
              <w:t>Bogle Architects s.r.o.</w:t>
            </w:r>
          </w:p>
          <w:p w14:paraId="507095A5"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JUDr. Rudolf Kožušník, i.s.</w:t>
            </w:r>
          </w:p>
          <w:p w14:paraId="0A29CC29"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Daniela Rosického, advokáta v plné moci</w:t>
            </w:r>
          </w:p>
          <w:p w14:paraId="008A05FC" w14:textId="77777777" w:rsidR="00D10319" w:rsidRPr="00DD4CE3" w:rsidRDefault="00D10319" w:rsidP="00791B52">
            <w:pPr>
              <w:autoSpaceDE w:val="0"/>
              <w:autoSpaceDN w:val="0"/>
              <w:adjustRightInd w:val="0"/>
              <w:rPr>
                <w:rFonts w:cs="Arial"/>
                <w:sz w:val="20"/>
                <w:szCs w:val="20"/>
              </w:rPr>
            </w:pPr>
          </w:p>
          <w:p w14:paraId="4A1433CB" w14:textId="77777777" w:rsidR="00D10319" w:rsidRPr="00DD4CE3" w:rsidRDefault="00D10319" w:rsidP="00791B52">
            <w:pPr>
              <w:autoSpaceDE w:val="0"/>
              <w:autoSpaceDN w:val="0"/>
              <w:adjustRightInd w:val="0"/>
              <w:rPr>
                <w:rFonts w:cs="Arial"/>
                <w:sz w:val="20"/>
                <w:szCs w:val="20"/>
              </w:rPr>
            </w:pPr>
          </w:p>
          <w:p w14:paraId="0413C2C6" w14:textId="77777777" w:rsidR="00D10319" w:rsidRPr="00DD4CE3" w:rsidRDefault="00D10319" w:rsidP="00791B52">
            <w:pPr>
              <w:autoSpaceDE w:val="0"/>
              <w:autoSpaceDN w:val="0"/>
              <w:adjustRightInd w:val="0"/>
              <w:rPr>
                <w:rFonts w:cs="Arial"/>
                <w:sz w:val="20"/>
                <w:szCs w:val="20"/>
              </w:rPr>
            </w:pPr>
          </w:p>
        </w:tc>
        <w:tc>
          <w:tcPr>
            <w:tcW w:w="110" w:type="pct"/>
          </w:tcPr>
          <w:p w14:paraId="0523E493" w14:textId="77777777" w:rsidR="00D10319" w:rsidRPr="00DD4CE3" w:rsidRDefault="00D10319" w:rsidP="00791B52">
            <w:pPr>
              <w:autoSpaceDE w:val="0"/>
              <w:autoSpaceDN w:val="0"/>
              <w:adjustRightInd w:val="0"/>
              <w:rPr>
                <w:rFonts w:cs="Arial"/>
                <w:sz w:val="20"/>
                <w:szCs w:val="20"/>
              </w:rPr>
            </w:pPr>
          </w:p>
        </w:tc>
        <w:tc>
          <w:tcPr>
            <w:tcW w:w="2442" w:type="pct"/>
            <w:shd w:val="clear" w:color="auto" w:fill="auto"/>
            <w:tcMar>
              <w:left w:w="0" w:type="dxa"/>
              <w:right w:w="0" w:type="dxa"/>
            </w:tcMar>
          </w:tcPr>
          <w:p w14:paraId="4D04892F" w14:textId="77777777" w:rsidR="00D10319" w:rsidRPr="00DD4CE3" w:rsidRDefault="00D10319" w:rsidP="00791B52">
            <w:pPr>
              <w:autoSpaceDE w:val="0"/>
              <w:autoSpaceDN w:val="0"/>
              <w:adjustRightInd w:val="0"/>
              <w:rPr>
                <w:rFonts w:cs="Arial"/>
                <w:sz w:val="20"/>
                <w:szCs w:val="20"/>
              </w:rPr>
            </w:pPr>
          </w:p>
          <w:p w14:paraId="420FA93D" w14:textId="77777777" w:rsidR="00D10319" w:rsidRPr="00DD4CE3" w:rsidRDefault="00D10319" w:rsidP="00791B52">
            <w:pPr>
              <w:autoSpaceDE w:val="0"/>
              <w:autoSpaceDN w:val="0"/>
              <w:adjustRightInd w:val="0"/>
              <w:rPr>
                <w:rFonts w:cs="Arial"/>
                <w:sz w:val="20"/>
                <w:szCs w:val="20"/>
              </w:rPr>
            </w:pPr>
            <w:r w:rsidRPr="00DD4CE3">
              <w:rPr>
                <w:rFonts w:cs="Arial"/>
                <w:sz w:val="20"/>
                <w:szCs w:val="20"/>
              </w:rPr>
              <w:t>Žalovaná č. 2:</w:t>
            </w:r>
          </w:p>
          <w:p w14:paraId="6DDC68D7" w14:textId="77777777" w:rsidR="00D10319" w:rsidRPr="00DD4CE3" w:rsidRDefault="00D10319" w:rsidP="00791B52">
            <w:pPr>
              <w:autoSpaceDE w:val="0"/>
              <w:autoSpaceDN w:val="0"/>
              <w:adjustRightInd w:val="0"/>
              <w:rPr>
                <w:rFonts w:cs="Arial"/>
                <w:sz w:val="20"/>
                <w:szCs w:val="20"/>
              </w:rPr>
            </w:pPr>
          </w:p>
          <w:p w14:paraId="3BAEFE96"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ab/>
            </w:r>
          </w:p>
          <w:p w14:paraId="43698B58" w14:textId="77777777" w:rsidR="00D10319" w:rsidRPr="00DD4CE3" w:rsidRDefault="00D10319" w:rsidP="00791B52">
            <w:pPr>
              <w:widowControl w:val="0"/>
              <w:autoSpaceDE w:val="0"/>
              <w:autoSpaceDN w:val="0"/>
              <w:adjustRightInd w:val="0"/>
              <w:rPr>
                <w:rFonts w:cs="Arial"/>
                <w:sz w:val="20"/>
                <w:szCs w:val="20"/>
              </w:rPr>
            </w:pPr>
          </w:p>
          <w:p w14:paraId="43139A6B" w14:textId="77777777" w:rsidR="00D10319" w:rsidRPr="00DD4CE3" w:rsidRDefault="00D10319" w:rsidP="00791B52">
            <w:pPr>
              <w:widowControl w:val="0"/>
              <w:autoSpaceDE w:val="0"/>
              <w:autoSpaceDN w:val="0"/>
              <w:adjustRightInd w:val="0"/>
              <w:rPr>
                <w:rFonts w:cs="Arial"/>
                <w:sz w:val="20"/>
                <w:szCs w:val="20"/>
              </w:rPr>
            </w:pPr>
          </w:p>
          <w:p w14:paraId="6217C07A" w14:textId="77777777" w:rsidR="00D10319" w:rsidRPr="00DD4CE3" w:rsidRDefault="00D10319" w:rsidP="00791B52">
            <w:pPr>
              <w:widowControl w:val="0"/>
              <w:tabs>
                <w:tab w:val="left" w:pos="5245"/>
              </w:tabs>
              <w:autoSpaceDE w:val="0"/>
              <w:autoSpaceDN w:val="0"/>
              <w:adjustRightInd w:val="0"/>
              <w:rPr>
                <w:rFonts w:cs="Arial"/>
                <w:sz w:val="20"/>
                <w:szCs w:val="20"/>
              </w:rPr>
            </w:pPr>
            <w:r w:rsidRPr="00DD4CE3">
              <w:rPr>
                <w:rFonts w:cs="Arial"/>
                <w:sz w:val="20"/>
                <w:szCs w:val="20"/>
              </w:rPr>
              <w:t>_________________________________</w:t>
            </w:r>
          </w:p>
          <w:p w14:paraId="443FFEB5"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b/>
                <w:bCs/>
                <w:sz w:val="20"/>
                <w:szCs w:val="20"/>
              </w:rPr>
              <w:t>FLANAGAN LAWRENCE LIMITED</w:t>
            </w:r>
            <w:r w:rsidRPr="00DD4CE3">
              <w:rPr>
                <w:rFonts w:cs="Arial"/>
                <w:sz w:val="20"/>
                <w:szCs w:val="20"/>
              </w:rPr>
              <w:t xml:space="preserve"> </w:t>
            </w:r>
          </w:p>
          <w:p w14:paraId="661B3F4B" w14:textId="77777777" w:rsidR="00D10319" w:rsidRPr="00DD4CE3" w:rsidRDefault="00D10319" w:rsidP="00791B52">
            <w:pPr>
              <w:tabs>
                <w:tab w:val="left" w:pos="5245"/>
              </w:tabs>
              <w:autoSpaceDE w:val="0"/>
              <w:autoSpaceDN w:val="0"/>
              <w:adjustRightInd w:val="0"/>
              <w:rPr>
                <w:rFonts w:cs="Arial"/>
                <w:sz w:val="20"/>
                <w:szCs w:val="20"/>
              </w:rPr>
            </w:pPr>
            <w:r w:rsidRPr="00DD4CE3">
              <w:rPr>
                <w:rFonts w:cs="Arial"/>
                <w:sz w:val="20"/>
                <w:szCs w:val="20"/>
              </w:rPr>
              <w:t>Mgr. Lenka Konvalinová, i.s.</w:t>
            </w:r>
          </w:p>
          <w:p w14:paraId="3E57FC69" w14:textId="77777777" w:rsidR="00D10319" w:rsidRPr="00DD4CE3" w:rsidRDefault="00D10319" w:rsidP="00791B52">
            <w:pPr>
              <w:rPr>
                <w:rFonts w:cs="Arial"/>
                <w:sz w:val="20"/>
                <w:szCs w:val="20"/>
              </w:rPr>
            </w:pPr>
            <w:r w:rsidRPr="00DD4CE3">
              <w:rPr>
                <w:rFonts w:cs="Arial"/>
                <w:sz w:val="20"/>
                <w:szCs w:val="20"/>
              </w:rPr>
              <w:t>Daniela Rosického, advokáta v plné moci</w:t>
            </w:r>
          </w:p>
        </w:tc>
      </w:tr>
    </w:tbl>
    <w:p w14:paraId="7CA027B0" w14:textId="76194625" w:rsidR="00294415" w:rsidRDefault="00294415" w:rsidP="00D10319"/>
    <w:p w14:paraId="42A4F573" w14:textId="77777777" w:rsidR="00294415" w:rsidRDefault="00294415">
      <w:pPr>
        <w:jc w:val="left"/>
      </w:pPr>
      <w:r>
        <w:br w:type="page"/>
      </w:r>
    </w:p>
    <w:p w14:paraId="4D6907EE" w14:textId="78B2B4F1" w:rsidR="00294415" w:rsidRDefault="00294415" w:rsidP="00D31CFA">
      <w:r>
        <w:lastRenderedPageBreak/>
        <w:t>Příloha č. 3</w:t>
      </w:r>
    </w:p>
    <w:p w14:paraId="5162166B" w14:textId="435AB3B1" w:rsidR="00294415" w:rsidRDefault="00294415" w:rsidP="00D31CFA">
      <w:r>
        <w:t>Annex No. 3</w:t>
      </w:r>
    </w:p>
    <w:p w14:paraId="7281BC14" w14:textId="77777777" w:rsidR="00D10319" w:rsidRDefault="00D10319" w:rsidP="00294415">
      <w:pPr>
        <w:jc w:val="right"/>
      </w:pPr>
    </w:p>
    <w:p w14:paraId="62857A26" w14:textId="77777777" w:rsidR="00F06FD5" w:rsidRDefault="00F06FD5" w:rsidP="00D10319"/>
    <w:p w14:paraId="12CACA38" w14:textId="42A2B310" w:rsidR="00294415" w:rsidRDefault="00294415" w:rsidP="00D31CFA">
      <w:pPr>
        <w:pStyle w:val="Heading2PRK"/>
        <w:numPr>
          <w:ilvl w:val="0"/>
          <w:numId w:val="0"/>
        </w:numPr>
        <w:spacing w:after="0"/>
        <w:rPr>
          <w:rFonts w:cs="Arial"/>
        </w:rPr>
      </w:pPr>
      <w:r>
        <w:rPr>
          <w:rFonts w:cs="Arial"/>
        </w:rPr>
        <w:t>Kopie pověření zaměstnance Mgr. Ing. Jana Pončíka</w:t>
      </w:r>
    </w:p>
    <w:p w14:paraId="09AC5F5A" w14:textId="00CAFFD1" w:rsidR="00294415" w:rsidRDefault="00294415" w:rsidP="00D31CFA">
      <w:r>
        <w:rPr>
          <w:rFonts w:cs="Arial"/>
          <w:i/>
          <w:lang w:val="en-GB"/>
        </w:rPr>
        <w:t>A copy of employee´s authorization of Mgr. Ing. Jan Pončík</w:t>
      </w:r>
    </w:p>
    <w:p w14:paraId="34D2AF33" w14:textId="77777777" w:rsidR="00294415" w:rsidRPr="00013554" w:rsidRDefault="00294415" w:rsidP="00D10319"/>
    <w:sectPr w:rsidR="00294415" w:rsidRPr="00013554" w:rsidSect="007C0321">
      <w:footerReference w:type="default" r:id="rId12"/>
      <w:footerReference w:type="first" r:id="rId13"/>
      <w:pgSz w:w="11907" w:h="16840" w:code="9"/>
      <w:pgMar w:top="1417" w:right="1417" w:bottom="1417" w:left="1417" w:header="850" w:footer="567"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D190" w14:textId="77777777" w:rsidR="0081001F" w:rsidRDefault="0081001F">
      <w:r>
        <w:separator/>
      </w:r>
    </w:p>
  </w:endnote>
  <w:endnote w:type="continuationSeparator" w:id="0">
    <w:p w14:paraId="7E11E795" w14:textId="77777777" w:rsidR="0081001F" w:rsidRDefault="0081001F">
      <w:r>
        <w:continuationSeparator/>
      </w:r>
    </w:p>
  </w:endnote>
  <w:endnote w:type="continuationNotice" w:id="1">
    <w:p w14:paraId="40B5E06C" w14:textId="77777777" w:rsidR="0081001F" w:rsidRDefault="00810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23"/>
      <w:gridCol w:w="3025"/>
      <w:gridCol w:w="3025"/>
    </w:tblGrid>
    <w:tr w:rsidR="00B23CBE" w:rsidRPr="00AA3860" w14:paraId="0403351A" w14:textId="77777777" w:rsidTr="003437A4">
      <w:trPr>
        <w:trHeight w:val="280"/>
      </w:trPr>
      <w:tc>
        <w:tcPr>
          <w:tcW w:w="1666" w:type="pct"/>
        </w:tcPr>
        <w:p w14:paraId="6DDE5075" w14:textId="04B6A975" w:rsidR="00B23CBE" w:rsidRDefault="00B23CBE" w:rsidP="003437A4">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7428BF">
            <w:rPr>
              <w:sz w:val="18"/>
            </w:rPr>
            <w:t>313303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7428BF">
            <w:rPr>
              <w:sz w:val="18"/>
            </w:rPr>
            <w:t>10</w:t>
          </w:r>
          <w:r w:rsidRPr="00AA3860">
            <w:rPr>
              <w:sz w:val="18"/>
            </w:rPr>
            <w:fldChar w:fldCharType="end"/>
          </w:r>
        </w:p>
      </w:tc>
      <w:tc>
        <w:tcPr>
          <w:tcW w:w="1667" w:type="pct"/>
        </w:tcPr>
        <w:p w14:paraId="04C181EF" w14:textId="578684DC" w:rsidR="00B23CBE" w:rsidRPr="004B1BAF" w:rsidRDefault="00B23CBE" w:rsidP="003437A4">
          <w:pPr>
            <w:jc w:val="center"/>
          </w:pPr>
          <w:r>
            <w:fldChar w:fldCharType="begin"/>
          </w:r>
          <w:r>
            <w:instrText>PAGE   \* MERGEFORMAT</w:instrText>
          </w:r>
          <w:r>
            <w:fldChar w:fldCharType="separate"/>
          </w:r>
          <w:r w:rsidR="008C7128">
            <w:rPr>
              <w:noProof/>
            </w:rPr>
            <w:t>19</w:t>
          </w:r>
          <w:r>
            <w:fldChar w:fldCharType="end"/>
          </w:r>
        </w:p>
      </w:tc>
      <w:tc>
        <w:tcPr>
          <w:tcW w:w="1667" w:type="pct"/>
        </w:tcPr>
        <w:p w14:paraId="0EA250D2" w14:textId="77777777" w:rsidR="00B23CBE" w:rsidRPr="00AA3860" w:rsidRDefault="00B23CBE" w:rsidP="003437A4">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7428BF">
            <w:rPr>
              <w:sz w:val="18"/>
              <w:lang w:bidi="ar-AE"/>
            </w:rPr>
            <w:t>01481/0001/032</w:t>
          </w:r>
          <w:r w:rsidRPr="00AA3860">
            <w:rPr>
              <w:sz w:val="18"/>
              <w:lang w:bidi="ar-AE"/>
            </w:rPr>
            <w:fldChar w:fldCharType="end"/>
          </w:r>
        </w:p>
      </w:tc>
    </w:tr>
  </w:tbl>
  <w:p w14:paraId="550E527A" w14:textId="1E0C15C8" w:rsidR="003A7CAD" w:rsidRPr="003A7CAD" w:rsidRDefault="003A7CAD" w:rsidP="003437A4">
    <w:pPr>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95"/>
      <w:gridCol w:w="3097"/>
      <w:gridCol w:w="3097"/>
    </w:tblGrid>
    <w:tr w:rsidR="00B23CBE" w:rsidRPr="00AA3860" w14:paraId="1196BA89" w14:textId="77777777" w:rsidTr="003437A4">
      <w:trPr>
        <w:trHeight w:val="280"/>
      </w:trPr>
      <w:tc>
        <w:tcPr>
          <w:tcW w:w="1666" w:type="pct"/>
        </w:tcPr>
        <w:p w14:paraId="3DF2A462" w14:textId="6E8F9CDC" w:rsidR="00B23CBE" w:rsidRDefault="00B23CBE" w:rsidP="003437A4">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7428BF">
            <w:rPr>
              <w:sz w:val="18"/>
            </w:rPr>
            <w:t>313303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7428BF">
            <w:rPr>
              <w:sz w:val="18"/>
            </w:rPr>
            <w:t>10</w:t>
          </w:r>
          <w:r w:rsidRPr="00AA3860">
            <w:rPr>
              <w:sz w:val="18"/>
            </w:rPr>
            <w:fldChar w:fldCharType="end"/>
          </w:r>
        </w:p>
      </w:tc>
      <w:tc>
        <w:tcPr>
          <w:tcW w:w="1667" w:type="pct"/>
        </w:tcPr>
        <w:p w14:paraId="209915F3" w14:textId="77777777" w:rsidR="00B23CBE" w:rsidRPr="004B1BAF" w:rsidRDefault="00B23CBE" w:rsidP="003437A4">
          <w:pPr>
            <w:jc w:val="center"/>
          </w:pPr>
          <w:r>
            <w:fldChar w:fldCharType="begin"/>
          </w:r>
          <w:r>
            <w:instrText>PAGE   \* MERGEFORMAT</w:instrText>
          </w:r>
          <w:r>
            <w:fldChar w:fldCharType="separate"/>
          </w:r>
          <w:r>
            <w:rPr>
              <w:noProof/>
            </w:rPr>
            <w:t>1</w:t>
          </w:r>
          <w:r>
            <w:fldChar w:fldCharType="end"/>
          </w:r>
        </w:p>
      </w:tc>
      <w:tc>
        <w:tcPr>
          <w:tcW w:w="1667" w:type="pct"/>
        </w:tcPr>
        <w:p w14:paraId="2BEBD6A8" w14:textId="77777777" w:rsidR="00B23CBE" w:rsidRPr="00AA3860" w:rsidRDefault="00B23CBE" w:rsidP="003437A4">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7428BF">
            <w:rPr>
              <w:sz w:val="18"/>
              <w:lang w:bidi="ar-AE"/>
            </w:rPr>
            <w:t>01481/0001/032</w:t>
          </w:r>
          <w:r w:rsidRPr="00AA3860">
            <w:rPr>
              <w:sz w:val="18"/>
              <w:lang w:bidi="ar-AE"/>
            </w:rPr>
            <w:fldChar w:fldCharType="end"/>
          </w:r>
        </w:p>
      </w:tc>
    </w:tr>
  </w:tbl>
  <w:p w14:paraId="5E7EC287" w14:textId="77777777" w:rsidR="00B23CBE" w:rsidRPr="0092051E" w:rsidRDefault="00B23CBE" w:rsidP="003437A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295A" w14:textId="77777777" w:rsidR="0081001F" w:rsidRDefault="0081001F">
      <w:r>
        <w:separator/>
      </w:r>
    </w:p>
  </w:footnote>
  <w:footnote w:type="continuationSeparator" w:id="0">
    <w:p w14:paraId="3C289BCD" w14:textId="77777777" w:rsidR="0081001F" w:rsidRDefault="0081001F">
      <w:r>
        <w:continuationSeparator/>
      </w:r>
    </w:p>
  </w:footnote>
  <w:footnote w:type="continuationNotice" w:id="1">
    <w:p w14:paraId="498869AA" w14:textId="77777777" w:rsidR="0081001F" w:rsidRDefault="0081001F"/>
  </w:footnote>
  <w:footnote w:id="2">
    <w:p w14:paraId="782661CD" w14:textId="77777777" w:rsidR="003A7CAD" w:rsidRDefault="003A7CAD" w:rsidP="003A7CAD">
      <w:pPr>
        <w:rPr>
          <w:sz w:val="20"/>
          <w:szCs w:val="20"/>
        </w:rPr>
      </w:pPr>
      <w:r w:rsidRPr="003A7CAD">
        <w:rPr>
          <w:rStyle w:val="Znakapoznpodarou"/>
          <w:sz w:val="20"/>
          <w:szCs w:val="20"/>
        </w:rPr>
        <w:footnoteRef/>
      </w:r>
      <w:r w:rsidRPr="003A7CAD">
        <w:rPr>
          <w:sz w:val="20"/>
          <w:szCs w:val="20"/>
        </w:rPr>
        <w:t xml:space="preserve"> </w:t>
      </w:r>
      <w:r>
        <w:rPr>
          <w:sz w:val="20"/>
          <w:szCs w:val="20"/>
        </w:rPr>
        <w:t>Zpětvzetí bude soudu podáno pouze v českém jazyce. Anglický překlad je pouze pro referenční účely.</w:t>
      </w:r>
    </w:p>
    <w:p w14:paraId="2A26CCAE" w14:textId="7382DAC6" w:rsidR="003A7CAD" w:rsidRPr="003A7CAD" w:rsidRDefault="003A7CAD" w:rsidP="003A7CAD">
      <w:pPr>
        <w:pStyle w:val="Textpoznpodarou"/>
        <w:rPr>
          <w:sz w:val="20"/>
          <w:szCs w:val="20"/>
        </w:rPr>
      </w:pPr>
      <w:r w:rsidRPr="003A7CAD">
        <w:rPr>
          <w:sz w:val="20"/>
          <w:szCs w:val="20"/>
          <w:lang w:val="en-US"/>
        </w:rPr>
        <w:t>The withdrawal notice shall be delivered to the Court in Czech language only. An English tra</w:t>
      </w:r>
      <w:r>
        <w:rPr>
          <w:sz w:val="20"/>
          <w:szCs w:val="20"/>
          <w:lang w:val="en-US"/>
        </w:rPr>
        <w:t>ns</w:t>
      </w:r>
      <w:r w:rsidRPr="003A7CAD">
        <w:rPr>
          <w:sz w:val="20"/>
          <w:szCs w:val="20"/>
          <w:lang w:val="en-US"/>
        </w:rPr>
        <w:t>lation is for reference purposes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2DE777C"/>
    <w:lvl w:ilvl="0">
      <w:start w:val="1"/>
      <w:numFmt w:val="decimal"/>
      <w:pStyle w:val="Nadpis1"/>
      <w:lvlText w:val="%1."/>
      <w:lvlJc w:val="left"/>
      <w:pPr>
        <w:tabs>
          <w:tab w:val="num" w:pos="1429"/>
        </w:tabs>
        <w:ind w:left="1429" w:hanging="720"/>
      </w:pPr>
      <w:rPr>
        <w:rFonts w:ascii="Times New Roman" w:hAnsi="Times New Roman" w:hint="default"/>
        <w:b w:val="0"/>
        <w:i w:val="0"/>
        <w:sz w:val="24"/>
      </w:rPr>
    </w:lvl>
    <w:lvl w:ilvl="1">
      <w:start w:val="1"/>
      <w:numFmt w:val="decimal"/>
      <w:pStyle w:val="Nadpis2"/>
      <w:lvlText w:val="%1.%2."/>
      <w:lvlJc w:val="left"/>
      <w:pPr>
        <w:tabs>
          <w:tab w:val="num" w:pos="1418"/>
        </w:tabs>
        <w:ind w:left="1418" w:hanging="709"/>
      </w:pPr>
      <w:rPr>
        <w:rFonts w:ascii="Times New Roman" w:hAnsi="Times New Roman" w:hint="default"/>
        <w:b w:val="0"/>
        <w:i w:val="0"/>
        <w:sz w:val="24"/>
      </w:rPr>
    </w:lvl>
    <w:lvl w:ilvl="2">
      <w:start w:val="1"/>
      <w:numFmt w:val="upperLetter"/>
      <w:pStyle w:val="Nadpis3"/>
      <w:lvlText w:val="(%3)"/>
      <w:lvlJc w:val="left"/>
      <w:pPr>
        <w:tabs>
          <w:tab w:val="num" w:pos="2127"/>
        </w:tabs>
        <w:ind w:left="2127" w:hanging="709"/>
      </w:pPr>
      <w:rPr>
        <w:rFonts w:ascii="Times New Roman" w:hAnsi="Times New Roman" w:hint="default"/>
        <w:b w:val="0"/>
        <w:i w:val="0"/>
        <w:sz w:val="24"/>
      </w:rPr>
    </w:lvl>
    <w:lvl w:ilvl="3">
      <w:start w:val="1"/>
      <w:numFmt w:val="lowerRoman"/>
      <w:lvlText w:val="(%4)"/>
      <w:lvlJc w:val="left"/>
      <w:pPr>
        <w:tabs>
          <w:tab w:val="num" w:pos="2835"/>
        </w:tabs>
        <w:ind w:left="2835" w:hanging="708"/>
      </w:pPr>
      <w:rPr>
        <w:rFonts w:ascii="Times New Roman" w:hAnsi="Times New Roman" w:hint="default"/>
        <w:b w:val="0"/>
        <w:i w:val="0"/>
        <w:sz w:val="24"/>
      </w:rPr>
    </w:lvl>
    <w:lvl w:ilvl="4">
      <w:start w:val="1"/>
      <w:numFmt w:val="lowerLetter"/>
      <w:lvlText w:val="%5)"/>
      <w:lvlJc w:val="left"/>
      <w:pPr>
        <w:tabs>
          <w:tab w:val="num" w:pos="3544"/>
        </w:tabs>
        <w:ind w:left="3544" w:hanging="709"/>
      </w:pPr>
      <w:rPr>
        <w:rFonts w:ascii="Times New Roman" w:hAnsi="Times New Roman" w:hint="default"/>
        <w:b w:val="0"/>
        <w:i w:val="0"/>
        <w:sz w:val="24"/>
      </w:rPr>
    </w:lvl>
    <w:lvl w:ilvl="5">
      <w:start w:val="1"/>
      <w:numFmt w:val="decimal"/>
      <w:lvlText w:val="%5)%6."/>
      <w:lvlJc w:val="left"/>
      <w:pPr>
        <w:tabs>
          <w:tab w:val="num" w:pos="709"/>
        </w:tabs>
        <w:ind w:left="5029" w:hanging="720"/>
      </w:pPr>
      <w:rPr>
        <w:rFonts w:hint="default"/>
      </w:rPr>
    </w:lvl>
    <w:lvl w:ilvl="6">
      <w:start w:val="1"/>
      <w:numFmt w:val="decimal"/>
      <w:lvlText w:val="%5)%6.%7."/>
      <w:lvlJc w:val="left"/>
      <w:pPr>
        <w:tabs>
          <w:tab w:val="num" w:pos="709"/>
        </w:tabs>
        <w:ind w:left="5749" w:hanging="720"/>
      </w:pPr>
      <w:rPr>
        <w:rFonts w:hint="default"/>
      </w:rPr>
    </w:lvl>
    <w:lvl w:ilvl="7">
      <w:start w:val="1"/>
      <w:numFmt w:val="decimal"/>
      <w:lvlText w:val="%5)%6.%7.%8."/>
      <w:lvlJc w:val="left"/>
      <w:pPr>
        <w:tabs>
          <w:tab w:val="num" w:pos="709"/>
        </w:tabs>
        <w:ind w:left="6469" w:hanging="720"/>
      </w:pPr>
      <w:rPr>
        <w:rFonts w:hint="default"/>
      </w:rPr>
    </w:lvl>
    <w:lvl w:ilvl="8">
      <w:start w:val="1"/>
      <w:numFmt w:val="decimal"/>
      <w:lvlText w:val="%5)%6.%7.%8.%9."/>
      <w:lvlJc w:val="left"/>
      <w:pPr>
        <w:tabs>
          <w:tab w:val="num" w:pos="709"/>
        </w:tabs>
        <w:ind w:left="7189" w:hanging="720"/>
      </w:pPr>
      <w:rPr>
        <w:rFonts w:hint="default"/>
      </w:rPr>
    </w:lvl>
  </w:abstractNum>
  <w:abstractNum w:abstractNumId="1" w15:restartNumberingAfterBreak="0">
    <w:nsid w:val="07DF31A9"/>
    <w:multiLevelType w:val="multilevel"/>
    <w:tmpl w:val="E4C042F8"/>
    <w:lvl w:ilvl="0">
      <w:start w:val="1"/>
      <w:numFmt w:val="upperLetter"/>
      <w:pStyle w:val="Preamble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D637BA"/>
    <w:multiLevelType w:val="multilevel"/>
    <w:tmpl w:val="7C60D0E4"/>
    <w:lvl w:ilvl="0">
      <w:start w:val="1"/>
      <w:numFmt w:val="decimal"/>
      <w:pStyle w:val="ANNEX1PRK"/>
      <w:suff w:val="nothing"/>
      <w:lvlText w:val="Příloha č. %1"/>
      <w:lvlJc w:val="left"/>
      <w:pPr>
        <w:ind w:left="0" w:firstLine="0"/>
      </w:pPr>
      <w:rPr>
        <w:rFonts w:ascii="Arial" w:hAnsi="Arial" w:hint="default"/>
        <w:b/>
        <w:i w:val="0"/>
        <w:caps/>
        <w:sz w:val="22"/>
      </w:rPr>
    </w:lvl>
    <w:lvl w:ilvl="1">
      <w:start w:val="1"/>
      <w:numFmt w:val="upperLetter"/>
      <w:pStyle w:val="ANNEX2PRK"/>
      <w:suff w:val="nothing"/>
      <w:lvlText w:val="Část %2."/>
      <w:lvlJc w:val="center"/>
      <w:pPr>
        <w:ind w:left="0" w:firstLine="0"/>
      </w:pPr>
      <w:rPr>
        <w:rFonts w:ascii="Arial" w:hAnsi="Arial" w:hint="default"/>
        <w:b/>
        <w:i w:val="0"/>
        <w:caps w:val="0"/>
        <w:strike w:val="0"/>
        <w:dstrike w:val="0"/>
        <w:vanish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2763E2"/>
    <w:multiLevelType w:val="multilevel"/>
    <w:tmpl w:val="55E8FAA6"/>
    <w:lvl w:ilvl="0">
      <w:start w:val="1"/>
      <w:numFmt w:val="none"/>
      <w:pStyle w:val="DefinitionENPRK"/>
      <w:suff w:val="nothing"/>
      <w:lvlText w:val=""/>
      <w:lvlJc w:val="left"/>
      <w:pPr>
        <w:ind w:left="709" w:firstLine="0"/>
      </w:pPr>
      <w:rPr>
        <w:rFonts w:ascii="Arial" w:hAnsi="Arial" w:cs="Times New Roman" w:hint="default"/>
        <w:b w:val="0"/>
        <w:bCs w:val="0"/>
        <w:i/>
        <w:iCs w:val="0"/>
        <w:caps/>
        <w:strike w:val="0"/>
        <w:dstrike w:val="0"/>
        <w:vanish w:val="0"/>
        <w:color w:val="auto"/>
        <w:spacing w:val="0"/>
        <w:kern w:val="0"/>
        <w:position w:val="0"/>
        <w:sz w:val="22"/>
        <w:u w:val="none"/>
        <w:effect w:val="none"/>
        <w:vertAlign w:val="baseline"/>
        <w:em w:val="none"/>
      </w:rPr>
    </w:lvl>
    <w:lvl w:ilvl="1">
      <w:start w:val="1"/>
      <w:numFmt w:val="lowerLetter"/>
      <w:pStyle w:val="Definition2ENPRK"/>
      <w:lvlText w:val="(%2)"/>
      <w:lvlJc w:val="left"/>
      <w:pPr>
        <w:tabs>
          <w:tab w:val="num" w:pos="1418"/>
        </w:tabs>
        <w:ind w:left="1418" w:hanging="709"/>
      </w:pPr>
      <w:rPr>
        <w:rFonts w:ascii="Arial" w:hAnsi="Arial" w:hint="default"/>
        <w:b w:val="0"/>
        <w:i/>
        <w:sz w:val="22"/>
      </w:rPr>
    </w:lvl>
    <w:lvl w:ilvl="2">
      <w:start w:val="1"/>
      <w:numFmt w:val="lowerRoman"/>
      <w:pStyle w:val="Definition3ENPRK"/>
      <w:lvlText w:val="(%3)"/>
      <w:lvlJc w:val="left"/>
      <w:pPr>
        <w:tabs>
          <w:tab w:val="num" w:pos="2126"/>
        </w:tabs>
        <w:ind w:left="2126" w:hanging="708"/>
      </w:pPr>
      <w:rPr>
        <w:rFonts w:ascii="Arial" w:hAnsi="Arial" w:hint="default"/>
        <w:b w:val="0"/>
        <w:i/>
        <w:sz w:val="22"/>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4"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5" w15:restartNumberingAfterBreak="0">
    <w:nsid w:val="11FA4673"/>
    <w:multiLevelType w:val="multilevel"/>
    <w:tmpl w:val="C18CAB88"/>
    <w:lvl w:ilvl="0">
      <w:start w:val="1"/>
      <w:numFmt w:val="decimal"/>
      <w:pStyle w:val="SmluvnstranyPRK"/>
      <w:lvlText w:val="(%1)"/>
      <w:lvlJc w:val="left"/>
      <w:pPr>
        <w:ind w:left="709" w:hanging="709"/>
      </w:pPr>
      <w:rPr>
        <w:rFonts w:ascii="Arial" w:hAnsi="Arial" w:hint="default"/>
        <w:b w:val="0"/>
        <w:i w:val="0"/>
        <w:sz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21AE398B"/>
    <w:multiLevelType w:val="multilevel"/>
    <w:tmpl w:val="90D24F5C"/>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3261FE6"/>
    <w:multiLevelType w:val="hybridMultilevel"/>
    <w:tmpl w:val="7DAA4520"/>
    <w:lvl w:ilvl="0" w:tplc="2D16208C">
      <w:start w:val="1"/>
      <w:numFmt w:val="decimal"/>
      <w:lvlText w:val="%1."/>
      <w:lvlJc w:val="left"/>
      <w:pPr>
        <w:ind w:left="1461" w:hanging="360"/>
      </w:pPr>
      <w:rPr>
        <w:rFonts w:ascii="Arial" w:hAnsi="Arial" w:cs="Arial"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520C0"/>
    <w:multiLevelType w:val="multilevel"/>
    <w:tmpl w:val="DE4C83AA"/>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993"/>
        </w:tabs>
        <w:ind w:left="993" w:hanging="709"/>
      </w:pPr>
      <w:rPr>
        <w:rFonts w:hint="default"/>
        <w:b w:val="0"/>
        <w:i w:val="0"/>
      </w:rPr>
    </w:lvl>
    <w:lvl w:ilvl="2">
      <w:start w:val="1"/>
      <w:numFmt w:val="decimal"/>
      <w:pStyle w:val="Heading3PRK"/>
      <w:lvlText w:val="%1.%2.%3"/>
      <w:lvlJc w:val="left"/>
      <w:pPr>
        <w:tabs>
          <w:tab w:val="num" w:pos="709"/>
        </w:tabs>
        <w:ind w:left="1418" w:hanging="709"/>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F435227"/>
    <w:multiLevelType w:val="multilevel"/>
    <w:tmpl w:val="4ECAEC9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95F3A84"/>
    <w:multiLevelType w:val="multilevel"/>
    <w:tmpl w:val="E5E2D5E8"/>
    <w:lvl w:ilvl="0">
      <w:start w:val="1"/>
      <w:numFmt w:val="decimal"/>
      <w:pStyle w:val="List1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7F24A7"/>
    <w:multiLevelType w:val="hybridMultilevel"/>
    <w:tmpl w:val="DF707D90"/>
    <w:lvl w:ilvl="0" w:tplc="71F647C4">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B3A0A"/>
    <w:multiLevelType w:val="multilevel"/>
    <w:tmpl w:val="332EC352"/>
    <w:lvl w:ilvl="0">
      <w:start w:val="1"/>
      <w:numFmt w:val="decimal"/>
      <w:pStyle w:val="Contractparties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4"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5"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6" w15:restartNumberingAfterBreak="0">
    <w:nsid w:val="599B53A8"/>
    <w:multiLevelType w:val="multilevel"/>
    <w:tmpl w:val="121645D8"/>
    <w:lvl w:ilvl="0">
      <w:start w:val="1"/>
      <w:numFmt w:val="lowerLetter"/>
      <w:pStyle w:val="Pododstavec"/>
      <w:lvlText w:val="%1)"/>
      <w:lvlJc w:val="left"/>
      <w:pPr>
        <w:ind w:left="1277" w:hanging="426"/>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537385"/>
    <w:multiLevelType w:val="multilevel"/>
    <w:tmpl w:val="2CEA6DD6"/>
    <w:lvl w:ilvl="0">
      <w:start w:val="1"/>
      <w:numFmt w:val="decimal"/>
      <w:pStyle w:val="Heading1ENPRK"/>
      <w:lvlText w:val="%1."/>
      <w:lvlJc w:val="left"/>
      <w:pPr>
        <w:tabs>
          <w:tab w:val="num" w:pos="709"/>
        </w:tabs>
        <w:ind w:left="709" w:hanging="709"/>
      </w:pPr>
      <w:rPr>
        <w:rFonts w:ascii="Arial" w:hAnsi="Arial" w:hint="default"/>
        <w:b/>
        <w:i/>
        <w:sz w:val="22"/>
      </w:rPr>
    </w:lvl>
    <w:lvl w:ilvl="1">
      <w:start w:val="1"/>
      <w:numFmt w:val="decimal"/>
      <w:pStyle w:val="Heading2ENPRK"/>
      <w:lvlText w:val="%1.%2"/>
      <w:lvlJc w:val="left"/>
      <w:pPr>
        <w:tabs>
          <w:tab w:val="num" w:pos="2268"/>
        </w:tabs>
        <w:ind w:left="2268" w:hanging="709"/>
      </w:pPr>
      <w:rPr>
        <w:rFonts w:ascii="Arial" w:hAnsi="Arial" w:hint="default"/>
        <w:b w:val="0"/>
        <w:i/>
        <w:sz w:val="22"/>
      </w:rPr>
    </w:lvl>
    <w:lvl w:ilvl="2">
      <w:start w:val="1"/>
      <w:numFmt w:val="decimal"/>
      <w:pStyle w:val="Heading3ENPRK"/>
      <w:isLgl/>
      <w:lvlText w:val="%1.%2.%3"/>
      <w:lvlJc w:val="left"/>
      <w:pPr>
        <w:tabs>
          <w:tab w:val="num" w:pos="709"/>
        </w:tabs>
        <w:ind w:left="1418" w:hanging="709"/>
      </w:pPr>
      <w:rPr>
        <w:rFonts w:ascii="Arial" w:hAnsi="Arial" w:hint="default"/>
        <w:b w:val="0"/>
        <w:i/>
        <w:sz w:val="22"/>
      </w:rPr>
    </w:lvl>
    <w:lvl w:ilvl="3">
      <w:start w:val="1"/>
      <w:numFmt w:val="lowerLetter"/>
      <w:pStyle w:val="Heading4ENPRK"/>
      <w:lvlText w:val="(%4)"/>
      <w:lvlJc w:val="left"/>
      <w:pPr>
        <w:tabs>
          <w:tab w:val="num" w:pos="1418"/>
        </w:tabs>
        <w:ind w:left="1418" w:hanging="709"/>
      </w:pPr>
      <w:rPr>
        <w:rFonts w:ascii="Arial" w:hAnsi="Arial" w:hint="default"/>
        <w:b w:val="0"/>
        <w:i/>
        <w:sz w:val="22"/>
      </w:rPr>
    </w:lvl>
    <w:lvl w:ilvl="4">
      <w:start w:val="1"/>
      <w:numFmt w:val="lowerRoman"/>
      <w:pStyle w:val="Heading5ENPRK"/>
      <w:lvlText w:val="(%5)"/>
      <w:lvlJc w:val="left"/>
      <w:pPr>
        <w:tabs>
          <w:tab w:val="num" w:pos="1418"/>
        </w:tabs>
        <w:ind w:left="2126" w:hanging="708"/>
      </w:pPr>
      <w:rPr>
        <w:rFonts w:ascii="Arial" w:hAnsi="Arial" w:hint="default"/>
        <w:b w:val="0"/>
        <w:i/>
        <w:sz w:val="22"/>
      </w:rPr>
    </w:lvl>
    <w:lvl w:ilvl="5">
      <w:start w:val="1"/>
      <w:numFmt w:val="decimal"/>
      <w:pStyle w:val="Heading6ENPRK"/>
      <w:lvlText w:val="(%6)"/>
      <w:lvlJc w:val="left"/>
      <w:pPr>
        <w:tabs>
          <w:tab w:val="num" w:pos="2126"/>
        </w:tabs>
        <w:ind w:left="2835" w:hanging="709"/>
      </w:pPr>
      <w:rPr>
        <w:rFonts w:ascii="Arial" w:hAnsi="Arial" w:hint="default"/>
        <w:b w:val="0"/>
        <w:i/>
        <w:color w:val="auto"/>
        <w:sz w:val="22"/>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9BA4A00"/>
    <w:multiLevelType w:val="multilevel"/>
    <w:tmpl w:val="AFBA0898"/>
    <w:lvl w:ilvl="0">
      <w:start w:val="1"/>
      <w:numFmt w:val="lowerLetter"/>
      <w:pStyle w:val="List2ENPRK"/>
      <w:lvlText w:val="(%1)"/>
      <w:lvlJc w:val="left"/>
      <w:pPr>
        <w:ind w:left="709" w:hanging="709"/>
      </w:pPr>
      <w:rPr>
        <w:rFonts w:ascii="Arial" w:hAnsi="Arial"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35225E"/>
    <w:multiLevelType w:val="multilevel"/>
    <w:tmpl w:val="A746CD86"/>
    <w:lvl w:ilvl="0">
      <w:start w:val="1"/>
      <w:numFmt w:val="decimal"/>
      <w:pStyle w:val="ANNEX1ENPRK"/>
      <w:suff w:val="nothing"/>
      <w:lvlText w:val="Schedule %1"/>
      <w:lvlJc w:val="left"/>
      <w:pPr>
        <w:ind w:left="0" w:firstLine="0"/>
      </w:pPr>
      <w:rPr>
        <w:rFonts w:ascii="Arial" w:hAnsi="Arial" w:hint="default"/>
        <w:b/>
        <w:i/>
        <w:caps/>
        <w:sz w:val="22"/>
      </w:rPr>
    </w:lvl>
    <w:lvl w:ilvl="1">
      <w:start w:val="1"/>
      <w:numFmt w:val="upperLetter"/>
      <w:pStyle w:val="ANNEX2ENPRK"/>
      <w:suff w:val="nothing"/>
      <w:lvlText w:val="Part %2."/>
      <w:lvlJc w:val="center"/>
      <w:pPr>
        <w:ind w:left="0" w:firstLine="0"/>
      </w:pPr>
      <w:rPr>
        <w:rFonts w:ascii="Arial" w:hAnsi="Arial" w:hint="default"/>
        <w:b/>
        <w:i/>
        <w:caps w:val="0"/>
        <w:strike w:val="0"/>
        <w:dstrike w:val="0"/>
        <w:vanish w:val="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9"/>
  </w:num>
  <w:num w:numId="3">
    <w:abstractNumId w:val="6"/>
  </w:num>
  <w:num w:numId="4">
    <w:abstractNumId w:val="4"/>
  </w:num>
  <w:num w:numId="5">
    <w:abstractNumId w:val="13"/>
  </w:num>
  <w:num w:numId="6">
    <w:abstractNumId w:val="14"/>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7">
    <w:abstractNumId w:val="5"/>
  </w:num>
  <w:num w:numId="8">
    <w:abstractNumId w:val="15"/>
  </w:num>
  <w:num w:numId="9">
    <w:abstractNumId w:val="12"/>
  </w:num>
  <w:num w:numId="10">
    <w:abstractNumId w:val="1"/>
  </w:num>
  <w:num w:numId="11">
    <w:abstractNumId w:val="2"/>
  </w:num>
  <w:num w:numId="12">
    <w:abstractNumId w:val="10"/>
  </w:num>
  <w:num w:numId="13">
    <w:abstractNumId w:val="18"/>
  </w:num>
  <w:num w:numId="14">
    <w:abstractNumId w:val="3"/>
  </w:num>
  <w:num w:numId="15">
    <w:abstractNumId w:val="17"/>
  </w:num>
  <w:num w:numId="16">
    <w:abstractNumId w:val="19"/>
  </w:num>
  <w:num w:numId="17">
    <w:abstractNumId w:val="11"/>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8C"/>
    <w:rsid w:val="000029DD"/>
    <w:rsid w:val="00005302"/>
    <w:rsid w:val="00007A84"/>
    <w:rsid w:val="0001147B"/>
    <w:rsid w:val="00013554"/>
    <w:rsid w:val="00022A2B"/>
    <w:rsid w:val="00026870"/>
    <w:rsid w:val="00035C00"/>
    <w:rsid w:val="00036B58"/>
    <w:rsid w:val="000378C8"/>
    <w:rsid w:val="000437D1"/>
    <w:rsid w:val="00045B27"/>
    <w:rsid w:val="00046F9D"/>
    <w:rsid w:val="0004761E"/>
    <w:rsid w:val="0005101B"/>
    <w:rsid w:val="0005282B"/>
    <w:rsid w:val="00053269"/>
    <w:rsid w:val="00054199"/>
    <w:rsid w:val="00054FB3"/>
    <w:rsid w:val="00055CD6"/>
    <w:rsid w:val="0006149B"/>
    <w:rsid w:val="00061F10"/>
    <w:rsid w:val="000620DF"/>
    <w:rsid w:val="0007097E"/>
    <w:rsid w:val="00073568"/>
    <w:rsid w:val="00074D39"/>
    <w:rsid w:val="000751DA"/>
    <w:rsid w:val="0007708A"/>
    <w:rsid w:val="0007717E"/>
    <w:rsid w:val="00077935"/>
    <w:rsid w:val="000872B9"/>
    <w:rsid w:val="00096CA4"/>
    <w:rsid w:val="000A0487"/>
    <w:rsid w:val="000A7653"/>
    <w:rsid w:val="000B007E"/>
    <w:rsid w:val="000B0812"/>
    <w:rsid w:val="000B374B"/>
    <w:rsid w:val="000B5ED1"/>
    <w:rsid w:val="000B6D9E"/>
    <w:rsid w:val="000B76F4"/>
    <w:rsid w:val="000C2612"/>
    <w:rsid w:val="000C29AA"/>
    <w:rsid w:val="000C3903"/>
    <w:rsid w:val="000C3D9C"/>
    <w:rsid w:val="000C4BAE"/>
    <w:rsid w:val="000C51A3"/>
    <w:rsid w:val="000C54FA"/>
    <w:rsid w:val="000D57F8"/>
    <w:rsid w:val="000E17C5"/>
    <w:rsid w:val="000E3E03"/>
    <w:rsid w:val="000E400C"/>
    <w:rsid w:val="000E57E9"/>
    <w:rsid w:val="000F301B"/>
    <w:rsid w:val="000F4028"/>
    <w:rsid w:val="000F4AB7"/>
    <w:rsid w:val="000F4C8D"/>
    <w:rsid w:val="000F76B1"/>
    <w:rsid w:val="0010155B"/>
    <w:rsid w:val="00105188"/>
    <w:rsid w:val="00111923"/>
    <w:rsid w:val="001124F2"/>
    <w:rsid w:val="00113920"/>
    <w:rsid w:val="00114365"/>
    <w:rsid w:val="00114FE6"/>
    <w:rsid w:val="00121701"/>
    <w:rsid w:val="00122900"/>
    <w:rsid w:val="0012666B"/>
    <w:rsid w:val="00136CA1"/>
    <w:rsid w:val="00137A6B"/>
    <w:rsid w:val="00137E8C"/>
    <w:rsid w:val="00140576"/>
    <w:rsid w:val="00141639"/>
    <w:rsid w:val="00141DB4"/>
    <w:rsid w:val="00145184"/>
    <w:rsid w:val="00152AE8"/>
    <w:rsid w:val="00155C9D"/>
    <w:rsid w:val="00162F0E"/>
    <w:rsid w:val="0016314A"/>
    <w:rsid w:val="0016592D"/>
    <w:rsid w:val="001668CE"/>
    <w:rsid w:val="0016726B"/>
    <w:rsid w:val="00167C6B"/>
    <w:rsid w:val="00175AF8"/>
    <w:rsid w:val="00176283"/>
    <w:rsid w:val="00176CEF"/>
    <w:rsid w:val="001845B3"/>
    <w:rsid w:val="001856D7"/>
    <w:rsid w:val="00187801"/>
    <w:rsid w:val="001979F0"/>
    <w:rsid w:val="001A3FB2"/>
    <w:rsid w:val="001A6ED2"/>
    <w:rsid w:val="001A70F9"/>
    <w:rsid w:val="001B046B"/>
    <w:rsid w:val="001B1158"/>
    <w:rsid w:val="001B12C9"/>
    <w:rsid w:val="001B354A"/>
    <w:rsid w:val="001B6697"/>
    <w:rsid w:val="001B67A8"/>
    <w:rsid w:val="001C32AF"/>
    <w:rsid w:val="001C356A"/>
    <w:rsid w:val="001D16CC"/>
    <w:rsid w:val="001D23CA"/>
    <w:rsid w:val="001D3A6F"/>
    <w:rsid w:val="001D7C82"/>
    <w:rsid w:val="001E6C25"/>
    <w:rsid w:val="001E7C44"/>
    <w:rsid w:val="001F6626"/>
    <w:rsid w:val="00201673"/>
    <w:rsid w:val="00204E75"/>
    <w:rsid w:val="00212D4B"/>
    <w:rsid w:val="00220AB9"/>
    <w:rsid w:val="0022755C"/>
    <w:rsid w:val="00233B14"/>
    <w:rsid w:val="002357D2"/>
    <w:rsid w:val="00236CD1"/>
    <w:rsid w:val="00237FE6"/>
    <w:rsid w:val="00243187"/>
    <w:rsid w:val="00247E00"/>
    <w:rsid w:val="00247F85"/>
    <w:rsid w:val="00250132"/>
    <w:rsid w:val="00251DDD"/>
    <w:rsid w:val="0025362B"/>
    <w:rsid w:val="00261962"/>
    <w:rsid w:val="00263A3D"/>
    <w:rsid w:val="00265F6C"/>
    <w:rsid w:val="00266ADD"/>
    <w:rsid w:val="002745B8"/>
    <w:rsid w:val="00274EDA"/>
    <w:rsid w:val="00275AF6"/>
    <w:rsid w:val="00276796"/>
    <w:rsid w:val="0028103D"/>
    <w:rsid w:val="00283430"/>
    <w:rsid w:val="00287EAB"/>
    <w:rsid w:val="00294415"/>
    <w:rsid w:val="00295171"/>
    <w:rsid w:val="002977DC"/>
    <w:rsid w:val="002A23BF"/>
    <w:rsid w:val="002B1257"/>
    <w:rsid w:val="002B4775"/>
    <w:rsid w:val="002B71AA"/>
    <w:rsid w:val="002C3912"/>
    <w:rsid w:val="002C3AAB"/>
    <w:rsid w:val="002C404C"/>
    <w:rsid w:val="002D018D"/>
    <w:rsid w:val="002D656E"/>
    <w:rsid w:val="002E57E4"/>
    <w:rsid w:val="002E6C09"/>
    <w:rsid w:val="002F108A"/>
    <w:rsid w:val="002F279D"/>
    <w:rsid w:val="002F5589"/>
    <w:rsid w:val="002F6909"/>
    <w:rsid w:val="002F728C"/>
    <w:rsid w:val="00300C24"/>
    <w:rsid w:val="00302D40"/>
    <w:rsid w:val="00315475"/>
    <w:rsid w:val="00315533"/>
    <w:rsid w:val="003373CE"/>
    <w:rsid w:val="00341589"/>
    <w:rsid w:val="003437A4"/>
    <w:rsid w:val="003515D8"/>
    <w:rsid w:val="003518F0"/>
    <w:rsid w:val="00352CCC"/>
    <w:rsid w:val="00361BA0"/>
    <w:rsid w:val="00366D51"/>
    <w:rsid w:val="003704D1"/>
    <w:rsid w:val="00375006"/>
    <w:rsid w:val="0037505A"/>
    <w:rsid w:val="00376A12"/>
    <w:rsid w:val="003845E0"/>
    <w:rsid w:val="0039429C"/>
    <w:rsid w:val="003954B9"/>
    <w:rsid w:val="003974F0"/>
    <w:rsid w:val="003A14D0"/>
    <w:rsid w:val="003A28E3"/>
    <w:rsid w:val="003A4064"/>
    <w:rsid w:val="003A467A"/>
    <w:rsid w:val="003A4BE8"/>
    <w:rsid w:val="003A5787"/>
    <w:rsid w:val="003A7CAD"/>
    <w:rsid w:val="003B1D02"/>
    <w:rsid w:val="003B6099"/>
    <w:rsid w:val="003C5B65"/>
    <w:rsid w:val="003D1513"/>
    <w:rsid w:val="003D33F0"/>
    <w:rsid w:val="003D56C0"/>
    <w:rsid w:val="003D7405"/>
    <w:rsid w:val="003D74B4"/>
    <w:rsid w:val="003E3219"/>
    <w:rsid w:val="003E4687"/>
    <w:rsid w:val="003F7F1E"/>
    <w:rsid w:val="004039E4"/>
    <w:rsid w:val="00405A5D"/>
    <w:rsid w:val="00406717"/>
    <w:rsid w:val="00406B0A"/>
    <w:rsid w:val="004121C4"/>
    <w:rsid w:val="004150D3"/>
    <w:rsid w:val="0041609F"/>
    <w:rsid w:val="00435882"/>
    <w:rsid w:val="004378D0"/>
    <w:rsid w:val="0044216B"/>
    <w:rsid w:val="00443508"/>
    <w:rsid w:val="00446893"/>
    <w:rsid w:val="00451895"/>
    <w:rsid w:val="00452AE6"/>
    <w:rsid w:val="004557BE"/>
    <w:rsid w:val="00456505"/>
    <w:rsid w:val="004632FA"/>
    <w:rsid w:val="0046339B"/>
    <w:rsid w:val="004656F1"/>
    <w:rsid w:val="00471FC9"/>
    <w:rsid w:val="0047403C"/>
    <w:rsid w:val="00474876"/>
    <w:rsid w:val="0047492C"/>
    <w:rsid w:val="00475996"/>
    <w:rsid w:val="004761AA"/>
    <w:rsid w:val="00476B12"/>
    <w:rsid w:val="00481656"/>
    <w:rsid w:val="00484AD5"/>
    <w:rsid w:val="004862DB"/>
    <w:rsid w:val="004867B5"/>
    <w:rsid w:val="00486FA6"/>
    <w:rsid w:val="004872D4"/>
    <w:rsid w:val="00490FC6"/>
    <w:rsid w:val="00495C6F"/>
    <w:rsid w:val="00495DA4"/>
    <w:rsid w:val="00497032"/>
    <w:rsid w:val="004A4850"/>
    <w:rsid w:val="004A6F55"/>
    <w:rsid w:val="004B01FA"/>
    <w:rsid w:val="004B370D"/>
    <w:rsid w:val="004B51CE"/>
    <w:rsid w:val="004B5747"/>
    <w:rsid w:val="004B5C8C"/>
    <w:rsid w:val="004B6F6A"/>
    <w:rsid w:val="004C25C4"/>
    <w:rsid w:val="004C2D98"/>
    <w:rsid w:val="004C5304"/>
    <w:rsid w:val="004C60C6"/>
    <w:rsid w:val="004D10A9"/>
    <w:rsid w:val="004D3FD3"/>
    <w:rsid w:val="004E15A3"/>
    <w:rsid w:val="004E2930"/>
    <w:rsid w:val="004E58A4"/>
    <w:rsid w:val="004F4E91"/>
    <w:rsid w:val="004F614B"/>
    <w:rsid w:val="00501636"/>
    <w:rsid w:val="00505A0D"/>
    <w:rsid w:val="00506CE6"/>
    <w:rsid w:val="005130BB"/>
    <w:rsid w:val="00513AA2"/>
    <w:rsid w:val="00521804"/>
    <w:rsid w:val="00522611"/>
    <w:rsid w:val="00524157"/>
    <w:rsid w:val="0052543C"/>
    <w:rsid w:val="00530131"/>
    <w:rsid w:val="00531D81"/>
    <w:rsid w:val="00552097"/>
    <w:rsid w:val="00554429"/>
    <w:rsid w:val="00554F27"/>
    <w:rsid w:val="00555248"/>
    <w:rsid w:val="0055572D"/>
    <w:rsid w:val="00561405"/>
    <w:rsid w:val="00565872"/>
    <w:rsid w:val="005670D6"/>
    <w:rsid w:val="005818C9"/>
    <w:rsid w:val="00583E8F"/>
    <w:rsid w:val="0058563C"/>
    <w:rsid w:val="00586F30"/>
    <w:rsid w:val="0058738C"/>
    <w:rsid w:val="00587E8C"/>
    <w:rsid w:val="0059040F"/>
    <w:rsid w:val="00591F56"/>
    <w:rsid w:val="00594B82"/>
    <w:rsid w:val="005959BE"/>
    <w:rsid w:val="00595CEE"/>
    <w:rsid w:val="00597004"/>
    <w:rsid w:val="00597654"/>
    <w:rsid w:val="005A2AFA"/>
    <w:rsid w:val="005A3FA8"/>
    <w:rsid w:val="005A6967"/>
    <w:rsid w:val="005B001C"/>
    <w:rsid w:val="005B139C"/>
    <w:rsid w:val="005B1453"/>
    <w:rsid w:val="005B34A3"/>
    <w:rsid w:val="005C5BB6"/>
    <w:rsid w:val="005C6CDF"/>
    <w:rsid w:val="005D5F43"/>
    <w:rsid w:val="005D68F2"/>
    <w:rsid w:val="005E1A29"/>
    <w:rsid w:val="005E3AEB"/>
    <w:rsid w:val="005F16DD"/>
    <w:rsid w:val="006014A2"/>
    <w:rsid w:val="00604F18"/>
    <w:rsid w:val="0060712B"/>
    <w:rsid w:val="00611077"/>
    <w:rsid w:val="00612AF9"/>
    <w:rsid w:val="00614BEA"/>
    <w:rsid w:val="00617B4B"/>
    <w:rsid w:val="00623409"/>
    <w:rsid w:val="00625CB6"/>
    <w:rsid w:val="00627EC2"/>
    <w:rsid w:val="006327EF"/>
    <w:rsid w:val="006340B7"/>
    <w:rsid w:val="00637EAB"/>
    <w:rsid w:val="00641BAD"/>
    <w:rsid w:val="0064262C"/>
    <w:rsid w:val="00644DA7"/>
    <w:rsid w:val="00651F44"/>
    <w:rsid w:val="00654DD3"/>
    <w:rsid w:val="00655256"/>
    <w:rsid w:val="0066201C"/>
    <w:rsid w:val="006641B1"/>
    <w:rsid w:val="00665559"/>
    <w:rsid w:val="00665884"/>
    <w:rsid w:val="00671D04"/>
    <w:rsid w:val="00671EE3"/>
    <w:rsid w:val="0067748B"/>
    <w:rsid w:val="006816FF"/>
    <w:rsid w:val="00682DBD"/>
    <w:rsid w:val="006868C2"/>
    <w:rsid w:val="0069021E"/>
    <w:rsid w:val="00692A48"/>
    <w:rsid w:val="0069389C"/>
    <w:rsid w:val="006A0FB3"/>
    <w:rsid w:val="006A32B5"/>
    <w:rsid w:val="006A4CC2"/>
    <w:rsid w:val="006A7AC0"/>
    <w:rsid w:val="006B1915"/>
    <w:rsid w:val="006B266E"/>
    <w:rsid w:val="006B47E3"/>
    <w:rsid w:val="006B525B"/>
    <w:rsid w:val="006C2151"/>
    <w:rsid w:val="006C2189"/>
    <w:rsid w:val="006C5166"/>
    <w:rsid w:val="006D1BAB"/>
    <w:rsid w:val="006D21CB"/>
    <w:rsid w:val="006D4C03"/>
    <w:rsid w:val="006D4CA3"/>
    <w:rsid w:val="006E217F"/>
    <w:rsid w:val="006E60B3"/>
    <w:rsid w:val="006E696C"/>
    <w:rsid w:val="006E7575"/>
    <w:rsid w:val="006F07A6"/>
    <w:rsid w:val="006F0CEB"/>
    <w:rsid w:val="006F1533"/>
    <w:rsid w:val="006F5E29"/>
    <w:rsid w:val="00700B3F"/>
    <w:rsid w:val="00700E16"/>
    <w:rsid w:val="00702A17"/>
    <w:rsid w:val="00703E1D"/>
    <w:rsid w:val="007060F4"/>
    <w:rsid w:val="00706A96"/>
    <w:rsid w:val="00707F4A"/>
    <w:rsid w:val="00711724"/>
    <w:rsid w:val="00715293"/>
    <w:rsid w:val="007214A7"/>
    <w:rsid w:val="00725FC9"/>
    <w:rsid w:val="00732451"/>
    <w:rsid w:val="0073340B"/>
    <w:rsid w:val="00734260"/>
    <w:rsid w:val="00735678"/>
    <w:rsid w:val="00742375"/>
    <w:rsid w:val="007428BF"/>
    <w:rsid w:val="0074329D"/>
    <w:rsid w:val="00745C81"/>
    <w:rsid w:val="0075005C"/>
    <w:rsid w:val="00750F19"/>
    <w:rsid w:val="00751184"/>
    <w:rsid w:val="00752833"/>
    <w:rsid w:val="0075287E"/>
    <w:rsid w:val="007575F7"/>
    <w:rsid w:val="00761453"/>
    <w:rsid w:val="00761828"/>
    <w:rsid w:val="00762183"/>
    <w:rsid w:val="00772A72"/>
    <w:rsid w:val="0077478D"/>
    <w:rsid w:val="00780AF8"/>
    <w:rsid w:val="0078346F"/>
    <w:rsid w:val="007938E3"/>
    <w:rsid w:val="00793CF1"/>
    <w:rsid w:val="00797330"/>
    <w:rsid w:val="007A04E6"/>
    <w:rsid w:val="007A7053"/>
    <w:rsid w:val="007B0D34"/>
    <w:rsid w:val="007B158F"/>
    <w:rsid w:val="007B7BF3"/>
    <w:rsid w:val="007C0321"/>
    <w:rsid w:val="007C34FF"/>
    <w:rsid w:val="007C7616"/>
    <w:rsid w:val="007D0247"/>
    <w:rsid w:val="007D127E"/>
    <w:rsid w:val="007D4406"/>
    <w:rsid w:val="007D6593"/>
    <w:rsid w:val="007E0054"/>
    <w:rsid w:val="007E4FED"/>
    <w:rsid w:val="007E5296"/>
    <w:rsid w:val="007E530B"/>
    <w:rsid w:val="007F1506"/>
    <w:rsid w:val="007F1CA4"/>
    <w:rsid w:val="00800980"/>
    <w:rsid w:val="00801BD5"/>
    <w:rsid w:val="00801C6C"/>
    <w:rsid w:val="008022AC"/>
    <w:rsid w:val="00802FF3"/>
    <w:rsid w:val="00805787"/>
    <w:rsid w:val="0080602C"/>
    <w:rsid w:val="0081001F"/>
    <w:rsid w:val="00811D84"/>
    <w:rsid w:val="008156C3"/>
    <w:rsid w:val="0081720C"/>
    <w:rsid w:val="00817264"/>
    <w:rsid w:val="00821D2B"/>
    <w:rsid w:val="0082489F"/>
    <w:rsid w:val="00825921"/>
    <w:rsid w:val="00826A68"/>
    <w:rsid w:val="00840494"/>
    <w:rsid w:val="00840728"/>
    <w:rsid w:val="00841186"/>
    <w:rsid w:val="008479EA"/>
    <w:rsid w:val="00847A8F"/>
    <w:rsid w:val="00847DE1"/>
    <w:rsid w:val="00853385"/>
    <w:rsid w:val="00860156"/>
    <w:rsid w:val="0086317A"/>
    <w:rsid w:val="00867327"/>
    <w:rsid w:val="00871962"/>
    <w:rsid w:val="00873BF2"/>
    <w:rsid w:val="00874538"/>
    <w:rsid w:val="00874B04"/>
    <w:rsid w:val="00876414"/>
    <w:rsid w:val="00877494"/>
    <w:rsid w:val="008821E4"/>
    <w:rsid w:val="00884AB1"/>
    <w:rsid w:val="00885213"/>
    <w:rsid w:val="00886E76"/>
    <w:rsid w:val="008874A7"/>
    <w:rsid w:val="0089194F"/>
    <w:rsid w:val="0089370B"/>
    <w:rsid w:val="00894B44"/>
    <w:rsid w:val="008966AA"/>
    <w:rsid w:val="00896C9D"/>
    <w:rsid w:val="008A1C51"/>
    <w:rsid w:val="008A48D7"/>
    <w:rsid w:val="008A5378"/>
    <w:rsid w:val="008B02A5"/>
    <w:rsid w:val="008B0E9D"/>
    <w:rsid w:val="008C14DC"/>
    <w:rsid w:val="008C25AC"/>
    <w:rsid w:val="008C5454"/>
    <w:rsid w:val="008C7128"/>
    <w:rsid w:val="008D07D0"/>
    <w:rsid w:val="008D4979"/>
    <w:rsid w:val="008E26B8"/>
    <w:rsid w:val="008E40EE"/>
    <w:rsid w:val="008E5A8E"/>
    <w:rsid w:val="008F0C62"/>
    <w:rsid w:val="009030F2"/>
    <w:rsid w:val="009111F6"/>
    <w:rsid w:val="00913FB8"/>
    <w:rsid w:val="009242E6"/>
    <w:rsid w:val="00934487"/>
    <w:rsid w:val="0093714F"/>
    <w:rsid w:val="00937B7C"/>
    <w:rsid w:val="00940C81"/>
    <w:rsid w:val="00944BB9"/>
    <w:rsid w:val="009503F5"/>
    <w:rsid w:val="009528B9"/>
    <w:rsid w:val="00952A62"/>
    <w:rsid w:val="009577F0"/>
    <w:rsid w:val="00964622"/>
    <w:rsid w:val="00971646"/>
    <w:rsid w:val="00971F01"/>
    <w:rsid w:val="009724BD"/>
    <w:rsid w:val="00973D18"/>
    <w:rsid w:val="009810A4"/>
    <w:rsid w:val="00982584"/>
    <w:rsid w:val="0098326C"/>
    <w:rsid w:val="00984D44"/>
    <w:rsid w:val="0098526B"/>
    <w:rsid w:val="00985A8F"/>
    <w:rsid w:val="009865BF"/>
    <w:rsid w:val="00987956"/>
    <w:rsid w:val="0099295C"/>
    <w:rsid w:val="00992DA3"/>
    <w:rsid w:val="009942AB"/>
    <w:rsid w:val="00996005"/>
    <w:rsid w:val="009A2946"/>
    <w:rsid w:val="009A3482"/>
    <w:rsid w:val="009A5127"/>
    <w:rsid w:val="009A5492"/>
    <w:rsid w:val="009A570A"/>
    <w:rsid w:val="009A5E86"/>
    <w:rsid w:val="009B2005"/>
    <w:rsid w:val="009B3BFB"/>
    <w:rsid w:val="009B3C5E"/>
    <w:rsid w:val="009B76DD"/>
    <w:rsid w:val="009C059A"/>
    <w:rsid w:val="009C2E2F"/>
    <w:rsid w:val="009C52C6"/>
    <w:rsid w:val="009C6D06"/>
    <w:rsid w:val="009D01F6"/>
    <w:rsid w:val="009D061C"/>
    <w:rsid w:val="009D10B4"/>
    <w:rsid w:val="009D1B22"/>
    <w:rsid w:val="009D2766"/>
    <w:rsid w:val="009D478A"/>
    <w:rsid w:val="009D7F07"/>
    <w:rsid w:val="009F0457"/>
    <w:rsid w:val="009F262B"/>
    <w:rsid w:val="009F488B"/>
    <w:rsid w:val="009F5AB9"/>
    <w:rsid w:val="00A01EFE"/>
    <w:rsid w:val="00A11A89"/>
    <w:rsid w:val="00A129AD"/>
    <w:rsid w:val="00A130FE"/>
    <w:rsid w:val="00A1464F"/>
    <w:rsid w:val="00A168C3"/>
    <w:rsid w:val="00A24240"/>
    <w:rsid w:val="00A25521"/>
    <w:rsid w:val="00A32118"/>
    <w:rsid w:val="00A432A5"/>
    <w:rsid w:val="00A43F45"/>
    <w:rsid w:val="00A46978"/>
    <w:rsid w:val="00A4795D"/>
    <w:rsid w:val="00A544A4"/>
    <w:rsid w:val="00A56DD7"/>
    <w:rsid w:val="00A65566"/>
    <w:rsid w:val="00A660A2"/>
    <w:rsid w:val="00A67F35"/>
    <w:rsid w:val="00A75E28"/>
    <w:rsid w:val="00A8382F"/>
    <w:rsid w:val="00A904A7"/>
    <w:rsid w:val="00A92620"/>
    <w:rsid w:val="00A942A5"/>
    <w:rsid w:val="00A9521E"/>
    <w:rsid w:val="00A958B9"/>
    <w:rsid w:val="00A95957"/>
    <w:rsid w:val="00A95A87"/>
    <w:rsid w:val="00A95E25"/>
    <w:rsid w:val="00A968EE"/>
    <w:rsid w:val="00AA14BA"/>
    <w:rsid w:val="00AA52FA"/>
    <w:rsid w:val="00AA6D1E"/>
    <w:rsid w:val="00AB3AAF"/>
    <w:rsid w:val="00AB4E4C"/>
    <w:rsid w:val="00AB4FFC"/>
    <w:rsid w:val="00AB7D45"/>
    <w:rsid w:val="00AC089D"/>
    <w:rsid w:val="00AC78AB"/>
    <w:rsid w:val="00AD0D47"/>
    <w:rsid w:val="00AD485D"/>
    <w:rsid w:val="00AE1A76"/>
    <w:rsid w:val="00AE28C2"/>
    <w:rsid w:val="00AE3014"/>
    <w:rsid w:val="00AE616E"/>
    <w:rsid w:val="00AE6297"/>
    <w:rsid w:val="00B05A35"/>
    <w:rsid w:val="00B07AE0"/>
    <w:rsid w:val="00B137E7"/>
    <w:rsid w:val="00B13BE6"/>
    <w:rsid w:val="00B14E7D"/>
    <w:rsid w:val="00B2232F"/>
    <w:rsid w:val="00B22CB2"/>
    <w:rsid w:val="00B23CBE"/>
    <w:rsid w:val="00B30A1C"/>
    <w:rsid w:val="00B31D70"/>
    <w:rsid w:val="00B322F1"/>
    <w:rsid w:val="00B32A14"/>
    <w:rsid w:val="00B32E7D"/>
    <w:rsid w:val="00B337F2"/>
    <w:rsid w:val="00B40680"/>
    <w:rsid w:val="00B418DD"/>
    <w:rsid w:val="00B41967"/>
    <w:rsid w:val="00B449B6"/>
    <w:rsid w:val="00B44FBF"/>
    <w:rsid w:val="00B46C5D"/>
    <w:rsid w:val="00B5150C"/>
    <w:rsid w:val="00B54DBC"/>
    <w:rsid w:val="00B57E7C"/>
    <w:rsid w:val="00B65E2A"/>
    <w:rsid w:val="00B67941"/>
    <w:rsid w:val="00B77220"/>
    <w:rsid w:val="00B87197"/>
    <w:rsid w:val="00B90C89"/>
    <w:rsid w:val="00B94C4E"/>
    <w:rsid w:val="00BA3F6C"/>
    <w:rsid w:val="00BA4935"/>
    <w:rsid w:val="00BA558F"/>
    <w:rsid w:val="00BB5087"/>
    <w:rsid w:val="00BC495A"/>
    <w:rsid w:val="00BC7BFB"/>
    <w:rsid w:val="00BD0430"/>
    <w:rsid w:val="00BD1FE5"/>
    <w:rsid w:val="00BD3311"/>
    <w:rsid w:val="00BD6298"/>
    <w:rsid w:val="00BE136E"/>
    <w:rsid w:val="00BE1D99"/>
    <w:rsid w:val="00BE2FFD"/>
    <w:rsid w:val="00BE3A87"/>
    <w:rsid w:val="00BE45A0"/>
    <w:rsid w:val="00BF0A25"/>
    <w:rsid w:val="00BF2CCB"/>
    <w:rsid w:val="00BF39B0"/>
    <w:rsid w:val="00BF64B5"/>
    <w:rsid w:val="00C009B8"/>
    <w:rsid w:val="00C10AA6"/>
    <w:rsid w:val="00C21046"/>
    <w:rsid w:val="00C2194F"/>
    <w:rsid w:val="00C249B8"/>
    <w:rsid w:val="00C31C42"/>
    <w:rsid w:val="00C327E9"/>
    <w:rsid w:val="00C40CB9"/>
    <w:rsid w:val="00C416C5"/>
    <w:rsid w:val="00C427AA"/>
    <w:rsid w:val="00C42D9A"/>
    <w:rsid w:val="00C528F8"/>
    <w:rsid w:val="00C56F82"/>
    <w:rsid w:val="00C604BA"/>
    <w:rsid w:val="00C628E0"/>
    <w:rsid w:val="00C6439A"/>
    <w:rsid w:val="00C645EF"/>
    <w:rsid w:val="00C667F2"/>
    <w:rsid w:val="00C66F12"/>
    <w:rsid w:val="00C82346"/>
    <w:rsid w:val="00C84C46"/>
    <w:rsid w:val="00CB042C"/>
    <w:rsid w:val="00CB0F9A"/>
    <w:rsid w:val="00CB180E"/>
    <w:rsid w:val="00CB5743"/>
    <w:rsid w:val="00CB79DE"/>
    <w:rsid w:val="00CC0C44"/>
    <w:rsid w:val="00CC0E7A"/>
    <w:rsid w:val="00CD505D"/>
    <w:rsid w:val="00CD77D4"/>
    <w:rsid w:val="00CE4169"/>
    <w:rsid w:val="00CE6A25"/>
    <w:rsid w:val="00CF4C4B"/>
    <w:rsid w:val="00CF7649"/>
    <w:rsid w:val="00D02449"/>
    <w:rsid w:val="00D03210"/>
    <w:rsid w:val="00D07EC3"/>
    <w:rsid w:val="00D10319"/>
    <w:rsid w:val="00D11290"/>
    <w:rsid w:val="00D12631"/>
    <w:rsid w:val="00D13904"/>
    <w:rsid w:val="00D20231"/>
    <w:rsid w:val="00D209AD"/>
    <w:rsid w:val="00D22B05"/>
    <w:rsid w:val="00D24915"/>
    <w:rsid w:val="00D2596B"/>
    <w:rsid w:val="00D279F6"/>
    <w:rsid w:val="00D302F6"/>
    <w:rsid w:val="00D31CFA"/>
    <w:rsid w:val="00D368ED"/>
    <w:rsid w:val="00D42B60"/>
    <w:rsid w:val="00D44E27"/>
    <w:rsid w:val="00D5042B"/>
    <w:rsid w:val="00D505DA"/>
    <w:rsid w:val="00D542FD"/>
    <w:rsid w:val="00D57AEA"/>
    <w:rsid w:val="00D57C26"/>
    <w:rsid w:val="00D77DDE"/>
    <w:rsid w:val="00D86553"/>
    <w:rsid w:val="00D91D29"/>
    <w:rsid w:val="00D92AE6"/>
    <w:rsid w:val="00D962F8"/>
    <w:rsid w:val="00D963A8"/>
    <w:rsid w:val="00D972AE"/>
    <w:rsid w:val="00DA2274"/>
    <w:rsid w:val="00DA237D"/>
    <w:rsid w:val="00DA5174"/>
    <w:rsid w:val="00DA63AD"/>
    <w:rsid w:val="00DA644F"/>
    <w:rsid w:val="00DA7653"/>
    <w:rsid w:val="00DB131C"/>
    <w:rsid w:val="00DB37B2"/>
    <w:rsid w:val="00DB54CD"/>
    <w:rsid w:val="00DB554B"/>
    <w:rsid w:val="00DB75E3"/>
    <w:rsid w:val="00DC1EF0"/>
    <w:rsid w:val="00DC48C0"/>
    <w:rsid w:val="00DC51E1"/>
    <w:rsid w:val="00DC5D3E"/>
    <w:rsid w:val="00DD0239"/>
    <w:rsid w:val="00DD75D2"/>
    <w:rsid w:val="00DE1F1F"/>
    <w:rsid w:val="00DE4D56"/>
    <w:rsid w:val="00DF514F"/>
    <w:rsid w:val="00E02249"/>
    <w:rsid w:val="00E07636"/>
    <w:rsid w:val="00E14F95"/>
    <w:rsid w:val="00E1532D"/>
    <w:rsid w:val="00E15456"/>
    <w:rsid w:val="00E2242F"/>
    <w:rsid w:val="00E241F1"/>
    <w:rsid w:val="00E25D56"/>
    <w:rsid w:val="00E265E2"/>
    <w:rsid w:val="00E307A7"/>
    <w:rsid w:val="00E34D69"/>
    <w:rsid w:val="00E350BE"/>
    <w:rsid w:val="00E41201"/>
    <w:rsid w:val="00E42301"/>
    <w:rsid w:val="00E43251"/>
    <w:rsid w:val="00E447D5"/>
    <w:rsid w:val="00E44BEE"/>
    <w:rsid w:val="00E506EF"/>
    <w:rsid w:val="00E527F3"/>
    <w:rsid w:val="00E53216"/>
    <w:rsid w:val="00E5795A"/>
    <w:rsid w:val="00E57AD9"/>
    <w:rsid w:val="00E62FF6"/>
    <w:rsid w:val="00E6371E"/>
    <w:rsid w:val="00E6476C"/>
    <w:rsid w:val="00E64A35"/>
    <w:rsid w:val="00E65F0F"/>
    <w:rsid w:val="00E71CB4"/>
    <w:rsid w:val="00E7306F"/>
    <w:rsid w:val="00E75F2E"/>
    <w:rsid w:val="00E8544A"/>
    <w:rsid w:val="00E9632F"/>
    <w:rsid w:val="00EA5B49"/>
    <w:rsid w:val="00EB52D3"/>
    <w:rsid w:val="00EB71C0"/>
    <w:rsid w:val="00EC11E3"/>
    <w:rsid w:val="00EC1AE0"/>
    <w:rsid w:val="00EC3840"/>
    <w:rsid w:val="00EC3AE7"/>
    <w:rsid w:val="00EC4902"/>
    <w:rsid w:val="00EC6205"/>
    <w:rsid w:val="00ED7B89"/>
    <w:rsid w:val="00EE3F57"/>
    <w:rsid w:val="00EE479B"/>
    <w:rsid w:val="00EE6FED"/>
    <w:rsid w:val="00EE7B9E"/>
    <w:rsid w:val="00EF2C24"/>
    <w:rsid w:val="00EF3A77"/>
    <w:rsid w:val="00EF4B2C"/>
    <w:rsid w:val="00F003EE"/>
    <w:rsid w:val="00F0094C"/>
    <w:rsid w:val="00F046E7"/>
    <w:rsid w:val="00F048D3"/>
    <w:rsid w:val="00F06FD5"/>
    <w:rsid w:val="00F20D13"/>
    <w:rsid w:val="00F20FEC"/>
    <w:rsid w:val="00F22839"/>
    <w:rsid w:val="00F244A6"/>
    <w:rsid w:val="00F27888"/>
    <w:rsid w:val="00F31967"/>
    <w:rsid w:val="00F3485C"/>
    <w:rsid w:val="00F36EC9"/>
    <w:rsid w:val="00F40BD4"/>
    <w:rsid w:val="00F433A1"/>
    <w:rsid w:val="00F44F14"/>
    <w:rsid w:val="00F4643A"/>
    <w:rsid w:val="00F50281"/>
    <w:rsid w:val="00F5320A"/>
    <w:rsid w:val="00F542EB"/>
    <w:rsid w:val="00F5516D"/>
    <w:rsid w:val="00F641CA"/>
    <w:rsid w:val="00F65366"/>
    <w:rsid w:val="00F65971"/>
    <w:rsid w:val="00F66F7A"/>
    <w:rsid w:val="00F7083C"/>
    <w:rsid w:val="00F7306C"/>
    <w:rsid w:val="00F74DBD"/>
    <w:rsid w:val="00F76E61"/>
    <w:rsid w:val="00F90879"/>
    <w:rsid w:val="00F92395"/>
    <w:rsid w:val="00FA09EE"/>
    <w:rsid w:val="00FA7635"/>
    <w:rsid w:val="00FB1599"/>
    <w:rsid w:val="00FB24CF"/>
    <w:rsid w:val="00FB3AFE"/>
    <w:rsid w:val="00FB74DB"/>
    <w:rsid w:val="00FC2B47"/>
    <w:rsid w:val="00FC49EA"/>
    <w:rsid w:val="00FC6652"/>
    <w:rsid w:val="00FC7F7E"/>
    <w:rsid w:val="00FD40A2"/>
    <w:rsid w:val="00FD6914"/>
    <w:rsid w:val="00FD6948"/>
    <w:rsid w:val="00FD7078"/>
    <w:rsid w:val="00FE18FA"/>
    <w:rsid w:val="00FE19FD"/>
    <w:rsid w:val="00FE1DAC"/>
    <w:rsid w:val="00FE75DA"/>
    <w:rsid w:val="00FF17B5"/>
    <w:rsid w:val="00FF4C23"/>
    <w:rsid w:val="00FF5048"/>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C769E"/>
  <w15:docId w15:val="{A2E6431E-2975-4E12-A27D-6FA83A70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rsid w:val="00013554"/>
    <w:pPr>
      <w:jc w:val="both"/>
    </w:pPr>
    <w:rPr>
      <w:sz w:val="22"/>
      <w:szCs w:val="22"/>
    </w:rPr>
  </w:style>
  <w:style w:type="paragraph" w:styleId="Nadpis1">
    <w:name w:val="heading 1"/>
    <w:basedOn w:val="Normln"/>
    <w:next w:val="Normln"/>
    <w:semiHidden/>
    <w:qFormat/>
    <w:rsid w:val="006B266E"/>
    <w:pPr>
      <w:keepNext/>
      <w:numPr>
        <w:numId w:val="1"/>
      </w:numPr>
      <w:spacing w:before="240" w:after="240"/>
      <w:outlineLvl w:val="0"/>
    </w:pPr>
    <w:rPr>
      <w:b/>
      <w:kern w:val="28"/>
      <w:u w:val="single"/>
      <w:lang w:val="en-US"/>
    </w:rPr>
  </w:style>
  <w:style w:type="paragraph" w:styleId="Nadpis2">
    <w:name w:val="heading 2"/>
    <w:basedOn w:val="Normln"/>
    <w:next w:val="Normln"/>
    <w:semiHidden/>
    <w:qFormat/>
    <w:rsid w:val="006B266E"/>
    <w:pPr>
      <w:keepNext/>
      <w:numPr>
        <w:ilvl w:val="1"/>
        <w:numId w:val="1"/>
      </w:numPr>
      <w:spacing w:before="240" w:after="60"/>
      <w:outlineLvl w:val="1"/>
    </w:pPr>
    <w:rPr>
      <w:lang w:val="en-GB"/>
    </w:rPr>
  </w:style>
  <w:style w:type="paragraph" w:styleId="Nadpis3">
    <w:name w:val="heading 3"/>
    <w:basedOn w:val="Normln"/>
    <w:next w:val="Normln"/>
    <w:autoRedefine/>
    <w:semiHidden/>
    <w:qFormat/>
    <w:rsid w:val="006B266E"/>
    <w:pPr>
      <w:numPr>
        <w:ilvl w:val="2"/>
        <w:numId w:val="1"/>
      </w:numPr>
      <w:spacing w:before="240" w:after="60"/>
      <w:outlineLvl w:val="2"/>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19"/>
    <w:semiHidden/>
    <w:qFormat/>
    <w:rsid w:val="006B266E"/>
    <w:rPr>
      <w:sz w:val="12"/>
    </w:rPr>
  </w:style>
  <w:style w:type="table" w:styleId="Mkatabulky">
    <w:name w:val="Table Grid"/>
    <w:basedOn w:val="Normlntabulka"/>
    <w:rsid w:val="00F653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053269"/>
    <w:rPr>
      <w:rFonts w:ascii="Tahoma" w:hAnsi="Tahoma" w:cs="Tahoma"/>
      <w:sz w:val="16"/>
      <w:szCs w:val="16"/>
    </w:rPr>
  </w:style>
  <w:style w:type="paragraph" w:styleId="Zkladntext">
    <w:name w:val="Body Text"/>
    <w:basedOn w:val="Normln"/>
    <w:link w:val="ZkladntextChar"/>
    <w:uiPriority w:val="99"/>
    <w:semiHidden/>
    <w:rsid w:val="00F40BD4"/>
  </w:style>
  <w:style w:type="character" w:customStyle="1" w:styleId="ZkladntextChar">
    <w:name w:val="Základní text Char"/>
    <w:link w:val="Zkladntext"/>
    <w:uiPriority w:val="99"/>
    <w:semiHidden/>
    <w:rsid w:val="00FC6652"/>
    <w:rPr>
      <w:rFonts w:ascii="Arial" w:hAnsi="Arial"/>
      <w:sz w:val="22"/>
      <w:szCs w:val="22"/>
    </w:rPr>
  </w:style>
  <w:style w:type="character" w:styleId="Odkaznakoment">
    <w:name w:val="annotation reference"/>
    <w:uiPriority w:val="99"/>
    <w:semiHidden/>
    <w:rsid w:val="00A129AD"/>
    <w:rPr>
      <w:sz w:val="16"/>
      <w:szCs w:val="16"/>
    </w:rPr>
  </w:style>
  <w:style w:type="paragraph" w:styleId="Textkomente">
    <w:name w:val="annotation text"/>
    <w:basedOn w:val="Normln"/>
    <w:link w:val="TextkomenteChar"/>
    <w:uiPriority w:val="99"/>
    <w:semiHidden/>
    <w:rsid w:val="00A129AD"/>
    <w:rPr>
      <w:sz w:val="20"/>
    </w:rPr>
  </w:style>
  <w:style w:type="character" w:customStyle="1" w:styleId="TextkomenteChar">
    <w:name w:val="Text komentáře Char"/>
    <w:link w:val="Textkomente"/>
    <w:uiPriority w:val="99"/>
    <w:semiHidden/>
    <w:rsid w:val="00FC6652"/>
    <w:rPr>
      <w:rFonts w:ascii="Arial" w:hAnsi="Arial"/>
      <w:szCs w:val="22"/>
    </w:rPr>
  </w:style>
  <w:style w:type="paragraph" w:styleId="Pedmtkomente">
    <w:name w:val="annotation subject"/>
    <w:basedOn w:val="Textkomente"/>
    <w:next w:val="Textkomente"/>
    <w:link w:val="PedmtkomenteChar"/>
    <w:uiPriority w:val="99"/>
    <w:semiHidden/>
    <w:rsid w:val="00A129AD"/>
    <w:rPr>
      <w:b/>
      <w:bCs/>
    </w:rPr>
  </w:style>
  <w:style w:type="character" w:customStyle="1" w:styleId="PedmtkomenteChar">
    <w:name w:val="Předmět komentáře Char"/>
    <w:link w:val="Pedmtkomente"/>
    <w:uiPriority w:val="99"/>
    <w:semiHidden/>
    <w:rsid w:val="00FC6652"/>
    <w:rPr>
      <w:rFonts w:ascii="Arial" w:hAnsi="Arial"/>
      <w:b/>
      <w:bCs/>
      <w:szCs w:val="22"/>
    </w:rPr>
  </w:style>
  <w:style w:type="paragraph" w:customStyle="1" w:styleId="ANNEX1ENPRK">
    <w:name w:val="ANNEX 1 EN PRK"/>
    <w:basedOn w:val="Normln"/>
    <w:next w:val="Normln"/>
    <w:link w:val="ANNEX1ENPRKChar"/>
    <w:autoRedefine/>
    <w:uiPriority w:val="37"/>
    <w:rsid w:val="004B5C8C"/>
    <w:pPr>
      <w:pageBreakBefore/>
      <w:numPr>
        <w:numId w:val="16"/>
      </w:numPr>
      <w:tabs>
        <w:tab w:val="left" w:pos="0"/>
      </w:tabs>
      <w:spacing w:after="240"/>
      <w:jc w:val="center"/>
      <w:outlineLvl w:val="0"/>
    </w:pPr>
    <w:rPr>
      <w:rFonts w:eastAsia="Calibri"/>
      <w:b/>
      <w:i/>
      <w:caps/>
    </w:rPr>
  </w:style>
  <w:style w:type="character" w:customStyle="1" w:styleId="ANNEX1ENPRKChar">
    <w:name w:val="ANNEX 1 EN PRK Char"/>
    <w:link w:val="ANNEX1ENPRK"/>
    <w:uiPriority w:val="37"/>
    <w:rsid w:val="00013554"/>
    <w:rPr>
      <w:rFonts w:eastAsia="Calibri"/>
      <w:b/>
      <w:i/>
      <w:caps/>
      <w:sz w:val="22"/>
      <w:szCs w:val="22"/>
    </w:rPr>
  </w:style>
  <w:style w:type="paragraph" w:customStyle="1" w:styleId="Bodytext1PRK">
    <w:name w:val="Body text 1 PRK"/>
    <w:basedOn w:val="Normln"/>
    <w:uiPriority w:val="5"/>
    <w:qFormat/>
    <w:rsid w:val="00A904A7"/>
    <w:pPr>
      <w:numPr>
        <w:numId w:val="2"/>
      </w:numPr>
      <w:spacing w:after="240"/>
      <w:outlineLvl w:val="0"/>
    </w:pPr>
  </w:style>
  <w:style w:type="paragraph" w:customStyle="1" w:styleId="Bodytext2PRK">
    <w:name w:val="Body text 2 PRK"/>
    <w:basedOn w:val="Normln"/>
    <w:uiPriority w:val="6"/>
    <w:rsid w:val="00A904A7"/>
    <w:pPr>
      <w:numPr>
        <w:ilvl w:val="1"/>
        <w:numId w:val="2"/>
      </w:numPr>
      <w:spacing w:after="240"/>
      <w:outlineLvl w:val="1"/>
    </w:pPr>
  </w:style>
  <w:style w:type="paragraph" w:customStyle="1" w:styleId="Bodytext3PRK">
    <w:name w:val="Body text 3 PRK"/>
    <w:basedOn w:val="Normln"/>
    <w:uiPriority w:val="6"/>
    <w:rsid w:val="00A904A7"/>
    <w:pPr>
      <w:numPr>
        <w:ilvl w:val="2"/>
        <w:numId w:val="2"/>
      </w:numPr>
      <w:spacing w:after="240"/>
      <w:outlineLvl w:val="2"/>
    </w:pPr>
  </w:style>
  <w:style w:type="paragraph" w:customStyle="1" w:styleId="Bodytext4PRK">
    <w:name w:val="Body text 4 PRK"/>
    <w:basedOn w:val="Normln"/>
    <w:uiPriority w:val="6"/>
    <w:rsid w:val="00A904A7"/>
    <w:pPr>
      <w:numPr>
        <w:ilvl w:val="3"/>
        <w:numId w:val="2"/>
      </w:numPr>
      <w:spacing w:after="240"/>
      <w:outlineLvl w:val="3"/>
    </w:pPr>
  </w:style>
  <w:style w:type="paragraph" w:customStyle="1" w:styleId="Bodytext5PRK">
    <w:name w:val="Body text 5 PRK"/>
    <w:basedOn w:val="Normln"/>
    <w:uiPriority w:val="6"/>
    <w:rsid w:val="00A904A7"/>
    <w:pPr>
      <w:numPr>
        <w:ilvl w:val="4"/>
        <w:numId w:val="2"/>
      </w:numPr>
      <w:spacing w:after="240"/>
      <w:outlineLvl w:val="4"/>
    </w:pPr>
  </w:style>
  <w:style w:type="paragraph" w:customStyle="1" w:styleId="Definition2PRK">
    <w:name w:val="Definition 2 PRK"/>
    <w:basedOn w:val="Normln"/>
    <w:link w:val="Definition2PRKChar"/>
    <w:uiPriority w:val="6"/>
    <w:rsid w:val="00EC1AE0"/>
    <w:pPr>
      <w:numPr>
        <w:ilvl w:val="1"/>
        <w:numId w:val="3"/>
      </w:numPr>
      <w:spacing w:after="240"/>
      <w:outlineLvl w:val="1"/>
    </w:pPr>
    <w:rPr>
      <w:rFonts w:eastAsia="Calibri"/>
    </w:rPr>
  </w:style>
  <w:style w:type="character" w:customStyle="1" w:styleId="Definition2PRKChar">
    <w:name w:val="Definition 2 PRK Char"/>
    <w:link w:val="Definition2PRK"/>
    <w:uiPriority w:val="6"/>
    <w:rsid w:val="00EC1AE0"/>
    <w:rPr>
      <w:rFonts w:eastAsia="Calibri"/>
      <w:sz w:val="22"/>
      <w:szCs w:val="22"/>
    </w:rPr>
  </w:style>
  <w:style w:type="paragraph" w:customStyle="1" w:styleId="Definition3PRK">
    <w:name w:val="Definition 3 PRK"/>
    <w:basedOn w:val="Normln"/>
    <w:uiPriority w:val="6"/>
    <w:rsid w:val="00EC1AE0"/>
    <w:pPr>
      <w:numPr>
        <w:ilvl w:val="2"/>
        <w:numId w:val="3"/>
      </w:numPr>
      <w:spacing w:after="240"/>
      <w:ind w:left="2127" w:hanging="709"/>
      <w:outlineLvl w:val="2"/>
    </w:pPr>
  </w:style>
  <w:style w:type="paragraph" w:customStyle="1" w:styleId="DefinitionPRK">
    <w:name w:val="Definition PRK"/>
    <w:basedOn w:val="Normln"/>
    <w:link w:val="DefinitionPRKChar"/>
    <w:uiPriority w:val="5"/>
    <w:qFormat/>
    <w:rsid w:val="00A904A7"/>
    <w:pPr>
      <w:numPr>
        <w:numId w:val="3"/>
      </w:numPr>
      <w:spacing w:after="240"/>
      <w:outlineLvl w:val="0"/>
    </w:pPr>
    <w:rPr>
      <w:rFonts w:eastAsia="Calibri"/>
    </w:rPr>
  </w:style>
  <w:style w:type="character" w:customStyle="1" w:styleId="DefinitionPRKChar">
    <w:name w:val="Definition PRK Char"/>
    <w:link w:val="DefinitionPRK"/>
    <w:uiPriority w:val="5"/>
    <w:rsid w:val="005F16DD"/>
    <w:rPr>
      <w:rFonts w:eastAsia="Calibri"/>
      <w:sz w:val="22"/>
      <w:szCs w:val="22"/>
    </w:rPr>
  </w:style>
  <w:style w:type="paragraph" w:customStyle="1" w:styleId="Heading1PRK">
    <w:name w:val="Heading 1 PRK"/>
    <w:basedOn w:val="Normln"/>
    <w:uiPriority w:val="7"/>
    <w:qFormat/>
    <w:rsid w:val="009A5492"/>
    <w:pPr>
      <w:keepNext/>
      <w:numPr>
        <w:numId w:val="21"/>
      </w:numPr>
      <w:spacing w:before="160" w:after="240"/>
      <w:outlineLvl w:val="0"/>
    </w:pPr>
    <w:rPr>
      <w:b/>
      <w:caps/>
    </w:rPr>
  </w:style>
  <w:style w:type="paragraph" w:customStyle="1" w:styleId="Heading2PRK">
    <w:name w:val="Heading 2 PRK"/>
    <w:basedOn w:val="Normln"/>
    <w:link w:val="Heading2PRKChar"/>
    <w:uiPriority w:val="7"/>
    <w:rsid w:val="00A904A7"/>
    <w:pPr>
      <w:numPr>
        <w:ilvl w:val="1"/>
        <w:numId w:val="21"/>
      </w:numPr>
      <w:spacing w:after="240"/>
      <w:outlineLvl w:val="1"/>
    </w:pPr>
    <w:rPr>
      <w:rFonts w:eastAsia="Calibri"/>
    </w:rPr>
  </w:style>
  <w:style w:type="character" w:customStyle="1" w:styleId="Heading2PRKChar">
    <w:name w:val="Heading 2 PRK Char"/>
    <w:link w:val="Heading2PRK"/>
    <w:uiPriority w:val="7"/>
    <w:rsid w:val="00940C81"/>
    <w:rPr>
      <w:rFonts w:eastAsia="Calibri"/>
      <w:sz w:val="22"/>
      <w:szCs w:val="22"/>
    </w:rPr>
  </w:style>
  <w:style w:type="paragraph" w:customStyle="1" w:styleId="Heading3PRK">
    <w:name w:val="Heading 3 PRK"/>
    <w:basedOn w:val="Normln"/>
    <w:link w:val="Heading3PRKChar"/>
    <w:uiPriority w:val="7"/>
    <w:rsid w:val="00A904A7"/>
    <w:pPr>
      <w:numPr>
        <w:ilvl w:val="2"/>
        <w:numId w:val="21"/>
      </w:numPr>
      <w:spacing w:after="240"/>
      <w:outlineLvl w:val="2"/>
    </w:pPr>
    <w:rPr>
      <w:rFonts w:eastAsia="Calibri"/>
    </w:rPr>
  </w:style>
  <w:style w:type="character" w:customStyle="1" w:styleId="Heading3PRKChar">
    <w:name w:val="Heading 3 PRK Char"/>
    <w:link w:val="Heading3PRK"/>
    <w:uiPriority w:val="7"/>
    <w:rsid w:val="00940C81"/>
    <w:rPr>
      <w:rFonts w:eastAsia="Calibri"/>
      <w:sz w:val="22"/>
      <w:szCs w:val="22"/>
    </w:rPr>
  </w:style>
  <w:style w:type="paragraph" w:customStyle="1" w:styleId="Heading4PRK">
    <w:name w:val="Heading 4 PRK"/>
    <w:basedOn w:val="Normln"/>
    <w:link w:val="Heading4PRKChar"/>
    <w:uiPriority w:val="7"/>
    <w:rsid w:val="00406B0A"/>
    <w:pPr>
      <w:numPr>
        <w:ilvl w:val="3"/>
        <w:numId w:val="21"/>
      </w:numPr>
      <w:spacing w:after="240"/>
      <w:outlineLvl w:val="3"/>
    </w:pPr>
    <w:rPr>
      <w:rFonts w:eastAsia="Calibri"/>
    </w:rPr>
  </w:style>
  <w:style w:type="character" w:customStyle="1" w:styleId="Heading4PRKChar">
    <w:name w:val="Heading 4 PRK Char"/>
    <w:link w:val="Heading4PRK"/>
    <w:uiPriority w:val="7"/>
    <w:rsid w:val="00406B0A"/>
    <w:rPr>
      <w:rFonts w:eastAsia="Calibri"/>
      <w:sz w:val="22"/>
      <w:szCs w:val="22"/>
    </w:rPr>
  </w:style>
  <w:style w:type="paragraph" w:customStyle="1" w:styleId="Heading5PRK">
    <w:name w:val="Heading 5 PRK"/>
    <w:basedOn w:val="Normln"/>
    <w:uiPriority w:val="7"/>
    <w:rsid w:val="00EC1AE0"/>
    <w:pPr>
      <w:numPr>
        <w:ilvl w:val="4"/>
        <w:numId w:val="21"/>
      </w:numPr>
      <w:spacing w:after="240"/>
      <w:outlineLvl w:val="4"/>
    </w:pPr>
  </w:style>
  <w:style w:type="paragraph" w:customStyle="1" w:styleId="Heading6PRK">
    <w:name w:val="Heading 6 PRK"/>
    <w:basedOn w:val="Normln"/>
    <w:uiPriority w:val="7"/>
    <w:rsid w:val="00406B0A"/>
    <w:pPr>
      <w:numPr>
        <w:ilvl w:val="5"/>
        <w:numId w:val="21"/>
      </w:numPr>
      <w:spacing w:after="240"/>
    </w:pPr>
  </w:style>
  <w:style w:type="character" w:customStyle="1" w:styleId="italicsPRK">
    <w:name w:val="italics PRK"/>
    <w:uiPriority w:val="39"/>
    <w:qFormat/>
    <w:rsid w:val="00A904A7"/>
    <w:rPr>
      <w:bCs/>
      <w:i/>
    </w:rPr>
  </w:style>
  <w:style w:type="paragraph" w:customStyle="1" w:styleId="List1PRK">
    <w:name w:val="List 1 PRK"/>
    <w:basedOn w:val="Normln"/>
    <w:uiPriority w:val="4"/>
    <w:rsid w:val="00A904A7"/>
    <w:pPr>
      <w:numPr>
        <w:numId w:val="4"/>
      </w:numPr>
    </w:pPr>
    <w:rPr>
      <w:lang w:eastAsia="en-US"/>
    </w:rPr>
  </w:style>
  <w:style w:type="paragraph" w:customStyle="1" w:styleId="List2PRK">
    <w:name w:val="List 2 PRK"/>
    <w:basedOn w:val="Normln"/>
    <w:uiPriority w:val="4"/>
    <w:rsid w:val="00A904A7"/>
    <w:pPr>
      <w:numPr>
        <w:numId w:val="5"/>
      </w:numPr>
    </w:pPr>
  </w:style>
  <w:style w:type="paragraph" w:styleId="Nzev">
    <w:name w:val="Title"/>
    <w:aliases w:val="Title PRK"/>
    <w:basedOn w:val="Normln"/>
    <w:next w:val="Bodytext1PRK"/>
    <w:link w:val="NzevChar"/>
    <w:uiPriority w:val="1"/>
    <w:qFormat/>
    <w:rsid w:val="00A904A7"/>
    <w:pPr>
      <w:spacing w:before="240" w:after="360"/>
      <w:jc w:val="center"/>
    </w:pPr>
    <w:rPr>
      <w:rFonts w:eastAsia="Calibri"/>
      <w:b/>
      <w:caps/>
      <w:spacing w:val="5"/>
      <w:sz w:val="28"/>
      <w:szCs w:val="52"/>
    </w:rPr>
  </w:style>
  <w:style w:type="character" w:customStyle="1" w:styleId="NzevChar">
    <w:name w:val="Název Char"/>
    <w:aliases w:val="Title PRK Char"/>
    <w:link w:val="Nzev"/>
    <w:uiPriority w:val="1"/>
    <w:rsid w:val="00077935"/>
    <w:rPr>
      <w:rFonts w:eastAsia="Calibri"/>
      <w:b/>
      <w:caps/>
      <w:spacing w:val="5"/>
      <w:sz w:val="28"/>
      <w:szCs w:val="52"/>
    </w:rPr>
  </w:style>
  <w:style w:type="paragraph" w:customStyle="1" w:styleId="PreamblePRK">
    <w:name w:val="Preamble PRK"/>
    <w:basedOn w:val="Normln"/>
    <w:uiPriority w:val="3"/>
    <w:qFormat/>
    <w:rsid w:val="00A904A7"/>
    <w:pPr>
      <w:numPr>
        <w:numId w:val="6"/>
      </w:numPr>
      <w:spacing w:after="240"/>
    </w:pPr>
  </w:style>
  <w:style w:type="character" w:styleId="Siln">
    <w:name w:val="Strong"/>
    <w:aliases w:val="Bold PRK"/>
    <w:uiPriority w:val="22"/>
    <w:qFormat/>
    <w:rsid w:val="00A904A7"/>
    <w:rPr>
      <w:b/>
      <w:bCs/>
    </w:rPr>
  </w:style>
  <w:style w:type="paragraph" w:customStyle="1" w:styleId="SmluvnstranyPRK">
    <w:name w:val="Smluvní strany PRK"/>
    <w:basedOn w:val="Normln"/>
    <w:link w:val="SmluvnstranyPRKChar"/>
    <w:uiPriority w:val="2"/>
    <w:qFormat/>
    <w:rsid w:val="00FF5048"/>
    <w:pPr>
      <w:numPr>
        <w:numId w:val="7"/>
      </w:numPr>
      <w:spacing w:after="240"/>
    </w:pPr>
  </w:style>
  <w:style w:type="paragraph" w:customStyle="1" w:styleId="textcenteredPRK">
    <w:name w:val="text centered PRK"/>
    <w:basedOn w:val="Normln"/>
    <w:autoRedefine/>
    <w:uiPriority w:val="39"/>
    <w:qFormat/>
    <w:rsid w:val="00A904A7"/>
    <w:pPr>
      <w:spacing w:after="240"/>
      <w:jc w:val="center"/>
    </w:pPr>
  </w:style>
  <w:style w:type="paragraph" w:customStyle="1" w:styleId="TextPreamblePRK">
    <w:name w:val="Text Preamble PRK"/>
    <w:basedOn w:val="Normln"/>
    <w:link w:val="TextPreamblePRKChar"/>
    <w:uiPriority w:val="3"/>
    <w:qFormat/>
    <w:rsid w:val="00A904A7"/>
    <w:pPr>
      <w:numPr>
        <w:numId w:val="8"/>
      </w:numPr>
      <w:spacing w:after="240"/>
    </w:pPr>
  </w:style>
  <w:style w:type="character" w:customStyle="1" w:styleId="TextPreamblePRKChar">
    <w:name w:val="Text Preamble PRK Char"/>
    <w:link w:val="TextPreamblePRK"/>
    <w:uiPriority w:val="3"/>
    <w:rsid w:val="00940C81"/>
    <w:rPr>
      <w:sz w:val="22"/>
      <w:szCs w:val="22"/>
    </w:rPr>
  </w:style>
  <w:style w:type="character" w:customStyle="1" w:styleId="underlinePRK">
    <w:name w:val="underline PRK"/>
    <w:uiPriority w:val="39"/>
    <w:rsid w:val="00A904A7"/>
    <w:rPr>
      <w:rFonts w:ascii="Arial" w:hAnsi="Arial"/>
      <w:sz w:val="22"/>
      <w:u w:val="single"/>
    </w:rPr>
  </w:style>
  <w:style w:type="paragraph" w:customStyle="1" w:styleId="Heading1ENPRK">
    <w:name w:val="Heading 1 EN PRK"/>
    <w:basedOn w:val="Normln"/>
    <w:autoRedefine/>
    <w:uiPriority w:val="29"/>
    <w:rsid w:val="00C628E0"/>
    <w:pPr>
      <w:numPr>
        <w:numId w:val="15"/>
      </w:numPr>
      <w:spacing w:before="160" w:after="240"/>
    </w:pPr>
    <w:rPr>
      <w:b/>
      <w:i/>
      <w:caps/>
      <w:lang w:val="en-GB"/>
    </w:rPr>
  </w:style>
  <w:style w:type="paragraph" w:customStyle="1" w:styleId="Heading2ENPRK">
    <w:name w:val="Heading 2 EN PRK"/>
    <w:basedOn w:val="Normln"/>
    <w:autoRedefine/>
    <w:uiPriority w:val="29"/>
    <w:rsid w:val="009C059A"/>
    <w:pPr>
      <w:numPr>
        <w:ilvl w:val="1"/>
        <w:numId w:val="15"/>
      </w:numPr>
      <w:spacing w:after="240"/>
      <w:outlineLvl w:val="1"/>
    </w:pPr>
    <w:rPr>
      <w:i/>
    </w:rPr>
  </w:style>
  <w:style w:type="paragraph" w:customStyle="1" w:styleId="Heading3ENPRK">
    <w:name w:val="Heading 3 EN PRK"/>
    <w:basedOn w:val="Normln"/>
    <w:autoRedefine/>
    <w:uiPriority w:val="29"/>
    <w:rsid w:val="00C628E0"/>
    <w:pPr>
      <w:numPr>
        <w:ilvl w:val="2"/>
        <w:numId w:val="15"/>
      </w:numPr>
      <w:spacing w:after="240"/>
      <w:outlineLvl w:val="2"/>
    </w:pPr>
    <w:rPr>
      <w:i/>
      <w:lang w:val="en-US"/>
    </w:rPr>
  </w:style>
  <w:style w:type="paragraph" w:customStyle="1" w:styleId="Heading4ENPRK">
    <w:name w:val="Heading 4 EN PRK"/>
    <w:basedOn w:val="Normln"/>
    <w:autoRedefine/>
    <w:uiPriority w:val="29"/>
    <w:rsid w:val="00C628E0"/>
    <w:pPr>
      <w:numPr>
        <w:ilvl w:val="3"/>
        <w:numId w:val="15"/>
      </w:numPr>
      <w:spacing w:after="240"/>
    </w:pPr>
    <w:rPr>
      <w:i/>
    </w:rPr>
  </w:style>
  <w:style w:type="paragraph" w:customStyle="1" w:styleId="Heading5ENPRK">
    <w:name w:val="Heading 5 EN PRK"/>
    <w:basedOn w:val="Normln"/>
    <w:autoRedefine/>
    <w:uiPriority w:val="32"/>
    <w:rsid w:val="00F90879"/>
    <w:pPr>
      <w:numPr>
        <w:ilvl w:val="4"/>
        <w:numId w:val="15"/>
      </w:numPr>
      <w:tabs>
        <w:tab w:val="clear" w:pos="1418"/>
        <w:tab w:val="num" w:pos="1168"/>
      </w:tabs>
      <w:spacing w:after="240"/>
      <w:ind w:left="1168" w:hanging="424"/>
    </w:pPr>
    <w:rPr>
      <w:i/>
    </w:rPr>
  </w:style>
  <w:style w:type="paragraph" w:customStyle="1" w:styleId="ContractpartiesENPRK">
    <w:name w:val="Contract parties EN PRK"/>
    <w:basedOn w:val="Normln"/>
    <w:autoRedefine/>
    <w:uiPriority w:val="19"/>
    <w:rsid w:val="00C628E0"/>
    <w:pPr>
      <w:numPr>
        <w:numId w:val="9"/>
      </w:numPr>
      <w:spacing w:after="240"/>
    </w:pPr>
    <w:rPr>
      <w:i/>
      <w:lang w:val="en-US"/>
    </w:rPr>
  </w:style>
  <w:style w:type="paragraph" w:customStyle="1" w:styleId="PreambleENPRK">
    <w:name w:val="Preamble EN PRK"/>
    <w:basedOn w:val="Normln"/>
    <w:autoRedefine/>
    <w:uiPriority w:val="21"/>
    <w:rsid w:val="00C628E0"/>
    <w:pPr>
      <w:numPr>
        <w:numId w:val="10"/>
      </w:numPr>
      <w:spacing w:after="240"/>
    </w:pPr>
    <w:rPr>
      <w:i/>
      <w:lang w:val="en-US"/>
    </w:rPr>
  </w:style>
  <w:style w:type="paragraph" w:customStyle="1" w:styleId="ANNEX1PRK">
    <w:name w:val="ANNEX 1 PRK"/>
    <w:basedOn w:val="Normln"/>
    <w:uiPriority w:val="9"/>
    <w:qFormat/>
    <w:rsid w:val="0007708A"/>
    <w:pPr>
      <w:pageBreakBefore/>
      <w:numPr>
        <w:numId w:val="11"/>
      </w:numPr>
      <w:spacing w:after="240"/>
      <w:jc w:val="center"/>
      <w:outlineLvl w:val="0"/>
    </w:pPr>
    <w:rPr>
      <w:b/>
      <w:caps/>
      <w:lang w:val="en-US"/>
    </w:rPr>
  </w:style>
  <w:style w:type="paragraph" w:customStyle="1" w:styleId="ANNEX2PRK">
    <w:name w:val="ANNEX 2 PRK"/>
    <w:basedOn w:val="ANNEX1PRK"/>
    <w:uiPriority w:val="9"/>
    <w:qFormat/>
    <w:rsid w:val="00EE479B"/>
    <w:pPr>
      <w:pageBreakBefore w:val="0"/>
      <w:numPr>
        <w:ilvl w:val="1"/>
      </w:numPr>
    </w:pPr>
  </w:style>
  <w:style w:type="paragraph" w:customStyle="1" w:styleId="List1ENPRK">
    <w:name w:val="List 1 EN PRK"/>
    <w:basedOn w:val="Normln"/>
    <w:autoRedefine/>
    <w:uiPriority w:val="23"/>
    <w:rsid w:val="00C628E0"/>
    <w:pPr>
      <w:numPr>
        <w:numId w:val="12"/>
      </w:numPr>
    </w:pPr>
    <w:rPr>
      <w:i/>
    </w:rPr>
  </w:style>
  <w:style w:type="paragraph" w:customStyle="1" w:styleId="List2ENPRK">
    <w:name w:val="List 2 EN PRK"/>
    <w:basedOn w:val="PreambleENPRK"/>
    <w:autoRedefine/>
    <w:uiPriority w:val="23"/>
    <w:rsid w:val="00C628E0"/>
    <w:pPr>
      <w:numPr>
        <w:numId w:val="13"/>
      </w:numPr>
      <w:spacing w:after="120"/>
    </w:pPr>
  </w:style>
  <w:style w:type="character" w:customStyle="1" w:styleId="SmluvnstranyPRKChar">
    <w:name w:val="Smluvní strany PRK Char"/>
    <w:basedOn w:val="Standardnpsmoodstavce"/>
    <w:link w:val="SmluvnstranyPRK"/>
    <w:uiPriority w:val="2"/>
    <w:rsid w:val="00077935"/>
    <w:rPr>
      <w:sz w:val="22"/>
      <w:szCs w:val="22"/>
    </w:rPr>
  </w:style>
  <w:style w:type="paragraph" w:customStyle="1" w:styleId="DefinitionENPRK">
    <w:name w:val="Definition EN PRK"/>
    <w:basedOn w:val="Normln"/>
    <w:autoRedefine/>
    <w:uiPriority w:val="25"/>
    <w:rsid w:val="00C628E0"/>
    <w:pPr>
      <w:numPr>
        <w:numId w:val="14"/>
      </w:numPr>
      <w:spacing w:after="240"/>
    </w:pPr>
    <w:rPr>
      <w:i/>
    </w:rPr>
  </w:style>
  <w:style w:type="paragraph" w:customStyle="1" w:styleId="Definition2ENPRK">
    <w:name w:val="Definition 2 EN PRK"/>
    <w:basedOn w:val="Normln"/>
    <w:autoRedefine/>
    <w:uiPriority w:val="26"/>
    <w:rsid w:val="00C628E0"/>
    <w:pPr>
      <w:numPr>
        <w:ilvl w:val="1"/>
        <w:numId w:val="14"/>
      </w:numPr>
      <w:spacing w:after="240"/>
    </w:pPr>
    <w:rPr>
      <w:i/>
    </w:rPr>
  </w:style>
  <w:style w:type="paragraph" w:customStyle="1" w:styleId="Definition3ENPRK">
    <w:name w:val="Definition 3 EN PRK"/>
    <w:basedOn w:val="Normln"/>
    <w:uiPriority w:val="26"/>
    <w:rsid w:val="00EC1AE0"/>
    <w:pPr>
      <w:numPr>
        <w:ilvl w:val="2"/>
        <w:numId w:val="14"/>
      </w:numPr>
    </w:pPr>
    <w:rPr>
      <w:i/>
    </w:rPr>
  </w:style>
  <w:style w:type="paragraph" w:customStyle="1" w:styleId="Heading6ENPRK">
    <w:name w:val="Heading 6 EN PRK"/>
    <w:basedOn w:val="Normln"/>
    <w:uiPriority w:val="32"/>
    <w:qFormat/>
    <w:rsid w:val="00F44F14"/>
    <w:pPr>
      <w:numPr>
        <w:ilvl w:val="5"/>
        <w:numId w:val="15"/>
      </w:numPr>
      <w:spacing w:after="240"/>
    </w:pPr>
    <w:rPr>
      <w:i/>
    </w:rPr>
  </w:style>
  <w:style w:type="paragraph" w:styleId="Zhlav">
    <w:name w:val="header"/>
    <w:basedOn w:val="Normln"/>
    <w:link w:val="ZhlavChar"/>
    <w:uiPriority w:val="99"/>
    <w:semiHidden/>
    <w:rsid w:val="00A95957"/>
    <w:pPr>
      <w:tabs>
        <w:tab w:val="center" w:pos="4536"/>
        <w:tab w:val="right" w:pos="9072"/>
      </w:tabs>
    </w:pPr>
  </w:style>
  <w:style w:type="character" w:customStyle="1" w:styleId="ZhlavChar">
    <w:name w:val="Záhlaví Char"/>
    <w:basedOn w:val="Standardnpsmoodstavce"/>
    <w:link w:val="Zhlav"/>
    <w:uiPriority w:val="99"/>
    <w:semiHidden/>
    <w:rsid w:val="00A95957"/>
    <w:rPr>
      <w:sz w:val="22"/>
      <w:szCs w:val="22"/>
    </w:rPr>
  </w:style>
  <w:style w:type="paragraph" w:styleId="Zpat">
    <w:name w:val="footer"/>
    <w:basedOn w:val="Normln"/>
    <w:link w:val="ZpatChar"/>
    <w:uiPriority w:val="99"/>
    <w:semiHidden/>
    <w:rsid w:val="00A95957"/>
    <w:pPr>
      <w:tabs>
        <w:tab w:val="center" w:pos="4536"/>
        <w:tab w:val="right" w:pos="9072"/>
      </w:tabs>
    </w:pPr>
  </w:style>
  <w:style w:type="character" w:customStyle="1" w:styleId="ZpatChar">
    <w:name w:val="Zápatí Char"/>
    <w:basedOn w:val="Standardnpsmoodstavce"/>
    <w:link w:val="Zpat"/>
    <w:uiPriority w:val="99"/>
    <w:semiHidden/>
    <w:rsid w:val="00077935"/>
    <w:rPr>
      <w:sz w:val="22"/>
      <w:szCs w:val="22"/>
    </w:rPr>
  </w:style>
  <w:style w:type="paragraph" w:customStyle="1" w:styleId="ANNEX2ENPRK">
    <w:name w:val="ANNEX 2 EN PRK"/>
    <w:basedOn w:val="Normln"/>
    <w:next w:val="Bodytext1PRK"/>
    <w:uiPriority w:val="38"/>
    <w:qFormat/>
    <w:rsid w:val="00187801"/>
    <w:pPr>
      <w:numPr>
        <w:ilvl w:val="1"/>
        <w:numId w:val="16"/>
      </w:numPr>
      <w:spacing w:after="240"/>
      <w:jc w:val="center"/>
      <w:outlineLvl w:val="1"/>
    </w:pPr>
    <w:rPr>
      <w:b/>
      <w:i/>
    </w:rPr>
  </w:style>
  <w:style w:type="paragraph" w:styleId="Odstavecseseznamem">
    <w:name w:val="List Paragraph"/>
    <w:basedOn w:val="Normln"/>
    <w:uiPriority w:val="34"/>
    <w:qFormat/>
    <w:rsid w:val="00DB131C"/>
    <w:pPr>
      <w:ind w:left="720"/>
      <w:contextualSpacing/>
      <w:jc w:val="left"/>
    </w:pPr>
    <w:rPr>
      <w:rFonts w:ascii="Times New Roman" w:hAnsi="Times New Roman"/>
      <w:sz w:val="24"/>
      <w:szCs w:val="24"/>
    </w:rPr>
  </w:style>
  <w:style w:type="character" w:customStyle="1" w:styleId="TextpoznpodarouChar">
    <w:name w:val="Text pozn. pod čarou Char"/>
    <w:link w:val="Textpoznpodarou"/>
    <w:uiPriority w:val="19"/>
    <w:semiHidden/>
    <w:rsid w:val="00D86553"/>
    <w:rPr>
      <w:sz w:val="12"/>
      <w:szCs w:val="22"/>
    </w:rPr>
  </w:style>
  <w:style w:type="character" w:styleId="Znakapoznpodarou">
    <w:name w:val="footnote reference"/>
    <w:uiPriority w:val="19"/>
    <w:semiHidden/>
    <w:rsid w:val="00D86553"/>
    <w:rPr>
      <w:vertAlign w:val="superscript"/>
    </w:rPr>
  </w:style>
  <w:style w:type="paragraph" w:customStyle="1" w:styleId="Pododstavec">
    <w:name w:val="Pododstavec"/>
    <w:basedOn w:val="Normln"/>
    <w:qFormat/>
    <w:rsid w:val="00D86553"/>
    <w:pPr>
      <w:numPr>
        <w:numId w:val="19"/>
      </w:numPr>
      <w:spacing w:after="120"/>
    </w:pPr>
  </w:style>
  <w:style w:type="character" w:customStyle="1" w:styleId="nowrap">
    <w:name w:val="nowrap"/>
    <w:basedOn w:val="Standardnpsmoodstavce"/>
    <w:rsid w:val="008022AC"/>
  </w:style>
  <w:style w:type="character" w:styleId="Hypertextovodkaz">
    <w:name w:val="Hyperlink"/>
    <w:basedOn w:val="Standardnpsmoodstavce"/>
    <w:uiPriority w:val="99"/>
    <w:unhideWhenUsed/>
    <w:rsid w:val="00096CA4"/>
    <w:rPr>
      <w:color w:val="0000FF" w:themeColor="hyperlink"/>
      <w:u w:val="single"/>
    </w:rPr>
  </w:style>
  <w:style w:type="paragraph" w:styleId="FormtovanvHTML">
    <w:name w:val="HTML Preformatted"/>
    <w:basedOn w:val="Normln"/>
    <w:link w:val="FormtovanvHTMLChar"/>
    <w:uiPriority w:val="99"/>
    <w:unhideWhenUsed/>
    <w:rsid w:val="003B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3B6099"/>
    <w:rPr>
      <w:rFonts w:ascii="Courier New" w:hAnsi="Courier New" w:cs="Courier New"/>
    </w:rPr>
  </w:style>
  <w:style w:type="character" w:customStyle="1" w:styleId="y2iqfc">
    <w:name w:val="y2iqfc"/>
    <w:basedOn w:val="Standardnpsmoodstavce"/>
    <w:rsid w:val="003B6099"/>
  </w:style>
  <w:style w:type="paragraph" w:styleId="Revize">
    <w:name w:val="Revision"/>
    <w:hidden/>
    <w:uiPriority w:val="99"/>
    <w:semiHidden/>
    <w:rsid w:val="000114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5970">
      <w:bodyDiv w:val="1"/>
      <w:marLeft w:val="0"/>
      <w:marRight w:val="0"/>
      <w:marTop w:val="0"/>
      <w:marBottom w:val="0"/>
      <w:divBdr>
        <w:top w:val="none" w:sz="0" w:space="0" w:color="auto"/>
        <w:left w:val="none" w:sz="0" w:space="0" w:color="auto"/>
        <w:bottom w:val="none" w:sz="0" w:space="0" w:color="auto"/>
        <w:right w:val="none" w:sz="0" w:space="0" w:color="auto"/>
      </w:divBdr>
      <w:divsChild>
        <w:div w:id="1220215848">
          <w:marLeft w:val="0"/>
          <w:marRight w:val="0"/>
          <w:marTop w:val="0"/>
          <w:marBottom w:val="0"/>
          <w:divBdr>
            <w:top w:val="none" w:sz="0" w:space="0" w:color="auto"/>
            <w:left w:val="none" w:sz="0" w:space="0" w:color="auto"/>
            <w:bottom w:val="none" w:sz="0" w:space="0" w:color="auto"/>
            <w:right w:val="none" w:sz="0" w:space="0" w:color="auto"/>
          </w:divBdr>
          <w:divsChild>
            <w:div w:id="1318846569">
              <w:marLeft w:val="0"/>
              <w:marRight w:val="0"/>
              <w:marTop w:val="0"/>
              <w:marBottom w:val="0"/>
              <w:divBdr>
                <w:top w:val="none" w:sz="0" w:space="0" w:color="auto"/>
                <w:left w:val="none" w:sz="0" w:space="0" w:color="auto"/>
                <w:bottom w:val="none" w:sz="0" w:space="0" w:color="auto"/>
                <w:right w:val="none" w:sz="0" w:space="0" w:color="auto"/>
              </w:divBdr>
              <w:divsChild>
                <w:div w:id="2092313512">
                  <w:marLeft w:val="0"/>
                  <w:marRight w:val="0"/>
                  <w:marTop w:val="0"/>
                  <w:marBottom w:val="0"/>
                  <w:divBdr>
                    <w:top w:val="none" w:sz="0" w:space="0" w:color="auto"/>
                    <w:left w:val="none" w:sz="0" w:space="0" w:color="auto"/>
                    <w:bottom w:val="none" w:sz="0" w:space="0" w:color="auto"/>
                    <w:right w:val="none" w:sz="0" w:space="0" w:color="auto"/>
                  </w:divBdr>
                  <w:divsChild>
                    <w:div w:id="1700082788">
                      <w:marLeft w:val="0"/>
                      <w:marRight w:val="0"/>
                      <w:marTop w:val="0"/>
                      <w:marBottom w:val="0"/>
                      <w:divBdr>
                        <w:top w:val="none" w:sz="0" w:space="0" w:color="auto"/>
                        <w:left w:val="none" w:sz="0" w:space="0" w:color="auto"/>
                        <w:bottom w:val="none" w:sz="0" w:space="0" w:color="auto"/>
                        <w:right w:val="none" w:sz="0" w:space="0" w:color="auto"/>
                      </w:divBdr>
                      <w:divsChild>
                        <w:div w:id="87503171">
                          <w:marLeft w:val="0"/>
                          <w:marRight w:val="0"/>
                          <w:marTop w:val="0"/>
                          <w:marBottom w:val="0"/>
                          <w:divBdr>
                            <w:top w:val="none" w:sz="0" w:space="0" w:color="auto"/>
                            <w:left w:val="none" w:sz="0" w:space="0" w:color="auto"/>
                            <w:bottom w:val="none" w:sz="0" w:space="0" w:color="auto"/>
                            <w:right w:val="none" w:sz="0" w:space="0" w:color="auto"/>
                          </w:divBdr>
                          <w:divsChild>
                            <w:div w:id="1553537122">
                              <w:marLeft w:val="0"/>
                              <w:marRight w:val="0"/>
                              <w:marTop w:val="0"/>
                              <w:marBottom w:val="0"/>
                              <w:divBdr>
                                <w:top w:val="none" w:sz="0" w:space="0" w:color="auto"/>
                                <w:left w:val="none" w:sz="0" w:space="0" w:color="auto"/>
                                <w:bottom w:val="none" w:sz="0" w:space="0" w:color="auto"/>
                                <w:right w:val="none" w:sz="0" w:space="0" w:color="auto"/>
                              </w:divBdr>
                              <w:divsChild>
                                <w:div w:id="1389501354">
                                  <w:marLeft w:val="0"/>
                                  <w:marRight w:val="0"/>
                                  <w:marTop w:val="0"/>
                                  <w:marBottom w:val="0"/>
                                  <w:divBdr>
                                    <w:top w:val="none" w:sz="0" w:space="0" w:color="auto"/>
                                    <w:left w:val="none" w:sz="0" w:space="0" w:color="auto"/>
                                    <w:bottom w:val="none" w:sz="0" w:space="0" w:color="auto"/>
                                    <w:right w:val="none" w:sz="0" w:space="0" w:color="auto"/>
                                  </w:divBdr>
                                  <w:divsChild>
                                    <w:div w:id="5321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615681">
      <w:bodyDiv w:val="1"/>
      <w:marLeft w:val="0"/>
      <w:marRight w:val="0"/>
      <w:marTop w:val="0"/>
      <w:marBottom w:val="0"/>
      <w:divBdr>
        <w:top w:val="none" w:sz="0" w:space="0" w:color="auto"/>
        <w:left w:val="none" w:sz="0" w:space="0" w:color="auto"/>
        <w:bottom w:val="none" w:sz="0" w:space="0" w:color="auto"/>
        <w:right w:val="none" w:sz="0" w:space="0" w:color="auto"/>
      </w:divBdr>
    </w:div>
    <w:div w:id="799349390">
      <w:bodyDiv w:val="1"/>
      <w:marLeft w:val="0"/>
      <w:marRight w:val="0"/>
      <w:marTop w:val="0"/>
      <w:marBottom w:val="0"/>
      <w:divBdr>
        <w:top w:val="none" w:sz="0" w:space="0" w:color="auto"/>
        <w:left w:val="none" w:sz="0" w:space="0" w:color="auto"/>
        <w:bottom w:val="none" w:sz="0" w:space="0" w:color="auto"/>
        <w:right w:val="none" w:sz="0" w:space="0" w:color="auto"/>
      </w:divBdr>
    </w:div>
    <w:div w:id="849368654">
      <w:bodyDiv w:val="1"/>
      <w:marLeft w:val="0"/>
      <w:marRight w:val="0"/>
      <w:marTop w:val="0"/>
      <w:marBottom w:val="0"/>
      <w:divBdr>
        <w:top w:val="none" w:sz="0" w:space="0" w:color="auto"/>
        <w:left w:val="none" w:sz="0" w:space="0" w:color="auto"/>
        <w:bottom w:val="none" w:sz="0" w:space="0" w:color="auto"/>
        <w:right w:val="none" w:sz="0" w:space="0" w:color="auto"/>
      </w:divBdr>
    </w:div>
    <w:div w:id="957563886">
      <w:bodyDiv w:val="1"/>
      <w:marLeft w:val="0"/>
      <w:marRight w:val="0"/>
      <w:marTop w:val="0"/>
      <w:marBottom w:val="0"/>
      <w:divBdr>
        <w:top w:val="none" w:sz="0" w:space="0" w:color="auto"/>
        <w:left w:val="none" w:sz="0" w:space="0" w:color="auto"/>
        <w:bottom w:val="none" w:sz="0" w:space="0" w:color="auto"/>
        <w:right w:val="none" w:sz="0" w:space="0" w:color="auto"/>
      </w:divBdr>
    </w:div>
    <w:div w:id="1014116550">
      <w:bodyDiv w:val="1"/>
      <w:marLeft w:val="0"/>
      <w:marRight w:val="0"/>
      <w:marTop w:val="0"/>
      <w:marBottom w:val="0"/>
      <w:divBdr>
        <w:top w:val="none" w:sz="0" w:space="0" w:color="auto"/>
        <w:left w:val="none" w:sz="0" w:space="0" w:color="auto"/>
        <w:bottom w:val="none" w:sz="0" w:space="0" w:color="auto"/>
        <w:right w:val="none" w:sz="0" w:space="0" w:color="auto"/>
      </w:divBdr>
    </w:div>
    <w:div w:id="1678145729">
      <w:bodyDiv w:val="1"/>
      <w:marLeft w:val="0"/>
      <w:marRight w:val="0"/>
      <w:marTop w:val="0"/>
      <w:marBottom w:val="0"/>
      <w:divBdr>
        <w:top w:val="none" w:sz="0" w:space="0" w:color="auto"/>
        <w:left w:val="none" w:sz="0" w:space="0" w:color="auto"/>
        <w:bottom w:val="none" w:sz="0" w:space="0" w:color="auto"/>
        <w:right w:val="none" w:sz="0" w:space="0" w:color="auto"/>
      </w:divBdr>
    </w:div>
    <w:div w:id="1771005590">
      <w:bodyDiv w:val="1"/>
      <w:marLeft w:val="0"/>
      <w:marRight w:val="0"/>
      <w:marTop w:val="0"/>
      <w:marBottom w:val="0"/>
      <w:divBdr>
        <w:top w:val="none" w:sz="0" w:space="0" w:color="auto"/>
        <w:left w:val="none" w:sz="0" w:space="0" w:color="auto"/>
        <w:bottom w:val="none" w:sz="0" w:space="0" w:color="auto"/>
        <w:right w:val="none" w:sz="0" w:space="0" w:color="auto"/>
      </w:divBdr>
    </w:div>
    <w:div w:id="1833327102">
      <w:bodyDiv w:val="1"/>
      <w:marLeft w:val="0"/>
      <w:marRight w:val="0"/>
      <w:marTop w:val="0"/>
      <w:marBottom w:val="0"/>
      <w:divBdr>
        <w:top w:val="none" w:sz="0" w:space="0" w:color="auto"/>
        <w:left w:val="none" w:sz="0" w:space="0" w:color="auto"/>
        <w:bottom w:val="none" w:sz="0" w:space="0" w:color="auto"/>
        <w:right w:val="none" w:sz="0" w:space="0" w:color="auto"/>
      </w:divBdr>
    </w:div>
    <w:div w:id="19942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icek@akv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onvalinova@prk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sicek@akvt.cz" TargetMode="External"/><Relationship Id="rId4" Type="http://schemas.openxmlformats.org/officeDocument/2006/relationships/settings" Target="settings.xml"/><Relationship Id="rId9" Type="http://schemas.openxmlformats.org/officeDocument/2006/relationships/hyperlink" Target="mailto:lenka.konvalinova@prkpartners.co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DC8A-1737-4EA4-9FA9-0BF1C36D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6598</Words>
  <Characters>37609</Characters>
  <Application>Microsoft Office Word</Application>
  <DocSecurity>0</DocSecurity>
  <Lines>313</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Kožušník Rudolf</dc:creator>
  <cp:lastModifiedBy>Radek Toman</cp:lastModifiedBy>
  <cp:revision>2</cp:revision>
  <dcterms:created xsi:type="dcterms:W3CDTF">2021-11-26T14:35:00Z</dcterms:created>
  <dcterms:modified xsi:type="dcterms:W3CDTF">2021-11-26T14:35:00Z</dcterms:modified>
</cp:coreProperties>
</file>