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50FCD" w14:textId="77777777" w:rsidR="00396430" w:rsidRDefault="009A3E66">
      <w:pPr>
        <w:pStyle w:val="Jin0"/>
        <w:shd w:val="clear" w:color="auto" w:fill="auto"/>
        <w:tabs>
          <w:tab w:val="left" w:pos="1795"/>
        </w:tabs>
        <w:spacing w:after="1780"/>
        <w:jc w:val="right"/>
        <w:rPr>
          <w:sz w:val="36"/>
          <w:szCs w:val="36"/>
        </w:rPr>
      </w:pPr>
      <w:r>
        <w:rPr>
          <w:rFonts w:ascii="Times New Roman" w:eastAsia="Times New Roman" w:hAnsi="Times New Roman" w:cs="Times New Roman"/>
          <w:color w:val="072B88"/>
          <w:sz w:val="36"/>
          <w:szCs w:val="36"/>
          <w:lang w:val="en-US" w:eastAsia="en-US" w:bidi="en-US"/>
        </w:rPr>
        <w:t>8024291121</w:t>
      </w:r>
    </w:p>
    <w:p w14:paraId="6FCBF486" w14:textId="77777777" w:rsidR="00396430" w:rsidRDefault="009A3E66">
      <w:pPr>
        <w:pStyle w:val="Nadpis10"/>
        <w:keepNext/>
        <w:keepLines/>
        <w:shd w:val="clear" w:color="auto" w:fill="auto"/>
      </w:pPr>
      <w:bookmarkStart w:id="0" w:name="bookmark0"/>
      <w:bookmarkStart w:id="1" w:name="bookmark1"/>
      <w:r>
        <w:t>Smlouva č. 507/2021- recertifikace</w:t>
      </w:r>
      <w:r>
        <w:br/>
        <w:t>systému managementu kvality</w:t>
      </w:r>
      <w:bookmarkEnd w:id="0"/>
      <w:bookmarkEnd w:id="1"/>
    </w:p>
    <w:p w14:paraId="7E70BCB3" w14:textId="77777777" w:rsidR="00396430" w:rsidRDefault="009A3E66">
      <w:pPr>
        <w:pStyle w:val="Zkladntext20"/>
        <w:shd w:val="clear" w:color="auto" w:fill="auto"/>
        <w:spacing w:after="240" w:line="269" w:lineRule="auto"/>
        <w:ind w:left="0" w:firstLine="0"/>
      </w:pPr>
      <w:r>
        <w:t>uzavřená smluvními stranami podle § 2586 a následujících občanského zákoníku v platném znění (dále jen smlouva)</w:t>
      </w:r>
    </w:p>
    <w:p w14:paraId="46042154" w14:textId="77777777" w:rsidR="00396430" w:rsidRDefault="009A3E66">
      <w:pPr>
        <w:pStyle w:val="Zkladntext20"/>
        <w:shd w:val="clear" w:color="auto" w:fill="auto"/>
        <w:spacing w:after="240" w:line="269" w:lineRule="auto"/>
        <w:ind w:left="0" w:firstLine="0"/>
        <w:jc w:val="center"/>
      </w:pPr>
      <w:r>
        <w:rPr>
          <w:b/>
          <w:bCs/>
        </w:rPr>
        <w:t>ČI. I Smluvní strany</w:t>
      </w:r>
    </w:p>
    <w:p w14:paraId="277F6890" w14:textId="77777777" w:rsidR="00396430" w:rsidRDefault="009A3E66">
      <w:pPr>
        <w:pStyle w:val="Zkladntext20"/>
        <w:numPr>
          <w:ilvl w:val="0"/>
          <w:numId w:val="2"/>
        </w:numPr>
        <w:shd w:val="clear" w:color="auto" w:fill="auto"/>
        <w:tabs>
          <w:tab w:val="left" w:pos="344"/>
        </w:tabs>
        <w:spacing w:after="240" w:line="269" w:lineRule="auto"/>
        <w:ind w:left="0" w:firstLine="0"/>
      </w:pPr>
      <w:r>
        <w:rPr>
          <w:b/>
          <w:bCs/>
        </w:rPr>
        <w:t>smluvní strana:</w:t>
      </w:r>
    </w:p>
    <w:p w14:paraId="5DDB1601" w14:textId="77777777" w:rsidR="00396430" w:rsidRDefault="009A3E66">
      <w:pPr>
        <w:pStyle w:val="Titulektabulky0"/>
        <w:shd w:val="clear" w:color="auto" w:fill="auto"/>
      </w:pPr>
      <w:r>
        <w:t xml:space="preserve">Obchodní jméno: </w:t>
      </w:r>
      <w:r>
        <w:rPr>
          <w:b/>
          <w:bCs/>
        </w:rPr>
        <w:t>Nemocnice Nové Město na Moravě, příspěvková organizace</w:t>
      </w:r>
    </w:p>
    <w:p w14:paraId="38E81F52" w14:textId="77777777" w:rsidR="00396430" w:rsidRDefault="009A3E66">
      <w:pPr>
        <w:pStyle w:val="Titulektabulky0"/>
        <w:shd w:val="clear" w:color="auto" w:fill="auto"/>
      </w:pPr>
      <w:r>
        <w:t xml:space="preserve">Zapsaná v </w:t>
      </w:r>
      <w:r>
        <w:rPr>
          <w:lang w:val="en-US" w:eastAsia="en-US" w:bidi="en-US"/>
        </w:rPr>
        <w:t xml:space="preserve">OR </w:t>
      </w:r>
      <w:r>
        <w:t xml:space="preserve">vedeném u Krajského soudu v Brně, </w:t>
      </w:r>
      <w:r>
        <w:rPr>
          <w:lang w:val="en-US" w:eastAsia="en-US" w:bidi="en-US"/>
        </w:rPr>
        <w:t xml:space="preserve">odd. </w:t>
      </w:r>
      <w:proofErr w:type="spellStart"/>
      <w:r>
        <w:t>Pr</w:t>
      </w:r>
      <w:proofErr w:type="spellEnd"/>
      <w:r>
        <w:t>, vložka 1446</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5"/>
        <w:gridCol w:w="6149"/>
      </w:tblGrid>
      <w:tr w:rsidR="00396430" w:rsidRPr="00C201F5" w14:paraId="57EC4C3D" w14:textId="77777777">
        <w:trPr>
          <w:trHeight w:hRule="exact" w:val="240"/>
        </w:trPr>
        <w:tc>
          <w:tcPr>
            <w:tcW w:w="1685" w:type="dxa"/>
            <w:shd w:val="clear" w:color="auto" w:fill="FFFFFF"/>
            <w:vAlign w:val="bottom"/>
          </w:tcPr>
          <w:p w14:paraId="3C066967"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Zastoupení:</w:t>
            </w:r>
          </w:p>
        </w:tc>
        <w:tc>
          <w:tcPr>
            <w:tcW w:w="6149" w:type="dxa"/>
            <w:shd w:val="clear" w:color="auto" w:fill="FFFFFF"/>
            <w:vAlign w:val="bottom"/>
          </w:tcPr>
          <w:p w14:paraId="5D065B60" w14:textId="77777777" w:rsidR="00396430" w:rsidRPr="00C201F5" w:rsidRDefault="009268B0">
            <w:pPr>
              <w:pStyle w:val="Jin0"/>
              <w:shd w:val="clear" w:color="auto" w:fill="auto"/>
              <w:spacing w:after="0"/>
              <w:rPr>
                <w:sz w:val="19"/>
                <w:szCs w:val="19"/>
              </w:rPr>
            </w:pPr>
            <w:r w:rsidRPr="00C201F5">
              <w:rPr>
                <w:rFonts w:ascii="Arial" w:eastAsia="Arial" w:hAnsi="Arial" w:cs="Arial"/>
                <w:sz w:val="19"/>
                <w:szCs w:val="19"/>
              </w:rPr>
              <w:t>XXXX</w:t>
            </w:r>
          </w:p>
        </w:tc>
      </w:tr>
      <w:tr w:rsidR="00396430" w:rsidRPr="00C201F5" w14:paraId="3BDCDF98" w14:textId="77777777">
        <w:trPr>
          <w:trHeight w:hRule="exact" w:val="245"/>
        </w:trPr>
        <w:tc>
          <w:tcPr>
            <w:tcW w:w="1685" w:type="dxa"/>
            <w:shd w:val="clear" w:color="auto" w:fill="FFFFFF"/>
          </w:tcPr>
          <w:p w14:paraId="1F359C40"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Adresa sídla:</w:t>
            </w:r>
          </w:p>
        </w:tc>
        <w:tc>
          <w:tcPr>
            <w:tcW w:w="6149" w:type="dxa"/>
            <w:shd w:val="clear" w:color="auto" w:fill="FFFFFF"/>
          </w:tcPr>
          <w:p w14:paraId="66B7FFCA"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Žďárská 610, 592 31, Nové Město na Moravě</w:t>
            </w:r>
          </w:p>
        </w:tc>
      </w:tr>
      <w:tr w:rsidR="00396430" w:rsidRPr="00C201F5" w14:paraId="470F5E33" w14:textId="77777777">
        <w:trPr>
          <w:trHeight w:hRule="exact" w:val="245"/>
        </w:trPr>
        <w:tc>
          <w:tcPr>
            <w:tcW w:w="1685" w:type="dxa"/>
            <w:shd w:val="clear" w:color="auto" w:fill="FFFFFF"/>
          </w:tcPr>
          <w:p w14:paraId="237AA3AF"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IČ:</w:t>
            </w:r>
          </w:p>
        </w:tc>
        <w:tc>
          <w:tcPr>
            <w:tcW w:w="6149" w:type="dxa"/>
            <w:shd w:val="clear" w:color="auto" w:fill="FFFFFF"/>
          </w:tcPr>
          <w:p w14:paraId="32E645C5"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00842001</w:t>
            </w:r>
          </w:p>
        </w:tc>
      </w:tr>
      <w:tr w:rsidR="00396430" w:rsidRPr="00C201F5" w14:paraId="2D938C5C" w14:textId="77777777">
        <w:trPr>
          <w:trHeight w:hRule="exact" w:val="230"/>
        </w:trPr>
        <w:tc>
          <w:tcPr>
            <w:tcW w:w="1685" w:type="dxa"/>
            <w:shd w:val="clear" w:color="auto" w:fill="FFFFFF"/>
          </w:tcPr>
          <w:p w14:paraId="339D96E1"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DIČ:</w:t>
            </w:r>
          </w:p>
        </w:tc>
        <w:tc>
          <w:tcPr>
            <w:tcW w:w="6149" w:type="dxa"/>
            <w:shd w:val="clear" w:color="auto" w:fill="FFFFFF"/>
          </w:tcPr>
          <w:p w14:paraId="3FB21319"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CZ00842001</w:t>
            </w:r>
          </w:p>
        </w:tc>
      </w:tr>
    </w:tbl>
    <w:p w14:paraId="107C7CF1" w14:textId="77777777" w:rsidR="00396430" w:rsidRPr="00C201F5" w:rsidRDefault="009A3E66">
      <w:pPr>
        <w:pStyle w:val="Titulektabulky0"/>
        <w:shd w:val="clear" w:color="auto" w:fill="auto"/>
      </w:pPr>
      <w:r w:rsidRPr="00C201F5">
        <w:t xml:space="preserve">Bankovní </w:t>
      </w:r>
      <w:proofErr w:type="spellStart"/>
      <w:r w:rsidRPr="00C201F5">
        <w:t>spojení:</w:t>
      </w:r>
      <w:r w:rsidR="009268B0" w:rsidRPr="00C201F5">
        <w:t>XXXX</w:t>
      </w:r>
      <w:proofErr w:type="spellEnd"/>
    </w:p>
    <w:p w14:paraId="12D1E306" w14:textId="77777777" w:rsidR="00396430" w:rsidRPr="00C201F5" w:rsidRDefault="009A3E66">
      <w:pPr>
        <w:pStyle w:val="Titulektabulky0"/>
        <w:shd w:val="clear" w:color="auto" w:fill="auto"/>
        <w:tabs>
          <w:tab w:val="left" w:pos="1838"/>
        </w:tabs>
      </w:pPr>
      <w:r w:rsidRPr="00C201F5">
        <w:t>Číslo účtu:</w:t>
      </w:r>
      <w:r w:rsidRPr="00C201F5">
        <w:tab/>
      </w:r>
      <w:r w:rsidR="009268B0" w:rsidRPr="00C201F5">
        <w:t>XXXX</w:t>
      </w:r>
    </w:p>
    <w:p w14:paraId="18FF1CDF" w14:textId="77777777" w:rsidR="00396430" w:rsidRPr="00C201F5" w:rsidRDefault="009A3E66">
      <w:pPr>
        <w:pStyle w:val="Titulektabulky0"/>
        <w:shd w:val="clear" w:color="auto" w:fill="auto"/>
      </w:pPr>
      <w:r w:rsidRPr="00C201F5">
        <w:t>Fakturační kontakt:</w:t>
      </w:r>
    </w:p>
    <w:p w14:paraId="0E0359A0" w14:textId="77777777" w:rsidR="00396430" w:rsidRPr="00C201F5" w:rsidRDefault="009A3E66">
      <w:pPr>
        <w:pStyle w:val="Titulektabulky0"/>
        <w:shd w:val="clear" w:color="auto" w:fill="auto"/>
      </w:pPr>
      <w:r w:rsidRPr="00C201F5">
        <w:t xml:space="preserve">Kontaktní osoba: </w:t>
      </w:r>
      <w:r w:rsidR="009268B0" w:rsidRPr="00C201F5">
        <w:t>XXXX</w:t>
      </w:r>
    </w:p>
    <w:p w14:paraId="319214F6" w14:textId="77777777" w:rsidR="00396430" w:rsidRPr="00C201F5" w:rsidRDefault="009A3E66">
      <w:pPr>
        <w:pStyle w:val="Titulektabulky0"/>
        <w:shd w:val="clear" w:color="auto" w:fill="auto"/>
        <w:tabs>
          <w:tab w:val="left" w:pos="1723"/>
        </w:tabs>
      </w:pPr>
      <w:r w:rsidRPr="00C201F5">
        <w:t>Telefon:</w:t>
      </w:r>
      <w:r w:rsidRPr="00C201F5">
        <w:tab/>
      </w:r>
      <w:r w:rsidR="009268B0" w:rsidRPr="00C201F5">
        <w:t>XXXX</w:t>
      </w:r>
    </w:p>
    <w:p w14:paraId="4C3ADFEF" w14:textId="77777777" w:rsidR="00396430" w:rsidRPr="00C201F5" w:rsidRDefault="009A3E66">
      <w:pPr>
        <w:pStyle w:val="Zkladntext20"/>
        <w:shd w:val="clear" w:color="auto" w:fill="auto"/>
        <w:tabs>
          <w:tab w:val="left" w:pos="1795"/>
        </w:tabs>
        <w:spacing w:after="0" w:line="240" w:lineRule="auto"/>
        <w:ind w:left="0" w:firstLine="0"/>
      </w:pPr>
      <w:r w:rsidRPr="00C201F5">
        <w:t>e-mail:</w:t>
      </w:r>
      <w:r w:rsidRPr="00C201F5">
        <w:tab/>
      </w:r>
      <w:hyperlink r:id="rId8" w:history="1">
        <w:r w:rsidR="009268B0" w:rsidRPr="00C201F5">
          <w:rPr>
            <w:lang w:val="en-US" w:eastAsia="en-US" w:bidi="en-US"/>
          </w:rPr>
          <w:t>XXXX</w:t>
        </w:r>
      </w:hyperlink>
    </w:p>
    <w:p w14:paraId="09ADA101" w14:textId="77777777" w:rsidR="00396430" w:rsidRPr="00C201F5" w:rsidRDefault="009A3E66">
      <w:pPr>
        <w:pStyle w:val="Nadpis40"/>
        <w:keepNext/>
        <w:keepLines/>
        <w:shd w:val="clear" w:color="auto" w:fill="auto"/>
      </w:pPr>
      <w:bookmarkStart w:id="2" w:name="bookmark2"/>
      <w:bookmarkStart w:id="3" w:name="bookmark3"/>
      <w:r w:rsidRPr="00C201F5">
        <w:t>dále jen objednatel</w:t>
      </w:r>
      <w:bookmarkEnd w:id="2"/>
      <w:bookmarkEnd w:id="3"/>
    </w:p>
    <w:p w14:paraId="65065A49" w14:textId="77777777" w:rsidR="00396430" w:rsidRPr="00C201F5" w:rsidRDefault="009A3E66">
      <w:pPr>
        <w:pStyle w:val="Titulektabulky0"/>
        <w:shd w:val="clear" w:color="auto" w:fill="auto"/>
      </w:pPr>
      <w:r w:rsidRPr="00C201F5">
        <w:rPr>
          <w:b/>
          <w:bCs/>
        </w:rPr>
        <w:t>2. smluvní strana: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2"/>
        <w:gridCol w:w="7790"/>
      </w:tblGrid>
      <w:tr w:rsidR="00396430" w:rsidRPr="00C201F5" w14:paraId="02104F21" w14:textId="77777777">
        <w:trPr>
          <w:trHeight w:hRule="exact" w:val="259"/>
          <w:jc w:val="center"/>
        </w:trPr>
        <w:tc>
          <w:tcPr>
            <w:tcW w:w="1752" w:type="dxa"/>
            <w:shd w:val="clear" w:color="auto" w:fill="FFFFFF"/>
          </w:tcPr>
          <w:p w14:paraId="3FC281D4"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Obchodní jméno:</w:t>
            </w:r>
          </w:p>
        </w:tc>
        <w:tc>
          <w:tcPr>
            <w:tcW w:w="7790" w:type="dxa"/>
            <w:shd w:val="clear" w:color="auto" w:fill="FFFFFF"/>
          </w:tcPr>
          <w:p w14:paraId="23FB7DA8" w14:textId="77777777" w:rsidR="00396430" w:rsidRPr="00C201F5" w:rsidRDefault="009A3E66">
            <w:pPr>
              <w:pStyle w:val="Jin0"/>
              <w:shd w:val="clear" w:color="auto" w:fill="auto"/>
              <w:spacing w:after="0"/>
              <w:ind w:firstLine="200"/>
              <w:rPr>
                <w:sz w:val="19"/>
                <w:szCs w:val="19"/>
              </w:rPr>
            </w:pPr>
            <w:r w:rsidRPr="00C201F5">
              <w:rPr>
                <w:rFonts w:ascii="Arial" w:eastAsia="Arial" w:hAnsi="Arial" w:cs="Arial"/>
                <w:b/>
                <w:bCs/>
                <w:sz w:val="19"/>
                <w:szCs w:val="19"/>
              </w:rPr>
              <w:t>NQA CZ s.r.o.</w:t>
            </w:r>
          </w:p>
        </w:tc>
      </w:tr>
    </w:tbl>
    <w:p w14:paraId="46B86833" w14:textId="77777777" w:rsidR="00396430" w:rsidRPr="00C201F5" w:rsidRDefault="00396430">
      <w:pPr>
        <w:spacing w:line="1" w:lineRule="exact"/>
      </w:pPr>
    </w:p>
    <w:p w14:paraId="2B8243BF" w14:textId="77777777" w:rsidR="00396430" w:rsidRPr="00C201F5" w:rsidRDefault="009A3E66">
      <w:pPr>
        <w:pStyle w:val="Titulektabulky0"/>
        <w:shd w:val="clear" w:color="auto" w:fill="auto"/>
      </w:pPr>
      <w:r w:rsidRPr="00C201F5">
        <w:t xml:space="preserve">Zapsaná v </w:t>
      </w:r>
      <w:r w:rsidRPr="00C201F5">
        <w:rPr>
          <w:lang w:val="en-US" w:eastAsia="en-US" w:bidi="en-US"/>
        </w:rPr>
        <w:t xml:space="preserve">OR </w:t>
      </w:r>
      <w:r w:rsidRPr="00C201F5">
        <w:t xml:space="preserve">vedeném u Krajského soudu v Brně, </w:t>
      </w:r>
      <w:r w:rsidRPr="00C201F5">
        <w:rPr>
          <w:lang w:val="en-US" w:eastAsia="en-US" w:bidi="en-US"/>
        </w:rPr>
        <w:t xml:space="preserve">odd. </w:t>
      </w:r>
      <w:r w:rsidRPr="00C201F5">
        <w:t>C, vložka č. 47334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1"/>
        <w:gridCol w:w="7762"/>
      </w:tblGrid>
      <w:tr w:rsidR="00396430" w:rsidRPr="00C201F5" w14:paraId="292E10C6" w14:textId="77777777">
        <w:trPr>
          <w:trHeight w:hRule="exact" w:val="250"/>
          <w:jc w:val="center"/>
        </w:trPr>
        <w:tc>
          <w:tcPr>
            <w:tcW w:w="1781" w:type="dxa"/>
            <w:shd w:val="clear" w:color="auto" w:fill="FFFFFF"/>
            <w:vAlign w:val="bottom"/>
          </w:tcPr>
          <w:p w14:paraId="3F6DD15A"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Zastoupení:</w:t>
            </w:r>
          </w:p>
        </w:tc>
        <w:tc>
          <w:tcPr>
            <w:tcW w:w="7762" w:type="dxa"/>
            <w:shd w:val="clear" w:color="auto" w:fill="FFFFFF"/>
            <w:vAlign w:val="bottom"/>
          </w:tcPr>
          <w:p w14:paraId="730530CD" w14:textId="77777777" w:rsidR="00396430" w:rsidRPr="00C201F5" w:rsidRDefault="009268B0">
            <w:pPr>
              <w:pStyle w:val="Jin0"/>
              <w:shd w:val="clear" w:color="auto" w:fill="auto"/>
              <w:spacing w:after="0"/>
              <w:rPr>
                <w:sz w:val="19"/>
                <w:szCs w:val="19"/>
              </w:rPr>
            </w:pPr>
            <w:r w:rsidRPr="00C201F5">
              <w:rPr>
                <w:rFonts w:ascii="Arial" w:eastAsia="Arial" w:hAnsi="Arial" w:cs="Arial"/>
                <w:sz w:val="19"/>
                <w:szCs w:val="19"/>
              </w:rPr>
              <w:t>XXXX</w:t>
            </w:r>
          </w:p>
        </w:tc>
      </w:tr>
      <w:tr w:rsidR="00396430" w:rsidRPr="00C201F5" w14:paraId="3314C03A" w14:textId="77777777">
        <w:trPr>
          <w:trHeight w:hRule="exact" w:val="475"/>
          <w:jc w:val="center"/>
        </w:trPr>
        <w:tc>
          <w:tcPr>
            <w:tcW w:w="1781" w:type="dxa"/>
            <w:shd w:val="clear" w:color="auto" w:fill="FFFFFF"/>
          </w:tcPr>
          <w:p w14:paraId="67464FC6"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Sídlo:</w:t>
            </w:r>
          </w:p>
          <w:p w14:paraId="0F6F4296"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IČ:</w:t>
            </w:r>
          </w:p>
        </w:tc>
        <w:tc>
          <w:tcPr>
            <w:tcW w:w="7762" w:type="dxa"/>
            <w:shd w:val="clear" w:color="auto" w:fill="FFFFFF"/>
          </w:tcPr>
          <w:p w14:paraId="3A5A3E4C" w14:textId="77777777" w:rsidR="00396430" w:rsidRPr="00C201F5" w:rsidRDefault="009A3E66">
            <w:pPr>
              <w:pStyle w:val="Jin0"/>
              <w:shd w:val="clear" w:color="auto" w:fill="auto"/>
              <w:spacing w:after="0" w:line="269" w:lineRule="auto"/>
              <w:rPr>
                <w:sz w:val="19"/>
                <w:szCs w:val="19"/>
              </w:rPr>
            </w:pPr>
            <w:r w:rsidRPr="00C201F5">
              <w:rPr>
                <w:rFonts w:ascii="Arial" w:eastAsia="Arial" w:hAnsi="Arial" w:cs="Arial"/>
                <w:sz w:val="19"/>
                <w:szCs w:val="19"/>
              </w:rPr>
              <w:t>Masarykovo náměstí 76/10, 586 01 Jihlava 26944588</w:t>
            </w:r>
          </w:p>
        </w:tc>
      </w:tr>
      <w:tr w:rsidR="00396430" w:rsidRPr="00C201F5" w14:paraId="7C3E6C20" w14:textId="77777777">
        <w:trPr>
          <w:trHeight w:hRule="exact" w:val="245"/>
          <w:jc w:val="center"/>
        </w:trPr>
        <w:tc>
          <w:tcPr>
            <w:tcW w:w="1781" w:type="dxa"/>
            <w:shd w:val="clear" w:color="auto" w:fill="FFFFFF"/>
          </w:tcPr>
          <w:p w14:paraId="3E1F4A03"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DIČ:</w:t>
            </w:r>
          </w:p>
        </w:tc>
        <w:tc>
          <w:tcPr>
            <w:tcW w:w="7762" w:type="dxa"/>
            <w:shd w:val="clear" w:color="auto" w:fill="FFFFFF"/>
          </w:tcPr>
          <w:p w14:paraId="51671FDE"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CZ26944588</w:t>
            </w:r>
          </w:p>
        </w:tc>
      </w:tr>
      <w:tr w:rsidR="00396430" w:rsidRPr="00C201F5" w14:paraId="5ED596BD" w14:textId="77777777">
        <w:trPr>
          <w:trHeight w:hRule="exact" w:val="494"/>
          <w:jc w:val="center"/>
        </w:trPr>
        <w:tc>
          <w:tcPr>
            <w:tcW w:w="1781" w:type="dxa"/>
            <w:shd w:val="clear" w:color="auto" w:fill="FFFFFF"/>
            <w:vAlign w:val="bottom"/>
          </w:tcPr>
          <w:p w14:paraId="01C6F7B9"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Bankovní spojení:</w:t>
            </w:r>
          </w:p>
          <w:p w14:paraId="491A1D7E"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Bankovní spojení:</w:t>
            </w:r>
          </w:p>
        </w:tc>
        <w:tc>
          <w:tcPr>
            <w:tcW w:w="7762" w:type="dxa"/>
            <w:shd w:val="clear" w:color="auto" w:fill="FFFFFF"/>
            <w:vAlign w:val="bottom"/>
          </w:tcPr>
          <w:p w14:paraId="09EA47D7" w14:textId="77777777" w:rsidR="00396430" w:rsidRPr="00C201F5" w:rsidRDefault="009268B0">
            <w:pPr>
              <w:pStyle w:val="Jin0"/>
              <w:shd w:val="clear" w:color="auto" w:fill="auto"/>
              <w:tabs>
                <w:tab w:val="left" w:pos="2746"/>
              </w:tabs>
              <w:spacing w:after="0"/>
              <w:rPr>
                <w:sz w:val="19"/>
                <w:szCs w:val="19"/>
              </w:rPr>
            </w:pPr>
            <w:r w:rsidRPr="00C201F5">
              <w:rPr>
                <w:rFonts w:ascii="Arial" w:eastAsia="Arial" w:hAnsi="Arial" w:cs="Arial"/>
                <w:sz w:val="19"/>
                <w:szCs w:val="19"/>
                <w:lang w:val="en-US" w:eastAsia="en-US" w:bidi="en-US"/>
              </w:rPr>
              <w:t>XXXX</w:t>
            </w:r>
            <w:r w:rsidR="009A3E66" w:rsidRPr="00C201F5">
              <w:rPr>
                <w:rFonts w:ascii="Arial" w:eastAsia="Arial" w:hAnsi="Arial" w:cs="Arial"/>
                <w:sz w:val="19"/>
                <w:szCs w:val="19"/>
              </w:rPr>
              <w:tab/>
              <w:t xml:space="preserve">Číslo účtu: </w:t>
            </w:r>
            <w:r w:rsidRPr="00C201F5">
              <w:rPr>
                <w:rFonts w:ascii="Arial" w:eastAsia="Arial" w:hAnsi="Arial" w:cs="Arial"/>
                <w:sz w:val="19"/>
                <w:szCs w:val="19"/>
              </w:rPr>
              <w:t>XXXX</w:t>
            </w:r>
          </w:p>
          <w:p w14:paraId="7BD2BE25" w14:textId="77777777" w:rsidR="00396430" w:rsidRPr="00C201F5" w:rsidRDefault="009268B0" w:rsidP="009268B0">
            <w:pPr>
              <w:pStyle w:val="Jin0"/>
              <w:shd w:val="clear" w:color="auto" w:fill="auto"/>
              <w:tabs>
                <w:tab w:val="left" w:pos="2746"/>
              </w:tabs>
              <w:spacing w:after="0"/>
              <w:rPr>
                <w:sz w:val="19"/>
                <w:szCs w:val="19"/>
              </w:rPr>
            </w:pPr>
            <w:r w:rsidRPr="00C201F5">
              <w:rPr>
                <w:rFonts w:ascii="Arial" w:eastAsia="Arial" w:hAnsi="Arial" w:cs="Arial"/>
                <w:sz w:val="19"/>
                <w:szCs w:val="19"/>
              </w:rPr>
              <w:t>XXXX</w:t>
            </w:r>
            <w:r w:rsidR="009A3E66" w:rsidRPr="00C201F5">
              <w:rPr>
                <w:rFonts w:ascii="Arial" w:eastAsia="Arial" w:hAnsi="Arial" w:cs="Arial"/>
                <w:sz w:val="19"/>
                <w:szCs w:val="19"/>
              </w:rPr>
              <w:tab/>
              <w:t xml:space="preserve">Číslo účtu: </w:t>
            </w:r>
            <w:r w:rsidRPr="00C201F5">
              <w:rPr>
                <w:rFonts w:ascii="Arial" w:eastAsia="Arial" w:hAnsi="Arial" w:cs="Arial"/>
                <w:sz w:val="19"/>
                <w:szCs w:val="19"/>
              </w:rPr>
              <w:t>XXXX</w:t>
            </w:r>
          </w:p>
        </w:tc>
      </w:tr>
      <w:tr w:rsidR="00396430" w:rsidRPr="00C201F5" w14:paraId="1FACB381" w14:textId="77777777">
        <w:trPr>
          <w:trHeight w:hRule="exact" w:val="245"/>
          <w:jc w:val="center"/>
        </w:trPr>
        <w:tc>
          <w:tcPr>
            <w:tcW w:w="1781" w:type="dxa"/>
            <w:shd w:val="clear" w:color="auto" w:fill="FFFFFF"/>
            <w:vAlign w:val="bottom"/>
          </w:tcPr>
          <w:p w14:paraId="4304AFE5"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Telefon:</w:t>
            </w:r>
          </w:p>
        </w:tc>
        <w:tc>
          <w:tcPr>
            <w:tcW w:w="7762" w:type="dxa"/>
            <w:shd w:val="clear" w:color="auto" w:fill="FFFFFF"/>
            <w:vAlign w:val="bottom"/>
          </w:tcPr>
          <w:p w14:paraId="25DCB8DD" w14:textId="77777777" w:rsidR="00396430" w:rsidRPr="00C201F5" w:rsidRDefault="009268B0">
            <w:pPr>
              <w:pStyle w:val="Jin0"/>
              <w:shd w:val="clear" w:color="auto" w:fill="auto"/>
              <w:spacing w:after="0"/>
              <w:rPr>
                <w:sz w:val="19"/>
                <w:szCs w:val="19"/>
              </w:rPr>
            </w:pPr>
            <w:r w:rsidRPr="00C201F5">
              <w:rPr>
                <w:rFonts w:ascii="Arial" w:eastAsia="Arial" w:hAnsi="Arial" w:cs="Arial"/>
                <w:sz w:val="19"/>
                <w:szCs w:val="19"/>
              </w:rPr>
              <w:t>XXXX</w:t>
            </w:r>
          </w:p>
        </w:tc>
      </w:tr>
      <w:tr w:rsidR="00396430" w:rsidRPr="00C201F5" w14:paraId="15A69EC5" w14:textId="77777777">
        <w:trPr>
          <w:trHeight w:hRule="exact" w:val="274"/>
          <w:jc w:val="center"/>
        </w:trPr>
        <w:tc>
          <w:tcPr>
            <w:tcW w:w="1781" w:type="dxa"/>
            <w:shd w:val="clear" w:color="auto" w:fill="FFFFFF"/>
          </w:tcPr>
          <w:p w14:paraId="3F6F1EB3" w14:textId="77777777" w:rsidR="00396430" w:rsidRPr="00C201F5" w:rsidRDefault="009A3E66">
            <w:pPr>
              <w:pStyle w:val="Jin0"/>
              <w:shd w:val="clear" w:color="auto" w:fill="auto"/>
              <w:spacing w:after="0"/>
              <w:rPr>
                <w:sz w:val="19"/>
                <w:szCs w:val="19"/>
              </w:rPr>
            </w:pPr>
            <w:r w:rsidRPr="00C201F5">
              <w:rPr>
                <w:rFonts w:ascii="Arial" w:eastAsia="Arial" w:hAnsi="Arial" w:cs="Arial"/>
                <w:sz w:val="19"/>
                <w:szCs w:val="19"/>
              </w:rPr>
              <w:t>e-mail:</w:t>
            </w:r>
          </w:p>
        </w:tc>
        <w:tc>
          <w:tcPr>
            <w:tcW w:w="7762" w:type="dxa"/>
            <w:shd w:val="clear" w:color="auto" w:fill="FFFFFF"/>
          </w:tcPr>
          <w:p w14:paraId="24F993C4" w14:textId="77777777" w:rsidR="00396430" w:rsidRPr="00C201F5" w:rsidRDefault="009268B0">
            <w:pPr>
              <w:pStyle w:val="Jin0"/>
              <w:shd w:val="clear" w:color="auto" w:fill="auto"/>
              <w:spacing w:after="0"/>
              <w:rPr>
                <w:sz w:val="19"/>
                <w:szCs w:val="19"/>
              </w:rPr>
            </w:pPr>
            <w:r w:rsidRPr="00C201F5">
              <w:rPr>
                <w:rFonts w:ascii="Arial" w:eastAsia="Arial" w:hAnsi="Arial" w:cs="Arial"/>
                <w:sz w:val="19"/>
                <w:szCs w:val="19"/>
              </w:rPr>
              <w:t>XXXX</w:t>
            </w:r>
          </w:p>
        </w:tc>
      </w:tr>
    </w:tbl>
    <w:p w14:paraId="3425B9DE" w14:textId="77777777" w:rsidR="00396430" w:rsidRPr="00C201F5" w:rsidRDefault="009A3E66">
      <w:pPr>
        <w:pStyle w:val="Nadpis40"/>
        <w:keepNext/>
        <w:keepLines/>
        <w:shd w:val="clear" w:color="auto" w:fill="auto"/>
      </w:pPr>
      <w:bookmarkStart w:id="4" w:name="bookmark4"/>
      <w:bookmarkStart w:id="5" w:name="bookmark5"/>
      <w:r w:rsidRPr="00C201F5">
        <w:t>dále jen zastoupení NQA</w:t>
      </w:r>
      <w:bookmarkEnd w:id="4"/>
      <w:bookmarkEnd w:id="5"/>
    </w:p>
    <w:p w14:paraId="26584C5F" w14:textId="77777777" w:rsidR="00396430" w:rsidRPr="00C201F5" w:rsidRDefault="009A3E66">
      <w:pPr>
        <w:pStyle w:val="Zkladntext20"/>
        <w:shd w:val="clear" w:color="auto" w:fill="auto"/>
        <w:spacing w:after="0"/>
        <w:ind w:left="0" w:firstLine="0"/>
        <w:jc w:val="center"/>
      </w:pPr>
      <w:r w:rsidRPr="00C201F5">
        <w:rPr>
          <w:b/>
          <w:bCs/>
        </w:rPr>
        <w:t>ČI. II Předmět smlouvy</w:t>
      </w:r>
    </w:p>
    <w:p w14:paraId="2476A05F" w14:textId="77777777" w:rsidR="00396430" w:rsidRPr="00C201F5" w:rsidRDefault="009A3E66">
      <w:pPr>
        <w:pStyle w:val="Zkladntext20"/>
        <w:numPr>
          <w:ilvl w:val="0"/>
          <w:numId w:val="3"/>
        </w:numPr>
        <w:shd w:val="clear" w:color="auto" w:fill="auto"/>
        <w:tabs>
          <w:tab w:val="left" w:pos="344"/>
          <w:tab w:val="left" w:pos="2438"/>
        </w:tabs>
        <w:spacing w:after="0"/>
        <w:ind w:left="0" w:firstLine="0"/>
      </w:pPr>
      <w:r w:rsidRPr="00C201F5">
        <w:rPr>
          <w:b/>
          <w:bCs/>
        </w:rPr>
        <w:t>Název zakázky:</w:t>
      </w:r>
      <w:r w:rsidRPr="00C201F5">
        <w:rPr>
          <w:b/>
          <w:bCs/>
        </w:rPr>
        <w:tab/>
      </w:r>
      <w:r w:rsidRPr="00C201F5">
        <w:t>Recertifikace systému managementu kvality objednatele</w:t>
      </w:r>
    </w:p>
    <w:p w14:paraId="75F31767" w14:textId="77777777" w:rsidR="00396430" w:rsidRPr="00C201F5" w:rsidRDefault="009A3E66">
      <w:pPr>
        <w:pStyle w:val="Zkladntext20"/>
        <w:shd w:val="clear" w:color="auto" w:fill="auto"/>
        <w:spacing w:after="240"/>
        <w:ind w:left="2540" w:firstLine="0"/>
      </w:pPr>
      <w:r w:rsidRPr="00C201F5">
        <w:t>dle normy ISO 13485:2016</w:t>
      </w:r>
    </w:p>
    <w:p w14:paraId="09D5C1C8" w14:textId="77777777" w:rsidR="00396430" w:rsidRPr="00C201F5" w:rsidRDefault="009A3E66">
      <w:pPr>
        <w:pStyle w:val="Nadpis50"/>
        <w:keepNext/>
        <w:keepLines/>
        <w:numPr>
          <w:ilvl w:val="0"/>
          <w:numId w:val="3"/>
        </w:numPr>
        <w:shd w:val="clear" w:color="auto" w:fill="auto"/>
        <w:tabs>
          <w:tab w:val="left" w:pos="358"/>
        </w:tabs>
        <w:spacing w:after="0"/>
        <w:jc w:val="left"/>
      </w:pPr>
      <w:bookmarkStart w:id="6" w:name="bookmark6"/>
      <w:bookmarkStart w:id="7" w:name="bookmark7"/>
      <w:r w:rsidRPr="00C201F5">
        <w:t>Specifikace prací:</w:t>
      </w:r>
      <w:bookmarkEnd w:id="6"/>
      <w:bookmarkEnd w:id="7"/>
    </w:p>
    <w:p w14:paraId="6877D6C4" w14:textId="77777777" w:rsidR="00396430" w:rsidRPr="00C201F5" w:rsidRDefault="009A3E66">
      <w:pPr>
        <w:pStyle w:val="Zkladntext20"/>
        <w:shd w:val="clear" w:color="auto" w:fill="auto"/>
        <w:spacing w:after="240"/>
        <w:ind w:left="420" w:firstLine="20"/>
        <w:jc w:val="both"/>
      </w:pPr>
      <w:r w:rsidRPr="00C201F5">
        <w:t>Recertifikace systému managementu kvality zahrnuje nestranné zjištění stavu systému managementu kvality objednatele a jeho souladu s normou ISO 13485:2016 formou auditů. Certifikát je vydáván s platností tří let, podmínkou je úspěšné absolvování recertifikačního auditu.</w:t>
      </w:r>
    </w:p>
    <w:p w14:paraId="5877177C" w14:textId="77777777" w:rsidR="00396430" w:rsidRPr="00C201F5" w:rsidRDefault="009A3E66">
      <w:pPr>
        <w:pStyle w:val="Zkladntext20"/>
        <w:shd w:val="clear" w:color="auto" w:fill="auto"/>
        <w:spacing w:after="240" w:line="269" w:lineRule="auto"/>
        <w:ind w:left="420" w:firstLine="20"/>
        <w:jc w:val="both"/>
      </w:pPr>
      <w:r w:rsidRPr="00C201F5">
        <w:t>Zjištění stavu systému proběhne formou provedení recertifikačního auditu a dohledových auditů v členění a rozsahu, uvedeném v příloze č.1 (objednávka recertifikace systému managementu kvality), která je nedílnou součástí této smlouvy.</w:t>
      </w:r>
      <w:r w:rsidRPr="00C201F5">
        <w:br w:type="page"/>
      </w:r>
    </w:p>
    <w:p w14:paraId="6BCCDAAB" w14:textId="77777777" w:rsidR="009268B0" w:rsidRPr="00C201F5" w:rsidRDefault="009268B0">
      <w:pPr>
        <w:pStyle w:val="Zkladntext20"/>
        <w:shd w:val="clear" w:color="auto" w:fill="auto"/>
        <w:spacing w:after="240" w:line="269" w:lineRule="auto"/>
        <w:ind w:left="420" w:firstLine="20"/>
        <w:jc w:val="both"/>
      </w:pPr>
    </w:p>
    <w:p w14:paraId="2CEDBE2B" w14:textId="77777777" w:rsidR="009268B0" w:rsidRPr="00C201F5" w:rsidRDefault="009268B0">
      <w:pPr>
        <w:pStyle w:val="Zkladntext20"/>
        <w:shd w:val="clear" w:color="auto" w:fill="auto"/>
        <w:spacing w:after="240" w:line="269" w:lineRule="auto"/>
        <w:ind w:left="420" w:firstLine="20"/>
        <w:jc w:val="both"/>
      </w:pPr>
    </w:p>
    <w:p w14:paraId="37A54EC3" w14:textId="77777777" w:rsidR="009268B0" w:rsidRPr="00C201F5" w:rsidRDefault="009268B0">
      <w:pPr>
        <w:pStyle w:val="Zkladntext20"/>
        <w:shd w:val="clear" w:color="auto" w:fill="auto"/>
        <w:spacing w:after="240" w:line="269" w:lineRule="auto"/>
        <w:ind w:left="420" w:firstLine="20"/>
        <w:jc w:val="both"/>
      </w:pPr>
    </w:p>
    <w:p w14:paraId="5BCB7232" w14:textId="77777777" w:rsidR="00396430" w:rsidRPr="00C201F5" w:rsidRDefault="009A3E66">
      <w:pPr>
        <w:pStyle w:val="Zkladntext20"/>
        <w:numPr>
          <w:ilvl w:val="0"/>
          <w:numId w:val="3"/>
        </w:numPr>
        <w:shd w:val="clear" w:color="auto" w:fill="auto"/>
        <w:tabs>
          <w:tab w:val="left" w:pos="354"/>
          <w:tab w:val="left" w:pos="2443"/>
        </w:tabs>
        <w:spacing w:after="240"/>
        <w:ind w:left="0" w:firstLine="0"/>
        <w:jc w:val="both"/>
      </w:pPr>
      <w:r w:rsidRPr="00C201F5">
        <w:rPr>
          <w:b/>
          <w:bCs/>
        </w:rPr>
        <w:t>Místo plnění:</w:t>
      </w:r>
      <w:r w:rsidRPr="00C201F5">
        <w:rPr>
          <w:b/>
          <w:bCs/>
        </w:rPr>
        <w:tab/>
      </w:r>
      <w:r w:rsidRPr="00C201F5">
        <w:t>sídlo objednatele, případně provozovny, uvedené v žádosti</w:t>
      </w:r>
    </w:p>
    <w:p w14:paraId="26E8BC76" w14:textId="77777777" w:rsidR="00396430" w:rsidRPr="00C201F5" w:rsidRDefault="009A3E66">
      <w:pPr>
        <w:pStyle w:val="Zkladntext20"/>
        <w:numPr>
          <w:ilvl w:val="0"/>
          <w:numId w:val="3"/>
        </w:numPr>
        <w:shd w:val="clear" w:color="auto" w:fill="auto"/>
        <w:tabs>
          <w:tab w:val="left" w:pos="354"/>
        </w:tabs>
        <w:spacing w:after="240"/>
        <w:ind w:left="420" w:hanging="420"/>
      </w:pPr>
      <w:r w:rsidRPr="00C201F5">
        <w:t>Tato smlouva, nabídka i objednávka recertifikace byly zpracovány v souladu s „Pravidly registrace NQA“, které tvoří přílohu č.2 a jsou nedílnou součástí této smlouvy. Těmito Pravidly se řídí celý proces certifikace.</w:t>
      </w:r>
    </w:p>
    <w:p w14:paraId="4992BB9B" w14:textId="77777777" w:rsidR="00396430" w:rsidRPr="00C201F5" w:rsidRDefault="009A3E66">
      <w:pPr>
        <w:pStyle w:val="Zkladntext20"/>
        <w:numPr>
          <w:ilvl w:val="0"/>
          <w:numId w:val="3"/>
        </w:numPr>
        <w:shd w:val="clear" w:color="auto" w:fill="auto"/>
        <w:tabs>
          <w:tab w:val="left" w:pos="354"/>
        </w:tabs>
        <w:spacing w:after="240" w:line="276" w:lineRule="auto"/>
        <w:ind w:left="420" w:hanging="420"/>
      </w:pPr>
      <w:r w:rsidRPr="00C201F5">
        <w:t>Za provedení předmětu smlouvy se považuje ukončení auditu na místě a odeslání dokumentace z auditu na výše uvedený e-mail objednatele.</w:t>
      </w:r>
    </w:p>
    <w:p w14:paraId="1D3400C1" w14:textId="77777777" w:rsidR="00396430" w:rsidRPr="00C201F5" w:rsidRDefault="009A3E66">
      <w:pPr>
        <w:pStyle w:val="Nadpis50"/>
        <w:keepNext/>
        <w:keepLines/>
        <w:shd w:val="clear" w:color="auto" w:fill="auto"/>
        <w:spacing w:after="0"/>
      </w:pPr>
      <w:bookmarkStart w:id="8" w:name="bookmark8"/>
      <w:bookmarkStart w:id="9" w:name="bookmark9"/>
      <w:r w:rsidRPr="00C201F5">
        <w:t xml:space="preserve">ČI. </w:t>
      </w:r>
      <w:r w:rsidRPr="00C201F5">
        <w:rPr>
          <w:lang w:val="en-US" w:eastAsia="en-US" w:bidi="en-US"/>
        </w:rPr>
        <w:t xml:space="preserve">Ill </w:t>
      </w:r>
      <w:r w:rsidRPr="00C201F5">
        <w:t>Povinnosti smluvních stran</w:t>
      </w:r>
      <w:bookmarkEnd w:id="8"/>
      <w:bookmarkEnd w:id="9"/>
    </w:p>
    <w:p w14:paraId="6F0D9E9D" w14:textId="77777777" w:rsidR="00396430" w:rsidRPr="00C201F5" w:rsidRDefault="009A3E66">
      <w:pPr>
        <w:pStyle w:val="Zkladntext20"/>
        <w:numPr>
          <w:ilvl w:val="0"/>
          <w:numId w:val="4"/>
        </w:numPr>
        <w:shd w:val="clear" w:color="auto" w:fill="auto"/>
        <w:tabs>
          <w:tab w:val="left" w:pos="354"/>
        </w:tabs>
        <w:spacing w:after="240"/>
        <w:ind w:left="420" w:hanging="420"/>
        <w:jc w:val="both"/>
      </w:pPr>
      <w:r w:rsidRPr="00C201F5">
        <w:t xml:space="preserve">Zastoupení NQA se zavazuje provést práce, specifikované čl. II v bodě 2 této smlouvy. V případě shody systému s požadavky norem vydá certifikační orgán NQA (člen skupiny NQA </w:t>
      </w:r>
      <w:r w:rsidRPr="00C201F5">
        <w:rPr>
          <w:lang w:val="en-US" w:eastAsia="en-US" w:bidi="en-US"/>
        </w:rPr>
        <w:t xml:space="preserve">Certification </w:t>
      </w:r>
      <w:r w:rsidRPr="00C201F5">
        <w:t>Limited) objednateli časově omezený certifikát, osvědčující tuto shodu.</w:t>
      </w:r>
    </w:p>
    <w:p w14:paraId="788AD735" w14:textId="77777777" w:rsidR="00396430" w:rsidRPr="00C201F5" w:rsidRDefault="009A3E66">
      <w:pPr>
        <w:pStyle w:val="Zkladntext20"/>
        <w:numPr>
          <w:ilvl w:val="0"/>
          <w:numId w:val="4"/>
        </w:numPr>
        <w:shd w:val="clear" w:color="auto" w:fill="auto"/>
        <w:tabs>
          <w:tab w:val="left" w:pos="354"/>
        </w:tabs>
        <w:spacing w:after="240" w:line="276" w:lineRule="auto"/>
        <w:ind w:left="420" w:hanging="420"/>
        <w:jc w:val="both"/>
      </w:pPr>
      <w:r w:rsidRPr="00C201F5">
        <w:t xml:space="preserve">Zastoupení NQA zajistí vystavení obnoveného certifikátu (vždy anglicky a česky, na vyžádání v dalších jazycích), včetně prodloužení registrace. Zastoupení NQA na vlastní náklady provede úhradu poplatku za prodloužení registrace vystavovateli certifikátu - NQA (člen skupiny NQA </w:t>
      </w:r>
      <w:r w:rsidRPr="00C201F5">
        <w:rPr>
          <w:lang w:val="en-US" w:eastAsia="en-US" w:bidi="en-US"/>
        </w:rPr>
        <w:t xml:space="preserve">Certification </w:t>
      </w:r>
      <w:r w:rsidRPr="00C201F5">
        <w:t xml:space="preserve">Limited </w:t>
      </w:r>
      <w:r w:rsidRPr="00C201F5">
        <w:rPr>
          <w:lang w:val="en-US" w:eastAsia="en-US" w:bidi="en-US"/>
        </w:rPr>
        <w:t xml:space="preserve">Ltd.) </w:t>
      </w:r>
      <w:r w:rsidRPr="00C201F5">
        <w:t>ve výši 5000,- Kč.</w:t>
      </w:r>
    </w:p>
    <w:p w14:paraId="016EF4EF" w14:textId="77777777" w:rsidR="00396430" w:rsidRPr="00C201F5" w:rsidRDefault="009A3E66">
      <w:pPr>
        <w:pStyle w:val="Zkladntext20"/>
        <w:numPr>
          <w:ilvl w:val="0"/>
          <w:numId w:val="4"/>
        </w:numPr>
        <w:shd w:val="clear" w:color="auto" w:fill="auto"/>
        <w:tabs>
          <w:tab w:val="left" w:pos="354"/>
        </w:tabs>
        <w:spacing w:after="240" w:line="269" w:lineRule="auto"/>
        <w:ind w:left="420" w:hanging="420"/>
        <w:jc w:val="both"/>
      </w:pPr>
      <w:r w:rsidRPr="00C201F5">
        <w:t>Objednatel je povinen poskytnout zastoupení NQA součinnost při plnění prací, uvedených v předmětu smlouvy, zejména poskytnout informace, nezbytné pro přípravu a provedení auditů.</w:t>
      </w:r>
    </w:p>
    <w:p w14:paraId="18B71EDD" w14:textId="77777777" w:rsidR="00396430" w:rsidRPr="00C201F5" w:rsidRDefault="009A3E66">
      <w:pPr>
        <w:pStyle w:val="Zkladntext20"/>
        <w:numPr>
          <w:ilvl w:val="0"/>
          <w:numId w:val="4"/>
        </w:numPr>
        <w:shd w:val="clear" w:color="auto" w:fill="auto"/>
        <w:tabs>
          <w:tab w:val="left" w:pos="354"/>
        </w:tabs>
        <w:spacing w:after="240" w:line="269" w:lineRule="auto"/>
        <w:ind w:left="420" w:hanging="420"/>
        <w:jc w:val="both"/>
      </w:pPr>
      <w:r w:rsidRPr="00C201F5">
        <w:t>Objednatel se zavazuje plnit podmínky certifikace, které jsou uvedeny v Pravidlech registrace NQA.</w:t>
      </w:r>
    </w:p>
    <w:p w14:paraId="4427B3F1" w14:textId="77777777" w:rsidR="00396430" w:rsidRPr="00C201F5" w:rsidRDefault="009A3E66">
      <w:pPr>
        <w:pStyle w:val="Zkladntext20"/>
        <w:numPr>
          <w:ilvl w:val="0"/>
          <w:numId w:val="4"/>
        </w:numPr>
        <w:shd w:val="clear" w:color="auto" w:fill="auto"/>
        <w:tabs>
          <w:tab w:val="left" w:pos="354"/>
        </w:tabs>
        <w:spacing w:after="240" w:line="269" w:lineRule="auto"/>
        <w:ind w:left="420" w:hanging="420"/>
        <w:jc w:val="both"/>
      </w:pPr>
      <w:r w:rsidRPr="00C201F5">
        <w:t>Objednatel se zavazuje zaplatit sjednanou cenu ve splátkách dle čl. IV této smlouvy převodním příkazem na účet zastoupení NQA v termínu splatnosti faktur.</w:t>
      </w:r>
    </w:p>
    <w:p w14:paraId="422EF79C" w14:textId="77777777" w:rsidR="00396430" w:rsidRPr="00C201F5" w:rsidRDefault="009A3E66">
      <w:pPr>
        <w:pStyle w:val="Zkladntext20"/>
        <w:numPr>
          <w:ilvl w:val="0"/>
          <w:numId w:val="4"/>
        </w:numPr>
        <w:shd w:val="clear" w:color="auto" w:fill="auto"/>
        <w:tabs>
          <w:tab w:val="left" w:pos="354"/>
        </w:tabs>
        <w:spacing w:after="0"/>
        <w:ind w:left="420" w:hanging="420"/>
        <w:jc w:val="both"/>
      </w:pPr>
      <w:r w:rsidRPr="00C201F5">
        <w:t>Objednatel nehradí žádné poplatky za registraci či ukončení registrace při řádném plnění povinnosti registrovaného subjektu dle Přílohy č. 2 Pravidla registrace.</w:t>
      </w:r>
    </w:p>
    <w:p w14:paraId="1EDDEFBE" w14:textId="77777777" w:rsidR="00396430" w:rsidRPr="00C201F5" w:rsidRDefault="009A3E66">
      <w:pPr>
        <w:pStyle w:val="Zkladntext20"/>
        <w:shd w:val="clear" w:color="auto" w:fill="auto"/>
        <w:spacing w:after="240"/>
        <w:ind w:left="420" w:firstLine="20"/>
        <w:jc w:val="both"/>
      </w:pPr>
      <w:r w:rsidRPr="00C201F5">
        <w:t>Objednatel uhradí poplatek za registraci ve výši 5.000 Kč za každou certifikovanou normu a dále poplatek za předčasné zrušení registrace ve výši 5.000,- Kč za každou certifikovanou normu, pokud v průběhu tříletého období registrace u NQA odstoupí od smlouvy nebo dojde k ukončení certifikace ze strany objednatele nebo dojde k ukončení certifikace z důvodu porušení pravidel registrace NQA (objednatel bude před ukončením certifikace upozorněn doporučeným dopisem).</w:t>
      </w:r>
    </w:p>
    <w:p w14:paraId="43431E38" w14:textId="77777777" w:rsidR="00396430" w:rsidRPr="00C201F5" w:rsidRDefault="009A3E66">
      <w:pPr>
        <w:pStyle w:val="Zkladntext20"/>
        <w:numPr>
          <w:ilvl w:val="0"/>
          <w:numId w:val="4"/>
        </w:numPr>
        <w:shd w:val="clear" w:color="auto" w:fill="auto"/>
        <w:tabs>
          <w:tab w:val="left" w:pos="354"/>
        </w:tabs>
        <w:spacing w:after="240" w:line="269" w:lineRule="auto"/>
        <w:ind w:left="420" w:hanging="420"/>
        <w:jc w:val="both"/>
      </w:pPr>
      <w:r w:rsidRPr="00C201F5">
        <w:t>Na konci tříletého cyklu se zastoupení NQA zavazuje nabídnout po vzájemné dohodě objednateli novou smlouvu na další tříleté období registrace.</w:t>
      </w:r>
    </w:p>
    <w:p w14:paraId="00EB2E27" w14:textId="77777777" w:rsidR="00396430" w:rsidRPr="00C201F5" w:rsidRDefault="009A3E66">
      <w:pPr>
        <w:pStyle w:val="Zkladntext20"/>
        <w:shd w:val="clear" w:color="auto" w:fill="auto"/>
        <w:spacing w:after="40"/>
        <w:ind w:left="0" w:firstLine="0"/>
        <w:jc w:val="center"/>
      </w:pPr>
      <w:r w:rsidRPr="00C201F5">
        <w:rPr>
          <w:b/>
          <w:bCs/>
        </w:rPr>
        <w:t>Čl. IV Cena a její úhrada</w:t>
      </w:r>
    </w:p>
    <w:p w14:paraId="59563F8B" w14:textId="77777777" w:rsidR="00396430" w:rsidRPr="00C201F5" w:rsidRDefault="009A3E66">
      <w:pPr>
        <w:pStyle w:val="Zkladntext20"/>
        <w:numPr>
          <w:ilvl w:val="0"/>
          <w:numId w:val="5"/>
        </w:numPr>
        <w:shd w:val="clear" w:color="auto" w:fill="auto"/>
        <w:tabs>
          <w:tab w:val="left" w:pos="354"/>
        </w:tabs>
        <w:ind w:left="0" w:firstLine="0"/>
        <w:jc w:val="both"/>
      </w:pPr>
      <w:r w:rsidRPr="00C201F5">
        <w:t xml:space="preserve">Cena za předmět smlouvy je stanovena dohodou a činí celkem </w:t>
      </w:r>
      <w:r w:rsidRPr="00C201F5">
        <w:rPr>
          <w:b/>
          <w:bCs/>
        </w:rPr>
        <w:t>102.000,- Kč.</w:t>
      </w:r>
    </w:p>
    <w:p w14:paraId="5CD0AC3C" w14:textId="77777777" w:rsidR="00396430" w:rsidRPr="00C201F5" w:rsidRDefault="009A3E66">
      <w:pPr>
        <w:pStyle w:val="Zkladntext20"/>
        <w:numPr>
          <w:ilvl w:val="0"/>
          <w:numId w:val="5"/>
        </w:numPr>
        <w:shd w:val="clear" w:color="auto" w:fill="auto"/>
        <w:tabs>
          <w:tab w:val="left" w:pos="354"/>
        </w:tabs>
        <w:spacing w:after="0" w:line="276" w:lineRule="auto"/>
        <w:ind w:left="420" w:hanging="420"/>
        <w:jc w:val="both"/>
      </w:pPr>
      <w:r w:rsidRPr="00C201F5">
        <w:rPr>
          <w:noProof/>
          <w:lang w:bidi="ar-SA"/>
        </w:rPr>
        <mc:AlternateContent>
          <mc:Choice Requires="wps">
            <w:drawing>
              <wp:anchor distT="0" distB="0" distL="114300" distR="114300" simplePos="0" relativeHeight="125829378" behindDoc="0" locked="0" layoutInCell="1" allowOverlap="1" wp14:anchorId="4DE9B216" wp14:editId="1961C2CC">
                <wp:simplePos x="0" y="0"/>
                <wp:positionH relativeFrom="page">
                  <wp:posOffset>1135380</wp:posOffset>
                </wp:positionH>
                <wp:positionV relativeFrom="paragraph">
                  <wp:posOffset>317500</wp:posOffset>
                </wp:positionV>
                <wp:extent cx="4248785" cy="6705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248785" cy="670560"/>
                        </a:xfrm>
                        <a:prstGeom prst="rect">
                          <a:avLst/>
                        </a:prstGeom>
                        <a:noFill/>
                      </wps:spPr>
                      <wps:txbx>
                        <w:txbxContent>
                          <w:p w14:paraId="430B7C91" w14:textId="77777777" w:rsidR="00C201F5" w:rsidRDefault="00C201F5">
                            <w:pPr>
                              <w:pStyle w:val="Zkladntext20"/>
                              <w:shd w:val="clear" w:color="auto" w:fill="auto"/>
                              <w:spacing w:after="60" w:line="240" w:lineRule="auto"/>
                              <w:ind w:left="0" w:firstLine="0"/>
                            </w:pPr>
                            <w:r>
                              <w:t>následovně:</w:t>
                            </w:r>
                          </w:p>
                          <w:p w14:paraId="2AB692F4" w14:textId="58EBD58C" w:rsidR="00C201F5" w:rsidRPr="00C201F5" w:rsidRDefault="00C201F5">
                            <w:pPr>
                              <w:pStyle w:val="Zkladntext20"/>
                              <w:numPr>
                                <w:ilvl w:val="0"/>
                                <w:numId w:val="1"/>
                              </w:numPr>
                              <w:shd w:val="clear" w:color="auto" w:fill="auto"/>
                              <w:tabs>
                                <w:tab w:val="left" w:pos="800"/>
                                <w:tab w:val="left" w:leader="dot" w:pos="5398"/>
                              </w:tabs>
                              <w:spacing w:after="0" w:line="240" w:lineRule="auto"/>
                              <w:ind w:left="0" w:firstLine="440"/>
                            </w:pPr>
                            <w:proofErr w:type="spellStart"/>
                            <w:r>
                              <w:t>Recertifikační</w:t>
                            </w:r>
                            <w:proofErr w:type="spellEnd"/>
                            <w:r>
                              <w:t xml:space="preserve"> audit 2021</w:t>
                            </w:r>
                            <w:r>
                              <w:tab/>
                              <w:t xml:space="preserve"> </w:t>
                            </w:r>
                            <w:proofErr w:type="spellStart"/>
                            <w:r w:rsidRPr="00C201F5">
                              <w:t>xxx</w:t>
                            </w:r>
                            <w:proofErr w:type="spellEnd"/>
                            <w:r w:rsidRPr="00C201F5">
                              <w:t>,- Kč.</w:t>
                            </w:r>
                          </w:p>
                          <w:p w14:paraId="39307109" w14:textId="4164394C" w:rsidR="00C201F5" w:rsidRPr="00C201F5" w:rsidRDefault="00C201F5">
                            <w:pPr>
                              <w:pStyle w:val="Zkladntext20"/>
                              <w:numPr>
                                <w:ilvl w:val="0"/>
                                <w:numId w:val="1"/>
                              </w:numPr>
                              <w:shd w:val="clear" w:color="auto" w:fill="auto"/>
                              <w:tabs>
                                <w:tab w:val="left" w:pos="790"/>
                                <w:tab w:val="left" w:leader="dot" w:pos="5422"/>
                              </w:tabs>
                              <w:spacing w:after="0" w:line="240" w:lineRule="auto"/>
                              <w:ind w:left="0" w:firstLine="440"/>
                            </w:pPr>
                            <w:r w:rsidRPr="00C201F5">
                              <w:t>Roční dohledový audit 2022</w:t>
                            </w:r>
                            <w:r w:rsidRPr="00C201F5">
                              <w:tab/>
                            </w:r>
                            <w:proofErr w:type="spellStart"/>
                            <w:r w:rsidRPr="00C201F5">
                              <w:t>xxx</w:t>
                            </w:r>
                            <w:proofErr w:type="spellEnd"/>
                            <w:r w:rsidRPr="00C201F5">
                              <w:t>,- Kč.</w:t>
                            </w:r>
                          </w:p>
                          <w:p w14:paraId="126D2A4F" w14:textId="56FDAB54" w:rsidR="00C201F5" w:rsidRDefault="00C201F5">
                            <w:pPr>
                              <w:pStyle w:val="Zkladntext20"/>
                              <w:numPr>
                                <w:ilvl w:val="0"/>
                                <w:numId w:val="1"/>
                              </w:numPr>
                              <w:shd w:val="clear" w:color="auto" w:fill="auto"/>
                              <w:tabs>
                                <w:tab w:val="left" w:pos="795"/>
                                <w:tab w:val="left" w:leader="dot" w:pos="5427"/>
                              </w:tabs>
                              <w:spacing w:after="40" w:line="240" w:lineRule="auto"/>
                              <w:ind w:left="0" w:firstLine="440"/>
                            </w:pPr>
                            <w:r w:rsidRPr="00C201F5">
                              <w:t>Roční dohledový audit 2023</w:t>
                            </w:r>
                            <w:r w:rsidRPr="00C201F5">
                              <w:tab/>
                            </w:r>
                            <w:proofErr w:type="spellStart"/>
                            <w:r w:rsidRPr="00C201F5">
                              <w:t>xxx</w:t>
                            </w:r>
                            <w:proofErr w:type="spellEnd"/>
                            <w:r w:rsidRPr="00C201F5">
                              <w:t>,-</w:t>
                            </w:r>
                            <w:r>
                              <w:t xml:space="preserve"> Kč.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9.4pt;margin-top:25pt;width:334.55pt;height:52.8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" filled="f" stroked="f">
                <v:textbox inset="0,0,0,0">
                  <w:txbxContent>
                    <w:p w14:paraId="430B7C91" w14:textId="77777777" w:rsidR="00C201F5" w:rsidRDefault="00C201F5">
                      <w:pPr>
                        <w:pStyle w:val="Zkladntext20"/>
                        <w:shd w:val="clear" w:color="auto" w:fill="auto"/>
                        <w:spacing w:after="60" w:line="240" w:lineRule="auto"/>
                        <w:ind w:left="0" w:firstLine="0"/>
                      </w:pPr>
                      <w:r>
                        <w:t>následovně:</w:t>
                      </w:r>
                    </w:p>
                    <w:p w14:paraId="2AB692F4" w14:textId="58EBD58C" w:rsidR="00C201F5" w:rsidRPr="00C201F5" w:rsidRDefault="00C201F5">
                      <w:pPr>
                        <w:pStyle w:val="Zkladntext20"/>
                        <w:numPr>
                          <w:ilvl w:val="0"/>
                          <w:numId w:val="1"/>
                        </w:numPr>
                        <w:shd w:val="clear" w:color="auto" w:fill="auto"/>
                        <w:tabs>
                          <w:tab w:val="left" w:pos="800"/>
                          <w:tab w:val="left" w:leader="dot" w:pos="5398"/>
                        </w:tabs>
                        <w:spacing w:after="0" w:line="240" w:lineRule="auto"/>
                        <w:ind w:left="0" w:firstLine="440"/>
                      </w:pPr>
                      <w:proofErr w:type="spellStart"/>
                      <w:r>
                        <w:t>Recertifikační</w:t>
                      </w:r>
                      <w:proofErr w:type="spellEnd"/>
                      <w:r>
                        <w:t xml:space="preserve"> audit 2021</w:t>
                      </w:r>
                      <w:r>
                        <w:tab/>
                        <w:t xml:space="preserve"> </w:t>
                      </w:r>
                      <w:proofErr w:type="spellStart"/>
                      <w:r w:rsidRPr="00C201F5">
                        <w:t>xxx</w:t>
                      </w:r>
                      <w:proofErr w:type="spellEnd"/>
                      <w:r w:rsidRPr="00C201F5">
                        <w:t>,- Kč.</w:t>
                      </w:r>
                    </w:p>
                    <w:p w14:paraId="39307109" w14:textId="4164394C" w:rsidR="00C201F5" w:rsidRPr="00C201F5" w:rsidRDefault="00C201F5">
                      <w:pPr>
                        <w:pStyle w:val="Zkladntext20"/>
                        <w:numPr>
                          <w:ilvl w:val="0"/>
                          <w:numId w:val="1"/>
                        </w:numPr>
                        <w:shd w:val="clear" w:color="auto" w:fill="auto"/>
                        <w:tabs>
                          <w:tab w:val="left" w:pos="790"/>
                          <w:tab w:val="left" w:leader="dot" w:pos="5422"/>
                        </w:tabs>
                        <w:spacing w:after="0" w:line="240" w:lineRule="auto"/>
                        <w:ind w:left="0" w:firstLine="440"/>
                      </w:pPr>
                      <w:r w:rsidRPr="00C201F5">
                        <w:t>Roční dohledový audit 2022</w:t>
                      </w:r>
                      <w:r w:rsidRPr="00C201F5">
                        <w:tab/>
                      </w:r>
                      <w:proofErr w:type="spellStart"/>
                      <w:r w:rsidRPr="00C201F5">
                        <w:t>xxx</w:t>
                      </w:r>
                      <w:proofErr w:type="spellEnd"/>
                      <w:r w:rsidRPr="00C201F5">
                        <w:t>,- Kč.</w:t>
                      </w:r>
                    </w:p>
                    <w:p w14:paraId="126D2A4F" w14:textId="56FDAB54" w:rsidR="00C201F5" w:rsidRDefault="00C201F5">
                      <w:pPr>
                        <w:pStyle w:val="Zkladntext20"/>
                        <w:numPr>
                          <w:ilvl w:val="0"/>
                          <w:numId w:val="1"/>
                        </w:numPr>
                        <w:shd w:val="clear" w:color="auto" w:fill="auto"/>
                        <w:tabs>
                          <w:tab w:val="left" w:pos="795"/>
                          <w:tab w:val="left" w:leader="dot" w:pos="5427"/>
                        </w:tabs>
                        <w:spacing w:after="40" w:line="240" w:lineRule="auto"/>
                        <w:ind w:left="0" w:firstLine="440"/>
                      </w:pPr>
                      <w:r w:rsidRPr="00C201F5">
                        <w:t>Roční dohledový audit 2023</w:t>
                      </w:r>
                      <w:r w:rsidRPr="00C201F5">
                        <w:tab/>
                      </w:r>
                      <w:proofErr w:type="spellStart"/>
                      <w:r w:rsidRPr="00C201F5">
                        <w:t>xxx</w:t>
                      </w:r>
                      <w:proofErr w:type="spellEnd"/>
                      <w:r w:rsidRPr="00C201F5">
                        <w:t>,-</w:t>
                      </w:r>
                      <w:r>
                        <w:t xml:space="preserve"> Kč.</w:t>
                      </w:r>
                    </w:p>
                  </w:txbxContent>
                </v:textbox>
                <w10:wrap type="topAndBottom" anchorx="page"/>
              </v:shape>
            </w:pict>
          </mc:Fallback>
        </mc:AlternateContent>
      </w:r>
      <w:r w:rsidRPr="00C201F5">
        <w:t>Objednatel zaplatí zastoupení NQA sjednanou cenu ve splátkách, vždy za jednotlivé etapy certifikace na základě faktur vystavených zastoupením NQA a doručených objednateli</w:t>
      </w:r>
    </w:p>
    <w:p w14:paraId="4C6C5EF3" w14:textId="77777777" w:rsidR="009268B0" w:rsidRPr="00C201F5" w:rsidRDefault="009A3E66">
      <w:pPr>
        <w:pStyle w:val="Zkladntext20"/>
        <w:numPr>
          <w:ilvl w:val="0"/>
          <w:numId w:val="5"/>
        </w:numPr>
        <w:shd w:val="clear" w:color="auto" w:fill="auto"/>
        <w:tabs>
          <w:tab w:val="left" w:pos="354"/>
        </w:tabs>
        <w:spacing w:before="40" w:line="269" w:lineRule="auto"/>
        <w:ind w:left="420" w:hanging="420"/>
        <w:jc w:val="both"/>
      </w:pPr>
      <w:r w:rsidRPr="00C201F5">
        <w:t xml:space="preserve">Faktury budou vystaveny po ukončení jednotlivých etap a jejich splatnost se sjednává na 21 dnů ode dne jejich vystavení. Faktury budou zasílány elektronicky jako příloha e-mailu ve </w:t>
      </w:r>
    </w:p>
    <w:p w14:paraId="7483725B"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71C70457"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7AFE8466"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112A3492"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1B2F6DBA"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05914440"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30F41043"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1E2098FB" w14:textId="77777777" w:rsidR="009268B0" w:rsidRPr="00C201F5" w:rsidRDefault="009268B0" w:rsidP="009268B0">
      <w:pPr>
        <w:pStyle w:val="Zkladntext20"/>
        <w:shd w:val="clear" w:color="auto" w:fill="auto"/>
        <w:tabs>
          <w:tab w:val="left" w:pos="354"/>
        </w:tabs>
        <w:spacing w:before="40" w:line="269" w:lineRule="auto"/>
        <w:ind w:left="420" w:firstLine="0"/>
        <w:jc w:val="both"/>
      </w:pPr>
    </w:p>
    <w:p w14:paraId="6399A954" w14:textId="77777777" w:rsidR="00396430" w:rsidRPr="00C201F5" w:rsidRDefault="009A3E66" w:rsidP="009268B0">
      <w:pPr>
        <w:pStyle w:val="Zkladntext20"/>
        <w:shd w:val="clear" w:color="auto" w:fill="auto"/>
        <w:tabs>
          <w:tab w:val="left" w:pos="354"/>
        </w:tabs>
        <w:spacing w:before="40" w:line="269" w:lineRule="auto"/>
        <w:ind w:left="420" w:firstLine="0"/>
        <w:jc w:val="both"/>
      </w:pPr>
      <w:r w:rsidRPr="00C201F5">
        <w:t>formátu PDF na výše uvedený email objednatele, pokud neurčí jinak. Objednatel je povinen potvrdit přijetí faktury na email, ze kterého byla faktura odeslána.</w:t>
      </w:r>
    </w:p>
    <w:p w14:paraId="1901D4AF" w14:textId="77777777" w:rsidR="00396430" w:rsidRPr="00C201F5" w:rsidRDefault="009A3E66">
      <w:pPr>
        <w:pStyle w:val="Zkladntext20"/>
        <w:numPr>
          <w:ilvl w:val="0"/>
          <w:numId w:val="5"/>
        </w:numPr>
        <w:shd w:val="clear" w:color="auto" w:fill="auto"/>
        <w:tabs>
          <w:tab w:val="left" w:pos="351"/>
        </w:tabs>
        <w:spacing w:after="260"/>
        <w:ind w:left="0" w:firstLine="0"/>
        <w:jc w:val="both"/>
      </w:pPr>
      <w:r w:rsidRPr="00C201F5">
        <w:t>Ceny jsou stanoveny bez DPH, která bude účtována v zákonné výši.</w:t>
      </w:r>
    </w:p>
    <w:p w14:paraId="7648F6E4" w14:textId="77777777" w:rsidR="00396430" w:rsidRPr="00C201F5" w:rsidRDefault="009A3E66">
      <w:pPr>
        <w:pStyle w:val="Nadpis50"/>
        <w:keepNext/>
        <w:keepLines/>
        <w:shd w:val="clear" w:color="auto" w:fill="auto"/>
      </w:pPr>
      <w:bookmarkStart w:id="10" w:name="bookmark10"/>
      <w:bookmarkStart w:id="11" w:name="bookmark11"/>
      <w:r w:rsidRPr="00C201F5">
        <w:t>ČI. V Smluvní pokuty a odstoupení od smlouvy</w:t>
      </w:r>
      <w:bookmarkEnd w:id="10"/>
      <w:bookmarkEnd w:id="11"/>
    </w:p>
    <w:p w14:paraId="6834874E" w14:textId="77777777" w:rsidR="00396430" w:rsidRPr="00C201F5" w:rsidRDefault="009A3E66">
      <w:pPr>
        <w:pStyle w:val="Zkladntext20"/>
        <w:numPr>
          <w:ilvl w:val="0"/>
          <w:numId w:val="6"/>
        </w:numPr>
        <w:shd w:val="clear" w:color="auto" w:fill="auto"/>
        <w:tabs>
          <w:tab w:val="left" w:pos="351"/>
        </w:tabs>
        <w:spacing w:line="269" w:lineRule="auto"/>
        <w:jc w:val="both"/>
      </w:pPr>
      <w:r w:rsidRPr="00C201F5">
        <w:t>Je-li objednatel v prodlení s placením faktur, není zastoupení NQA po dobu prodlení vázáno svými závazky k objednateli.</w:t>
      </w:r>
    </w:p>
    <w:p w14:paraId="4237AC8E" w14:textId="77777777" w:rsidR="00396430" w:rsidRPr="00C201F5" w:rsidRDefault="009A3E66">
      <w:pPr>
        <w:pStyle w:val="Zkladntext20"/>
        <w:numPr>
          <w:ilvl w:val="0"/>
          <w:numId w:val="6"/>
        </w:numPr>
        <w:shd w:val="clear" w:color="auto" w:fill="auto"/>
        <w:tabs>
          <w:tab w:val="left" w:pos="351"/>
        </w:tabs>
        <w:spacing w:line="269" w:lineRule="auto"/>
        <w:jc w:val="both"/>
      </w:pPr>
      <w:r w:rsidRPr="00C201F5">
        <w:t>V případě prodlení úhrady faktur bude zastoupením NQA uplatněna smluvní pokuta ve výši 0,05% z celkové dlužné fakturované částky za každý den prodlení.</w:t>
      </w:r>
    </w:p>
    <w:p w14:paraId="6CE388AB" w14:textId="77777777" w:rsidR="00396430" w:rsidRPr="00C201F5" w:rsidRDefault="009A3E66">
      <w:pPr>
        <w:pStyle w:val="Zkladntext20"/>
        <w:numPr>
          <w:ilvl w:val="0"/>
          <w:numId w:val="6"/>
        </w:numPr>
        <w:shd w:val="clear" w:color="auto" w:fill="auto"/>
        <w:tabs>
          <w:tab w:val="left" w:pos="351"/>
        </w:tabs>
        <w:jc w:val="both"/>
      </w:pPr>
      <w:r w:rsidRPr="00C201F5">
        <w:t>V případě nedodržení zastoupením NQA termínů poskytnutí služeb, definovaných touto smlouvou, aniž by to bylo způsobeno neplněním povinností a smluvních závazků ze strany objednatele nebo okolnostmi vylučujícími odpovědnost zastoupení NQA, uhradí zastoupení NQA objednateli smluvní pokutu ve výši 0,05% z celkové hodnoty příslušné části předmětu smlouvy.</w:t>
      </w:r>
    </w:p>
    <w:p w14:paraId="6FFEF417" w14:textId="77777777" w:rsidR="00396430" w:rsidRPr="00C201F5" w:rsidRDefault="009A3E66">
      <w:pPr>
        <w:pStyle w:val="Zkladntext20"/>
        <w:numPr>
          <w:ilvl w:val="0"/>
          <w:numId w:val="6"/>
        </w:numPr>
        <w:shd w:val="clear" w:color="auto" w:fill="auto"/>
        <w:tabs>
          <w:tab w:val="left" w:pos="351"/>
        </w:tabs>
        <w:spacing w:line="269" w:lineRule="auto"/>
        <w:jc w:val="both"/>
      </w:pPr>
      <w:r w:rsidRPr="00C201F5">
        <w:t>Obě smluvní strany se zavazují přistoupit na změnu nebo zrušení závazků ze smlouvy vyplývajících, nastanou-li nové skutečnosti, které nebyly smluvním stranám známy při jejím uzavření, pro které nelze spravedlivě požadovat plnění smluvních závazků.</w:t>
      </w:r>
    </w:p>
    <w:p w14:paraId="22E70CD2" w14:textId="77777777" w:rsidR="00396430" w:rsidRPr="00C201F5" w:rsidRDefault="009A3E66">
      <w:pPr>
        <w:pStyle w:val="Zkladntext20"/>
        <w:numPr>
          <w:ilvl w:val="0"/>
          <w:numId w:val="6"/>
        </w:numPr>
        <w:shd w:val="clear" w:color="auto" w:fill="auto"/>
        <w:tabs>
          <w:tab w:val="left" w:pos="351"/>
        </w:tabs>
        <w:spacing w:line="269" w:lineRule="auto"/>
        <w:jc w:val="both"/>
      </w:pPr>
      <w:r w:rsidRPr="00C201F5">
        <w:t>Smluvní strany se dohodly, že v případě změn ve společnostech převádí se povinnosti vyplývající z této smlouvy na právní nástupce příslušné smluvní strany.</w:t>
      </w:r>
    </w:p>
    <w:p w14:paraId="14E38E83" w14:textId="77777777" w:rsidR="00396430" w:rsidRPr="00C201F5" w:rsidRDefault="009A3E66">
      <w:pPr>
        <w:pStyle w:val="Zkladntext20"/>
        <w:numPr>
          <w:ilvl w:val="0"/>
          <w:numId w:val="6"/>
        </w:numPr>
        <w:shd w:val="clear" w:color="auto" w:fill="auto"/>
        <w:tabs>
          <w:tab w:val="left" w:pos="351"/>
        </w:tabs>
        <w:spacing w:after="40"/>
        <w:jc w:val="both"/>
      </w:pPr>
      <w:r w:rsidRPr="00C201F5">
        <w:t>Poruší-li strana smlouvu podstatným způsobem, může druhá strana bez zbytečného odkladu od smlouvy odstoupit. Podstatné je zejména takové porušení povinnosti, kdy druhá strana není schopna plnit dlouhodobě vzájemné požadavky na spolupráci týkající se zejména</w:t>
      </w:r>
    </w:p>
    <w:p w14:paraId="78DEF03C" w14:textId="77777777" w:rsidR="00396430" w:rsidRPr="00C201F5" w:rsidRDefault="009A3E66">
      <w:pPr>
        <w:pStyle w:val="Zkladntext20"/>
        <w:numPr>
          <w:ilvl w:val="0"/>
          <w:numId w:val="7"/>
        </w:numPr>
        <w:shd w:val="clear" w:color="auto" w:fill="auto"/>
        <w:tabs>
          <w:tab w:val="left" w:pos="710"/>
        </w:tabs>
        <w:spacing w:after="0" w:line="276" w:lineRule="auto"/>
        <w:ind w:left="0" w:firstLine="340"/>
        <w:jc w:val="both"/>
      </w:pPr>
      <w:r w:rsidRPr="00C201F5">
        <w:t>plnění předmětu smlouvy (viz. článek II této smlouvy);</w:t>
      </w:r>
    </w:p>
    <w:p w14:paraId="1BB313ED" w14:textId="77777777" w:rsidR="00396430" w:rsidRPr="00C201F5" w:rsidRDefault="009A3E66">
      <w:pPr>
        <w:pStyle w:val="Zkladntext20"/>
        <w:numPr>
          <w:ilvl w:val="0"/>
          <w:numId w:val="7"/>
        </w:numPr>
        <w:shd w:val="clear" w:color="auto" w:fill="auto"/>
        <w:tabs>
          <w:tab w:val="left" w:pos="710"/>
        </w:tabs>
        <w:spacing w:after="40" w:line="276" w:lineRule="auto"/>
        <w:ind w:left="720"/>
        <w:jc w:val="both"/>
      </w:pPr>
      <w:r w:rsidRPr="00C201F5">
        <w:t xml:space="preserve">plnění platební povinnosti (viz. článek </w:t>
      </w:r>
      <w:r w:rsidRPr="00C201F5">
        <w:rPr>
          <w:lang w:val="en-US" w:eastAsia="en-US" w:bidi="en-US"/>
        </w:rPr>
        <w:t>III.</w:t>
      </w:r>
      <w:r w:rsidRPr="00C201F5">
        <w:t xml:space="preserve">5 této smlouvy) a součinnosti (viz článek </w:t>
      </w:r>
      <w:r w:rsidRPr="00C201F5">
        <w:rPr>
          <w:lang w:val="en-US" w:eastAsia="en-US" w:bidi="en-US"/>
        </w:rPr>
        <w:t>III.</w:t>
      </w:r>
      <w:r w:rsidRPr="00C201F5">
        <w:t>3 této smlouvy);</w:t>
      </w:r>
    </w:p>
    <w:p w14:paraId="401034C1" w14:textId="77777777" w:rsidR="00396430" w:rsidRPr="00C201F5" w:rsidRDefault="009A3E66">
      <w:pPr>
        <w:pStyle w:val="Zkladntext20"/>
        <w:numPr>
          <w:ilvl w:val="0"/>
          <w:numId w:val="6"/>
        </w:numPr>
        <w:shd w:val="clear" w:color="auto" w:fill="auto"/>
        <w:tabs>
          <w:tab w:val="left" w:pos="351"/>
        </w:tabs>
        <w:jc w:val="both"/>
      </w:pPr>
      <w:r w:rsidRPr="00C201F5">
        <w:t>Zastoupení NQA neručí za neplnění nebo zpoždění plnění svých povinností prokáže-li, že mu ve splnění povinnosti ze smlouvy dočasně nebo trvale zabránila mimořádná nepředvídatelná a nepřekonatelná překážka vzniklá nezávisle na jeho vůli.</w:t>
      </w:r>
    </w:p>
    <w:p w14:paraId="48C498CB" w14:textId="77777777" w:rsidR="00396430" w:rsidRPr="00C201F5" w:rsidRDefault="009A3E66">
      <w:pPr>
        <w:pStyle w:val="Zkladntext20"/>
        <w:numPr>
          <w:ilvl w:val="0"/>
          <w:numId w:val="6"/>
        </w:numPr>
        <w:shd w:val="clear" w:color="auto" w:fill="auto"/>
        <w:tabs>
          <w:tab w:val="left" w:pos="351"/>
        </w:tabs>
        <w:spacing w:after="320"/>
        <w:jc w:val="both"/>
      </w:pPr>
      <w:r w:rsidRPr="00C201F5">
        <w:t>V případě odstoupení od smlouvy ze strany objednatele nebo zastoupení NQA pozbývá certifikát vydaný zastoupením NQA platnosti k datu ukončení smlouvy. Certifikát pozbývá platnosti i v případě uplynutí sjednané smluvní doby, pokud není mezi objednatelem a zastoupením NQA uzavřena nová smlouva. Objednatel je povinen vrátit certifikát zastoupení NQA do dvou týdnu od odstoupení nebo ukončení smlouvy nebo ukončení certifikace.</w:t>
      </w:r>
    </w:p>
    <w:p w14:paraId="392684EE" w14:textId="77777777" w:rsidR="00396430" w:rsidRPr="00C201F5" w:rsidRDefault="009A3E66">
      <w:pPr>
        <w:pStyle w:val="Nadpis50"/>
        <w:keepNext/>
        <w:keepLines/>
        <w:shd w:val="clear" w:color="auto" w:fill="auto"/>
        <w:spacing w:after="100"/>
      </w:pPr>
      <w:bookmarkStart w:id="12" w:name="bookmark12"/>
      <w:bookmarkStart w:id="13" w:name="bookmark13"/>
      <w:r w:rsidRPr="00C201F5">
        <w:t>ČI. VI Důvěrnost informací a obchodní tajemství</w:t>
      </w:r>
      <w:bookmarkEnd w:id="12"/>
      <w:bookmarkEnd w:id="13"/>
    </w:p>
    <w:p w14:paraId="15C6687E" w14:textId="77777777" w:rsidR="00396430" w:rsidRPr="00C201F5" w:rsidRDefault="009A3E66">
      <w:pPr>
        <w:pStyle w:val="Zkladntext20"/>
        <w:numPr>
          <w:ilvl w:val="0"/>
          <w:numId w:val="8"/>
        </w:numPr>
        <w:shd w:val="clear" w:color="auto" w:fill="auto"/>
        <w:tabs>
          <w:tab w:val="left" w:pos="351"/>
        </w:tabs>
        <w:spacing w:line="269" w:lineRule="auto"/>
        <w:jc w:val="both"/>
      </w:pPr>
      <w:r w:rsidRPr="00C201F5">
        <w:t>Smluvní strany se zavazují zachovávat mlčenlivost o všech důvěrných informacích a údajích poskytnutých druhou smluvní stranou na základě této smlouvy anebo získaných jinak při plnění této smlouvy, a zacházet s těmito informacemi a údaji jako s důvěrnými ve smyslu § 1730 odst. 2 občanského zákoníku a tuto povinnost mlčenlivosti zachovat i po ukončení vzájemné spolupráce bez časového omezení. Smluvní strany uplatní stejný stupeň snahy v ochraně důvěrných informací druhé strany, jako kdyby chránil své vlastní důvěrné informace.</w:t>
      </w:r>
    </w:p>
    <w:p w14:paraId="77A36EEE" w14:textId="77777777" w:rsidR="00396430" w:rsidRPr="00C201F5" w:rsidRDefault="009A3E66">
      <w:pPr>
        <w:pStyle w:val="Zkladntext20"/>
        <w:numPr>
          <w:ilvl w:val="0"/>
          <w:numId w:val="8"/>
        </w:numPr>
        <w:shd w:val="clear" w:color="auto" w:fill="auto"/>
        <w:tabs>
          <w:tab w:val="left" w:pos="351"/>
        </w:tabs>
        <w:spacing w:line="264" w:lineRule="auto"/>
        <w:jc w:val="both"/>
      </w:pPr>
      <w:r w:rsidRPr="00C201F5">
        <w:t>Mlčenlivost se nevztahuje na informace veřejně dostupné nebo získané od třetí strany bez jakéhokoliv omezení.</w:t>
      </w:r>
    </w:p>
    <w:p w14:paraId="53E39366" w14:textId="77777777" w:rsidR="00396430" w:rsidRPr="00C201F5" w:rsidRDefault="009A3E66">
      <w:pPr>
        <w:pStyle w:val="Zkladntext20"/>
        <w:numPr>
          <w:ilvl w:val="0"/>
          <w:numId w:val="8"/>
        </w:numPr>
        <w:shd w:val="clear" w:color="auto" w:fill="auto"/>
        <w:tabs>
          <w:tab w:val="left" w:pos="351"/>
        </w:tabs>
        <w:spacing w:line="269" w:lineRule="auto"/>
        <w:jc w:val="both"/>
      </w:pPr>
      <w:r w:rsidRPr="00C201F5">
        <w:t xml:space="preserve">Objednatel dává zastoupení NQA svůj souhlas ke shromažďování a zpracování osobních údajů pro marketingové účely zastoupení NQA (zejm. pro zasílání obchodních sdělení, </w:t>
      </w:r>
      <w:r w:rsidRPr="00C201F5">
        <w:rPr>
          <w:lang w:val="en-US" w:eastAsia="en-US" w:bidi="en-US"/>
        </w:rPr>
        <w:t xml:space="preserve">telemarketing, </w:t>
      </w:r>
      <w:proofErr w:type="spellStart"/>
      <w:r w:rsidRPr="00C201F5">
        <w:rPr>
          <w:lang w:val="en-US" w:eastAsia="en-US" w:bidi="en-US"/>
        </w:rPr>
        <w:t>sms</w:t>
      </w:r>
      <w:proofErr w:type="spellEnd"/>
      <w:r w:rsidRPr="00C201F5">
        <w:rPr>
          <w:lang w:val="en-US" w:eastAsia="en-US" w:bidi="en-US"/>
        </w:rPr>
        <w:t xml:space="preserve">), </w:t>
      </w:r>
      <w:r w:rsidRPr="00C201F5">
        <w:t xml:space="preserve">a to až </w:t>
      </w:r>
      <w:r w:rsidRPr="00C201F5">
        <w:rPr>
          <w:lang w:val="en-US" w:eastAsia="en-US" w:bidi="en-US"/>
        </w:rPr>
        <w:t xml:space="preserve">do </w:t>
      </w:r>
      <w:r w:rsidRPr="00C201F5">
        <w:t xml:space="preserve">doby jeho písemného vyjádření nesouhlasu s tímto zpracováním zaslaným na adresu zastoupení NQA nebo elektronicky na </w:t>
      </w:r>
      <w:r w:rsidR="009268B0" w:rsidRPr="00C201F5">
        <w:t>XXXX</w:t>
      </w:r>
      <w:r w:rsidRPr="00C201F5">
        <w:rPr>
          <w:lang w:val="en-US" w:eastAsia="en-US" w:bidi="en-US"/>
        </w:rPr>
        <w:t>.</w:t>
      </w:r>
    </w:p>
    <w:p w14:paraId="5C9AA278"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3357BD72"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480B8ED0"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7E729794"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0D2DF6B0"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375D8366"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1986A225"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5D0720DC"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75847355"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754974CB" w14:textId="77777777" w:rsidR="009268B0" w:rsidRPr="00C201F5" w:rsidRDefault="009268B0" w:rsidP="009268B0">
      <w:pPr>
        <w:pStyle w:val="Zkladntext20"/>
        <w:shd w:val="clear" w:color="auto" w:fill="auto"/>
        <w:tabs>
          <w:tab w:val="left" w:pos="351"/>
        </w:tabs>
        <w:spacing w:line="269" w:lineRule="auto"/>
        <w:ind w:firstLine="0"/>
        <w:jc w:val="both"/>
        <w:rPr>
          <w:lang w:val="en-US" w:eastAsia="en-US" w:bidi="en-US"/>
        </w:rPr>
      </w:pPr>
    </w:p>
    <w:p w14:paraId="1E1285C3" w14:textId="77777777" w:rsidR="009268B0" w:rsidRPr="00C201F5" w:rsidRDefault="009268B0" w:rsidP="009268B0">
      <w:pPr>
        <w:pStyle w:val="Zkladntext20"/>
        <w:shd w:val="clear" w:color="auto" w:fill="auto"/>
        <w:tabs>
          <w:tab w:val="left" w:pos="351"/>
        </w:tabs>
        <w:spacing w:line="269" w:lineRule="auto"/>
        <w:ind w:firstLine="0"/>
        <w:jc w:val="both"/>
      </w:pPr>
    </w:p>
    <w:p w14:paraId="47A2409D" w14:textId="77777777" w:rsidR="00396430" w:rsidRPr="00C201F5" w:rsidRDefault="009A3E66">
      <w:pPr>
        <w:pStyle w:val="Nadpis50"/>
        <w:keepNext/>
        <w:keepLines/>
        <w:shd w:val="clear" w:color="auto" w:fill="auto"/>
      </w:pPr>
      <w:bookmarkStart w:id="14" w:name="bookmark14"/>
      <w:bookmarkStart w:id="15" w:name="bookmark15"/>
      <w:r w:rsidRPr="00C201F5">
        <w:t>ČI. VII Ostatní ujednání</w:t>
      </w:r>
      <w:bookmarkEnd w:id="14"/>
      <w:bookmarkEnd w:id="15"/>
    </w:p>
    <w:p w14:paraId="36959868" w14:textId="77777777" w:rsidR="00396430" w:rsidRPr="00C201F5" w:rsidRDefault="009A3E66">
      <w:pPr>
        <w:pStyle w:val="Zkladntext20"/>
        <w:numPr>
          <w:ilvl w:val="0"/>
          <w:numId w:val="9"/>
        </w:numPr>
        <w:shd w:val="clear" w:color="auto" w:fill="auto"/>
        <w:tabs>
          <w:tab w:val="left" w:pos="347"/>
        </w:tabs>
        <w:jc w:val="both"/>
      </w:pPr>
      <w:r w:rsidRPr="00C201F5">
        <w:t>Nabídka, následná objednávka recertifikace systému managementu kvality (příloha č.1 této smlouvy) a tato smlouva byly zastoupením NQA zpracovány na základě podkladů objednatele a v souladu se směrnicemi EAC (počet dnů auditu).</w:t>
      </w:r>
    </w:p>
    <w:p w14:paraId="2404B1AA" w14:textId="77777777" w:rsidR="00396430" w:rsidRPr="00C201F5" w:rsidRDefault="009A3E66">
      <w:pPr>
        <w:pStyle w:val="Zkladntext20"/>
        <w:numPr>
          <w:ilvl w:val="0"/>
          <w:numId w:val="9"/>
        </w:numPr>
        <w:shd w:val="clear" w:color="auto" w:fill="auto"/>
        <w:tabs>
          <w:tab w:val="left" w:pos="347"/>
        </w:tabs>
        <w:spacing w:line="276" w:lineRule="auto"/>
        <w:jc w:val="both"/>
      </w:pPr>
      <w:r w:rsidRPr="00C201F5">
        <w:t>Objednatel se zavazuje v předstihu oznámit zastoupení NQA všechny změny (nebo připravované změny), které se týkají právní subjektivity, předmětu certifikace, počtu zaměstnanců a provozoven, případně dalších okolností, neboť tyto změny mají vliv na platnost certifikátu a také na cenu služeb, poskytovaných zastoupením NQA a certifikačním orgánem.</w:t>
      </w:r>
    </w:p>
    <w:p w14:paraId="63207F1A" w14:textId="77777777" w:rsidR="00396430" w:rsidRPr="00C201F5" w:rsidRDefault="009A3E66">
      <w:pPr>
        <w:pStyle w:val="Zkladntext20"/>
        <w:numPr>
          <w:ilvl w:val="0"/>
          <w:numId w:val="9"/>
        </w:numPr>
        <w:shd w:val="clear" w:color="auto" w:fill="auto"/>
        <w:tabs>
          <w:tab w:val="left" w:pos="347"/>
        </w:tabs>
        <w:spacing w:after="40"/>
        <w:ind w:left="0" w:firstLine="0"/>
        <w:jc w:val="both"/>
      </w:pPr>
      <w:r w:rsidRPr="00C201F5">
        <w:t>V případě nutnosti může zastoupení NQA provést:</w:t>
      </w:r>
    </w:p>
    <w:p w14:paraId="70B8F90F" w14:textId="77777777" w:rsidR="00396430" w:rsidRPr="00C201F5" w:rsidRDefault="009A3E66">
      <w:pPr>
        <w:pStyle w:val="Zkladntext20"/>
        <w:numPr>
          <w:ilvl w:val="0"/>
          <w:numId w:val="10"/>
        </w:numPr>
        <w:shd w:val="clear" w:color="auto" w:fill="auto"/>
        <w:tabs>
          <w:tab w:val="left" w:pos="1073"/>
        </w:tabs>
        <w:spacing w:after="0"/>
        <w:ind w:left="1060"/>
      </w:pPr>
      <w:r w:rsidRPr="00C201F5">
        <w:t>mimořádný audit (speciální audit) dle Pravidel registrace, čl. 10 o požadavcích na další audit systému managementu za účelem vyřešení všech neshod z auditu, které nesnesou odklad,</w:t>
      </w:r>
    </w:p>
    <w:p w14:paraId="0337B4E1" w14:textId="77777777" w:rsidR="00396430" w:rsidRPr="00C201F5" w:rsidRDefault="009A3E66">
      <w:pPr>
        <w:pStyle w:val="Zkladntext20"/>
        <w:numPr>
          <w:ilvl w:val="0"/>
          <w:numId w:val="10"/>
        </w:numPr>
        <w:shd w:val="clear" w:color="auto" w:fill="auto"/>
        <w:tabs>
          <w:tab w:val="left" w:pos="1073"/>
        </w:tabs>
        <w:spacing w:after="0"/>
        <w:ind w:left="1060"/>
      </w:pPr>
      <w:r w:rsidRPr="00C201F5">
        <w:t>narychlo oznámený audit za účelem prošetření stížností, nebo jako reakci na změny, nebo jako následek pozastavení certifikace.</w:t>
      </w:r>
    </w:p>
    <w:p w14:paraId="0B22DC1B" w14:textId="77777777" w:rsidR="00396430" w:rsidRPr="00C201F5" w:rsidRDefault="009A3E66">
      <w:pPr>
        <w:pStyle w:val="Zkladntext20"/>
        <w:shd w:val="clear" w:color="auto" w:fill="auto"/>
        <w:spacing w:after="40"/>
        <w:ind w:firstLine="20"/>
        <w:jc w:val="both"/>
      </w:pPr>
      <w:r w:rsidRPr="00C201F5">
        <w:t>Cena za 1 den provedení speciálního auditu nebo narychlo oznámeného auditu odpovídá ceně za 1 den dohledového auditu stanovené v této smlouvě. Délka auditu bude stanovena před jeho provedením.</w:t>
      </w:r>
    </w:p>
    <w:p w14:paraId="5362AC69" w14:textId="77777777" w:rsidR="00396430" w:rsidRPr="00C201F5" w:rsidRDefault="009A3E66">
      <w:pPr>
        <w:pStyle w:val="Zkladntext20"/>
        <w:numPr>
          <w:ilvl w:val="0"/>
          <w:numId w:val="9"/>
        </w:numPr>
        <w:shd w:val="clear" w:color="auto" w:fill="auto"/>
        <w:tabs>
          <w:tab w:val="left" w:pos="347"/>
        </w:tabs>
        <w:spacing w:after="260" w:line="269" w:lineRule="auto"/>
        <w:jc w:val="both"/>
      </w:pPr>
      <w:r w:rsidRPr="00C201F5">
        <w:t>V případě přechodu objednatele k jinému certifikačního orgánu, souhlasí objednatel s předáním relevantní dokumentace uložené u NQA novému certifikačnímu orgánu.</w:t>
      </w:r>
    </w:p>
    <w:p w14:paraId="0B7D1640" w14:textId="77777777" w:rsidR="00396430" w:rsidRPr="00C201F5" w:rsidRDefault="009A3E66">
      <w:pPr>
        <w:pStyle w:val="Nadpis50"/>
        <w:keepNext/>
        <w:keepLines/>
        <w:shd w:val="clear" w:color="auto" w:fill="auto"/>
      </w:pPr>
      <w:bookmarkStart w:id="16" w:name="bookmark16"/>
      <w:bookmarkStart w:id="17" w:name="bookmark17"/>
      <w:r w:rsidRPr="00C201F5">
        <w:t>Čl. Vlil Závěrečná ustanovení</w:t>
      </w:r>
      <w:bookmarkEnd w:id="16"/>
      <w:bookmarkEnd w:id="17"/>
    </w:p>
    <w:p w14:paraId="58CB3ED6" w14:textId="77777777" w:rsidR="00396430" w:rsidRPr="00C201F5" w:rsidRDefault="009A3E66">
      <w:pPr>
        <w:pStyle w:val="Zkladntext20"/>
        <w:numPr>
          <w:ilvl w:val="0"/>
          <w:numId w:val="11"/>
        </w:numPr>
        <w:shd w:val="clear" w:color="auto" w:fill="auto"/>
        <w:tabs>
          <w:tab w:val="left" w:pos="347"/>
        </w:tabs>
        <w:ind w:left="0" w:firstLine="0"/>
        <w:jc w:val="both"/>
      </w:pPr>
      <w:r w:rsidRPr="00C201F5">
        <w:t>Tato smlouva se uzavírá na dobu tří let od jejího podpisu.</w:t>
      </w:r>
    </w:p>
    <w:p w14:paraId="08366A51" w14:textId="77777777" w:rsidR="00396430" w:rsidRPr="00C201F5" w:rsidRDefault="009A3E66">
      <w:pPr>
        <w:pStyle w:val="Zkladntext20"/>
        <w:numPr>
          <w:ilvl w:val="0"/>
          <w:numId w:val="11"/>
        </w:numPr>
        <w:shd w:val="clear" w:color="auto" w:fill="auto"/>
        <w:tabs>
          <w:tab w:val="left" w:pos="347"/>
        </w:tabs>
        <w:spacing w:after="40"/>
        <w:ind w:left="0" w:firstLine="0"/>
      </w:pPr>
      <w:r w:rsidRPr="00C201F5">
        <w:t>Tato smlouva se vyhotovuje ve 2 exemplářích, po jednom pro každou smluvní stranu.</w:t>
      </w:r>
    </w:p>
    <w:p w14:paraId="2A995F59" w14:textId="77777777" w:rsidR="00396430" w:rsidRPr="00C201F5" w:rsidRDefault="009A3E66">
      <w:pPr>
        <w:pStyle w:val="Zkladntext20"/>
        <w:numPr>
          <w:ilvl w:val="0"/>
          <w:numId w:val="11"/>
        </w:numPr>
        <w:shd w:val="clear" w:color="auto" w:fill="auto"/>
        <w:tabs>
          <w:tab w:val="left" w:pos="347"/>
        </w:tabs>
        <w:spacing w:after="40"/>
        <w:jc w:val="both"/>
      </w:pPr>
      <w:r w:rsidRPr="00C201F5">
        <w:t xml:space="preserve">Smluvní strany jsou si plně vědomy zákonné povinnosti uveřejnit dle zákona č. 340/2015 </w:t>
      </w:r>
      <w:proofErr w:type="spellStart"/>
      <w:r w:rsidRPr="00C201F5">
        <w:t>Sb</w:t>
      </w:r>
      <w:proofErr w:type="spellEnd"/>
      <w:r w:rsidRPr="00C201F5">
        <w:t xml:space="preserve"> (zákon o registru smluv) tuto smlouvu prostřednictvím informačního systému veřejné správy - Registru smluv. Uveřejněním smlouvy dle tohoto odstavce se rozumí vložení elektronického obrazu textového obsahu smlouvy v otevřeném a strojově čitelném formátu a rovněž metadat do Registru smluv. Smluvní strany se dohodly, že zákonnou povinnost dle § 5 odst. 2 zákona o registru smluv splní objednatel.</w:t>
      </w:r>
    </w:p>
    <w:p w14:paraId="58EB9C77" w14:textId="77777777" w:rsidR="00396430" w:rsidRPr="00C201F5" w:rsidRDefault="009A3E66">
      <w:pPr>
        <w:pStyle w:val="Zkladntext20"/>
        <w:numPr>
          <w:ilvl w:val="0"/>
          <w:numId w:val="11"/>
        </w:numPr>
        <w:shd w:val="clear" w:color="auto" w:fill="auto"/>
        <w:tabs>
          <w:tab w:val="left" w:pos="347"/>
        </w:tabs>
        <w:jc w:val="both"/>
      </w:pPr>
      <w:r w:rsidRPr="00C201F5">
        <w:t>Tato smlouva nabývá platnosti dnem jejího uzavření a účinnosti dnem jejího zveřejnění v Registru smluv. Dnem účinnosti této smlouvy se tímto ukončuje platnost a účinnost smlouvy předchozí, uzavřené dne 21.1.2019.</w:t>
      </w:r>
    </w:p>
    <w:p w14:paraId="61DE77D7" w14:textId="77777777" w:rsidR="00396430" w:rsidRPr="00C201F5" w:rsidRDefault="009A3E66">
      <w:pPr>
        <w:pStyle w:val="Zkladntext20"/>
        <w:numPr>
          <w:ilvl w:val="0"/>
          <w:numId w:val="11"/>
        </w:numPr>
        <w:shd w:val="clear" w:color="auto" w:fill="auto"/>
        <w:tabs>
          <w:tab w:val="left" w:pos="347"/>
        </w:tabs>
        <w:jc w:val="both"/>
      </w:pPr>
      <w:r w:rsidRPr="00C201F5">
        <w:t>Změny a doplňky smlouvy mohou být prováděny pouze písemně ve formě číslovaných dodatků této smlouvy a nabývají platnosti dnem podpisu oprávněnými zástupci obou stran a účinnosti dnem jejího zveřejnění v Registru smluv.</w:t>
      </w:r>
    </w:p>
    <w:p w14:paraId="2EA8618D" w14:textId="77777777" w:rsidR="00396430" w:rsidRPr="00C201F5" w:rsidRDefault="009A3E66">
      <w:pPr>
        <w:pStyle w:val="Zkladntext20"/>
        <w:numPr>
          <w:ilvl w:val="0"/>
          <w:numId w:val="11"/>
        </w:numPr>
        <w:shd w:val="clear" w:color="auto" w:fill="auto"/>
        <w:tabs>
          <w:tab w:val="left" w:pos="347"/>
        </w:tabs>
        <w:jc w:val="both"/>
      </w:pPr>
      <w:r w:rsidRPr="00C201F5">
        <w:t xml:space="preserve">Pro smluvní jednání zastupuje certifikační orgán NQA (člen skupiny NQA </w:t>
      </w:r>
      <w:r w:rsidRPr="00C201F5">
        <w:rPr>
          <w:lang w:val="en-US" w:eastAsia="en-US" w:bidi="en-US"/>
        </w:rPr>
        <w:t xml:space="preserve">Certification </w:t>
      </w:r>
      <w:r w:rsidRPr="00C201F5">
        <w:t>Limited, UK) Ing. Milan Trčka, jednatel společnosti NQA CZ s.r.o. a objednatele JUDr. Věra Palečková, ředitelka společnosti Nemocnice Nové Město na Moravě, příspěvková organizace.</w:t>
      </w:r>
    </w:p>
    <w:p w14:paraId="0CB32E06" w14:textId="77777777" w:rsidR="00396430" w:rsidRPr="00C201F5" w:rsidRDefault="009A3E66">
      <w:pPr>
        <w:pStyle w:val="Zkladntext20"/>
        <w:numPr>
          <w:ilvl w:val="0"/>
          <w:numId w:val="11"/>
        </w:numPr>
        <w:shd w:val="clear" w:color="auto" w:fill="auto"/>
        <w:tabs>
          <w:tab w:val="left" w:pos="347"/>
        </w:tabs>
        <w:spacing w:line="276" w:lineRule="auto"/>
        <w:jc w:val="both"/>
      </w:pPr>
      <w:r w:rsidRPr="00C201F5">
        <w:t>Záležitosti smluvních stran, které nejsou v této smlouvě výslovně uvedeny, se řídí příslušnou, obecně platnou právní úpravou.</w:t>
      </w:r>
    </w:p>
    <w:p w14:paraId="50F960D0" w14:textId="77777777" w:rsidR="00396430" w:rsidRPr="00C201F5" w:rsidRDefault="009A3E66" w:rsidP="00833E4D">
      <w:pPr>
        <w:pStyle w:val="Zkladntext20"/>
        <w:numPr>
          <w:ilvl w:val="0"/>
          <w:numId w:val="11"/>
        </w:numPr>
        <w:shd w:val="clear" w:color="auto" w:fill="auto"/>
        <w:tabs>
          <w:tab w:val="left" w:pos="347"/>
        </w:tabs>
        <w:spacing w:line="276" w:lineRule="auto"/>
        <w:jc w:val="both"/>
      </w:pPr>
      <w:r w:rsidRPr="00C201F5">
        <w:t>Obě smluvní strany prohlašují, že žádná z nich neuzavřela tuto smlouvu v tísni a za nápadně nevýhodných podmínek.</w:t>
      </w:r>
      <w:r w:rsidRPr="00C201F5">
        <w:br w:type="page"/>
      </w:r>
    </w:p>
    <w:p w14:paraId="0A03F417" w14:textId="34CEABC4" w:rsidR="00833E4D" w:rsidRPr="00C201F5" w:rsidRDefault="00833E4D" w:rsidP="00833E4D">
      <w:pPr>
        <w:pStyle w:val="Zkladntext20"/>
        <w:framePr w:w="9286" w:h="3856" w:wrap="none" w:vAnchor="text" w:hAnchor="page" w:x="1426" w:y="1708"/>
        <w:shd w:val="clear" w:color="auto" w:fill="auto"/>
        <w:spacing w:after="0" w:line="240" w:lineRule="auto"/>
        <w:ind w:left="0" w:firstLine="0"/>
      </w:pPr>
      <w:r w:rsidRPr="00C201F5">
        <w:lastRenderedPageBreak/>
        <w:t>V Jihlavě dne:……</w:t>
      </w:r>
      <w:proofErr w:type="gramStart"/>
      <w:r w:rsidR="00C201F5" w:rsidRPr="00C201F5">
        <w:t>25.11.2021</w:t>
      </w:r>
      <w:proofErr w:type="gramEnd"/>
      <w:r w:rsidRPr="00C201F5">
        <w:t xml:space="preserve"> </w:t>
      </w:r>
      <w:r w:rsidRPr="00C201F5">
        <w:tab/>
      </w:r>
      <w:r w:rsidRPr="00C201F5">
        <w:tab/>
      </w:r>
      <w:r w:rsidRPr="00C201F5">
        <w:tab/>
      </w:r>
      <w:r w:rsidRPr="00C201F5">
        <w:tab/>
        <w:t xml:space="preserve">V Novém Městě na Moravě dne: </w:t>
      </w:r>
      <w:proofErr w:type="gramStart"/>
      <w:r w:rsidRPr="00C201F5">
        <w:t>25.11.2021</w:t>
      </w:r>
      <w:proofErr w:type="gramEnd"/>
    </w:p>
    <w:p w14:paraId="54B7D8BE" w14:textId="77777777" w:rsidR="00833E4D" w:rsidRPr="00C201F5" w:rsidRDefault="00833E4D" w:rsidP="00833E4D">
      <w:pPr>
        <w:pStyle w:val="Zkladntext20"/>
        <w:framePr w:w="9286" w:h="3856" w:wrap="none" w:vAnchor="text" w:hAnchor="page" w:x="1426" w:y="1708"/>
        <w:shd w:val="clear" w:color="auto" w:fill="auto"/>
        <w:spacing w:after="0" w:line="240" w:lineRule="auto"/>
        <w:ind w:left="0" w:firstLine="0"/>
      </w:pPr>
    </w:p>
    <w:p w14:paraId="2C02C851" w14:textId="77777777" w:rsidR="00833E4D" w:rsidRPr="00C201F5" w:rsidRDefault="00833E4D" w:rsidP="00833E4D">
      <w:pPr>
        <w:pStyle w:val="Zkladntext20"/>
        <w:framePr w:w="9286" w:h="3856" w:wrap="none" w:vAnchor="text" w:hAnchor="page" w:x="1426" w:y="1708"/>
        <w:shd w:val="clear" w:color="auto" w:fill="auto"/>
        <w:spacing w:after="0" w:line="240" w:lineRule="auto"/>
        <w:ind w:left="0" w:firstLine="0"/>
      </w:pPr>
    </w:p>
    <w:p w14:paraId="01CB965C" w14:textId="77777777" w:rsidR="00833E4D" w:rsidRPr="00C201F5" w:rsidRDefault="00833E4D" w:rsidP="00833E4D">
      <w:pPr>
        <w:pStyle w:val="Titulekobrzku0"/>
        <w:framePr w:w="9286" w:h="3856" w:wrap="none" w:vAnchor="text" w:hAnchor="page" w:x="1426" w:y="1708"/>
        <w:shd w:val="clear" w:color="auto" w:fill="auto"/>
      </w:pPr>
      <w:r w:rsidRPr="00C201F5">
        <w:t>Za zastoupení NQA………. XXXX                                       Za objednatele ……………… XXXX</w:t>
      </w:r>
    </w:p>
    <w:p w14:paraId="7A53ED1C" w14:textId="77777777" w:rsidR="00833E4D" w:rsidRPr="00C201F5" w:rsidRDefault="00833E4D" w:rsidP="00833E4D">
      <w:pPr>
        <w:pStyle w:val="Titulekobrzku0"/>
        <w:framePr w:w="9286" w:h="3856" w:wrap="none" w:vAnchor="text" w:hAnchor="page" w:x="1426" w:y="1708"/>
        <w:shd w:val="clear" w:color="auto" w:fill="auto"/>
      </w:pPr>
    </w:p>
    <w:p w14:paraId="00BC3307" w14:textId="77777777" w:rsidR="00833E4D" w:rsidRPr="00C201F5" w:rsidRDefault="00833E4D" w:rsidP="00833E4D">
      <w:pPr>
        <w:pStyle w:val="Titulekobrzku0"/>
        <w:framePr w:w="9286" w:h="3856" w:wrap="none" w:vAnchor="text" w:hAnchor="page" w:x="1426" w:y="1708"/>
        <w:shd w:val="clear" w:color="auto" w:fill="auto"/>
      </w:pPr>
    </w:p>
    <w:p w14:paraId="4EFE54A8" w14:textId="77777777" w:rsidR="00833E4D" w:rsidRPr="00C201F5" w:rsidRDefault="00833E4D" w:rsidP="00833E4D">
      <w:pPr>
        <w:pStyle w:val="Titulekobrzku0"/>
        <w:framePr w:w="9286" w:h="3856" w:wrap="none" w:vAnchor="text" w:hAnchor="page" w:x="1426" w:y="1708"/>
        <w:shd w:val="clear" w:color="auto" w:fill="auto"/>
      </w:pPr>
    </w:p>
    <w:p w14:paraId="0E0284F5" w14:textId="77777777" w:rsidR="00833E4D" w:rsidRPr="00C201F5" w:rsidRDefault="00833E4D" w:rsidP="00833E4D">
      <w:pPr>
        <w:pStyle w:val="Titulekobrzku0"/>
        <w:framePr w:w="9286" w:h="3856" w:wrap="none" w:vAnchor="text" w:hAnchor="page" w:x="1426" w:y="1708"/>
        <w:shd w:val="clear" w:color="auto" w:fill="auto"/>
      </w:pPr>
    </w:p>
    <w:p w14:paraId="11B3545E" w14:textId="77777777" w:rsidR="00833E4D" w:rsidRPr="00C201F5" w:rsidRDefault="00833E4D" w:rsidP="00833E4D">
      <w:pPr>
        <w:pStyle w:val="Titulekobrzku0"/>
        <w:framePr w:w="9286" w:h="3856" w:wrap="none" w:vAnchor="text" w:hAnchor="page" w:x="1426" w:y="1708"/>
        <w:shd w:val="clear" w:color="auto" w:fill="auto"/>
      </w:pPr>
      <w:r w:rsidRPr="00C201F5">
        <w:t>Přílohy:</w:t>
      </w:r>
    </w:p>
    <w:p w14:paraId="27B857D1" w14:textId="77777777" w:rsidR="00833E4D" w:rsidRPr="00C201F5" w:rsidRDefault="00833E4D" w:rsidP="00833E4D">
      <w:pPr>
        <w:pStyle w:val="Titulekobrzku0"/>
        <w:framePr w:w="9286" w:h="3856" w:wrap="none" w:vAnchor="text" w:hAnchor="page" w:x="1426" w:y="1708"/>
        <w:numPr>
          <w:ilvl w:val="0"/>
          <w:numId w:val="30"/>
        </w:numPr>
        <w:shd w:val="clear" w:color="auto" w:fill="auto"/>
      </w:pPr>
      <w:r w:rsidRPr="00C201F5">
        <w:t>Objednávka recertifikace systému managementu kvality</w:t>
      </w:r>
    </w:p>
    <w:p w14:paraId="660DB335" w14:textId="77777777" w:rsidR="00833E4D" w:rsidRPr="00C201F5" w:rsidRDefault="00833E4D" w:rsidP="00833E4D">
      <w:pPr>
        <w:pStyle w:val="Titulekobrzku0"/>
        <w:framePr w:w="9286" w:h="3856" w:wrap="none" w:vAnchor="text" w:hAnchor="page" w:x="1426" w:y="1708"/>
        <w:numPr>
          <w:ilvl w:val="0"/>
          <w:numId w:val="30"/>
        </w:numPr>
        <w:shd w:val="clear" w:color="auto" w:fill="auto"/>
      </w:pPr>
      <w:r w:rsidRPr="00C201F5">
        <w:t>Pravidla registrace NQA</w:t>
      </w:r>
    </w:p>
    <w:p w14:paraId="36A0E0A1" w14:textId="77777777" w:rsidR="00833E4D" w:rsidRPr="00C201F5" w:rsidRDefault="00833E4D" w:rsidP="00833E4D">
      <w:pPr>
        <w:pStyle w:val="Zkladntext20"/>
        <w:framePr w:w="9286" w:h="3856" w:wrap="none" w:vAnchor="text" w:hAnchor="page" w:x="1426" w:y="1708"/>
        <w:shd w:val="clear" w:color="auto" w:fill="auto"/>
        <w:spacing w:after="0" w:line="240" w:lineRule="auto"/>
        <w:ind w:left="0" w:firstLine="0"/>
      </w:pPr>
    </w:p>
    <w:p w14:paraId="54D65B4D" w14:textId="77777777" w:rsidR="00396430" w:rsidRDefault="009A3E66">
      <w:pPr>
        <w:pStyle w:val="Zkladntext20"/>
        <w:numPr>
          <w:ilvl w:val="0"/>
          <w:numId w:val="11"/>
        </w:numPr>
        <w:shd w:val="clear" w:color="auto" w:fill="auto"/>
        <w:tabs>
          <w:tab w:val="left" w:pos="341"/>
        </w:tabs>
        <w:spacing w:after="0" w:line="276" w:lineRule="auto"/>
        <w:ind w:left="360" w:hanging="360"/>
        <w:jc w:val="both"/>
        <w:sectPr w:rsidR="00396430">
          <w:footerReference w:type="default" r:id="rId9"/>
          <w:pgSz w:w="11900" w:h="16840"/>
          <w:pgMar w:top="108" w:right="968" w:bottom="1148" w:left="1352" w:header="0" w:footer="3" w:gutter="0"/>
          <w:pgNumType w:start="1"/>
          <w:cols w:space="720"/>
          <w:noEndnote/>
          <w:docGrid w:linePitch="360"/>
        </w:sectPr>
      </w:pPr>
      <w:r w:rsidRPr="00C201F5">
        <w:t>Tato smlouva je výrazem svobodné vůle obou zúčastněných stran, právní úkony sní související byly učiněny svobodně, vážně, určitě a srozumitelně, na důkaz čehož smluv</w:t>
      </w:r>
      <w:r w:rsidR="00833E4D" w:rsidRPr="00C201F5">
        <w:t>ní strany připoju</w:t>
      </w:r>
      <w:r w:rsidR="00833E4D">
        <w:t>jí své podpis</w:t>
      </w:r>
    </w:p>
    <w:p w14:paraId="3E797882" w14:textId="77777777" w:rsidR="00833E4D" w:rsidRPr="00833E4D" w:rsidRDefault="00833E4D" w:rsidP="00833E4D"/>
    <w:p w14:paraId="5510DD68" w14:textId="77777777" w:rsidR="00833E4D" w:rsidRPr="00833E4D" w:rsidRDefault="00833E4D" w:rsidP="00833E4D"/>
    <w:p w14:paraId="030AB1E1" w14:textId="77777777" w:rsidR="00833E4D" w:rsidRPr="00833E4D" w:rsidRDefault="00833E4D" w:rsidP="00833E4D"/>
    <w:p w14:paraId="4C56C913" w14:textId="77777777" w:rsidR="00396430" w:rsidRPr="00833E4D" w:rsidRDefault="00396430" w:rsidP="00833E4D">
      <w:pPr>
        <w:sectPr w:rsidR="00396430" w:rsidRPr="00833E4D">
          <w:pgSz w:w="11900" w:h="16840"/>
          <w:pgMar w:top="2427" w:right="1017" w:bottom="988" w:left="1365" w:header="0" w:footer="3" w:gutter="0"/>
          <w:cols w:space="720"/>
          <w:noEndnote/>
          <w:docGrid w:linePitch="360"/>
        </w:sectPr>
      </w:pPr>
    </w:p>
    <w:p w14:paraId="386CAA8F" w14:textId="77777777" w:rsidR="00396430" w:rsidRDefault="009A3E66">
      <w:pPr>
        <w:pStyle w:val="Zkladntext20"/>
        <w:framePr w:w="1416" w:h="293" w:wrap="none" w:hAnchor="page" w:x="1151" w:y="539"/>
        <w:shd w:val="clear" w:color="auto" w:fill="auto"/>
        <w:spacing w:after="0" w:line="240" w:lineRule="auto"/>
        <w:ind w:left="0" w:firstLine="0"/>
      </w:pPr>
      <w:r>
        <w:lastRenderedPageBreak/>
        <w:t>Příloha č. 1</w:t>
      </w:r>
    </w:p>
    <w:p w14:paraId="3BD7F376" w14:textId="77777777" w:rsidR="00396430" w:rsidRDefault="009A3E66">
      <w:pPr>
        <w:spacing w:line="360" w:lineRule="exact"/>
      </w:pPr>
      <w:r>
        <w:rPr>
          <w:noProof/>
          <w:lang w:bidi="ar-SA"/>
        </w:rPr>
        <w:lastRenderedPageBreak/>
        <w:drawing>
          <wp:anchor distT="0" distB="0" distL="0" distR="0" simplePos="0" relativeHeight="62914695" behindDoc="1" locked="0" layoutInCell="1" allowOverlap="1" wp14:anchorId="567AC68D" wp14:editId="3F200323">
            <wp:simplePos x="0" y="0"/>
            <wp:positionH relativeFrom="page">
              <wp:posOffset>5604510</wp:posOffset>
            </wp:positionH>
            <wp:positionV relativeFrom="margin">
              <wp:posOffset>0</wp:posOffset>
            </wp:positionV>
            <wp:extent cx="688975" cy="63373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688975" cy="633730"/>
                    </a:xfrm>
                    <a:prstGeom prst="rect">
                      <a:avLst/>
                    </a:prstGeom>
                  </pic:spPr>
                </pic:pic>
              </a:graphicData>
            </a:graphic>
          </wp:anchor>
        </w:drawing>
      </w:r>
    </w:p>
    <w:p w14:paraId="66A3C297" w14:textId="77777777" w:rsidR="00396430" w:rsidRDefault="00396430">
      <w:pPr>
        <w:spacing w:after="633" w:line="1" w:lineRule="exact"/>
      </w:pPr>
    </w:p>
    <w:p w14:paraId="336D1B0F" w14:textId="77777777" w:rsidR="00396430" w:rsidRDefault="00396430">
      <w:pPr>
        <w:spacing w:line="1" w:lineRule="exact"/>
        <w:sectPr w:rsidR="00396430">
          <w:footerReference w:type="default" r:id="rId11"/>
          <w:pgSz w:w="11900" w:h="16840"/>
          <w:pgMar w:top="738" w:right="1539" w:bottom="0" w:left="1074" w:header="310" w:footer="3" w:gutter="0"/>
          <w:pgNumType w:start="7"/>
          <w:cols w:space="720"/>
          <w:noEndnote/>
          <w:docGrid w:linePitch="360"/>
        </w:sectPr>
      </w:pPr>
    </w:p>
    <w:p w14:paraId="7BB3E01E" w14:textId="77777777" w:rsidR="00396430" w:rsidRDefault="009A3E66">
      <w:pPr>
        <w:pStyle w:val="Nadpis20"/>
        <w:keepNext/>
        <w:keepLines/>
        <w:shd w:val="clear" w:color="auto" w:fill="auto"/>
      </w:pPr>
      <w:bookmarkStart w:id="18" w:name="bookmark18"/>
      <w:bookmarkStart w:id="19" w:name="bookmark19"/>
      <w:r>
        <w:lastRenderedPageBreak/>
        <w:t>OBJEDNÁVKA RECERTIFIKACE</w:t>
      </w:r>
      <w:r>
        <w:br/>
        <w:t>SYSTÉMU MANAGEMENTU KVALITY</w:t>
      </w:r>
      <w:bookmarkEnd w:id="18"/>
      <w:bookmarkEnd w:id="19"/>
    </w:p>
    <w:p w14:paraId="3EA9DEA7" w14:textId="77777777" w:rsidR="00396430" w:rsidRDefault="009A3E66">
      <w:pPr>
        <w:pStyle w:val="Nadpis40"/>
        <w:keepNext/>
        <w:keepLines/>
        <w:shd w:val="clear" w:color="auto" w:fill="auto"/>
        <w:spacing w:after="0"/>
      </w:pPr>
      <w:bookmarkStart w:id="20" w:name="bookmark20"/>
      <w:bookmarkStart w:id="21" w:name="bookmark21"/>
      <w:r>
        <w:rPr>
          <w:b/>
          <w:bCs/>
        </w:rPr>
        <w:t xml:space="preserve">1. Norma kvality: ISO 13485:2016 </w:t>
      </w:r>
      <w:r>
        <w:t>Navržený akreditovaný auditor: UKAS</w:t>
      </w:r>
      <w:bookmarkEnd w:id="20"/>
      <w:bookmarkEnd w:id="21"/>
    </w:p>
    <w:p w14:paraId="15CF7AF9" w14:textId="77777777" w:rsidR="00396430" w:rsidRDefault="009A3E66">
      <w:pPr>
        <w:pStyle w:val="Nadpis40"/>
        <w:keepNext/>
        <w:keepLines/>
        <w:shd w:val="clear" w:color="auto" w:fill="auto"/>
        <w:spacing w:after="360"/>
        <w:ind w:firstLine="360"/>
      </w:pPr>
      <w:bookmarkStart w:id="22" w:name="bookmark22"/>
      <w:bookmarkStart w:id="23" w:name="bookmark23"/>
      <w:r>
        <w:t>Kód EAC (auditovaná oblast): 34</w:t>
      </w:r>
      <w:bookmarkEnd w:id="22"/>
      <w:bookmarkEnd w:id="2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23"/>
        <w:gridCol w:w="4498"/>
      </w:tblGrid>
      <w:tr w:rsidR="00396430" w14:paraId="5D8E2CE9" w14:textId="77777777">
        <w:trPr>
          <w:trHeight w:hRule="exact" w:val="778"/>
        </w:trPr>
        <w:tc>
          <w:tcPr>
            <w:tcW w:w="2323" w:type="dxa"/>
            <w:shd w:val="clear" w:color="auto" w:fill="FFFFFF"/>
          </w:tcPr>
          <w:p w14:paraId="53AD4ED0" w14:textId="77777777" w:rsidR="00396430" w:rsidRDefault="009A3E66">
            <w:pPr>
              <w:pStyle w:val="Jin0"/>
              <w:shd w:val="clear" w:color="auto" w:fill="auto"/>
              <w:spacing w:after="0"/>
              <w:rPr>
                <w:sz w:val="24"/>
                <w:szCs w:val="24"/>
              </w:rPr>
            </w:pPr>
            <w:r>
              <w:rPr>
                <w:rFonts w:ascii="Arial" w:eastAsia="Arial" w:hAnsi="Arial" w:cs="Arial"/>
                <w:sz w:val="24"/>
                <w:szCs w:val="24"/>
              </w:rPr>
              <w:t>Předmět certifikace:</w:t>
            </w:r>
          </w:p>
        </w:tc>
        <w:tc>
          <w:tcPr>
            <w:tcW w:w="4498" w:type="dxa"/>
            <w:shd w:val="clear" w:color="auto" w:fill="FFFFFF"/>
          </w:tcPr>
          <w:p w14:paraId="3AB56FC8" w14:textId="77777777" w:rsidR="00396430" w:rsidRDefault="009A3E66">
            <w:pPr>
              <w:pStyle w:val="Jin0"/>
              <w:shd w:val="clear" w:color="auto" w:fill="auto"/>
              <w:spacing w:after="0" w:line="276" w:lineRule="auto"/>
              <w:ind w:left="140"/>
              <w:rPr>
                <w:sz w:val="24"/>
                <w:szCs w:val="24"/>
              </w:rPr>
            </w:pPr>
            <w:r>
              <w:rPr>
                <w:rFonts w:ascii="Arial" w:eastAsia="Arial" w:hAnsi="Arial" w:cs="Arial"/>
                <w:b/>
                <w:bCs/>
                <w:sz w:val="24"/>
                <w:szCs w:val="24"/>
              </w:rPr>
              <w:t>Sterilizace zdravotnických prostředků vlhkým teplem a plazmatem</w:t>
            </w:r>
          </w:p>
        </w:tc>
      </w:tr>
      <w:tr w:rsidR="00396430" w14:paraId="596F3327" w14:textId="77777777">
        <w:trPr>
          <w:trHeight w:hRule="exact" w:val="418"/>
        </w:trPr>
        <w:tc>
          <w:tcPr>
            <w:tcW w:w="2323" w:type="dxa"/>
            <w:shd w:val="clear" w:color="auto" w:fill="FFFFFF"/>
            <w:vAlign w:val="bottom"/>
          </w:tcPr>
          <w:p w14:paraId="325DDE02" w14:textId="77777777" w:rsidR="00396430" w:rsidRDefault="009A3E66">
            <w:pPr>
              <w:pStyle w:val="Jin0"/>
              <w:shd w:val="clear" w:color="auto" w:fill="auto"/>
              <w:spacing w:after="0"/>
              <w:rPr>
                <w:sz w:val="24"/>
                <w:szCs w:val="24"/>
              </w:rPr>
            </w:pPr>
            <w:r>
              <w:rPr>
                <w:rFonts w:ascii="Arial" w:eastAsia="Arial" w:hAnsi="Arial" w:cs="Arial"/>
                <w:sz w:val="24"/>
                <w:szCs w:val="24"/>
              </w:rPr>
              <w:t>Počet zaměstnanců:</w:t>
            </w:r>
          </w:p>
        </w:tc>
        <w:tc>
          <w:tcPr>
            <w:tcW w:w="4498" w:type="dxa"/>
            <w:shd w:val="clear" w:color="auto" w:fill="FFFFFF"/>
            <w:vAlign w:val="bottom"/>
          </w:tcPr>
          <w:p w14:paraId="561AB3C3" w14:textId="77777777" w:rsidR="00396430" w:rsidRDefault="009A3E66">
            <w:pPr>
              <w:pStyle w:val="Jin0"/>
              <w:shd w:val="clear" w:color="auto" w:fill="auto"/>
              <w:spacing w:after="0"/>
              <w:ind w:firstLine="140"/>
              <w:rPr>
                <w:sz w:val="24"/>
                <w:szCs w:val="24"/>
              </w:rPr>
            </w:pPr>
            <w:r>
              <w:rPr>
                <w:rFonts w:ascii="Arial" w:eastAsia="Arial" w:hAnsi="Arial" w:cs="Arial"/>
                <w:sz w:val="24"/>
                <w:szCs w:val="24"/>
              </w:rPr>
              <w:t>13</w:t>
            </w:r>
          </w:p>
        </w:tc>
      </w:tr>
    </w:tbl>
    <w:p w14:paraId="1A0A4DEA" w14:textId="77777777" w:rsidR="00396430" w:rsidRDefault="00396430">
      <w:pPr>
        <w:spacing w:after="299" w:line="1" w:lineRule="exact"/>
      </w:pPr>
    </w:p>
    <w:p w14:paraId="185BCF52" w14:textId="77777777" w:rsidR="00396430" w:rsidRDefault="0039643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8"/>
        <w:gridCol w:w="5300"/>
        <w:gridCol w:w="1223"/>
        <w:gridCol w:w="854"/>
        <w:gridCol w:w="1176"/>
      </w:tblGrid>
      <w:tr w:rsidR="00396430" w14:paraId="58B27DB3" w14:textId="77777777" w:rsidTr="00264C1D">
        <w:trPr>
          <w:trHeight w:hRule="exact" w:val="1046"/>
          <w:jc w:val="center"/>
        </w:trPr>
        <w:tc>
          <w:tcPr>
            <w:tcW w:w="288" w:type="dxa"/>
            <w:shd w:val="clear" w:color="auto" w:fill="FFFFFF"/>
          </w:tcPr>
          <w:p w14:paraId="152D30F1" w14:textId="77777777" w:rsidR="00396430" w:rsidRDefault="009A3E66">
            <w:pPr>
              <w:pStyle w:val="Jin0"/>
              <w:shd w:val="clear" w:color="auto" w:fill="auto"/>
              <w:spacing w:after="0"/>
              <w:rPr>
                <w:sz w:val="24"/>
                <w:szCs w:val="24"/>
              </w:rPr>
            </w:pPr>
            <w:r>
              <w:rPr>
                <w:rFonts w:ascii="Arial" w:eastAsia="Arial" w:hAnsi="Arial" w:cs="Arial"/>
                <w:b/>
                <w:bCs/>
                <w:sz w:val="24"/>
                <w:szCs w:val="24"/>
              </w:rPr>
              <w:t>2.</w:t>
            </w:r>
          </w:p>
        </w:tc>
        <w:tc>
          <w:tcPr>
            <w:tcW w:w="5300" w:type="dxa"/>
            <w:shd w:val="clear" w:color="auto" w:fill="FFFFFF"/>
          </w:tcPr>
          <w:p w14:paraId="01BB5137" w14:textId="77777777" w:rsidR="00396430" w:rsidRDefault="009A3E66">
            <w:pPr>
              <w:pStyle w:val="Jin0"/>
              <w:shd w:val="clear" w:color="auto" w:fill="auto"/>
              <w:spacing w:after="80"/>
              <w:rPr>
                <w:sz w:val="24"/>
                <w:szCs w:val="24"/>
              </w:rPr>
            </w:pPr>
            <w:r>
              <w:rPr>
                <w:rFonts w:ascii="Arial" w:eastAsia="Arial" w:hAnsi="Arial" w:cs="Arial"/>
                <w:b/>
                <w:bCs/>
                <w:sz w:val="24"/>
                <w:szCs w:val="24"/>
              </w:rPr>
              <w:t>Recertifikační audit - 2021</w:t>
            </w:r>
          </w:p>
          <w:p w14:paraId="0A275F49" w14:textId="77777777" w:rsidR="00396430" w:rsidRDefault="009A3E66">
            <w:pPr>
              <w:pStyle w:val="Jin0"/>
              <w:shd w:val="clear" w:color="auto" w:fill="auto"/>
              <w:spacing w:after="80"/>
              <w:rPr>
                <w:sz w:val="19"/>
                <w:szCs w:val="19"/>
              </w:rPr>
            </w:pPr>
            <w:r>
              <w:rPr>
                <w:rFonts w:ascii="Arial" w:eastAsia="Arial" w:hAnsi="Arial" w:cs="Arial"/>
                <w:sz w:val="19"/>
                <w:szCs w:val="19"/>
              </w:rPr>
              <w:t xml:space="preserve">(audit na místě </w:t>
            </w:r>
            <w:r>
              <w:rPr>
                <w:rFonts w:ascii="Arial" w:eastAsia="Arial" w:hAnsi="Arial" w:cs="Arial"/>
                <w:sz w:val="19"/>
                <w:szCs w:val="19"/>
                <w:lang w:val="en-US" w:eastAsia="en-US" w:bidi="en-US"/>
              </w:rPr>
              <w:t>a reporting)</w:t>
            </w:r>
          </w:p>
          <w:p w14:paraId="237F1EC2" w14:textId="77777777" w:rsidR="00396430" w:rsidRDefault="009A3E66">
            <w:pPr>
              <w:pStyle w:val="Jin0"/>
              <w:shd w:val="clear" w:color="auto" w:fill="auto"/>
              <w:spacing w:after="80"/>
              <w:rPr>
                <w:sz w:val="19"/>
                <w:szCs w:val="19"/>
              </w:rPr>
            </w:pPr>
            <w:r>
              <w:rPr>
                <w:rFonts w:ascii="Arial" w:eastAsia="Arial" w:hAnsi="Arial" w:cs="Arial"/>
                <w:sz w:val="19"/>
                <w:szCs w:val="19"/>
              </w:rPr>
              <w:t>(plánování, příprava, administrativa a kontrola výstupů)</w:t>
            </w:r>
          </w:p>
        </w:tc>
        <w:tc>
          <w:tcPr>
            <w:tcW w:w="1223" w:type="dxa"/>
            <w:shd w:val="clear" w:color="auto" w:fill="FFFFFF"/>
            <w:vAlign w:val="center"/>
          </w:tcPr>
          <w:p w14:paraId="5ECBBB87" w14:textId="58AEBD78" w:rsidR="00396430" w:rsidRPr="00C201F5"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w:t>
            </w:r>
            <w:proofErr w:type="spellEnd"/>
          </w:p>
          <w:p w14:paraId="48E60A70" w14:textId="27781FB3" w:rsidR="00396430" w:rsidRPr="00C201F5"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w:t>
            </w:r>
            <w:proofErr w:type="spellEnd"/>
            <w:r w:rsidR="009A3E66" w:rsidRPr="00C201F5">
              <w:rPr>
                <w:rFonts w:ascii="Arial" w:eastAsia="Arial" w:hAnsi="Arial" w:cs="Arial"/>
                <w:b/>
                <w:bCs/>
                <w:sz w:val="24"/>
                <w:szCs w:val="24"/>
              </w:rPr>
              <w:t xml:space="preserve"> dne</w:t>
            </w:r>
          </w:p>
        </w:tc>
        <w:tc>
          <w:tcPr>
            <w:tcW w:w="854" w:type="dxa"/>
            <w:shd w:val="clear" w:color="auto" w:fill="FFFFFF"/>
            <w:vAlign w:val="bottom"/>
          </w:tcPr>
          <w:p w14:paraId="3C2B4B7F" w14:textId="77777777" w:rsidR="00396430" w:rsidRDefault="009A3E66">
            <w:pPr>
              <w:pStyle w:val="Jin0"/>
              <w:shd w:val="clear" w:color="auto" w:fill="auto"/>
              <w:spacing w:after="0"/>
              <w:jc w:val="center"/>
              <w:rPr>
                <w:sz w:val="24"/>
                <w:szCs w:val="24"/>
              </w:rPr>
            </w:pPr>
            <w:r>
              <w:rPr>
                <w:rFonts w:ascii="Arial" w:eastAsia="Arial" w:hAnsi="Arial" w:cs="Arial"/>
                <w:b/>
                <w:bCs/>
                <w:sz w:val="24"/>
                <w:szCs w:val="24"/>
              </w:rPr>
              <w:t>Kč</w:t>
            </w:r>
          </w:p>
        </w:tc>
        <w:tc>
          <w:tcPr>
            <w:tcW w:w="1176" w:type="dxa"/>
            <w:shd w:val="clear" w:color="auto" w:fill="FFFFFF"/>
            <w:vAlign w:val="bottom"/>
          </w:tcPr>
          <w:p w14:paraId="63FC14B0" w14:textId="25374B79" w:rsidR="00396430" w:rsidRDefault="00264C1D">
            <w:pPr>
              <w:pStyle w:val="Jin0"/>
              <w:shd w:val="clear" w:color="auto" w:fill="auto"/>
              <w:spacing w:after="0"/>
              <w:ind w:firstLine="240"/>
              <w:jc w:val="both"/>
              <w:rPr>
                <w:sz w:val="24"/>
                <w:szCs w:val="24"/>
              </w:rPr>
            </w:pPr>
            <w:proofErr w:type="spellStart"/>
            <w:proofErr w:type="gramStart"/>
            <w:r w:rsidRPr="00C201F5">
              <w:rPr>
                <w:rFonts w:ascii="Arial" w:eastAsia="Arial" w:hAnsi="Arial" w:cs="Arial"/>
                <w:b/>
                <w:bCs/>
                <w:sz w:val="24"/>
                <w:szCs w:val="24"/>
              </w:rPr>
              <w:t>xxx</w:t>
            </w:r>
            <w:proofErr w:type="spellEnd"/>
            <w:r w:rsidR="009A3E66">
              <w:rPr>
                <w:rFonts w:ascii="Arial" w:eastAsia="Arial" w:hAnsi="Arial" w:cs="Arial"/>
                <w:b/>
                <w:bCs/>
                <w:sz w:val="24"/>
                <w:szCs w:val="24"/>
              </w:rPr>
              <w:t>,-</w:t>
            </w:r>
            <w:proofErr w:type="gramEnd"/>
          </w:p>
        </w:tc>
      </w:tr>
      <w:tr w:rsidR="00396430" w14:paraId="406A4541" w14:textId="77777777" w:rsidTr="00264C1D">
        <w:trPr>
          <w:trHeight w:hRule="exact" w:val="1589"/>
          <w:jc w:val="center"/>
        </w:trPr>
        <w:tc>
          <w:tcPr>
            <w:tcW w:w="288" w:type="dxa"/>
            <w:shd w:val="clear" w:color="auto" w:fill="FFFFFF"/>
          </w:tcPr>
          <w:p w14:paraId="528D2D18" w14:textId="77777777" w:rsidR="00396430" w:rsidRDefault="009A3E66">
            <w:pPr>
              <w:pStyle w:val="Jin0"/>
              <w:shd w:val="clear" w:color="auto" w:fill="auto"/>
              <w:spacing w:before="120" w:after="0"/>
              <w:rPr>
                <w:sz w:val="24"/>
                <w:szCs w:val="24"/>
              </w:rPr>
            </w:pPr>
            <w:r>
              <w:rPr>
                <w:rFonts w:ascii="Arial" w:eastAsia="Arial" w:hAnsi="Arial" w:cs="Arial"/>
                <w:b/>
                <w:bCs/>
                <w:sz w:val="24"/>
                <w:szCs w:val="24"/>
              </w:rPr>
              <w:t>2.</w:t>
            </w:r>
          </w:p>
        </w:tc>
        <w:tc>
          <w:tcPr>
            <w:tcW w:w="5300" w:type="dxa"/>
            <w:shd w:val="clear" w:color="auto" w:fill="FFFFFF"/>
            <w:vAlign w:val="bottom"/>
          </w:tcPr>
          <w:p w14:paraId="0D07CF3C" w14:textId="77777777" w:rsidR="00396430" w:rsidRDefault="009A3E66">
            <w:pPr>
              <w:pStyle w:val="Jin0"/>
              <w:shd w:val="clear" w:color="auto" w:fill="auto"/>
              <w:rPr>
                <w:sz w:val="24"/>
                <w:szCs w:val="24"/>
              </w:rPr>
            </w:pPr>
            <w:r>
              <w:rPr>
                <w:rFonts w:ascii="Arial" w:eastAsia="Arial" w:hAnsi="Arial" w:cs="Arial"/>
                <w:b/>
                <w:bCs/>
                <w:sz w:val="24"/>
                <w:szCs w:val="24"/>
              </w:rPr>
              <w:t>Roční udržovací inspekce</w:t>
            </w:r>
          </w:p>
          <w:p w14:paraId="7FA5D848" w14:textId="77777777" w:rsidR="00396430" w:rsidRDefault="009A3E66">
            <w:pPr>
              <w:pStyle w:val="Jin0"/>
              <w:shd w:val="clear" w:color="auto" w:fill="auto"/>
              <w:rPr>
                <w:sz w:val="19"/>
                <w:szCs w:val="19"/>
              </w:rPr>
            </w:pPr>
            <w:r>
              <w:rPr>
                <w:rFonts w:ascii="Arial" w:eastAsia="Arial" w:hAnsi="Arial" w:cs="Arial"/>
                <w:sz w:val="19"/>
                <w:szCs w:val="19"/>
              </w:rPr>
              <w:t>Dohledový audit (včetně přípravy, kontroly dokumentace)</w:t>
            </w:r>
          </w:p>
          <w:p w14:paraId="186737CC" w14:textId="77777777" w:rsidR="00396430" w:rsidRDefault="009A3E66">
            <w:pPr>
              <w:pStyle w:val="Jin0"/>
              <w:shd w:val="clear" w:color="auto" w:fill="auto"/>
              <w:rPr>
                <w:sz w:val="24"/>
                <w:szCs w:val="24"/>
              </w:rPr>
            </w:pPr>
            <w:r>
              <w:rPr>
                <w:rFonts w:ascii="Arial" w:eastAsia="Arial" w:hAnsi="Arial" w:cs="Arial"/>
                <w:b/>
                <w:bCs/>
                <w:sz w:val="24"/>
                <w:szCs w:val="24"/>
              </w:rPr>
              <w:t>2022</w:t>
            </w:r>
          </w:p>
          <w:p w14:paraId="4AD4477A" w14:textId="77777777" w:rsidR="00396430" w:rsidRDefault="009A3E66">
            <w:pPr>
              <w:pStyle w:val="Jin0"/>
              <w:shd w:val="clear" w:color="auto" w:fill="auto"/>
              <w:rPr>
                <w:sz w:val="19"/>
                <w:szCs w:val="19"/>
              </w:rPr>
            </w:pPr>
            <w:r>
              <w:rPr>
                <w:rFonts w:ascii="Arial" w:eastAsia="Arial" w:hAnsi="Arial" w:cs="Arial"/>
                <w:sz w:val="19"/>
                <w:szCs w:val="19"/>
              </w:rPr>
              <w:t xml:space="preserve">(audit na místě </w:t>
            </w:r>
            <w:r>
              <w:rPr>
                <w:rFonts w:ascii="Arial" w:eastAsia="Arial" w:hAnsi="Arial" w:cs="Arial"/>
                <w:sz w:val="19"/>
                <w:szCs w:val="19"/>
                <w:lang w:val="en-US" w:eastAsia="en-US" w:bidi="en-US"/>
              </w:rPr>
              <w:t>a reporting)</w:t>
            </w:r>
          </w:p>
          <w:p w14:paraId="4CC70044" w14:textId="77777777" w:rsidR="00396430" w:rsidRDefault="009A3E66">
            <w:pPr>
              <w:pStyle w:val="Jin0"/>
              <w:shd w:val="clear" w:color="auto" w:fill="auto"/>
              <w:rPr>
                <w:sz w:val="19"/>
                <w:szCs w:val="19"/>
              </w:rPr>
            </w:pPr>
            <w:r>
              <w:rPr>
                <w:rFonts w:ascii="Arial" w:eastAsia="Arial" w:hAnsi="Arial" w:cs="Arial"/>
                <w:sz w:val="19"/>
                <w:szCs w:val="19"/>
              </w:rPr>
              <w:t>(plánování, příprava, administrativa a kontrola výstupů)</w:t>
            </w:r>
          </w:p>
        </w:tc>
        <w:tc>
          <w:tcPr>
            <w:tcW w:w="1223" w:type="dxa"/>
            <w:shd w:val="clear" w:color="auto" w:fill="FFFFFF"/>
            <w:vAlign w:val="bottom"/>
          </w:tcPr>
          <w:p w14:paraId="09620E98" w14:textId="0D7C30CB" w:rsidR="00396430" w:rsidRPr="00C201F5"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xxx</w:t>
            </w:r>
            <w:proofErr w:type="spellEnd"/>
          </w:p>
          <w:p w14:paraId="11D68130" w14:textId="03BBF816" w:rsidR="00396430"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xxx</w:t>
            </w:r>
            <w:proofErr w:type="spellEnd"/>
          </w:p>
        </w:tc>
        <w:tc>
          <w:tcPr>
            <w:tcW w:w="854" w:type="dxa"/>
            <w:shd w:val="clear" w:color="auto" w:fill="FFFFFF"/>
            <w:vAlign w:val="bottom"/>
          </w:tcPr>
          <w:p w14:paraId="6D26C91B" w14:textId="77777777" w:rsidR="00396430" w:rsidRDefault="009A3E66">
            <w:pPr>
              <w:pStyle w:val="Jin0"/>
              <w:shd w:val="clear" w:color="auto" w:fill="auto"/>
              <w:spacing w:after="0"/>
              <w:jc w:val="center"/>
              <w:rPr>
                <w:sz w:val="24"/>
                <w:szCs w:val="24"/>
              </w:rPr>
            </w:pPr>
            <w:r>
              <w:rPr>
                <w:rFonts w:ascii="Arial" w:eastAsia="Arial" w:hAnsi="Arial" w:cs="Arial"/>
                <w:b/>
                <w:bCs/>
                <w:sz w:val="24"/>
                <w:szCs w:val="24"/>
              </w:rPr>
              <w:t>Kč</w:t>
            </w:r>
          </w:p>
        </w:tc>
        <w:tc>
          <w:tcPr>
            <w:tcW w:w="1176" w:type="dxa"/>
            <w:shd w:val="clear" w:color="auto" w:fill="FFFFFF"/>
            <w:vAlign w:val="bottom"/>
          </w:tcPr>
          <w:p w14:paraId="03FDF345" w14:textId="4FE2F9E2" w:rsidR="00396430" w:rsidRDefault="00264C1D">
            <w:pPr>
              <w:pStyle w:val="Jin0"/>
              <w:shd w:val="clear" w:color="auto" w:fill="auto"/>
              <w:spacing w:after="0"/>
              <w:ind w:firstLine="240"/>
              <w:jc w:val="both"/>
              <w:rPr>
                <w:sz w:val="24"/>
                <w:szCs w:val="24"/>
              </w:rPr>
            </w:pPr>
            <w:proofErr w:type="spellStart"/>
            <w:proofErr w:type="gramStart"/>
            <w:r w:rsidRPr="00C201F5">
              <w:rPr>
                <w:rFonts w:ascii="Arial" w:eastAsia="Arial" w:hAnsi="Arial" w:cs="Arial"/>
                <w:b/>
                <w:bCs/>
                <w:sz w:val="24"/>
                <w:szCs w:val="24"/>
              </w:rPr>
              <w:t>xxx</w:t>
            </w:r>
            <w:proofErr w:type="spellEnd"/>
            <w:r w:rsidR="009A3E66">
              <w:rPr>
                <w:rFonts w:ascii="Arial" w:eastAsia="Arial" w:hAnsi="Arial" w:cs="Arial"/>
                <w:b/>
                <w:bCs/>
                <w:sz w:val="24"/>
                <w:szCs w:val="24"/>
              </w:rPr>
              <w:t>,-</w:t>
            </w:r>
            <w:proofErr w:type="gramEnd"/>
          </w:p>
        </w:tc>
      </w:tr>
      <w:tr w:rsidR="00396430" w14:paraId="65DCAF94" w14:textId="77777777" w:rsidTr="00264C1D">
        <w:trPr>
          <w:trHeight w:hRule="exact" w:val="878"/>
          <w:jc w:val="center"/>
        </w:trPr>
        <w:tc>
          <w:tcPr>
            <w:tcW w:w="288" w:type="dxa"/>
            <w:shd w:val="clear" w:color="auto" w:fill="FFFFFF"/>
          </w:tcPr>
          <w:p w14:paraId="47EFA861" w14:textId="77777777" w:rsidR="00396430" w:rsidRDefault="00396430">
            <w:pPr>
              <w:rPr>
                <w:sz w:val="10"/>
                <w:szCs w:val="10"/>
              </w:rPr>
            </w:pPr>
          </w:p>
        </w:tc>
        <w:tc>
          <w:tcPr>
            <w:tcW w:w="5300" w:type="dxa"/>
            <w:shd w:val="clear" w:color="auto" w:fill="FFFFFF"/>
          </w:tcPr>
          <w:p w14:paraId="501B5BF1" w14:textId="77777777" w:rsidR="00396430" w:rsidRDefault="009A3E66">
            <w:pPr>
              <w:pStyle w:val="Jin0"/>
              <w:shd w:val="clear" w:color="auto" w:fill="auto"/>
              <w:spacing w:after="60"/>
              <w:rPr>
                <w:sz w:val="24"/>
                <w:szCs w:val="24"/>
              </w:rPr>
            </w:pPr>
            <w:r>
              <w:rPr>
                <w:rFonts w:ascii="Arial" w:eastAsia="Arial" w:hAnsi="Arial" w:cs="Arial"/>
                <w:b/>
                <w:bCs/>
                <w:sz w:val="24"/>
                <w:szCs w:val="24"/>
              </w:rPr>
              <w:t>2023</w:t>
            </w:r>
          </w:p>
          <w:p w14:paraId="44A30A10" w14:textId="77777777" w:rsidR="00396430" w:rsidRDefault="009A3E66">
            <w:pPr>
              <w:pStyle w:val="Jin0"/>
              <w:shd w:val="clear" w:color="auto" w:fill="auto"/>
              <w:spacing w:after="60"/>
              <w:rPr>
                <w:sz w:val="19"/>
                <w:szCs w:val="19"/>
              </w:rPr>
            </w:pPr>
            <w:r>
              <w:rPr>
                <w:rFonts w:ascii="Arial" w:eastAsia="Arial" w:hAnsi="Arial" w:cs="Arial"/>
                <w:sz w:val="19"/>
                <w:szCs w:val="19"/>
              </w:rPr>
              <w:t xml:space="preserve">(audit na místě </w:t>
            </w:r>
            <w:r>
              <w:rPr>
                <w:rFonts w:ascii="Arial" w:eastAsia="Arial" w:hAnsi="Arial" w:cs="Arial"/>
                <w:sz w:val="19"/>
                <w:szCs w:val="19"/>
                <w:lang w:val="en-US" w:eastAsia="en-US" w:bidi="en-US"/>
              </w:rPr>
              <w:t>a reporting)</w:t>
            </w:r>
          </w:p>
          <w:p w14:paraId="3DC5D5AA" w14:textId="77777777" w:rsidR="00396430" w:rsidRDefault="009A3E66">
            <w:pPr>
              <w:pStyle w:val="Jin0"/>
              <w:shd w:val="clear" w:color="auto" w:fill="auto"/>
              <w:spacing w:after="60"/>
              <w:rPr>
                <w:sz w:val="19"/>
                <w:szCs w:val="19"/>
              </w:rPr>
            </w:pPr>
            <w:r>
              <w:rPr>
                <w:rFonts w:ascii="Arial" w:eastAsia="Arial" w:hAnsi="Arial" w:cs="Arial"/>
                <w:sz w:val="19"/>
                <w:szCs w:val="19"/>
              </w:rPr>
              <w:t>(plánování, příprava, administrativa a kontrola výstupů)</w:t>
            </w:r>
          </w:p>
        </w:tc>
        <w:tc>
          <w:tcPr>
            <w:tcW w:w="1223" w:type="dxa"/>
            <w:shd w:val="clear" w:color="auto" w:fill="FFFFFF"/>
            <w:vAlign w:val="bottom"/>
          </w:tcPr>
          <w:p w14:paraId="69A2AA08" w14:textId="212F3FB4" w:rsidR="00396430" w:rsidRPr="00C201F5"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w:t>
            </w:r>
            <w:proofErr w:type="spellEnd"/>
            <w:r w:rsidR="009A3E66" w:rsidRPr="00C201F5">
              <w:rPr>
                <w:rFonts w:ascii="Arial" w:eastAsia="Arial" w:hAnsi="Arial" w:cs="Arial"/>
                <w:b/>
                <w:bCs/>
                <w:sz w:val="24"/>
                <w:szCs w:val="24"/>
              </w:rPr>
              <w:t xml:space="preserve"> </w:t>
            </w:r>
            <w:proofErr w:type="spellStart"/>
            <w:r w:rsidRPr="00C201F5">
              <w:rPr>
                <w:rFonts w:ascii="Arial" w:eastAsia="Arial" w:hAnsi="Arial" w:cs="Arial"/>
                <w:b/>
                <w:bCs/>
                <w:sz w:val="24"/>
                <w:szCs w:val="24"/>
              </w:rPr>
              <w:t>xx</w:t>
            </w:r>
            <w:proofErr w:type="spellEnd"/>
          </w:p>
          <w:p w14:paraId="2061D57E" w14:textId="4F330D16" w:rsidR="00396430" w:rsidRDefault="00264C1D">
            <w:pPr>
              <w:pStyle w:val="Jin0"/>
              <w:shd w:val="clear" w:color="auto" w:fill="auto"/>
              <w:spacing w:after="0"/>
              <w:rPr>
                <w:sz w:val="24"/>
                <w:szCs w:val="24"/>
              </w:rPr>
            </w:pPr>
            <w:proofErr w:type="spellStart"/>
            <w:r w:rsidRPr="00C201F5">
              <w:rPr>
                <w:rFonts w:ascii="Arial" w:eastAsia="Arial" w:hAnsi="Arial" w:cs="Arial"/>
                <w:b/>
                <w:bCs/>
                <w:sz w:val="24"/>
                <w:szCs w:val="24"/>
              </w:rPr>
              <w:t>xxx</w:t>
            </w:r>
            <w:proofErr w:type="spellEnd"/>
          </w:p>
        </w:tc>
        <w:tc>
          <w:tcPr>
            <w:tcW w:w="854" w:type="dxa"/>
            <w:shd w:val="clear" w:color="auto" w:fill="FFFFFF"/>
            <w:vAlign w:val="bottom"/>
          </w:tcPr>
          <w:p w14:paraId="6447FB6B" w14:textId="77777777" w:rsidR="00396430" w:rsidRDefault="009A3E66">
            <w:pPr>
              <w:pStyle w:val="Jin0"/>
              <w:shd w:val="clear" w:color="auto" w:fill="auto"/>
              <w:spacing w:after="0"/>
              <w:jc w:val="center"/>
              <w:rPr>
                <w:sz w:val="24"/>
                <w:szCs w:val="24"/>
              </w:rPr>
            </w:pPr>
            <w:r>
              <w:rPr>
                <w:rFonts w:ascii="Arial" w:eastAsia="Arial" w:hAnsi="Arial" w:cs="Arial"/>
                <w:b/>
                <w:bCs/>
                <w:sz w:val="24"/>
                <w:szCs w:val="24"/>
              </w:rPr>
              <w:t>Kč</w:t>
            </w:r>
          </w:p>
        </w:tc>
        <w:tc>
          <w:tcPr>
            <w:tcW w:w="1176" w:type="dxa"/>
            <w:shd w:val="clear" w:color="auto" w:fill="FFFFFF"/>
            <w:vAlign w:val="bottom"/>
          </w:tcPr>
          <w:p w14:paraId="38851E00" w14:textId="0AC36EDE" w:rsidR="00396430" w:rsidRDefault="00264C1D">
            <w:pPr>
              <w:pStyle w:val="Jin0"/>
              <w:shd w:val="clear" w:color="auto" w:fill="auto"/>
              <w:spacing w:after="0"/>
              <w:ind w:firstLine="240"/>
              <w:jc w:val="both"/>
              <w:rPr>
                <w:sz w:val="24"/>
                <w:szCs w:val="24"/>
              </w:rPr>
            </w:pPr>
            <w:proofErr w:type="spellStart"/>
            <w:r w:rsidRPr="00C201F5">
              <w:rPr>
                <w:rFonts w:ascii="Arial" w:eastAsia="Arial" w:hAnsi="Arial" w:cs="Arial"/>
                <w:b/>
                <w:bCs/>
                <w:sz w:val="24"/>
                <w:szCs w:val="24"/>
              </w:rPr>
              <w:t>xxx</w:t>
            </w:r>
            <w:proofErr w:type="spellEnd"/>
          </w:p>
        </w:tc>
      </w:tr>
    </w:tbl>
    <w:p w14:paraId="5E48A8D7" w14:textId="77777777" w:rsidR="00396430" w:rsidRDefault="00396430">
      <w:pPr>
        <w:spacing w:after="299" w:line="1" w:lineRule="exact"/>
      </w:pPr>
    </w:p>
    <w:p w14:paraId="24822569" w14:textId="77777777" w:rsidR="00396430" w:rsidRDefault="009A3E66">
      <w:pPr>
        <w:pStyle w:val="Zkladntext50"/>
        <w:shd w:val="clear" w:color="auto" w:fill="auto"/>
        <w:ind w:firstLine="360"/>
      </w:pPr>
      <w:r>
        <w:rPr>
          <w:noProof/>
          <w:lang w:bidi="ar-SA"/>
        </w:rPr>
        <mc:AlternateContent>
          <mc:Choice Requires="wps">
            <w:drawing>
              <wp:anchor distT="0" distB="0" distL="114300" distR="114300" simplePos="0" relativeHeight="125829380" behindDoc="0" locked="0" layoutInCell="1" allowOverlap="1" wp14:anchorId="4A252F7B" wp14:editId="0F9B4C64">
                <wp:simplePos x="0" y="0"/>
                <wp:positionH relativeFrom="page">
                  <wp:posOffset>5195570</wp:posOffset>
                </wp:positionH>
                <wp:positionV relativeFrom="paragraph">
                  <wp:posOffset>12700</wp:posOffset>
                </wp:positionV>
                <wp:extent cx="1127760" cy="20129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27760" cy="201295"/>
                        </a:xfrm>
                        <a:prstGeom prst="rect">
                          <a:avLst/>
                        </a:prstGeom>
                        <a:noFill/>
                      </wps:spPr>
                      <wps:txbx>
                        <w:txbxContent>
                          <w:p w14:paraId="7CCA30AC" w14:textId="77777777" w:rsidR="00C201F5" w:rsidRDefault="00C201F5">
                            <w:pPr>
                              <w:pStyle w:val="Zkladntext50"/>
                              <w:shd w:val="clear" w:color="auto" w:fill="auto"/>
                              <w:spacing w:after="0"/>
                              <w:ind w:firstLine="0"/>
                            </w:pPr>
                            <w:r>
                              <w:t>Kč 102.000,-</w:t>
                            </w:r>
                          </w:p>
                        </w:txbxContent>
                      </wps:txbx>
                      <wps:bodyPr wrap="none" lIns="0" tIns="0" rIns="0" bIns="0"/>
                    </wps:wsp>
                  </a:graphicData>
                </a:graphic>
              </wp:anchor>
            </w:drawing>
          </mc:Choice>
          <mc:Fallback>
            <w:pict>
              <v:shape id="Shape 13" o:spid="_x0000_s1027" type="#_x0000_t202" style="position:absolute;left:0;text-align:left;margin-left:409.1pt;margin-top:1pt;width:88.8pt;height:15.8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" filled="f" stroked="f">
                <v:textbox inset="0,0,0,0">
                  <w:txbxContent>
                    <w:p w14:paraId="7CCA30AC" w14:textId="77777777" w:rsidR="00C201F5" w:rsidRDefault="00C201F5">
                      <w:pPr>
                        <w:pStyle w:val="Zkladntext50"/>
                        <w:shd w:val="clear" w:color="auto" w:fill="auto"/>
                        <w:spacing w:after="0"/>
                        <w:ind w:firstLine="0"/>
                      </w:pPr>
                      <w:r>
                        <w:t>Kč 102.000,-</w:t>
                      </w:r>
                    </w:p>
                  </w:txbxContent>
                </v:textbox>
                <w10:wrap type="square" side="left" anchorx="page"/>
              </v:shape>
            </w:pict>
          </mc:Fallback>
        </mc:AlternateContent>
      </w:r>
      <w:r>
        <w:t>Celkové náklady na 3letý kontrakt</w:t>
      </w:r>
    </w:p>
    <w:p w14:paraId="2FE1F6CD" w14:textId="77777777" w:rsidR="00396430" w:rsidRDefault="009A3E66">
      <w:pPr>
        <w:pStyle w:val="Zkladntext20"/>
        <w:shd w:val="clear" w:color="auto" w:fill="auto"/>
        <w:spacing w:after="0" w:line="290" w:lineRule="auto"/>
        <w:ind w:left="0" w:firstLine="0"/>
      </w:pPr>
      <w:r>
        <w:t>Ceny zahrnují:</w:t>
      </w:r>
    </w:p>
    <w:p w14:paraId="0AC5DF28" w14:textId="77777777" w:rsidR="00396430" w:rsidRDefault="009A3E66">
      <w:pPr>
        <w:pStyle w:val="Zkladntext20"/>
        <w:numPr>
          <w:ilvl w:val="0"/>
          <w:numId w:val="13"/>
        </w:numPr>
        <w:shd w:val="clear" w:color="auto" w:fill="auto"/>
        <w:tabs>
          <w:tab w:val="left" w:pos="729"/>
        </w:tabs>
        <w:spacing w:after="0" w:line="290" w:lineRule="auto"/>
        <w:ind w:left="0" w:firstLine="360"/>
      </w:pPr>
      <w:r>
        <w:t>registrační poplatek</w:t>
      </w:r>
    </w:p>
    <w:p w14:paraId="640EBC59" w14:textId="77777777" w:rsidR="00396430" w:rsidRDefault="009A3E66">
      <w:pPr>
        <w:pStyle w:val="Zkladntext20"/>
        <w:numPr>
          <w:ilvl w:val="0"/>
          <w:numId w:val="13"/>
        </w:numPr>
        <w:shd w:val="clear" w:color="auto" w:fill="auto"/>
        <w:tabs>
          <w:tab w:val="left" w:pos="729"/>
        </w:tabs>
        <w:spacing w:after="0" w:line="290" w:lineRule="auto"/>
        <w:ind w:left="760" w:hanging="380"/>
      </w:pPr>
      <w:r>
        <w:t>poplatek za vydání certifikátů (1 ks česky a 1 ks anglicky jako standard, 1ks německy pouze na vyžádání)</w:t>
      </w:r>
    </w:p>
    <w:p w14:paraId="245C92BA" w14:textId="77777777" w:rsidR="00396430" w:rsidRDefault="009A3E66">
      <w:pPr>
        <w:pStyle w:val="Zkladntext20"/>
        <w:numPr>
          <w:ilvl w:val="0"/>
          <w:numId w:val="13"/>
        </w:numPr>
        <w:shd w:val="clear" w:color="auto" w:fill="auto"/>
        <w:tabs>
          <w:tab w:val="left" w:pos="729"/>
        </w:tabs>
        <w:spacing w:after="0" w:line="290" w:lineRule="auto"/>
        <w:ind w:left="0" w:firstLine="360"/>
      </w:pPr>
      <w:r>
        <w:t>přípravu a práci auditorů</w:t>
      </w:r>
    </w:p>
    <w:p w14:paraId="0E75AEBC" w14:textId="77777777" w:rsidR="00396430" w:rsidRDefault="009A3E66">
      <w:pPr>
        <w:pStyle w:val="Zkladntext20"/>
        <w:numPr>
          <w:ilvl w:val="0"/>
          <w:numId w:val="13"/>
        </w:numPr>
        <w:shd w:val="clear" w:color="auto" w:fill="auto"/>
        <w:tabs>
          <w:tab w:val="left" w:pos="729"/>
        </w:tabs>
        <w:spacing w:line="290" w:lineRule="auto"/>
        <w:ind w:left="0" w:firstLine="360"/>
      </w:pPr>
      <w:r>
        <w:t>dopravu auditorů do místa auditu a jejich ubytování.</w:t>
      </w:r>
    </w:p>
    <w:p w14:paraId="53BD0882" w14:textId="77777777" w:rsidR="00396430" w:rsidRDefault="009A3E66">
      <w:pPr>
        <w:pStyle w:val="Zkladntext20"/>
        <w:shd w:val="clear" w:color="auto" w:fill="auto"/>
        <w:spacing w:after="180" w:line="290" w:lineRule="auto"/>
        <w:ind w:left="0" w:firstLine="0"/>
      </w:pPr>
      <w:r>
        <w:t>Ceny jsou stanoveny bez DPH, která bude účtována v zákonné výši.</w:t>
      </w:r>
    </w:p>
    <w:p w14:paraId="15FC557F" w14:textId="77777777" w:rsidR="00396430" w:rsidRDefault="009A3E66">
      <w:pPr>
        <w:pStyle w:val="Zkladntext20"/>
        <w:shd w:val="clear" w:color="auto" w:fill="auto"/>
        <w:spacing w:line="290" w:lineRule="auto"/>
        <w:ind w:left="0" w:firstLine="0"/>
      </w:pPr>
      <w:r>
        <w:t>Poznámky:</w:t>
      </w:r>
    </w:p>
    <w:p w14:paraId="0C689CB1" w14:textId="77777777" w:rsidR="00396430" w:rsidRDefault="009A3E66">
      <w:pPr>
        <w:pStyle w:val="Zkladntext20"/>
        <w:numPr>
          <w:ilvl w:val="0"/>
          <w:numId w:val="14"/>
        </w:numPr>
        <w:shd w:val="clear" w:color="auto" w:fill="auto"/>
        <w:tabs>
          <w:tab w:val="left" w:pos="357"/>
        </w:tabs>
        <w:spacing w:after="0" w:line="290" w:lineRule="auto"/>
        <w:ind w:left="360" w:hanging="360"/>
      </w:pPr>
      <w:r>
        <w:t>Objednávka byla zpracována na základě „Pravidel registrace", které tvoří nedílnou součást tohoto kontraktu. Počet dnů potřebných k provedení auditu je určován směrnicemi EAC.</w:t>
      </w:r>
    </w:p>
    <w:p w14:paraId="244FE494" w14:textId="77777777" w:rsidR="00396430" w:rsidRDefault="009A3E66">
      <w:pPr>
        <w:pStyle w:val="Zkladntext20"/>
        <w:numPr>
          <w:ilvl w:val="0"/>
          <w:numId w:val="14"/>
        </w:numPr>
        <w:shd w:val="clear" w:color="auto" w:fill="auto"/>
        <w:tabs>
          <w:tab w:val="left" w:pos="357"/>
        </w:tabs>
        <w:spacing w:after="0" w:line="290" w:lineRule="auto"/>
        <w:ind w:left="360" w:hanging="360"/>
      </w:pPr>
      <w:r>
        <w:t>Výše uvedené ceny jsou splatné na základě faktury vystavené po skončení každé z inspekcí auditorů NQA. Splatnost faktury je stanovena na 21 kalendářních dní ode dne vystavení faktury.</w:t>
      </w:r>
    </w:p>
    <w:p w14:paraId="2800D709" w14:textId="77777777" w:rsidR="00396430" w:rsidRDefault="009A3E66">
      <w:pPr>
        <w:pStyle w:val="Zkladntext20"/>
        <w:numPr>
          <w:ilvl w:val="0"/>
          <w:numId w:val="14"/>
        </w:numPr>
        <w:shd w:val="clear" w:color="auto" w:fill="auto"/>
        <w:tabs>
          <w:tab w:val="left" w:pos="357"/>
        </w:tabs>
        <w:spacing w:after="0" w:line="290" w:lineRule="auto"/>
        <w:ind w:left="0" w:firstLine="0"/>
      </w:pPr>
      <w:r>
        <w:t>Certifikát bude vydán po úspěšném ukončení recertifikačního auditu a zaplacení vydaných faktur.</w:t>
      </w:r>
    </w:p>
    <w:p w14:paraId="434642DF" w14:textId="77777777" w:rsidR="00396430" w:rsidRDefault="009A3E66">
      <w:pPr>
        <w:pStyle w:val="Zkladntext20"/>
        <w:numPr>
          <w:ilvl w:val="0"/>
          <w:numId w:val="14"/>
        </w:numPr>
        <w:shd w:val="clear" w:color="auto" w:fill="auto"/>
        <w:tabs>
          <w:tab w:val="left" w:pos="357"/>
        </w:tabs>
        <w:spacing w:after="0" w:line="290" w:lineRule="auto"/>
        <w:ind w:left="360" w:hanging="360"/>
        <w:jc w:val="both"/>
      </w:pPr>
      <w:r>
        <w:t>Jestliže se klient rozhodne pro následné inspekce v šestiměsíčním udržovacím cyklu místo ročních udržovacích inspekcí, mohou být z tohoto důvodu účtovány dodatečné vícenáklady.</w:t>
      </w:r>
    </w:p>
    <w:p w14:paraId="79802D3D" w14:textId="77777777" w:rsidR="00396430" w:rsidRDefault="009A3E66">
      <w:pPr>
        <w:pStyle w:val="Zkladntext20"/>
        <w:numPr>
          <w:ilvl w:val="0"/>
          <w:numId w:val="14"/>
        </w:numPr>
        <w:shd w:val="clear" w:color="auto" w:fill="auto"/>
        <w:tabs>
          <w:tab w:val="left" w:pos="357"/>
        </w:tabs>
        <w:spacing w:after="0" w:line="290" w:lineRule="auto"/>
        <w:ind w:left="360" w:hanging="360"/>
        <w:jc w:val="both"/>
      </w:pPr>
      <w:r>
        <w:t>Smlouva se uzavírá na dobu tří let. Na konci tříletého cyklu se certifikační společnost zavazuje nabídnout po vzájemné dohodě novou smlouvu na provedení recertifikačního auditu a dalších dohledů.</w:t>
      </w:r>
    </w:p>
    <w:p w14:paraId="45548142" w14:textId="77777777" w:rsidR="00396430" w:rsidRDefault="009A3E66">
      <w:pPr>
        <w:pStyle w:val="Zkladntext20"/>
        <w:numPr>
          <w:ilvl w:val="0"/>
          <w:numId w:val="14"/>
        </w:numPr>
        <w:shd w:val="clear" w:color="auto" w:fill="auto"/>
        <w:tabs>
          <w:tab w:val="left" w:pos="357"/>
        </w:tabs>
        <w:spacing w:after="240" w:line="290" w:lineRule="auto"/>
        <w:ind w:left="360" w:hanging="360"/>
        <w:jc w:val="both"/>
      </w:pPr>
      <w:r>
        <w:t>Objednatel se zavazuje v předstihu oznámit změny, které se týkají změny předmětu auditované oblasti a počtu zaměstnanců a provozoven. Objednatel bere na vědomí, že tyto změny jsou podstatné pro platnost certifikátu a mají vliv na cenu dohledových auditů a recertifikačního auditu.</w:t>
      </w:r>
    </w:p>
    <w:p w14:paraId="55EFA3CE" w14:textId="77777777" w:rsidR="00396430" w:rsidRDefault="009A3E66">
      <w:pPr>
        <w:pStyle w:val="Zkladntext1"/>
        <w:shd w:val="clear" w:color="auto" w:fill="auto"/>
        <w:spacing w:after="140"/>
      </w:pPr>
      <w:r>
        <w:rPr>
          <w:noProof/>
          <w:lang w:bidi="ar-SA"/>
        </w:rPr>
        <mc:AlternateContent>
          <mc:Choice Requires="wps">
            <w:drawing>
              <wp:anchor distT="0" distB="0" distL="114300" distR="114300" simplePos="0" relativeHeight="125829382" behindDoc="0" locked="0" layoutInCell="1" allowOverlap="1" wp14:anchorId="53CE4F79" wp14:editId="2CCBC92C">
                <wp:simplePos x="0" y="0"/>
                <wp:positionH relativeFrom="page">
                  <wp:posOffset>5561330</wp:posOffset>
                </wp:positionH>
                <wp:positionV relativeFrom="paragraph">
                  <wp:posOffset>12700</wp:posOffset>
                </wp:positionV>
                <wp:extent cx="908050" cy="13398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08050" cy="133985"/>
                        </a:xfrm>
                        <a:prstGeom prst="rect">
                          <a:avLst/>
                        </a:prstGeom>
                        <a:noFill/>
                      </wps:spPr>
                      <wps:txbx>
                        <w:txbxContent>
                          <w:p w14:paraId="48FC24CB" w14:textId="77777777" w:rsidR="00C201F5" w:rsidRDefault="00C201F5">
                            <w:pPr>
                              <w:pStyle w:val="Jin0"/>
                              <w:shd w:val="clear" w:color="auto" w:fill="auto"/>
                              <w:spacing w:after="0"/>
                              <w:rPr>
                                <w:sz w:val="15"/>
                                <w:szCs w:val="15"/>
                              </w:rPr>
                            </w:pPr>
                            <w:r>
                              <w:rPr>
                                <w:rFonts w:ascii="Arial" w:eastAsia="Arial" w:hAnsi="Arial" w:cs="Arial"/>
                                <w:sz w:val="15"/>
                                <w:szCs w:val="15"/>
                              </w:rPr>
                              <w:t xml:space="preserve">Strana 1 </w:t>
                            </w:r>
                            <w:proofErr w:type="spellStart"/>
                            <w:r>
                              <w:rPr>
                                <w:rFonts w:ascii="Arial" w:eastAsia="Arial" w:hAnsi="Arial" w:cs="Arial"/>
                                <w:sz w:val="15"/>
                                <w:szCs w:val="15"/>
                              </w:rPr>
                              <w:t>ícelkem</w:t>
                            </w:r>
                            <w:proofErr w:type="spellEnd"/>
                            <w:r>
                              <w:rPr>
                                <w:rFonts w:ascii="Arial" w:eastAsia="Arial" w:hAnsi="Arial" w:cs="Arial"/>
                                <w:sz w:val="15"/>
                                <w:szCs w:val="15"/>
                              </w:rPr>
                              <w:t xml:space="preserve"> </w:t>
                            </w:r>
                            <w:r>
                              <w:rPr>
                                <w:rFonts w:ascii="Arial" w:eastAsia="Arial" w:hAnsi="Arial" w:cs="Arial"/>
                                <w:i/>
                                <w:iCs/>
                                <w:sz w:val="15"/>
                                <w:szCs w:val="15"/>
                              </w:rPr>
                              <w:t>2)</w:t>
                            </w:r>
                          </w:p>
                        </w:txbxContent>
                      </wps:txbx>
                      <wps:bodyPr wrap="none" lIns="0" tIns="0" rIns="0" bIns="0"/>
                    </wps:wsp>
                  </a:graphicData>
                </a:graphic>
              </wp:anchor>
            </w:drawing>
          </mc:Choice>
          <mc:Fallback>
            <w:pict>
              <v:shape id="Shape 15" o:spid="_x0000_s1028" type="#_x0000_t202" style="position:absolute;margin-left:437.9pt;margin-top:1pt;width:71.5pt;height:10.5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" filled="f" stroked="f">
                <v:textbox inset="0,0,0,0">
                  <w:txbxContent>
                    <w:p w14:paraId="48FC24CB" w14:textId="77777777" w:rsidR="00C201F5" w:rsidRDefault="00C201F5">
                      <w:pPr>
                        <w:pStyle w:val="Jin0"/>
                        <w:shd w:val="clear" w:color="auto" w:fill="auto"/>
                        <w:spacing w:after="0"/>
                        <w:rPr>
                          <w:sz w:val="15"/>
                          <w:szCs w:val="15"/>
                        </w:rPr>
                      </w:pPr>
                      <w:r>
                        <w:rPr>
                          <w:rFonts w:ascii="Arial" w:eastAsia="Arial" w:hAnsi="Arial" w:cs="Arial"/>
                          <w:sz w:val="15"/>
                          <w:szCs w:val="15"/>
                        </w:rPr>
                        <w:t xml:space="preserve">Strana 1 </w:t>
                      </w:r>
                      <w:proofErr w:type="spellStart"/>
                      <w:r>
                        <w:rPr>
                          <w:rFonts w:ascii="Arial" w:eastAsia="Arial" w:hAnsi="Arial" w:cs="Arial"/>
                          <w:sz w:val="15"/>
                          <w:szCs w:val="15"/>
                        </w:rPr>
                        <w:t>ícelkem</w:t>
                      </w:r>
                      <w:proofErr w:type="spellEnd"/>
                      <w:r>
                        <w:rPr>
                          <w:rFonts w:ascii="Arial" w:eastAsia="Arial" w:hAnsi="Arial" w:cs="Arial"/>
                          <w:sz w:val="15"/>
                          <w:szCs w:val="15"/>
                        </w:rPr>
                        <w:t xml:space="preserve"> </w:t>
                      </w:r>
                      <w:r>
                        <w:rPr>
                          <w:rFonts w:ascii="Arial" w:eastAsia="Arial" w:hAnsi="Arial" w:cs="Arial"/>
                          <w:i/>
                          <w:iCs/>
                          <w:sz w:val="15"/>
                          <w:szCs w:val="15"/>
                        </w:rPr>
                        <w:t>2)</w:t>
                      </w:r>
                    </w:p>
                  </w:txbxContent>
                </v:textbox>
                <w10:wrap type="square" side="left" anchorx="page"/>
              </v:shape>
            </w:pict>
          </mc:Fallback>
        </mc:AlternateContent>
      </w:r>
      <w:r>
        <w:t>9001 Příloha 1 Objednávka recertifikace</w:t>
      </w:r>
      <w:r>
        <w:br w:type="page"/>
      </w:r>
    </w:p>
    <w:p w14:paraId="656C0614" w14:textId="77777777" w:rsidR="00396430" w:rsidRDefault="009A3E66">
      <w:pPr>
        <w:pStyle w:val="Zkladntext20"/>
        <w:shd w:val="clear" w:color="auto" w:fill="auto"/>
        <w:spacing w:after="800" w:line="240" w:lineRule="auto"/>
        <w:ind w:left="0" w:firstLine="0"/>
      </w:pPr>
      <w:r>
        <w:lastRenderedPageBreak/>
        <w:t>Příloha č. 1</w:t>
      </w:r>
    </w:p>
    <w:p w14:paraId="7C320AD9" w14:textId="77777777" w:rsidR="00396430" w:rsidRDefault="009A3E66">
      <w:pPr>
        <w:pStyle w:val="Zkladntext20"/>
        <w:shd w:val="clear" w:color="auto" w:fill="auto"/>
        <w:spacing w:after="120" w:line="322" w:lineRule="auto"/>
        <w:ind w:left="0" w:firstLine="0"/>
      </w:pPr>
      <w:r>
        <w:rPr>
          <w:noProof/>
          <w:lang w:bidi="ar-SA"/>
        </w:rPr>
        <w:drawing>
          <wp:anchor distT="0" distB="0" distL="114300" distR="114300" simplePos="0" relativeHeight="125829384" behindDoc="0" locked="0" layoutInCell="1" allowOverlap="1" wp14:anchorId="20F16C43" wp14:editId="68D3008F">
            <wp:simplePos x="0" y="0"/>
            <wp:positionH relativeFrom="page">
              <wp:posOffset>5584190</wp:posOffset>
            </wp:positionH>
            <wp:positionV relativeFrom="margin">
              <wp:posOffset>-347345</wp:posOffset>
            </wp:positionV>
            <wp:extent cx="688975" cy="633730"/>
            <wp:effectExtent l="0" t="0" r="0" b="0"/>
            <wp:wrapSquare wrapText="lef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2"/>
                    <a:stretch/>
                  </pic:blipFill>
                  <pic:spPr>
                    <a:xfrm>
                      <a:off x="0" y="0"/>
                      <a:ext cx="688975" cy="633730"/>
                    </a:xfrm>
                    <a:prstGeom prst="rect">
                      <a:avLst/>
                    </a:prstGeom>
                  </pic:spPr>
                </pic:pic>
              </a:graphicData>
            </a:graphic>
          </wp:anchor>
        </w:drawing>
      </w:r>
      <w:r>
        <w:t>Žádáme tímto o provedení auditu systému managementu kvality níže uvedené společnosti za účelem získání příslušného osvědčení o certifikaci. Certifikovaná společnost se zavazuje:</w:t>
      </w:r>
    </w:p>
    <w:p w14:paraId="26D72204" w14:textId="77777777" w:rsidR="00396430" w:rsidRDefault="009A3E66">
      <w:pPr>
        <w:pStyle w:val="Zkladntext20"/>
        <w:numPr>
          <w:ilvl w:val="0"/>
          <w:numId w:val="15"/>
        </w:numPr>
        <w:shd w:val="clear" w:color="auto" w:fill="auto"/>
        <w:tabs>
          <w:tab w:val="left" w:pos="740"/>
        </w:tabs>
        <w:spacing w:after="0" w:line="322" w:lineRule="auto"/>
        <w:ind w:left="0" w:firstLine="380"/>
      </w:pPr>
      <w:r>
        <w:t>Plnit průběžně požadavky pravidel registrace NQA.</w:t>
      </w:r>
    </w:p>
    <w:p w14:paraId="2640BE9C" w14:textId="77777777" w:rsidR="00396430" w:rsidRDefault="009A3E66">
      <w:pPr>
        <w:pStyle w:val="Zkladntext20"/>
        <w:numPr>
          <w:ilvl w:val="0"/>
          <w:numId w:val="15"/>
        </w:numPr>
        <w:shd w:val="clear" w:color="auto" w:fill="auto"/>
        <w:tabs>
          <w:tab w:val="left" w:pos="740"/>
        </w:tabs>
        <w:spacing w:after="800" w:line="322" w:lineRule="auto"/>
        <w:ind w:left="740" w:hanging="360"/>
      </w:pPr>
      <w:r>
        <w:t>Uhradit poplatky a náklady spojené s provedením certifikačního procesu bez ohledu na konečný výsledek recertifikačního auditu.</w:t>
      </w:r>
    </w:p>
    <w:p w14:paraId="1CDD2145" w14:textId="77777777" w:rsidR="00396430" w:rsidRDefault="009A3E66">
      <w:pPr>
        <w:pStyle w:val="Zkladntext50"/>
        <w:shd w:val="clear" w:color="auto" w:fill="auto"/>
        <w:ind w:firstLine="0"/>
      </w:pPr>
      <w:r>
        <w:rPr>
          <w:b w:val="0"/>
          <w:bCs w:val="0"/>
        </w:rPr>
        <w:t xml:space="preserve">Společnost: </w:t>
      </w:r>
      <w:r>
        <w:t>Nemocnice Nové Město na Moravě,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9"/>
        <w:gridCol w:w="3442"/>
        <w:gridCol w:w="2189"/>
        <w:gridCol w:w="2501"/>
      </w:tblGrid>
      <w:tr w:rsidR="00396430" w14:paraId="3190319B" w14:textId="77777777">
        <w:trPr>
          <w:trHeight w:hRule="exact" w:val="422"/>
          <w:jc w:val="center"/>
        </w:trPr>
        <w:tc>
          <w:tcPr>
            <w:tcW w:w="979" w:type="dxa"/>
            <w:shd w:val="clear" w:color="auto" w:fill="FFFFFF"/>
          </w:tcPr>
          <w:p w14:paraId="6A520930" w14:textId="77777777" w:rsidR="00396430" w:rsidRDefault="009A3E66">
            <w:pPr>
              <w:pStyle w:val="Jin0"/>
              <w:shd w:val="clear" w:color="auto" w:fill="auto"/>
              <w:spacing w:after="0"/>
              <w:rPr>
                <w:sz w:val="24"/>
                <w:szCs w:val="24"/>
              </w:rPr>
            </w:pPr>
            <w:r>
              <w:rPr>
                <w:rFonts w:ascii="Arial" w:eastAsia="Arial" w:hAnsi="Arial" w:cs="Arial"/>
                <w:sz w:val="24"/>
                <w:szCs w:val="24"/>
              </w:rPr>
              <w:t>Jméno:</w:t>
            </w:r>
          </w:p>
        </w:tc>
        <w:tc>
          <w:tcPr>
            <w:tcW w:w="8132" w:type="dxa"/>
            <w:gridSpan w:val="3"/>
            <w:shd w:val="clear" w:color="auto" w:fill="FFFFFF"/>
          </w:tcPr>
          <w:p w14:paraId="68376E52" w14:textId="77777777" w:rsidR="00396430" w:rsidRPr="00C201F5" w:rsidRDefault="00833E4D">
            <w:pPr>
              <w:pStyle w:val="Jin0"/>
              <w:shd w:val="clear" w:color="auto" w:fill="auto"/>
              <w:spacing w:after="0"/>
              <w:ind w:firstLine="420"/>
              <w:rPr>
                <w:sz w:val="24"/>
                <w:szCs w:val="24"/>
              </w:rPr>
            </w:pPr>
            <w:r w:rsidRPr="00C201F5">
              <w:rPr>
                <w:rFonts w:ascii="Arial" w:eastAsia="Arial" w:hAnsi="Arial" w:cs="Arial"/>
                <w:b/>
                <w:bCs/>
                <w:sz w:val="24"/>
                <w:szCs w:val="24"/>
              </w:rPr>
              <w:t>XXXX</w:t>
            </w:r>
          </w:p>
        </w:tc>
      </w:tr>
      <w:tr w:rsidR="00396430" w14:paraId="5ED78D1D" w14:textId="77777777">
        <w:trPr>
          <w:trHeight w:hRule="exact" w:val="806"/>
          <w:jc w:val="center"/>
        </w:trPr>
        <w:tc>
          <w:tcPr>
            <w:tcW w:w="979" w:type="dxa"/>
            <w:shd w:val="clear" w:color="auto" w:fill="FFFFFF"/>
          </w:tcPr>
          <w:p w14:paraId="03CBDDC8" w14:textId="77777777" w:rsidR="00396430" w:rsidRDefault="009A3E66">
            <w:pPr>
              <w:pStyle w:val="Jin0"/>
              <w:shd w:val="clear" w:color="auto" w:fill="auto"/>
              <w:spacing w:after="0"/>
              <w:rPr>
                <w:sz w:val="24"/>
                <w:szCs w:val="24"/>
              </w:rPr>
            </w:pPr>
            <w:r>
              <w:rPr>
                <w:rFonts w:ascii="Arial" w:eastAsia="Arial" w:hAnsi="Arial" w:cs="Arial"/>
                <w:sz w:val="24"/>
                <w:szCs w:val="24"/>
              </w:rPr>
              <w:t>Funkce:</w:t>
            </w:r>
          </w:p>
        </w:tc>
        <w:tc>
          <w:tcPr>
            <w:tcW w:w="3442" w:type="dxa"/>
            <w:shd w:val="clear" w:color="auto" w:fill="FFFFFF"/>
          </w:tcPr>
          <w:p w14:paraId="3F07E64C" w14:textId="77777777" w:rsidR="00396430" w:rsidRPr="00C201F5" w:rsidRDefault="00833E4D">
            <w:pPr>
              <w:pStyle w:val="Jin0"/>
              <w:shd w:val="clear" w:color="auto" w:fill="auto"/>
              <w:spacing w:after="0"/>
              <w:ind w:firstLine="420"/>
              <w:rPr>
                <w:sz w:val="24"/>
                <w:szCs w:val="24"/>
              </w:rPr>
            </w:pPr>
            <w:r w:rsidRPr="00C201F5">
              <w:rPr>
                <w:rFonts w:ascii="Arial" w:eastAsia="Arial" w:hAnsi="Arial" w:cs="Arial"/>
                <w:b/>
                <w:bCs/>
                <w:sz w:val="24"/>
                <w:szCs w:val="24"/>
              </w:rPr>
              <w:t>XXXX</w:t>
            </w:r>
          </w:p>
        </w:tc>
        <w:tc>
          <w:tcPr>
            <w:tcW w:w="2189" w:type="dxa"/>
            <w:shd w:val="clear" w:color="auto" w:fill="FFFFFF"/>
          </w:tcPr>
          <w:p w14:paraId="2D1AC4A2" w14:textId="77777777" w:rsidR="00396430" w:rsidRPr="00C201F5" w:rsidRDefault="00396430">
            <w:pPr>
              <w:rPr>
                <w:sz w:val="10"/>
                <w:szCs w:val="10"/>
              </w:rPr>
            </w:pPr>
          </w:p>
        </w:tc>
        <w:tc>
          <w:tcPr>
            <w:tcW w:w="2501" w:type="dxa"/>
            <w:tcBorders>
              <w:top w:val="single" w:sz="4" w:space="0" w:color="auto"/>
              <w:left w:val="single" w:sz="4" w:space="0" w:color="auto"/>
              <w:right w:val="single" w:sz="4" w:space="0" w:color="auto"/>
            </w:tcBorders>
            <w:shd w:val="clear" w:color="auto" w:fill="FFFFFF"/>
            <w:vAlign w:val="bottom"/>
          </w:tcPr>
          <w:p w14:paraId="76F63837" w14:textId="77777777" w:rsidR="00396430" w:rsidRPr="00C201F5" w:rsidRDefault="00833E4D">
            <w:pPr>
              <w:pStyle w:val="Jin0"/>
              <w:shd w:val="clear" w:color="auto" w:fill="auto"/>
              <w:spacing w:after="0" w:line="209" w:lineRule="auto"/>
              <w:jc w:val="center"/>
            </w:pPr>
            <w:r w:rsidRPr="00C201F5">
              <w:rPr>
                <w:rFonts w:ascii="Arial" w:eastAsia="Arial" w:hAnsi="Arial" w:cs="Arial"/>
                <w:bCs/>
                <w:sz w:val="24"/>
                <w:szCs w:val="24"/>
              </w:rPr>
              <w:t>XXXX</w:t>
            </w:r>
          </w:p>
        </w:tc>
      </w:tr>
      <w:tr w:rsidR="00396430" w14:paraId="551A9193" w14:textId="77777777">
        <w:trPr>
          <w:trHeight w:hRule="exact" w:val="725"/>
          <w:jc w:val="center"/>
        </w:trPr>
        <w:tc>
          <w:tcPr>
            <w:tcW w:w="979" w:type="dxa"/>
            <w:shd w:val="clear" w:color="auto" w:fill="FFFFFF"/>
            <w:vAlign w:val="bottom"/>
          </w:tcPr>
          <w:p w14:paraId="0E4D8A8C" w14:textId="77777777" w:rsidR="00396430" w:rsidRDefault="009A3E66">
            <w:pPr>
              <w:pStyle w:val="Jin0"/>
              <w:shd w:val="clear" w:color="auto" w:fill="auto"/>
              <w:spacing w:after="0"/>
              <w:rPr>
                <w:sz w:val="24"/>
                <w:szCs w:val="24"/>
              </w:rPr>
            </w:pPr>
            <w:r>
              <w:rPr>
                <w:rFonts w:ascii="Arial" w:eastAsia="Arial" w:hAnsi="Arial" w:cs="Arial"/>
                <w:sz w:val="24"/>
                <w:szCs w:val="24"/>
              </w:rPr>
              <w:t>Datum:</w:t>
            </w:r>
          </w:p>
        </w:tc>
        <w:tc>
          <w:tcPr>
            <w:tcW w:w="3442" w:type="dxa"/>
            <w:shd w:val="clear" w:color="auto" w:fill="FFFFFF"/>
            <w:vAlign w:val="bottom"/>
          </w:tcPr>
          <w:p w14:paraId="4FC8DDBF" w14:textId="77777777" w:rsidR="00396430" w:rsidRPr="00C201F5" w:rsidRDefault="009A3E66">
            <w:pPr>
              <w:pStyle w:val="Jin0"/>
              <w:shd w:val="clear" w:color="auto" w:fill="auto"/>
              <w:spacing w:after="0"/>
              <w:ind w:firstLine="180"/>
              <w:rPr>
                <w:sz w:val="26"/>
                <w:szCs w:val="26"/>
              </w:rPr>
            </w:pPr>
            <w:r w:rsidRPr="00C201F5">
              <w:rPr>
                <w:rFonts w:ascii="Arial" w:eastAsia="Arial" w:hAnsi="Arial" w:cs="Arial"/>
                <w:sz w:val="26"/>
                <w:szCs w:val="26"/>
              </w:rPr>
              <w:t>2 5. 11. 2021</w:t>
            </w:r>
          </w:p>
        </w:tc>
        <w:tc>
          <w:tcPr>
            <w:tcW w:w="2189" w:type="dxa"/>
            <w:tcBorders>
              <w:bottom w:val="single" w:sz="4" w:space="0" w:color="auto"/>
            </w:tcBorders>
            <w:shd w:val="clear" w:color="auto" w:fill="FFFFFF"/>
            <w:vAlign w:val="bottom"/>
          </w:tcPr>
          <w:p w14:paraId="67EFCDC3" w14:textId="77777777" w:rsidR="00396430" w:rsidRPr="00C201F5" w:rsidRDefault="009A3E66">
            <w:pPr>
              <w:pStyle w:val="Jin0"/>
              <w:shd w:val="clear" w:color="auto" w:fill="auto"/>
              <w:spacing w:after="0"/>
              <w:ind w:firstLine="520"/>
              <w:rPr>
                <w:sz w:val="24"/>
                <w:szCs w:val="24"/>
              </w:rPr>
            </w:pPr>
            <w:r w:rsidRPr="00C201F5">
              <w:rPr>
                <w:rFonts w:ascii="Arial" w:eastAsia="Arial" w:hAnsi="Arial" w:cs="Arial"/>
                <w:sz w:val="24"/>
                <w:szCs w:val="24"/>
              </w:rPr>
              <w:t>Podpis:</w:t>
            </w:r>
            <w:r w:rsidR="00833E4D" w:rsidRPr="00C201F5">
              <w:rPr>
                <w:rFonts w:ascii="Arial" w:eastAsia="Arial" w:hAnsi="Arial" w:cs="Arial"/>
                <w:sz w:val="24"/>
                <w:szCs w:val="24"/>
              </w:rPr>
              <w:t xml:space="preserve"> </w:t>
            </w:r>
            <w:r w:rsidR="00833E4D" w:rsidRPr="00C201F5">
              <w:rPr>
                <w:rFonts w:ascii="Arial" w:eastAsia="Arial" w:hAnsi="Arial" w:cs="Arial"/>
                <w:bCs/>
                <w:sz w:val="24"/>
                <w:szCs w:val="24"/>
              </w:rPr>
              <w:t>XXXX</w:t>
            </w:r>
          </w:p>
        </w:tc>
        <w:tc>
          <w:tcPr>
            <w:tcW w:w="2501" w:type="dxa"/>
            <w:tcBorders>
              <w:top w:val="single" w:sz="4" w:space="0" w:color="auto"/>
              <w:bottom w:val="single" w:sz="4" w:space="0" w:color="auto"/>
            </w:tcBorders>
            <w:shd w:val="clear" w:color="auto" w:fill="FFFFFF"/>
          </w:tcPr>
          <w:p w14:paraId="75B5A8D3" w14:textId="77777777" w:rsidR="00396430" w:rsidRPr="00C201F5" w:rsidRDefault="00396430">
            <w:pPr>
              <w:rPr>
                <w:sz w:val="10"/>
                <w:szCs w:val="10"/>
              </w:rPr>
            </w:pPr>
          </w:p>
        </w:tc>
      </w:tr>
    </w:tbl>
    <w:p w14:paraId="774F9608" w14:textId="77777777" w:rsidR="00396430" w:rsidRDefault="00396430">
      <w:pPr>
        <w:spacing w:after="9079" w:line="1" w:lineRule="exact"/>
      </w:pPr>
    </w:p>
    <w:p w14:paraId="433BA4BF" w14:textId="77777777" w:rsidR="00396430" w:rsidRDefault="009A3E66">
      <w:pPr>
        <w:pStyle w:val="Zkladntext1"/>
        <w:shd w:val="clear" w:color="auto" w:fill="auto"/>
        <w:spacing w:after="0"/>
        <w:sectPr w:rsidR="00396430">
          <w:type w:val="continuous"/>
          <w:pgSz w:w="11900" w:h="16840"/>
          <w:pgMar w:top="1242" w:right="1521" w:bottom="0" w:left="1090" w:header="814" w:footer="3" w:gutter="0"/>
          <w:cols w:space="720"/>
          <w:noEndnote/>
          <w:docGrid w:linePitch="360"/>
        </w:sectPr>
      </w:pPr>
      <w:r>
        <w:rPr>
          <w:noProof/>
          <w:lang w:bidi="ar-SA"/>
        </w:rPr>
        <mc:AlternateContent>
          <mc:Choice Requires="wps">
            <w:drawing>
              <wp:anchor distT="0" distB="0" distL="114300" distR="114300" simplePos="0" relativeHeight="125829385" behindDoc="0" locked="0" layoutInCell="1" allowOverlap="1" wp14:anchorId="01C94CF6" wp14:editId="229A3922">
                <wp:simplePos x="0" y="0"/>
                <wp:positionH relativeFrom="page">
                  <wp:posOffset>5544820</wp:posOffset>
                </wp:positionH>
                <wp:positionV relativeFrom="paragraph">
                  <wp:posOffset>12700</wp:posOffset>
                </wp:positionV>
                <wp:extent cx="917575" cy="16446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917575" cy="164465"/>
                        </a:xfrm>
                        <a:prstGeom prst="rect">
                          <a:avLst/>
                        </a:prstGeom>
                        <a:noFill/>
                      </wps:spPr>
                      <wps:txbx>
                        <w:txbxContent>
                          <w:p w14:paraId="372F9AF5" w14:textId="77777777" w:rsidR="00C201F5" w:rsidRDefault="00C201F5">
                            <w:pPr>
                              <w:pStyle w:val="Zkladntext1"/>
                              <w:shd w:val="clear" w:color="auto" w:fill="auto"/>
                              <w:spacing w:after="0"/>
                            </w:pPr>
                            <w:r>
                              <w:t>Strana 2 (celkem 2)</w:t>
                            </w:r>
                          </w:p>
                        </w:txbxContent>
                      </wps:txbx>
                      <wps:bodyPr wrap="none" lIns="0" tIns="0" rIns="0" bIns="0"/>
                    </wps:wsp>
                  </a:graphicData>
                </a:graphic>
              </wp:anchor>
            </w:drawing>
          </mc:Choice>
          <mc:Fallback>
            <w:pict>
              <v:shape id="Shape 19" o:spid="_x0000_s1029" type="#_x0000_t202" style="position:absolute;margin-left:436.6pt;margin-top:1pt;width:72.25pt;height:12.9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" filled="f" stroked="f">
                <v:textbox inset="0,0,0,0">
                  <w:txbxContent>
                    <w:p w14:paraId="372F9AF5" w14:textId="77777777" w:rsidR="00C201F5" w:rsidRDefault="00C201F5">
                      <w:pPr>
                        <w:pStyle w:val="Zkladntext1"/>
                        <w:shd w:val="clear" w:color="auto" w:fill="auto"/>
                        <w:spacing w:after="0"/>
                      </w:pPr>
                      <w:r>
                        <w:t>Strana 2 (celkem 2)</w:t>
                      </w:r>
                    </w:p>
                  </w:txbxContent>
                </v:textbox>
                <w10:wrap type="square" side="left" anchorx="page"/>
              </v:shape>
            </w:pict>
          </mc:Fallback>
        </mc:AlternateContent>
      </w:r>
      <w:r>
        <w:t xml:space="preserve">9001 </w:t>
      </w:r>
      <w:proofErr w:type="gramStart"/>
      <w:r>
        <w:t>Příloha 1-Objednávka</w:t>
      </w:r>
      <w:proofErr w:type="gramEnd"/>
      <w:r>
        <w:t xml:space="preserve"> recertifikace</w:t>
      </w:r>
    </w:p>
    <w:p w14:paraId="622C0655" w14:textId="77777777" w:rsidR="00396430" w:rsidRDefault="009A3E66">
      <w:pPr>
        <w:spacing w:line="1" w:lineRule="exact"/>
      </w:pPr>
      <w:r>
        <w:rPr>
          <w:noProof/>
          <w:lang w:bidi="ar-SA"/>
        </w:rPr>
        <w:lastRenderedPageBreak/>
        <mc:AlternateContent>
          <mc:Choice Requires="wps">
            <w:drawing>
              <wp:anchor distT="698500" distB="254000" distL="76200" distR="76200" simplePos="0" relativeHeight="125829387" behindDoc="0" locked="0" layoutInCell="1" allowOverlap="1" wp14:anchorId="118E96F0" wp14:editId="2641278B">
                <wp:simplePos x="0" y="0"/>
                <wp:positionH relativeFrom="page">
                  <wp:posOffset>344805</wp:posOffset>
                </wp:positionH>
                <wp:positionV relativeFrom="paragraph">
                  <wp:posOffset>9287510</wp:posOffset>
                </wp:positionV>
                <wp:extent cx="3407410" cy="1917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407410" cy="191770"/>
                        </a:xfrm>
                        <a:prstGeom prst="rect">
                          <a:avLst/>
                        </a:prstGeom>
                        <a:noFill/>
                      </wps:spPr>
                      <wps:txbx>
                        <w:txbxContent>
                          <w:p w14:paraId="35A93543" w14:textId="77777777" w:rsidR="00C201F5" w:rsidRDefault="00C201F5">
                            <w:pPr>
                              <w:pStyle w:val="Zkladntext30"/>
                              <w:shd w:val="clear" w:color="auto" w:fill="auto"/>
                            </w:pPr>
                            <w:r>
                              <w:t xml:space="preserve">NQA </w:t>
                            </w:r>
                            <w:r>
                              <w:rPr>
                                <w:lang w:val="en-US" w:eastAsia="en-US" w:bidi="en-US"/>
                              </w:rPr>
                              <w:t xml:space="preserve">Certification </w:t>
                            </w:r>
                            <w:r>
                              <w:t xml:space="preserve">I </w:t>
                            </w:r>
                            <w:proofErr w:type="spellStart"/>
                            <w:r>
                              <w:t>irnited</w:t>
                            </w:r>
                            <w:proofErr w:type="spellEnd"/>
                          </w:p>
                          <w:p w14:paraId="376D2DDF" w14:textId="77777777" w:rsidR="00C201F5" w:rsidRDefault="00C201F5">
                            <w:pPr>
                              <w:pStyle w:val="Zkladntext30"/>
                              <w:shd w:val="clear" w:color="auto" w:fill="auto"/>
                            </w:pPr>
                            <w:r>
                              <w:rPr>
                                <w:lang w:val="en-US" w:eastAsia="en-US" w:bidi="en-US"/>
                              </w:rPr>
                              <w:t xml:space="preserve">Warwick </w:t>
                            </w:r>
                            <w:proofErr w:type="spellStart"/>
                            <w:r>
                              <w:t>Hcjse</w:t>
                            </w:r>
                            <w:proofErr w:type="spellEnd"/>
                            <w:r>
                              <w:t xml:space="preserve"> </w:t>
                            </w:r>
                            <w:proofErr w:type="spellStart"/>
                            <w:r>
                              <w:rPr>
                                <w:lang w:val="en-US" w:eastAsia="en-US" w:bidi="en-US"/>
                              </w:rPr>
                              <w:t>rioi</w:t>
                            </w:r>
                            <w:proofErr w:type="spellEnd"/>
                            <w:r>
                              <w:rPr>
                                <w:lang w:val="en-US" w:eastAsia="en-US" w:bidi="en-US"/>
                              </w:rPr>
                              <w:t>.'</w:t>
                            </w:r>
                            <w:proofErr w:type="spellStart"/>
                            <w:r>
                              <w:rPr>
                                <w:lang w:val="en-US" w:eastAsia="en-US" w:bidi="en-US"/>
                              </w:rPr>
                              <w:t>G’ilon</w:t>
                            </w:r>
                            <w:proofErr w:type="spellEnd"/>
                            <w:r>
                              <w:rPr>
                                <w:lang w:val="en-US" w:eastAsia="en-US" w:bidi="en-US"/>
                              </w:rPr>
                              <w:t xml:space="preserve"> </w:t>
                            </w:r>
                            <w:proofErr w:type="spellStart"/>
                            <w:r>
                              <w:rPr>
                                <w:lang w:val="en-US" w:eastAsia="en-US" w:bidi="en-US"/>
                              </w:rPr>
                              <w:t>llali</w:t>
                            </w:r>
                            <w:proofErr w:type="spellEnd"/>
                            <w:r>
                              <w:rPr>
                                <w:lang w:val="en-US" w:eastAsia="en-US" w:bidi="en-US"/>
                              </w:rPr>
                              <w:t xml:space="preserve"> Park, Houghton </w:t>
                            </w:r>
                            <w:r>
                              <w:t>Lí.gi</w:t>
                            </w:r>
                            <w:r>
                              <w:rPr>
                                <w:vertAlign w:val="superscript"/>
                              </w:rPr>
                              <w:t>1</w:t>
                            </w:r>
                            <w:proofErr w:type="gramStart"/>
                            <w:r>
                              <w:t>:.</w:t>
                            </w:r>
                            <w:proofErr w:type="gramEnd"/>
                            <w:r>
                              <w:t xml:space="preserve"> </w:t>
                            </w:r>
                            <w:proofErr w:type="spellStart"/>
                            <w:r>
                              <w:t>Dunslablo</w:t>
                            </w:r>
                            <w:proofErr w:type="spellEnd"/>
                            <w:r>
                              <w:t xml:space="preserve">, </w:t>
                            </w:r>
                            <w:proofErr w:type="spellStart"/>
                            <w:r>
                              <w:rPr>
                                <w:lang w:val="en-US" w:eastAsia="en-US" w:bidi="en-US"/>
                              </w:rPr>
                              <w:t>Bodfordst'</w:t>
                            </w:r>
                            <w:proofErr w:type="gramStart"/>
                            <w:r>
                              <w:rPr>
                                <w:lang w:val="en-US" w:eastAsia="en-US" w:bidi="en-US"/>
                              </w:rPr>
                              <w:t>iiic</w:t>
                            </w:r>
                            <w:proofErr w:type="spellEnd"/>
                            <w:r>
                              <w:rPr>
                                <w:lang w:val="en-US" w:eastAsia="en-US" w:bidi="en-US"/>
                              </w:rPr>
                              <w:t xml:space="preserve">, </w:t>
                            </w:r>
                            <w:r>
                              <w:t xml:space="preserve">! </w:t>
                            </w:r>
                            <w:proofErr w:type="spellStart"/>
                            <w:r>
                              <w:t>ilfii</w:t>
                            </w:r>
                            <w:proofErr w:type="spellEnd"/>
                            <w:proofErr w:type="gramEnd"/>
                            <w:r>
                              <w:t xml:space="preserve"> 5/X, </w:t>
                            </w:r>
                            <w:proofErr w:type="spellStart"/>
                            <w:r>
                              <w:t>Unilc</w:t>
                            </w:r>
                            <w:proofErr w:type="spellEnd"/>
                            <w:r>
                              <w:t>-d '&lt;■</w:t>
                            </w:r>
                          </w:p>
                        </w:txbxContent>
                      </wps:txbx>
                      <wps:bodyPr lIns="0" tIns="0" rIns="0" bIns="0"/>
                    </wps:wsp>
                  </a:graphicData>
                </a:graphic>
              </wp:anchor>
            </w:drawing>
          </mc:Choice>
          <mc:Fallback>
            <w:pict>
              <v:shape id="Shape 21" o:spid="_x0000_s1030" type="#_x0000_t202" style="position:absolute;margin-left:27.15pt;margin-top:731.3pt;width:268.3pt;height:15.1pt;z-index:125829387;visibility:visible;mso-wrap-style:square;mso-wrap-distance-left:6pt;mso-wrap-distance-top:55pt;mso-wrap-distance-right:6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" filled="f" stroked="f">
                <v:textbox inset="0,0,0,0">
                  <w:txbxContent>
                    <w:p w14:paraId="35A93543" w14:textId="77777777" w:rsidR="00C201F5" w:rsidRDefault="00C201F5">
                      <w:pPr>
                        <w:pStyle w:val="Zkladntext30"/>
                        <w:shd w:val="clear" w:color="auto" w:fill="auto"/>
                      </w:pPr>
                      <w:r>
                        <w:t xml:space="preserve">NQA </w:t>
                      </w:r>
                      <w:r>
                        <w:rPr>
                          <w:lang w:val="en-US" w:eastAsia="en-US" w:bidi="en-US"/>
                        </w:rPr>
                        <w:t xml:space="preserve">Certification </w:t>
                      </w:r>
                      <w:r>
                        <w:t xml:space="preserve">I </w:t>
                      </w:r>
                      <w:proofErr w:type="spellStart"/>
                      <w:r>
                        <w:t>irnited</w:t>
                      </w:r>
                      <w:proofErr w:type="spellEnd"/>
                    </w:p>
                    <w:p w14:paraId="376D2DDF" w14:textId="77777777" w:rsidR="00C201F5" w:rsidRDefault="00C201F5">
                      <w:pPr>
                        <w:pStyle w:val="Zkladntext30"/>
                        <w:shd w:val="clear" w:color="auto" w:fill="auto"/>
                      </w:pPr>
                      <w:r>
                        <w:rPr>
                          <w:lang w:val="en-US" w:eastAsia="en-US" w:bidi="en-US"/>
                        </w:rPr>
                        <w:t xml:space="preserve">Warwick </w:t>
                      </w:r>
                      <w:proofErr w:type="spellStart"/>
                      <w:r>
                        <w:t>Hcjse</w:t>
                      </w:r>
                      <w:proofErr w:type="spellEnd"/>
                      <w:r>
                        <w:t xml:space="preserve"> </w:t>
                      </w:r>
                      <w:proofErr w:type="spellStart"/>
                      <w:r>
                        <w:rPr>
                          <w:lang w:val="en-US" w:eastAsia="en-US" w:bidi="en-US"/>
                        </w:rPr>
                        <w:t>rioi</w:t>
                      </w:r>
                      <w:proofErr w:type="spellEnd"/>
                      <w:r>
                        <w:rPr>
                          <w:lang w:val="en-US" w:eastAsia="en-US" w:bidi="en-US"/>
                        </w:rPr>
                        <w:t>.'</w:t>
                      </w:r>
                      <w:proofErr w:type="spellStart"/>
                      <w:r>
                        <w:rPr>
                          <w:lang w:val="en-US" w:eastAsia="en-US" w:bidi="en-US"/>
                        </w:rPr>
                        <w:t>G’ilon</w:t>
                      </w:r>
                      <w:proofErr w:type="spellEnd"/>
                      <w:r>
                        <w:rPr>
                          <w:lang w:val="en-US" w:eastAsia="en-US" w:bidi="en-US"/>
                        </w:rPr>
                        <w:t xml:space="preserve"> </w:t>
                      </w:r>
                      <w:proofErr w:type="spellStart"/>
                      <w:r>
                        <w:rPr>
                          <w:lang w:val="en-US" w:eastAsia="en-US" w:bidi="en-US"/>
                        </w:rPr>
                        <w:t>llali</w:t>
                      </w:r>
                      <w:proofErr w:type="spellEnd"/>
                      <w:r>
                        <w:rPr>
                          <w:lang w:val="en-US" w:eastAsia="en-US" w:bidi="en-US"/>
                        </w:rPr>
                        <w:t xml:space="preserve"> Park, Houghton </w:t>
                      </w:r>
                      <w:r>
                        <w:t>Lí.gi</w:t>
                      </w:r>
                      <w:r>
                        <w:rPr>
                          <w:vertAlign w:val="superscript"/>
                        </w:rPr>
                        <w:t>1</w:t>
                      </w:r>
                      <w:proofErr w:type="gramStart"/>
                      <w:r>
                        <w:t>:.</w:t>
                      </w:r>
                      <w:proofErr w:type="gramEnd"/>
                      <w:r>
                        <w:t xml:space="preserve"> </w:t>
                      </w:r>
                      <w:proofErr w:type="spellStart"/>
                      <w:r>
                        <w:t>Dunslablo</w:t>
                      </w:r>
                      <w:proofErr w:type="spellEnd"/>
                      <w:r>
                        <w:t xml:space="preserve">, </w:t>
                      </w:r>
                      <w:proofErr w:type="spellStart"/>
                      <w:r>
                        <w:rPr>
                          <w:lang w:val="en-US" w:eastAsia="en-US" w:bidi="en-US"/>
                        </w:rPr>
                        <w:t>Bodfordst'</w:t>
                      </w:r>
                      <w:proofErr w:type="gramStart"/>
                      <w:r>
                        <w:rPr>
                          <w:lang w:val="en-US" w:eastAsia="en-US" w:bidi="en-US"/>
                        </w:rPr>
                        <w:t>iiic</w:t>
                      </w:r>
                      <w:proofErr w:type="spellEnd"/>
                      <w:r>
                        <w:rPr>
                          <w:lang w:val="en-US" w:eastAsia="en-US" w:bidi="en-US"/>
                        </w:rPr>
                        <w:t xml:space="preserve">, </w:t>
                      </w:r>
                      <w:r>
                        <w:t xml:space="preserve">! </w:t>
                      </w:r>
                      <w:proofErr w:type="spellStart"/>
                      <w:r>
                        <w:t>ilfii</w:t>
                      </w:r>
                      <w:proofErr w:type="spellEnd"/>
                      <w:proofErr w:type="gramEnd"/>
                      <w:r>
                        <w:t xml:space="preserve"> 5/X, </w:t>
                      </w:r>
                      <w:proofErr w:type="spellStart"/>
                      <w:r>
                        <w:t>Unilc</w:t>
                      </w:r>
                      <w:proofErr w:type="spellEnd"/>
                      <w:r>
                        <w:t>-d '&lt;■</w:t>
                      </w:r>
                    </w:p>
                  </w:txbxContent>
                </v:textbox>
                <w10:wrap type="topAndBottom" anchorx="page"/>
              </v:shape>
            </w:pict>
          </mc:Fallback>
        </mc:AlternateContent>
      </w:r>
    </w:p>
    <w:p w14:paraId="4DFBC7A4" w14:textId="77777777" w:rsidR="00396430" w:rsidRDefault="009A3E66">
      <w:pPr>
        <w:pStyle w:val="Zkladntext40"/>
        <w:shd w:val="clear" w:color="auto" w:fill="auto"/>
        <w:spacing w:line="211" w:lineRule="auto"/>
        <w:jc w:val="both"/>
      </w:pPr>
      <w:r>
        <w:rPr>
          <w:lang w:val="cs-CZ" w:eastAsia="cs-CZ" w:bidi="cs-CZ"/>
        </w:rPr>
        <w:t xml:space="preserve">NQA </w:t>
      </w:r>
      <w:r>
        <w:t xml:space="preserve">Certification </w:t>
      </w:r>
      <w:r>
        <w:rPr>
          <w:lang w:val="cs-CZ" w:eastAsia="cs-CZ" w:bidi="cs-CZ"/>
        </w:rPr>
        <w:t>Limited</w:t>
      </w:r>
    </w:p>
    <w:p w14:paraId="4F26B379" w14:textId="77777777" w:rsidR="00396430" w:rsidRDefault="009A3E66">
      <w:pPr>
        <w:pStyle w:val="Nadpis30"/>
        <w:keepNext/>
        <w:keepLines/>
        <w:shd w:val="clear" w:color="auto" w:fill="auto"/>
      </w:pPr>
      <w:bookmarkStart w:id="24" w:name="bookmark24"/>
      <w:bookmarkStart w:id="25" w:name="bookmark25"/>
      <w:r>
        <w:t>Pravidla registrace</w:t>
      </w:r>
      <w:bookmarkEnd w:id="24"/>
      <w:bookmarkEnd w:id="25"/>
    </w:p>
    <w:p w14:paraId="1ABFFB15" w14:textId="77777777" w:rsidR="00396430" w:rsidRDefault="009A3E66">
      <w:pPr>
        <w:pStyle w:val="Zkladntext1"/>
        <w:shd w:val="clear" w:color="auto" w:fill="auto"/>
        <w:spacing w:after="0"/>
        <w:jc w:val="both"/>
      </w:pPr>
      <w:r>
        <w:rPr>
          <w:color w:val="072B88"/>
        </w:rPr>
        <w:t>Preambule</w:t>
      </w:r>
    </w:p>
    <w:p w14:paraId="52100B1A" w14:textId="77777777" w:rsidR="00396430" w:rsidRDefault="009A3E66">
      <w:pPr>
        <w:pStyle w:val="Zkladntext1"/>
        <w:shd w:val="clear" w:color="auto" w:fill="auto"/>
        <w:ind w:left="300" w:firstLine="20"/>
        <w:jc w:val="both"/>
      </w:pPr>
      <w:r>
        <w:rPr>
          <w:i/>
          <w:iCs/>
        </w:rPr>
        <w:t>NQA je společnost, která provádí certifikační služby dle národních o mezinárodních norem systémů managementu, např. dle norem řady ISO 9001, ISO 14001 a ISO 27001.</w:t>
      </w:r>
    </w:p>
    <w:p w14:paraId="4C86C04F" w14:textId="77777777" w:rsidR="00396430" w:rsidRDefault="009A3E66">
      <w:pPr>
        <w:pStyle w:val="Zkladntext1"/>
        <w:shd w:val="clear" w:color="auto" w:fill="auto"/>
        <w:ind w:left="300" w:firstLine="20"/>
        <w:jc w:val="both"/>
      </w:pPr>
      <w:r>
        <w:rPr>
          <w:i/>
          <w:iCs/>
        </w:rPr>
        <w:t>Pokud je v těchto Pravidlech zmíněn odkaz no „příslušnou normu", je tím míněno jedna nebo více norem uvedených v Žádosti o registraci a jakékoliv další související požadavky (např. IATF16949), podle kterých Je registrace prováděna.</w:t>
      </w:r>
    </w:p>
    <w:p w14:paraId="688C64B3" w14:textId="77777777" w:rsidR="00396430" w:rsidRDefault="009A3E66">
      <w:pPr>
        <w:pStyle w:val="Zkladntext1"/>
        <w:shd w:val="clear" w:color="auto" w:fill="auto"/>
        <w:spacing w:after="0"/>
        <w:jc w:val="both"/>
      </w:pPr>
      <w:r>
        <w:rPr>
          <w:color w:val="072B88"/>
        </w:rPr>
        <w:t>Důvěrnost</w:t>
      </w:r>
    </w:p>
    <w:p w14:paraId="6D00043C" w14:textId="77777777" w:rsidR="00396430" w:rsidRDefault="009A3E66">
      <w:pPr>
        <w:pStyle w:val="Zkladntext1"/>
        <w:numPr>
          <w:ilvl w:val="0"/>
          <w:numId w:val="16"/>
        </w:numPr>
        <w:shd w:val="clear" w:color="auto" w:fill="auto"/>
        <w:tabs>
          <w:tab w:val="left" w:pos="282"/>
        </w:tabs>
        <w:ind w:left="300" w:hanging="300"/>
        <w:jc w:val="both"/>
      </w:pPr>
      <w:r>
        <w:t>Veškeré informace, které získá NQA o žadateli nebo registrované společnosti, jsou považovány za důvěrné, a pokud tak nebude vyžadováno akreditačním orgánem, nebudou poskytnuty třetí straně bez předchozího písemného souhlasu zainteresovaných stran.</w:t>
      </w:r>
    </w:p>
    <w:p w14:paraId="34AF7080" w14:textId="77777777" w:rsidR="00396430" w:rsidRDefault="009A3E66">
      <w:pPr>
        <w:pStyle w:val="Zkladntext1"/>
        <w:shd w:val="clear" w:color="auto" w:fill="auto"/>
        <w:spacing w:after="0"/>
        <w:jc w:val="both"/>
      </w:pPr>
      <w:r>
        <w:rPr>
          <w:color w:val="072B88"/>
        </w:rPr>
        <w:t>Certifikace/Registrace</w:t>
      </w:r>
    </w:p>
    <w:p w14:paraId="497BBE55" w14:textId="77777777" w:rsidR="00396430" w:rsidRDefault="009A3E66">
      <w:pPr>
        <w:pStyle w:val="Zkladntext1"/>
        <w:numPr>
          <w:ilvl w:val="0"/>
          <w:numId w:val="16"/>
        </w:numPr>
        <w:shd w:val="clear" w:color="auto" w:fill="auto"/>
        <w:tabs>
          <w:tab w:val="left" w:pos="282"/>
        </w:tabs>
        <w:ind w:left="300" w:hanging="300"/>
        <w:jc w:val="both"/>
      </w:pPr>
      <w:r>
        <w:t>Registrace může být udělena každé společnosti (nebo společenství, vládní organizaci, orgánu místní samosprávy, či jinému subjektu), jejíž systém managementu byl, pro část nebo pro všechny prováděné činnosti (dle předmětu registrace), posouzen NQA jako odpovídající požadavkům příslušné normy. NQA uchovává adresář platných certifikací, který veřejnosti zpřístupňuje na požádání.</w:t>
      </w:r>
    </w:p>
    <w:p w14:paraId="2B41A8EF" w14:textId="77777777" w:rsidR="00396430" w:rsidRDefault="009A3E66">
      <w:pPr>
        <w:pStyle w:val="Zkladntext1"/>
        <w:numPr>
          <w:ilvl w:val="0"/>
          <w:numId w:val="16"/>
        </w:numPr>
        <w:shd w:val="clear" w:color="auto" w:fill="auto"/>
        <w:tabs>
          <w:tab w:val="left" w:pos="282"/>
        </w:tabs>
        <w:ind w:left="300" w:hanging="300"/>
        <w:jc w:val="both"/>
      </w:pPr>
      <w:r>
        <w:t>Trvání/prodloužení registrace pro danou oblast závisí na výsledcích pravidelných dohledových/recertifikačních auditů systému společnosti. Tyto audity provádí NQA, aby se ujistila, že společnost pokračuje v dodržování všech požadavků v souladu se stávajícím vydáním příslušných norem.</w:t>
      </w:r>
    </w:p>
    <w:p w14:paraId="10FA9B70" w14:textId="77777777" w:rsidR="00396430" w:rsidRDefault="009A3E66">
      <w:pPr>
        <w:pStyle w:val="Zkladntext1"/>
        <w:shd w:val="clear" w:color="auto" w:fill="auto"/>
        <w:spacing w:after="0"/>
        <w:jc w:val="both"/>
      </w:pPr>
      <w:r>
        <w:rPr>
          <w:color w:val="072B88"/>
        </w:rPr>
        <w:t>Představitel managementu</w:t>
      </w:r>
    </w:p>
    <w:p w14:paraId="7929DD84" w14:textId="77777777" w:rsidR="00396430" w:rsidRDefault="009A3E66">
      <w:pPr>
        <w:pStyle w:val="Zkladntext1"/>
        <w:numPr>
          <w:ilvl w:val="0"/>
          <w:numId w:val="16"/>
        </w:numPr>
        <w:shd w:val="clear" w:color="auto" w:fill="auto"/>
        <w:tabs>
          <w:tab w:val="left" w:pos="282"/>
        </w:tabs>
        <w:ind w:left="300" w:hanging="300"/>
        <w:jc w:val="both"/>
      </w:pPr>
      <w:r>
        <w:t>Představitel managementu je osoba jmenovaná společností, která je odpovědná výkonnému managementu za udržování systému managementu vdané společnosti a která je plně obeznámena s požadavky příslušné normy.</w:t>
      </w:r>
    </w:p>
    <w:p w14:paraId="56241C3E" w14:textId="77777777" w:rsidR="00396430" w:rsidRDefault="009A3E66">
      <w:pPr>
        <w:pStyle w:val="Zkladntext1"/>
        <w:numPr>
          <w:ilvl w:val="0"/>
          <w:numId w:val="16"/>
        </w:numPr>
        <w:shd w:val="clear" w:color="auto" w:fill="auto"/>
        <w:tabs>
          <w:tab w:val="left" w:pos="282"/>
        </w:tabs>
        <w:ind w:left="300" w:hanging="300"/>
        <w:jc w:val="both"/>
      </w:pPr>
      <w:r>
        <w:t>Bez ohledu na ustanovení čl. 11; pro certifikaci IATF 16949; konzultanti nemohou být fyzicky přítomni na místě klienta během auditu, nesmí se na auditu podílet žádným způsobem.</w:t>
      </w:r>
    </w:p>
    <w:p w14:paraId="425C6A23" w14:textId="77777777" w:rsidR="00396430" w:rsidRDefault="009A3E66">
      <w:pPr>
        <w:pStyle w:val="Zkladntext1"/>
        <w:shd w:val="clear" w:color="auto" w:fill="auto"/>
        <w:spacing w:after="0"/>
        <w:jc w:val="both"/>
      </w:pPr>
      <w:r>
        <w:rPr>
          <w:color w:val="072B88"/>
        </w:rPr>
        <w:t>Přístup</w:t>
      </w:r>
    </w:p>
    <w:p w14:paraId="6E60A4F7" w14:textId="77777777" w:rsidR="00396430" w:rsidRDefault="009A3E66">
      <w:pPr>
        <w:pStyle w:val="Zkladntext1"/>
        <w:numPr>
          <w:ilvl w:val="0"/>
          <w:numId w:val="16"/>
        </w:numPr>
        <w:shd w:val="clear" w:color="auto" w:fill="auto"/>
        <w:tabs>
          <w:tab w:val="left" w:pos="282"/>
        </w:tabs>
        <w:ind w:left="300" w:hanging="300"/>
        <w:jc w:val="both"/>
      </w:pPr>
      <w:r>
        <w:t xml:space="preserve">Klient je povinen umožnit přítomnost na auditu: a) zástupcům NQA při realizaci auditů a interních </w:t>
      </w:r>
      <w:r>
        <w:rPr>
          <w:lang w:val="en-US" w:eastAsia="en-US" w:bidi="en-US"/>
        </w:rPr>
        <w:t xml:space="preserve">witness </w:t>
      </w:r>
      <w:r>
        <w:t xml:space="preserve">auditů NQA, b) akreditačním organům NQA, příslušným kompetentním orgánům nebo IATF při realizaci </w:t>
      </w:r>
      <w:r>
        <w:rPr>
          <w:lang w:val="en-US" w:eastAsia="en-US" w:bidi="en-US"/>
        </w:rPr>
        <w:t xml:space="preserve">witness </w:t>
      </w:r>
      <w:r>
        <w:t>auditů NQA, c) reprezentantům nebo delegátům IATF.</w:t>
      </w:r>
    </w:p>
    <w:p w14:paraId="0CA59949" w14:textId="77777777" w:rsidR="00396430" w:rsidRDefault="009A3E66">
      <w:pPr>
        <w:pStyle w:val="Zkladntext1"/>
        <w:shd w:val="clear" w:color="auto" w:fill="auto"/>
        <w:spacing w:after="0"/>
        <w:jc w:val="both"/>
      </w:pPr>
      <w:r>
        <w:rPr>
          <w:color w:val="072B88"/>
        </w:rPr>
        <w:t>Žádost o registraci</w:t>
      </w:r>
    </w:p>
    <w:p w14:paraId="47F63B3E" w14:textId="77777777" w:rsidR="00396430" w:rsidRDefault="009A3E66">
      <w:pPr>
        <w:pStyle w:val="Zkladntext1"/>
        <w:numPr>
          <w:ilvl w:val="0"/>
          <w:numId w:val="16"/>
        </w:numPr>
        <w:shd w:val="clear" w:color="auto" w:fill="auto"/>
        <w:tabs>
          <w:tab w:val="left" w:pos="282"/>
        </w:tabs>
        <w:ind w:left="300" w:hanging="300"/>
        <w:jc w:val="both"/>
      </w:pPr>
      <w:r>
        <w:t>Proces registrace obvykle zahrnuje Audit 1. stupně systému managementu společnosti a následně Audit 2. stupně, posouzení zavedení systému. Žádost společnosti o Audit 1. a 2. stupně bude NQA předložena požadovaným způsobem.</w:t>
      </w:r>
    </w:p>
    <w:p w14:paraId="4C4B9C6E" w14:textId="77777777" w:rsidR="00396430" w:rsidRDefault="009A3E66">
      <w:pPr>
        <w:pStyle w:val="Zkladntext1"/>
        <w:numPr>
          <w:ilvl w:val="0"/>
          <w:numId w:val="16"/>
        </w:numPr>
        <w:shd w:val="clear" w:color="auto" w:fill="auto"/>
        <w:tabs>
          <w:tab w:val="left" w:pos="282"/>
        </w:tabs>
        <w:ind w:left="300" w:hanging="300"/>
        <w:jc w:val="both"/>
      </w:pPr>
      <w:r>
        <w:t>Žádost bude vyplněna na předepsaném formuláři pravšechny adresy společnosti, odkud jsou řízeny nebo vykonávány činnosti, které jsou předmětem registrace. Tato Pravidla registrace NQA se vztahují se stejnou platností ke všem uvedeným certifikovaným místům.</w:t>
      </w:r>
    </w:p>
    <w:p w14:paraId="0BBCF8D0" w14:textId="77777777" w:rsidR="00396430" w:rsidRDefault="009A3E66">
      <w:pPr>
        <w:pStyle w:val="Zkladntext1"/>
        <w:numPr>
          <w:ilvl w:val="0"/>
          <w:numId w:val="16"/>
        </w:numPr>
        <w:shd w:val="clear" w:color="auto" w:fill="auto"/>
        <w:tabs>
          <w:tab w:val="left" w:pos="282"/>
        </w:tabs>
        <w:ind w:left="300" w:hanging="300"/>
        <w:jc w:val="both"/>
      </w:pPr>
      <w:r>
        <w:t>Je odpovědností žadatele se ubezpečit, že navrhovaný předmět registrace je plně v souladu s jeho požadavky. Žadatel má také povinnost určit, kterou akreditovanou registraci nebo kombinaci akreditovaných registrací požaduje (viz Preambule).</w:t>
      </w:r>
    </w:p>
    <w:p w14:paraId="6BA1F6A9" w14:textId="77777777" w:rsidR="00396430" w:rsidRDefault="009A3E66">
      <w:pPr>
        <w:pStyle w:val="Zkladntext1"/>
        <w:shd w:val="clear" w:color="auto" w:fill="auto"/>
        <w:spacing w:after="0"/>
        <w:jc w:val="both"/>
      </w:pPr>
      <w:r>
        <w:rPr>
          <w:color w:val="072B88"/>
        </w:rPr>
        <w:lastRenderedPageBreak/>
        <w:t>Poplatek za Žádost/Počáteční audity</w:t>
      </w:r>
    </w:p>
    <w:p w14:paraId="3F80ACF4" w14:textId="77777777" w:rsidR="00396430" w:rsidRDefault="009A3E66">
      <w:pPr>
        <w:pStyle w:val="Zkladntext1"/>
        <w:numPr>
          <w:ilvl w:val="0"/>
          <w:numId w:val="16"/>
        </w:numPr>
        <w:shd w:val="clear" w:color="auto" w:fill="auto"/>
        <w:tabs>
          <w:tab w:val="left" w:pos="337"/>
        </w:tabs>
        <w:spacing w:after="180"/>
        <w:ind w:left="280" w:hanging="280"/>
        <w:jc w:val="both"/>
      </w:pPr>
      <w:r>
        <w:rPr>
          <w:i/>
          <w:iCs/>
        </w:rPr>
        <w:t>Vstupní poplatek bude realizován za zpracování Žádosti. Tento poplatek, nebo jeho příslušná část včetně příkazu k bezhotovostní platbě, bude připojen k Žádosti (týká se pouze klientů ve Velké Británii).</w:t>
      </w:r>
    </w:p>
    <w:p w14:paraId="4677D459" w14:textId="77777777" w:rsidR="00396430" w:rsidRDefault="009A3E66">
      <w:pPr>
        <w:pStyle w:val="Zkladntext1"/>
        <w:shd w:val="clear" w:color="auto" w:fill="auto"/>
        <w:ind w:left="280" w:firstLine="20"/>
        <w:jc w:val="both"/>
      </w:pPr>
      <w:r>
        <w:t>Platba pokrývá administrativní náklady na zpracování Žádosti a náklady na realizaci Auditu 1. a 2. stupně systému managementu společnosti. Realizace dalších neplánovaných prací spojených s auditem (např.: realizace auditu na dodatečných adresách, nebo další audit systému managementu) ovlivní výši dodatečných poplatků. Všechny platby vztahující se k auditům budou realizovány dle Pravidel, čl. 32.</w:t>
      </w:r>
    </w:p>
    <w:p w14:paraId="7E1A2DA6" w14:textId="77777777" w:rsidR="00396430" w:rsidRDefault="009A3E66">
      <w:pPr>
        <w:pStyle w:val="Zkladntext1"/>
        <w:shd w:val="clear" w:color="auto" w:fill="auto"/>
        <w:spacing w:after="0"/>
        <w:jc w:val="both"/>
      </w:pPr>
      <w:r>
        <w:rPr>
          <w:color w:val="072B88"/>
        </w:rPr>
        <w:t>Audit 1. stupně</w:t>
      </w:r>
    </w:p>
    <w:p w14:paraId="4D5638E8" w14:textId="77777777" w:rsidR="00396430" w:rsidRDefault="009A3E66">
      <w:pPr>
        <w:pStyle w:val="Zkladntext1"/>
        <w:numPr>
          <w:ilvl w:val="0"/>
          <w:numId w:val="16"/>
        </w:numPr>
        <w:shd w:val="clear" w:color="auto" w:fill="auto"/>
        <w:tabs>
          <w:tab w:val="left" w:pos="337"/>
        </w:tabs>
        <w:ind w:left="280" w:hanging="280"/>
        <w:jc w:val="both"/>
      </w:pPr>
      <w:r>
        <w:t>Žadatel umožní NQA, prostřednictvím auditorů nebo technických expertů určených NQA k tomuto účelu, realizaci auditů systému managementu společnosti ve stanoveném termínu a čase.</w:t>
      </w:r>
    </w:p>
    <w:p w14:paraId="7FD20301" w14:textId="77777777" w:rsidR="00396430" w:rsidRDefault="009A3E66">
      <w:pPr>
        <w:pStyle w:val="Zkladntext1"/>
        <w:shd w:val="clear" w:color="auto" w:fill="auto"/>
        <w:ind w:left="280" w:firstLine="20"/>
        <w:jc w:val="both"/>
      </w:pPr>
      <w:r>
        <w:t xml:space="preserve">Organizace má právo vznést připomínku ke složení auditního týmu </w:t>
      </w:r>
      <w:proofErr w:type="spellStart"/>
      <w:r>
        <w:t>stím</w:t>
      </w:r>
      <w:proofErr w:type="spellEnd"/>
      <w:r>
        <w:t>, že uvede důvody pro její podání. NQA ji nesmí bez důvodu zamítnout. Žadatel je povinen zabezpečit potřebné zařízení pro realizaci auditu, včetně vyhrazení kanceláře a přípravy veškeré podpůrné dokumentace požadované auditorem.</w:t>
      </w:r>
    </w:p>
    <w:p w14:paraId="36CA3EB1" w14:textId="77777777" w:rsidR="00396430" w:rsidRDefault="009A3E66">
      <w:pPr>
        <w:pStyle w:val="Zkladntext1"/>
        <w:shd w:val="clear" w:color="auto" w:fill="auto"/>
        <w:ind w:left="280" w:firstLine="20"/>
        <w:jc w:val="both"/>
      </w:pPr>
      <w:r>
        <w:t>Představitel managementu společnosti, nebo jeho zástupce, má povinnost být přítomen nebo být k dispozici po dobu realizace Auditu 1. stupně. Pokud je přítomen i poradce pro systém managementu, žadatel zajistí, aby neovlivňoval průběh nebo výsledky auditu 1. či 2. stupně. Představitel vrcholového vedení organizace má povinnost se účastnit zahajovacího a závěrečného jednání Auditu 1. stupně. Pokud Audit 1. stupně potvrdí, že zákazníkova žádost bude akceptována, bude stanoven termín Auditu 2. stupně.</w:t>
      </w:r>
    </w:p>
    <w:p w14:paraId="07D3D390" w14:textId="77777777" w:rsidR="00396430" w:rsidRDefault="009A3E66">
      <w:pPr>
        <w:pStyle w:val="Zkladntext1"/>
        <w:shd w:val="clear" w:color="auto" w:fill="auto"/>
        <w:spacing w:after="0"/>
        <w:jc w:val="both"/>
      </w:pPr>
      <w:r>
        <w:rPr>
          <w:color w:val="072B88"/>
        </w:rPr>
        <w:t>Audit 2. stupně</w:t>
      </w:r>
    </w:p>
    <w:p w14:paraId="6467E4D2" w14:textId="77777777" w:rsidR="00396430" w:rsidRDefault="009A3E66">
      <w:pPr>
        <w:pStyle w:val="Zkladntext1"/>
        <w:numPr>
          <w:ilvl w:val="0"/>
          <w:numId w:val="16"/>
        </w:numPr>
        <w:shd w:val="clear" w:color="auto" w:fill="auto"/>
        <w:tabs>
          <w:tab w:val="left" w:pos="337"/>
        </w:tabs>
        <w:ind w:left="280" w:hanging="280"/>
        <w:jc w:val="both"/>
      </w:pPr>
      <w:r>
        <w:t>Žadatel umožní NQA, prostřednictvím auditorů a expertů určených NQA k tomuto účelu, posoudit shodu systému managementu společnosti s požadavky příslušné normy.</w:t>
      </w:r>
    </w:p>
    <w:p w14:paraId="00C23E42" w14:textId="77777777" w:rsidR="00396430" w:rsidRDefault="009A3E66">
      <w:pPr>
        <w:pStyle w:val="Zkladntext1"/>
        <w:numPr>
          <w:ilvl w:val="0"/>
          <w:numId w:val="16"/>
        </w:numPr>
        <w:shd w:val="clear" w:color="auto" w:fill="auto"/>
        <w:tabs>
          <w:tab w:val="left" w:pos="337"/>
        </w:tabs>
        <w:ind w:left="280" w:hanging="280"/>
        <w:jc w:val="both"/>
      </w:pPr>
      <w:r>
        <w:t xml:space="preserve">Společnost má právo vznést námitku proti složení týmu auditorů s tím, že uvede důvody pro podání této námitky. NQA ji nesmí bez důvodu zamítnout. Žadatel má povinnost zabezpečit neomezený přístup </w:t>
      </w:r>
      <w:proofErr w:type="spellStart"/>
      <w:r>
        <w:t>ktěm</w:t>
      </w:r>
      <w:proofErr w:type="spellEnd"/>
      <w:r>
        <w:t xml:space="preserve"> podnikatelským aktivitám, prostorám a podpůrným dokumentům, které se týkají předmětu registrace.</w:t>
      </w:r>
    </w:p>
    <w:p w14:paraId="36DB2805" w14:textId="77777777" w:rsidR="00396430" w:rsidRDefault="009A3E66">
      <w:pPr>
        <w:pStyle w:val="Zkladntext1"/>
        <w:numPr>
          <w:ilvl w:val="0"/>
          <w:numId w:val="16"/>
        </w:numPr>
        <w:shd w:val="clear" w:color="auto" w:fill="auto"/>
        <w:tabs>
          <w:tab w:val="left" w:pos="342"/>
        </w:tabs>
        <w:ind w:left="280" w:hanging="280"/>
        <w:jc w:val="both"/>
      </w:pPr>
      <w:r>
        <w:t>Po dobu trvání Auditu 2. stupně musí být auditorům k dispozici místo pro projednávání agendy a po celou dobu auditu musí být přítomen představitel vedení společnosti nebo jeho zástupce. Představitel vrcholového vedení společnosti má povinnost se účastnit zahajovacího a závěrečného jednání. Audit 2. stupně se obvykle nekoná později než 6 měsíců po realizaci Auditu 1. stupně. V případě, že časový interval přesáhne 6 měsíců, může NQA požadovat, prostřednictvím jmenovaného auditora nebo technického experta, ověření toho, že systém managementu společnosti se podstatně nezměnil.</w:t>
      </w:r>
    </w:p>
    <w:p w14:paraId="109B0A95" w14:textId="77777777" w:rsidR="00396430" w:rsidRDefault="009A3E66">
      <w:pPr>
        <w:pStyle w:val="Zkladntext1"/>
        <w:shd w:val="clear" w:color="auto" w:fill="auto"/>
        <w:spacing w:after="0"/>
        <w:jc w:val="both"/>
      </w:pPr>
      <w:r>
        <w:rPr>
          <w:color w:val="072B88"/>
        </w:rPr>
        <w:t>Hodnocení Žádosti o registraci</w:t>
      </w:r>
    </w:p>
    <w:p w14:paraId="26F1AF00" w14:textId="77777777" w:rsidR="00396430" w:rsidRDefault="009A3E66">
      <w:pPr>
        <w:pStyle w:val="Zkladntext1"/>
        <w:numPr>
          <w:ilvl w:val="0"/>
          <w:numId w:val="16"/>
        </w:numPr>
        <w:shd w:val="clear" w:color="auto" w:fill="auto"/>
        <w:tabs>
          <w:tab w:val="left" w:pos="342"/>
        </w:tabs>
        <w:spacing w:after="0"/>
        <w:ind w:left="280" w:hanging="280"/>
        <w:jc w:val="both"/>
      </w:pPr>
      <w:r>
        <w:t>Při schvalování Žádosti o registraci, následně po realizaci Auditu 2. Stupně, může NQA dle svého uvážení rozhodnout o:</w:t>
      </w:r>
    </w:p>
    <w:p w14:paraId="20D367AC" w14:textId="77777777" w:rsidR="00396430" w:rsidRDefault="009A3E66">
      <w:pPr>
        <w:pStyle w:val="Zkladntext1"/>
        <w:numPr>
          <w:ilvl w:val="0"/>
          <w:numId w:val="17"/>
        </w:numPr>
        <w:shd w:val="clear" w:color="auto" w:fill="auto"/>
        <w:tabs>
          <w:tab w:val="left" w:pos="540"/>
          <w:tab w:val="left" w:pos="558"/>
        </w:tabs>
        <w:ind w:firstLine="280"/>
        <w:jc w:val="both"/>
        <w:sectPr w:rsidR="00396430">
          <w:headerReference w:type="default" r:id="rId13"/>
          <w:footerReference w:type="default" r:id="rId14"/>
          <w:pgSz w:w="11900" w:h="16840"/>
          <w:pgMar w:top="1250" w:right="796" w:bottom="782" w:left="548" w:header="0" w:footer="3" w:gutter="0"/>
          <w:cols w:num="2" w:space="629"/>
          <w:noEndnote/>
          <w:docGrid w:linePitch="360"/>
        </w:sectPr>
      </w:pPr>
      <w:r>
        <w:t>udělení registrace nebo b) odmítnutí registrace.</w:t>
      </w:r>
    </w:p>
    <w:p w14:paraId="693CEEB3" w14:textId="77777777" w:rsidR="00396430" w:rsidRDefault="009A3E66">
      <w:pPr>
        <w:spacing w:line="1" w:lineRule="exact"/>
      </w:pPr>
      <w:r>
        <w:rPr>
          <w:noProof/>
          <w:lang w:bidi="ar-SA"/>
        </w:rPr>
        <w:lastRenderedPageBreak/>
        <mc:AlternateContent>
          <mc:Choice Requires="wps">
            <w:drawing>
              <wp:anchor distT="698500" distB="254000" distL="0" distR="0" simplePos="0" relativeHeight="125829389" behindDoc="0" locked="0" layoutInCell="1" allowOverlap="1" wp14:anchorId="2C96B55F" wp14:editId="2CB8C7FE">
                <wp:simplePos x="0" y="0"/>
                <wp:positionH relativeFrom="page">
                  <wp:posOffset>361950</wp:posOffset>
                </wp:positionH>
                <wp:positionV relativeFrom="paragraph">
                  <wp:posOffset>9293225</wp:posOffset>
                </wp:positionV>
                <wp:extent cx="3508375" cy="34417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3508375" cy="344170"/>
                        </a:xfrm>
                        <a:prstGeom prst="rect">
                          <a:avLst/>
                        </a:prstGeom>
                        <a:noFill/>
                      </wps:spPr>
                      <wps:txbx>
                        <w:txbxContent>
                          <w:p w14:paraId="0A33AF50" w14:textId="77777777" w:rsidR="00C201F5" w:rsidRDefault="00C201F5">
                            <w:pPr>
                              <w:pStyle w:val="Zkladntext30"/>
                              <w:shd w:val="clear" w:color="auto" w:fill="auto"/>
                              <w:jc w:val="both"/>
                            </w:pPr>
                            <w:r>
                              <w:t xml:space="preserve">NQA </w:t>
                            </w:r>
                            <w:r>
                              <w:rPr>
                                <w:lang w:val="en-US" w:eastAsia="en-US" w:bidi="en-US"/>
                              </w:rPr>
                              <w:t xml:space="preserve">Certification </w:t>
                            </w:r>
                            <w:r>
                              <w:t>Limited</w:t>
                            </w:r>
                          </w:p>
                          <w:p w14:paraId="7BD93D17" w14:textId="77777777" w:rsidR="00C201F5" w:rsidRDefault="00C201F5">
                            <w:pPr>
                              <w:pStyle w:val="Zkladntext30"/>
                              <w:shd w:val="clear" w:color="auto" w:fill="auto"/>
                              <w:tabs>
                                <w:tab w:val="left" w:pos="4829"/>
                              </w:tabs>
                              <w:spacing w:after="140"/>
                            </w:pPr>
                            <w:proofErr w:type="spellStart"/>
                            <w:r>
                              <w:t>Ww</w:t>
                            </w:r>
                            <w:proofErr w:type="spellEnd"/>
                            <w:r>
                              <w:t xml:space="preserve"> </w:t>
                            </w:r>
                            <w:proofErr w:type="spellStart"/>
                            <w:r>
                              <w:rPr>
                                <w:lang w:val="en-US" w:eastAsia="en-US" w:bidi="en-US"/>
                              </w:rPr>
                              <w:t>Ack</w:t>
                            </w:r>
                            <w:proofErr w:type="spellEnd"/>
                            <w:r>
                              <w:rPr>
                                <w:lang w:val="en-US" w:eastAsia="en-US" w:bidi="en-US"/>
                              </w:rPr>
                              <w:t xml:space="preserve"> </w:t>
                            </w:r>
                            <w:r>
                              <w:t xml:space="preserve">I Iv: ■. </w:t>
                            </w:r>
                            <w:r>
                              <w:rPr>
                                <w:lang w:val="en-US" w:eastAsia="en-US" w:bidi="en-US"/>
                              </w:rPr>
                              <w:t xml:space="preserve">Houghton I </w:t>
                            </w:r>
                            <w:proofErr w:type="spellStart"/>
                            <w:r>
                              <w:rPr>
                                <w:lang w:val="en-US" w:eastAsia="en-US" w:bidi="en-US"/>
                              </w:rPr>
                              <w:t>lai</w:t>
                            </w:r>
                            <w:proofErr w:type="spellEnd"/>
                            <w:r>
                              <w:rPr>
                                <w:lang w:val="en-US" w:eastAsia="en-US" w:bidi="en-US"/>
                              </w:rPr>
                              <w:t xml:space="preserve">! </w:t>
                            </w:r>
                            <w:proofErr w:type="gramStart"/>
                            <w:r>
                              <w:rPr>
                                <w:lang w:val="en-US" w:eastAsia="en-US" w:bidi="en-US"/>
                              </w:rPr>
                              <w:t>I':.!</w:t>
                            </w:r>
                            <w:proofErr w:type="gramEnd"/>
                            <w:r>
                              <w:rPr>
                                <w:lang w:val="en-US" w:eastAsia="en-US" w:bidi="en-US"/>
                              </w:rPr>
                              <w:t xml:space="preserve">-.. I </w:t>
                            </w:r>
                            <w:proofErr w:type="spellStart"/>
                            <w:r>
                              <w:t>lougltlon</w:t>
                            </w:r>
                            <w:proofErr w:type="spellEnd"/>
                            <w:r>
                              <w:t xml:space="preserve"> </w:t>
                            </w:r>
                            <w:r>
                              <w:rPr>
                                <w:lang w:val="en-US" w:eastAsia="en-US" w:bidi="en-US"/>
                              </w:rPr>
                              <w:t xml:space="preserve">Regis. Dunstable, </w:t>
                            </w:r>
                            <w:proofErr w:type="spellStart"/>
                            <w:r>
                              <w:rPr>
                                <w:lang w:val="en-US" w:eastAsia="en-US" w:bidi="en-US"/>
                              </w:rPr>
                              <w:t>lAfd'fctdi.Airc</w:t>
                            </w:r>
                            <w:proofErr w:type="spellEnd"/>
                            <w:proofErr w:type="gramStart"/>
                            <w:r>
                              <w:rPr>
                                <w:lang w:val="en-US" w:eastAsia="en-US" w:bidi="en-US"/>
                              </w:rPr>
                              <w:t>:,</w:t>
                            </w:r>
                            <w:proofErr w:type="gramEnd"/>
                            <w:r>
                              <w:rPr>
                                <w:lang w:val="en-US" w:eastAsia="en-US" w:bidi="en-US"/>
                              </w:rPr>
                              <w:t xml:space="preserve"> I U! :</w:t>
                            </w:r>
                            <w:r>
                              <w:rPr>
                                <w:lang w:val="en-US" w:eastAsia="en-US" w:bidi="en-US"/>
                              </w:rPr>
                              <w:tab/>
                              <w:t xml:space="preserve">Unit-' </w:t>
                            </w:r>
                            <w:r>
                              <w:rPr>
                                <w:i/>
                                <w:iCs/>
                                <w:lang w:val="en-US" w:eastAsia="en-US" w:bidi="en-US"/>
                              </w:rPr>
                              <w:t xml:space="preserve">d </w:t>
                            </w:r>
                            <w:proofErr w:type="spellStart"/>
                            <w:r>
                              <w:rPr>
                                <w:i/>
                                <w:iCs/>
                                <w:lang w:val="en-US" w:eastAsia="en-US" w:bidi="en-US"/>
                              </w:rPr>
                              <w:t>Kimy</w:t>
                            </w:r>
                            <w:proofErr w:type="spellEnd"/>
                          </w:p>
                          <w:p w14:paraId="5809A1ED" w14:textId="77777777" w:rsidR="00C201F5" w:rsidRDefault="00C201F5">
                            <w:pPr>
                              <w:pStyle w:val="Zkladntext30"/>
                              <w:shd w:val="clear" w:color="auto" w:fill="auto"/>
                              <w:spacing w:after="60"/>
                            </w:pPr>
                            <w:proofErr w:type="spellStart"/>
                            <w:r>
                              <w:rPr>
                                <w:smallCaps/>
                                <w:sz w:val="10"/>
                                <w:szCs w:val="10"/>
                                <w:lang w:val="en-US" w:eastAsia="en-US" w:bidi="en-US"/>
                              </w:rPr>
                              <w:t>i</w:t>
                            </w:r>
                            <w:proofErr w:type="spellEnd"/>
                            <w:r>
                              <w:rPr>
                                <w:smallCaps/>
                                <w:sz w:val="10"/>
                                <w:szCs w:val="10"/>
                                <w:lang w:val="en-US" w:eastAsia="en-US" w:bidi="en-US"/>
                              </w:rPr>
                              <w:t>&lt;GAT</w:t>
                            </w:r>
                            <w:proofErr w:type="gramStart"/>
                            <w:r>
                              <w:rPr>
                                <w:smallCaps/>
                                <w:sz w:val="10"/>
                                <w:szCs w:val="10"/>
                                <w:lang w:val="en-US" w:eastAsia="en-US" w:bidi="en-US"/>
                              </w:rPr>
                              <w:t>:i</w:t>
                            </w:r>
                            <w:proofErr w:type="gramEnd"/>
                            <w:r>
                              <w:rPr>
                                <w:smallCaps/>
                                <w:sz w:val="10"/>
                                <w:szCs w:val="10"/>
                                <w:lang w:val="en-US" w:eastAsia="en-US" w:bidi="en-US"/>
                              </w:rPr>
                              <w:t>?V9.T:-</w:t>
                            </w:r>
                            <w:r>
                              <w:rPr>
                                <w:lang w:val="en-US" w:eastAsia="en-US" w:bidi="en-US"/>
                              </w:rPr>
                              <w:t xml:space="preserve"> </w:t>
                            </w:r>
                            <w:r>
                              <w:t>1Í21</w:t>
                            </w:r>
                          </w:p>
                        </w:txbxContent>
                      </wps:txbx>
                      <wps:bodyPr lIns="0" tIns="0" rIns="0" bIns="0"/>
                    </wps:wsp>
                  </a:graphicData>
                </a:graphic>
              </wp:anchor>
            </w:drawing>
          </mc:Choice>
          <mc:Fallback>
            <w:pict>
              <v:shape id="Shape 34" o:spid="_x0000_s1031" type="#_x0000_t202" style="position:absolute;margin-left:28.5pt;margin-top:731.75pt;width:276.25pt;height:27.1pt;z-index:125829389;visibility:visible;mso-wrap-style:square;mso-wrap-distance-left:0;mso-wrap-distance-top:55pt;mso-wrap-distance-right:0;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iZhw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" filled="f" stroked="f">
                <v:textbox inset="0,0,0,0">
                  <w:txbxContent>
                    <w:p w14:paraId="0A33AF50" w14:textId="77777777" w:rsidR="00C201F5" w:rsidRDefault="00C201F5">
                      <w:pPr>
                        <w:pStyle w:val="Zkladntext30"/>
                        <w:shd w:val="clear" w:color="auto" w:fill="auto"/>
                        <w:jc w:val="both"/>
                      </w:pPr>
                      <w:r>
                        <w:t xml:space="preserve">NQA </w:t>
                      </w:r>
                      <w:r>
                        <w:rPr>
                          <w:lang w:val="en-US" w:eastAsia="en-US" w:bidi="en-US"/>
                        </w:rPr>
                        <w:t xml:space="preserve">Certification </w:t>
                      </w:r>
                      <w:r>
                        <w:t>Limited</w:t>
                      </w:r>
                    </w:p>
                    <w:p w14:paraId="7BD93D17" w14:textId="77777777" w:rsidR="00C201F5" w:rsidRDefault="00C201F5">
                      <w:pPr>
                        <w:pStyle w:val="Zkladntext30"/>
                        <w:shd w:val="clear" w:color="auto" w:fill="auto"/>
                        <w:tabs>
                          <w:tab w:val="left" w:pos="4829"/>
                        </w:tabs>
                        <w:spacing w:after="140"/>
                      </w:pPr>
                      <w:proofErr w:type="spellStart"/>
                      <w:r>
                        <w:t>Ww</w:t>
                      </w:r>
                      <w:proofErr w:type="spellEnd"/>
                      <w:r>
                        <w:t xml:space="preserve"> </w:t>
                      </w:r>
                      <w:proofErr w:type="spellStart"/>
                      <w:r>
                        <w:rPr>
                          <w:lang w:val="en-US" w:eastAsia="en-US" w:bidi="en-US"/>
                        </w:rPr>
                        <w:t>Ack</w:t>
                      </w:r>
                      <w:proofErr w:type="spellEnd"/>
                      <w:r>
                        <w:rPr>
                          <w:lang w:val="en-US" w:eastAsia="en-US" w:bidi="en-US"/>
                        </w:rPr>
                        <w:t xml:space="preserve"> </w:t>
                      </w:r>
                      <w:r>
                        <w:t xml:space="preserve">I Iv: ■. </w:t>
                      </w:r>
                      <w:r>
                        <w:rPr>
                          <w:lang w:val="en-US" w:eastAsia="en-US" w:bidi="en-US"/>
                        </w:rPr>
                        <w:t xml:space="preserve">Houghton I </w:t>
                      </w:r>
                      <w:proofErr w:type="spellStart"/>
                      <w:r>
                        <w:rPr>
                          <w:lang w:val="en-US" w:eastAsia="en-US" w:bidi="en-US"/>
                        </w:rPr>
                        <w:t>lai</w:t>
                      </w:r>
                      <w:proofErr w:type="spellEnd"/>
                      <w:r>
                        <w:rPr>
                          <w:lang w:val="en-US" w:eastAsia="en-US" w:bidi="en-US"/>
                        </w:rPr>
                        <w:t xml:space="preserve">! </w:t>
                      </w:r>
                      <w:proofErr w:type="gramStart"/>
                      <w:r>
                        <w:rPr>
                          <w:lang w:val="en-US" w:eastAsia="en-US" w:bidi="en-US"/>
                        </w:rPr>
                        <w:t>I':.!</w:t>
                      </w:r>
                      <w:proofErr w:type="gramEnd"/>
                      <w:r>
                        <w:rPr>
                          <w:lang w:val="en-US" w:eastAsia="en-US" w:bidi="en-US"/>
                        </w:rPr>
                        <w:t xml:space="preserve">-.. I </w:t>
                      </w:r>
                      <w:proofErr w:type="spellStart"/>
                      <w:r>
                        <w:t>lougltlon</w:t>
                      </w:r>
                      <w:proofErr w:type="spellEnd"/>
                      <w:r>
                        <w:t xml:space="preserve"> </w:t>
                      </w:r>
                      <w:r>
                        <w:rPr>
                          <w:lang w:val="en-US" w:eastAsia="en-US" w:bidi="en-US"/>
                        </w:rPr>
                        <w:t xml:space="preserve">Regis. Dunstable, </w:t>
                      </w:r>
                      <w:proofErr w:type="spellStart"/>
                      <w:r>
                        <w:rPr>
                          <w:lang w:val="en-US" w:eastAsia="en-US" w:bidi="en-US"/>
                        </w:rPr>
                        <w:t>lAfd'fctdi.Airc</w:t>
                      </w:r>
                      <w:proofErr w:type="spellEnd"/>
                      <w:proofErr w:type="gramStart"/>
                      <w:r>
                        <w:rPr>
                          <w:lang w:val="en-US" w:eastAsia="en-US" w:bidi="en-US"/>
                        </w:rPr>
                        <w:t>:,</w:t>
                      </w:r>
                      <w:proofErr w:type="gramEnd"/>
                      <w:r>
                        <w:rPr>
                          <w:lang w:val="en-US" w:eastAsia="en-US" w:bidi="en-US"/>
                        </w:rPr>
                        <w:t xml:space="preserve"> I U! :</w:t>
                      </w:r>
                      <w:r>
                        <w:rPr>
                          <w:lang w:val="en-US" w:eastAsia="en-US" w:bidi="en-US"/>
                        </w:rPr>
                        <w:tab/>
                        <w:t xml:space="preserve">Unit-' </w:t>
                      </w:r>
                      <w:r>
                        <w:rPr>
                          <w:i/>
                          <w:iCs/>
                          <w:lang w:val="en-US" w:eastAsia="en-US" w:bidi="en-US"/>
                        </w:rPr>
                        <w:t xml:space="preserve">d </w:t>
                      </w:r>
                      <w:proofErr w:type="spellStart"/>
                      <w:r>
                        <w:rPr>
                          <w:i/>
                          <w:iCs/>
                          <w:lang w:val="en-US" w:eastAsia="en-US" w:bidi="en-US"/>
                        </w:rPr>
                        <w:t>Kimy</w:t>
                      </w:r>
                      <w:proofErr w:type="spellEnd"/>
                    </w:p>
                    <w:p w14:paraId="5809A1ED" w14:textId="77777777" w:rsidR="00C201F5" w:rsidRDefault="00C201F5">
                      <w:pPr>
                        <w:pStyle w:val="Zkladntext30"/>
                        <w:shd w:val="clear" w:color="auto" w:fill="auto"/>
                        <w:spacing w:after="60"/>
                      </w:pPr>
                      <w:proofErr w:type="spellStart"/>
                      <w:r>
                        <w:rPr>
                          <w:smallCaps/>
                          <w:sz w:val="10"/>
                          <w:szCs w:val="10"/>
                          <w:lang w:val="en-US" w:eastAsia="en-US" w:bidi="en-US"/>
                        </w:rPr>
                        <w:t>i</w:t>
                      </w:r>
                      <w:proofErr w:type="spellEnd"/>
                      <w:r>
                        <w:rPr>
                          <w:smallCaps/>
                          <w:sz w:val="10"/>
                          <w:szCs w:val="10"/>
                          <w:lang w:val="en-US" w:eastAsia="en-US" w:bidi="en-US"/>
                        </w:rPr>
                        <w:t>&lt;GAT</w:t>
                      </w:r>
                      <w:proofErr w:type="gramStart"/>
                      <w:r>
                        <w:rPr>
                          <w:smallCaps/>
                          <w:sz w:val="10"/>
                          <w:szCs w:val="10"/>
                          <w:lang w:val="en-US" w:eastAsia="en-US" w:bidi="en-US"/>
                        </w:rPr>
                        <w:t>:i</w:t>
                      </w:r>
                      <w:proofErr w:type="gramEnd"/>
                      <w:r>
                        <w:rPr>
                          <w:smallCaps/>
                          <w:sz w:val="10"/>
                          <w:szCs w:val="10"/>
                          <w:lang w:val="en-US" w:eastAsia="en-US" w:bidi="en-US"/>
                        </w:rPr>
                        <w:t>?V9.T:-</w:t>
                      </w:r>
                      <w:r>
                        <w:rPr>
                          <w:lang w:val="en-US" w:eastAsia="en-US" w:bidi="en-US"/>
                        </w:rPr>
                        <w:t xml:space="preserve"> </w:t>
                      </w:r>
                      <w:r>
                        <w:t>1Í21</w:t>
                      </w:r>
                    </w:p>
                  </w:txbxContent>
                </v:textbox>
                <w10:wrap type="topAndBottom" anchorx="page"/>
              </v:shape>
            </w:pict>
          </mc:Fallback>
        </mc:AlternateContent>
      </w:r>
    </w:p>
    <w:p w14:paraId="619E323A" w14:textId="77777777" w:rsidR="00396430" w:rsidRDefault="009A3E66">
      <w:pPr>
        <w:pStyle w:val="Zkladntext40"/>
        <w:shd w:val="clear" w:color="auto" w:fill="auto"/>
        <w:spacing w:line="204" w:lineRule="auto"/>
      </w:pPr>
      <w:r>
        <w:rPr>
          <w:lang w:val="cs-CZ" w:eastAsia="cs-CZ" w:bidi="cs-CZ"/>
        </w:rPr>
        <w:t xml:space="preserve">NQA </w:t>
      </w:r>
      <w:r>
        <w:t xml:space="preserve">Certification </w:t>
      </w:r>
      <w:r>
        <w:rPr>
          <w:lang w:val="cs-CZ" w:eastAsia="cs-CZ" w:bidi="cs-CZ"/>
        </w:rPr>
        <w:t>Limited</w:t>
      </w:r>
    </w:p>
    <w:p w14:paraId="0CF9B5D0" w14:textId="77777777" w:rsidR="00396430" w:rsidRDefault="009A3E66">
      <w:pPr>
        <w:pStyle w:val="Nadpis30"/>
        <w:keepNext/>
        <w:keepLines/>
        <w:shd w:val="clear" w:color="auto" w:fill="auto"/>
        <w:spacing w:after="100"/>
      </w:pPr>
      <w:bookmarkStart w:id="26" w:name="bookmark26"/>
      <w:bookmarkStart w:id="27" w:name="bookmark27"/>
      <w:r>
        <w:t>Pravidla registrace</w:t>
      </w:r>
      <w:bookmarkEnd w:id="26"/>
      <w:bookmarkEnd w:id="27"/>
    </w:p>
    <w:p w14:paraId="62C09EC3" w14:textId="77777777" w:rsidR="00396430" w:rsidRDefault="009A3E66">
      <w:pPr>
        <w:pStyle w:val="Zkladntext1"/>
        <w:shd w:val="clear" w:color="auto" w:fill="auto"/>
        <w:spacing w:after="0"/>
        <w:jc w:val="both"/>
      </w:pPr>
      <w:r>
        <w:rPr>
          <w:color w:val="072B88"/>
        </w:rPr>
        <w:t>Registrační poplatek</w:t>
      </w:r>
    </w:p>
    <w:p w14:paraId="12979382" w14:textId="77777777" w:rsidR="00396430" w:rsidRDefault="009A3E66">
      <w:pPr>
        <w:pStyle w:val="Zkladntext1"/>
        <w:numPr>
          <w:ilvl w:val="0"/>
          <w:numId w:val="16"/>
        </w:numPr>
        <w:shd w:val="clear" w:color="auto" w:fill="auto"/>
        <w:tabs>
          <w:tab w:val="left" w:pos="342"/>
        </w:tabs>
        <w:ind w:left="280" w:hanging="280"/>
        <w:jc w:val="both"/>
      </w:pPr>
      <w:r>
        <w:rPr>
          <w:i/>
          <w:iCs/>
        </w:rPr>
        <w:t>Případná registrace, včetně zápisu do národního a mezinárodního seznamu registrovaných společností, Je možná po realizaci platby registračního poplatku (platí pouze pro klienty ve Velké Británii).</w:t>
      </w:r>
    </w:p>
    <w:p w14:paraId="5C028E95" w14:textId="77777777" w:rsidR="00396430" w:rsidRDefault="009A3E66">
      <w:pPr>
        <w:pStyle w:val="Zkladntext1"/>
        <w:shd w:val="clear" w:color="auto" w:fill="auto"/>
        <w:ind w:left="280" w:firstLine="40"/>
        <w:jc w:val="both"/>
      </w:pPr>
      <w:r>
        <w:t>Tento poplatek pokrývá administrativní náklady na zpracování registrace a náklady na provedení pravidelných dohledových auditů, plánovaných do konce příslušného účetního roku. Další, neplánované dohledové audity ovlivní výši dodatečných poplatků. Společnost má povinnost uhradit registrační poplatek dříve, než je jí vydán certifikát o registraci. Poplatek vztahující se k registraci je předepsán v Pravidlech, čl. 32.</w:t>
      </w:r>
    </w:p>
    <w:p w14:paraId="6924D859" w14:textId="77777777" w:rsidR="00396430" w:rsidRDefault="009A3E66">
      <w:pPr>
        <w:pStyle w:val="Zkladntext1"/>
        <w:shd w:val="clear" w:color="auto" w:fill="auto"/>
        <w:spacing w:after="0"/>
        <w:jc w:val="both"/>
      </w:pPr>
      <w:r>
        <w:rPr>
          <w:color w:val="072B88"/>
        </w:rPr>
        <w:t>Certifikát o registraci a kopie známek NQA</w:t>
      </w:r>
    </w:p>
    <w:p w14:paraId="458CAF97" w14:textId="77777777" w:rsidR="00396430" w:rsidRDefault="009A3E66">
      <w:pPr>
        <w:pStyle w:val="Zkladntext1"/>
        <w:numPr>
          <w:ilvl w:val="0"/>
          <w:numId w:val="16"/>
        </w:numPr>
        <w:shd w:val="clear" w:color="auto" w:fill="auto"/>
        <w:tabs>
          <w:tab w:val="left" w:pos="342"/>
        </w:tabs>
        <w:ind w:left="280" w:hanging="280"/>
        <w:jc w:val="both"/>
      </w:pPr>
      <w:r>
        <w:t>Po úhradě registračního poplatku vydá NQA certifikát o registraci, kde bude uveden předmět registrace, počáteční datum registrace, doba trvání platnosti certifikátu a jeho číslo. Certifikát musí obsahovat příslušnou akreditační známku. Certifikát a zpráva z auditu je majetkem NQA a v případě, že je registrace z jakéhokoliv důvodu zrušena, musí jí být tento certifikát na základě žádosti vrácen.</w:t>
      </w:r>
    </w:p>
    <w:p w14:paraId="413904DA" w14:textId="77777777" w:rsidR="00396430" w:rsidRDefault="009A3E66">
      <w:pPr>
        <w:pStyle w:val="Zkladntext1"/>
        <w:numPr>
          <w:ilvl w:val="0"/>
          <w:numId w:val="16"/>
        </w:numPr>
        <w:shd w:val="clear" w:color="auto" w:fill="auto"/>
        <w:tabs>
          <w:tab w:val="left" w:pos="342"/>
        </w:tabs>
        <w:spacing w:line="233" w:lineRule="auto"/>
        <w:ind w:left="280" w:hanging="280"/>
        <w:jc w:val="both"/>
      </w:pPr>
      <w:r>
        <w:t>Certifikát o registraci musí obsahovat následující informace týkající se společnosti:</w:t>
      </w:r>
    </w:p>
    <w:p w14:paraId="437C0699" w14:textId="77777777" w:rsidR="00396430" w:rsidRDefault="009A3E66">
      <w:pPr>
        <w:pStyle w:val="Zkladntext1"/>
        <w:numPr>
          <w:ilvl w:val="0"/>
          <w:numId w:val="18"/>
        </w:numPr>
        <w:shd w:val="clear" w:color="auto" w:fill="auto"/>
        <w:tabs>
          <w:tab w:val="left" w:pos="580"/>
        </w:tabs>
        <w:ind w:left="600" w:hanging="280"/>
        <w:jc w:val="both"/>
      </w:pPr>
      <w:r>
        <w:t>jméno a adresu společnosti, (nebo adresu sídla organizace a každou další adresu, jedná-li se o společnost svíce certifikovanými provozovnami),</w:t>
      </w:r>
    </w:p>
    <w:p w14:paraId="0815E88A" w14:textId="77777777" w:rsidR="00396430" w:rsidRDefault="009A3E66">
      <w:pPr>
        <w:pStyle w:val="Zkladntext1"/>
        <w:numPr>
          <w:ilvl w:val="0"/>
          <w:numId w:val="18"/>
        </w:numPr>
        <w:shd w:val="clear" w:color="auto" w:fill="auto"/>
        <w:tabs>
          <w:tab w:val="left" w:pos="571"/>
        </w:tabs>
        <w:ind w:firstLine="280"/>
        <w:jc w:val="both"/>
      </w:pPr>
      <w:r>
        <w:t>datum udělení, rozšíření a obnovení certifikace</w:t>
      </w:r>
    </w:p>
    <w:p w14:paraId="4B869826" w14:textId="77777777" w:rsidR="00396430" w:rsidRDefault="009A3E66">
      <w:pPr>
        <w:pStyle w:val="Zkladntext1"/>
        <w:numPr>
          <w:ilvl w:val="0"/>
          <w:numId w:val="18"/>
        </w:numPr>
        <w:shd w:val="clear" w:color="auto" w:fill="auto"/>
        <w:tabs>
          <w:tab w:val="left" w:pos="571"/>
        </w:tabs>
        <w:ind w:firstLine="280"/>
        <w:jc w:val="both"/>
      </w:pPr>
      <w:r>
        <w:t>platnost certifikátu</w:t>
      </w:r>
    </w:p>
    <w:p w14:paraId="0587D57B" w14:textId="77777777" w:rsidR="00396430" w:rsidRDefault="009A3E66">
      <w:pPr>
        <w:pStyle w:val="Zkladntext1"/>
        <w:numPr>
          <w:ilvl w:val="0"/>
          <w:numId w:val="18"/>
        </w:numPr>
        <w:shd w:val="clear" w:color="auto" w:fill="auto"/>
        <w:tabs>
          <w:tab w:val="left" w:pos="571"/>
        </w:tabs>
        <w:ind w:firstLine="280"/>
        <w:jc w:val="both"/>
      </w:pPr>
      <w:r>
        <w:t>číslo certifikátu</w:t>
      </w:r>
    </w:p>
    <w:p w14:paraId="471583D5" w14:textId="77777777" w:rsidR="00396430" w:rsidRDefault="009A3E66">
      <w:pPr>
        <w:pStyle w:val="Zkladntext1"/>
        <w:numPr>
          <w:ilvl w:val="0"/>
          <w:numId w:val="18"/>
        </w:numPr>
        <w:shd w:val="clear" w:color="auto" w:fill="auto"/>
        <w:tabs>
          <w:tab w:val="left" w:pos="590"/>
        </w:tabs>
        <w:ind w:left="600" w:hanging="280"/>
        <w:jc w:val="both"/>
      </w:pPr>
      <w:r>
        <w:t>danou normu a/nebo jiná certifikační kritéria ke kterým se vztahuje certifikát</w:t>
      </w:r>
    </w:p>
    <w:p w14:paraId="1F6F6C68" w14:textId="77777777" w:rsidR="00396430" w:rsidRDefault="009A3E66">
      <w:pPr>
        <w:pStyle w:val="Zkladntext1"/>
        <w:numPr>
          <w:ilvl w:val="0"/>
          <w:numId w:val="18"/>
        </w:numPr>
        <w:shd w:val="clear" w:color="auto" w:fill="auto"/>
        <w:tabs>
          <w:tab w:val="left" w:pos="571"/>
        </w:tabs>
        <w:ind w:firstLine="280"/>
        <w:jc w:val="both"/>
      </w:pPr>
      <w:r>
        <w:t>předmět certifikace</w:t>
      </w:r>
    </w:p>
    <w:p w14:paraId="109E8616" w14:textId="77777777" w:rsidR="00396430" w:rsidRDefault="009A3E66">
      <w:pPr>
        <w:pStyle w:val="Zkladntext1"/>
        <w:numPr>
          <w:ilvl w:val="0"/>
          <w:numId w:val="18"/>
        </w:numPr>
        <w:shd w:val="clear" w:color="auto" w:fill="auto"/>
        <w:tabs>
          <w:tab w:val="left" w:pos="571"/>
        </w:tabs>
        <w:ind w:firstLine="280"/>
        <w:jc w:val="both"/>
      </w:pPr>
      <w:r>
        <w:t>jméno, adresu a certifikační známku NQA</w:t>
      </w:r>
    </w:p>
    <w:p w14:paraId="2C8AA53A" w14:textId="77777777" w:rsidR="00396430" w:rsidRDefault="009A3E66">
      <w:pPr>
        <w:pStyle w:val="Zkladntext1"/>
        <w:numPr>
          <w:ilvl w:val="0"/>
          <w:numId w:val="18"/>
        </w:numPr>
        <w:shd w:val="clear" w:color="auto" w:fill="auto"/>
        <w:tabs>
          <w:tab w:val="left" w:pos="590"/>
        </w:tabs>
        <w:ind w:left="600" w:hanging="280"/>
        <w:jc w:val="both"/>
      </w:pPr>
      <w:r>
        <w:t>jakékoliv další informace požadované certifikačními kritérii,</w:t>
      </w:r>
    </w:p>
    <w:p w14:paraId="5DF1747D" w14:textId="77777777" w:rsidR="00396430" w:rsidRDefault="009A3E66">
      <w:pPr>
        <w:pStyle w:val="Zkladntext1"/>
        <w:numPr>
          <w:ilvl w:val="0"/>
          <w:numId w:val="16"/>
        </w:numPr>
        <w:shd w:val="clear" w:color="auto" w:fill="auto"/>
        <w:tabs>
          <w:tab w:val="left" w:pos="342"/>
        </w:tabs>
        <w:ind w:left="280" w:hanging="280"/>
        <w:jc w:val="both"/>
      </w:pPr>
      <w:r>
        <w:t xml:space="preserve">V době platnosti registrace u NQA je společnost oprávněna tuto skutečnost v případě certifikovaných aktivit prezentovat, a dle uvážení používat registrační či certifikační známky NQA. Všechny způsoby použití registračních a certifikačních známek NQA musí být v souladu s Podmínkami používání známek NQA. Každé společnosti je obvykle přiděleno pouze jedno certifikační číslo pro každou existující registraci. Žádná společnost není oprávněna používat registrační ani certifikační známky NQA, dokud jí není vydán certifikát o registraci. Registrovaným společnostem je zakázáno používat </w:t>
      </w:r>
      <w:r>
        <w:rPr>
          <w:lang w:val="en-US" w:eastAsia="en-US" w:bidi="en-US"/>
        </w:rPr>
        <w:t xml:space="preserve">logo </w:t>
      </w:r>
      <w:r>
        <w:t xml:space="preserve">IATF </w:t>
      </w:r>
      <w:proofErr w:type="spellStart"/>
      <w:r>
        <w:t>vjakémkoliv</w:t>
      </w:r>
      <w:proofErr w:type="spellEnd"/>
      <w:r>
        <w:t xml:space="preserve"> rozsahu.</w:t>
      </w:r>
    </w:p>
    <w:p w14:paraId="130ED81F" w14:textId="77777777" w:rsidR="00396430" w:rsidRDefault="009A3E66">
      <w:pPr>
        <w:pStyle w:val="Zkladntext1"/>
        <w:numPr>
          <w:ilvl w:val="0"/>
          <w:numId w:val="16"/>
        </w:numPr>
        <w:shd w:val="clear" w:color="auto" w:fill="auto"/>
        <w:tabs>
          <w:tab w:val="left" w:pos="342"/>
        </w:tabs>
        <w:ind w:left="280" w:hanging="280"/>
        <w:jc w:val="both"/>
      </w:pPr>
      <w:r>
        <w:t>Společnost registrovaná u NQA musí být v přiměřeném čase schopna předložit svůj certifikát o registraci v případě inspekce autorizovaným zástupcem NQA.</w:t>
      </w:r>
    </w:p>
    <w:p w14:paraId="3B85E8A4" w14:textId="77777777" w:rsidR="00396430" w:rsidRDefault="009A3E66">
      <w:pPr>
        <w:pStyle w:val="Zkladntext1"/>
        <w:shd w:val="clear" w:color="auto" w:fill="auto"/>
        <w:spacing w:after="0"/>
        <w:jc w:val="both"/>
      </w:pPr>
      <w:r>
        <w:rPr>
          <w:color w:val="072B88"/>
        </w:rPr>
        <w:t>Podmínky platnosti registrace</w:t>
      </w:r>
    </w:p>
    <w:p w14:paraId="1B3AAB14" w14:textId="77777777" w:rsidR="00396430" w:rsidRPr="00833E4D" w:rsidRDefault="009A3E66">
      <w:pPr>
        <w:pStyle w:val="Zkladntext1"/>
        <w:numPr>
          <w:ilvl w:val="0"/>
          <w:numId w:val="16"/>
        </w:numPr>
        <w:shd w:val="clear" w:color="auto" w:fill="auto"/>
        <w:tabs>
          <w:tab w:val="left" w:pos="342"/>
        </w:tabs>
        <w:ind w:left="280" w:hanging="280"/>
        <w:jc w:val="both"/>
      </w:pPr>
      <w:r>
        <w:rPr>
          <w:i/>
          <w:iCs/>
        </w:rPr>
        <w:t>Registrace trvá bez obnovení do konce finančního roku NQA, ve kterém byla udělena, za podmínky uspokojivých výsledků dohledových/recertifikačních auditů prováděných NQA (viz Pravidla, čl. 23-29) a shody s těmito Pravidly v platném znění (týká se pouze klientů ve Velké Británii).</w:t>
      </w:r>
    </w:p>
    <w:p w14:paraId="34C1ED64" w14:textId="77777777" w:rsidR="00833E4D" w:rsidRDefault="00833E4D" w:rsidP="00833E4D">
      <w:pPr>
        <w:pStyle w:val="Zkladntext1"/>
        <w:shd w:val="clear" w:color="auto" w:fill="auto"/>
        <w:tabs>
          <w:tab w:val="left" w:pos="342"/>
        </w:tabs>
        <w:ind w:left="280"/>
        <w:jc w:val="both"/>
      </w:pPr>
    </w:p>
    <w:p w14:paraId="0EBCE7FA" w14:textId="77777777" w:rsidR="00396430" w:rsidRDefault="009A3E66">
      <w:pPr>
        <w:pStyle w:val="Zkladntext1"/>
        <w:numPr>
          <w:ilvl w:val="0"/>
          <w:numId w:val="16"/>
        </w:numPr>
        <w:shd w:val="clear" w:color="auto" w:fill="auto"/>
        <w:tabs>
          <w:tab w:val="left" w:pos="342"/>
        </w:tabs>
        <w:ind w:left="240" w:hanging="240"/>
        <w:jc w:val="both"/>
      </w:pPr>
      <w:r>
        <w:lastRenderedPageBreak/>
        <w:t>Registrace NQA je platná a může být certifikované společnosti prodloužena v případě, že jsou plněny všechny následující podmínky:</w:t>
      </w:r>
    </w:p>
    <w:p w14:paraId="001C22B6" w14:textId="77777777" w:rsidR="00396430" w:rsidRDefault="009A3E66">
      <w:pPr>
        <w:pStyle w:val="Zkladntext1"/>
        <w:numPr>
          <w:ilvl w:val="0"/>
          <w:numId w:val="19"/>
        </w:numPr>
        <w:shd w:val="clear" w:color="auto" w:fill="auto"/>
        <w:tabs>
          <w:tab w:val="left" w:pos="554"/>
        </w:tabs>
        <w:ind w:left="540" w:hanging="260"/>
        <w:jc w:val="both"/>
      </w:pPr>
      <w:r>
        <w:rPr>
          <w:i/>
          <w:iCs/>
        </w:rPr>
        <w:t>každoroční platba registračního poplatku bude uhrazena dle podmínek stanovených v Pravidlech, čl. 32 s tím, že tuto platbu obdrží NQA do 1. dubna, nebo bude předložen přijatelný příkaz k bezhotovostní platbě (týká se pouze klientů ve Velké Británii)</w:t>
      </w:r>
    </w:p>
    <w:p w14:paraId="526C5F22" w14:textId="77777777" w:rsidR="00396430" w:rsidRDefault="009A3E66">
      <w:pPr>
        <w:pStyle w:val="Zkladntext1"/>
        <w:shd w:val="clear" w:color="auto" w:fill="auto"/>
        <w:ind w:left="540" w:firstLine="20"/>
        <w:jc w:val="both"/>
      </w:pPr>
      <w:r>
        <w:t>V České republice je podmínkou úhrada faktury vystavené za realizaci pravidelné auditní činnosti v dohodnuté době splatnosti, stanovené Smlouvou o certifikaci/recertifikaci.</w:t>
      </w:r>
    </w:p>
    <w:p w14:paraId="228A6BFA" w14:textId="77777777" w:rsidR="00396430" w:rsidRDefault="009A3E66">
      <w:pPr>
        <w:pStyle w:val="Zkladntext1"/>
        <w:numPr>
          <w:ilvl w:val="0"/>
          <w:numId w:val="19"/>
        </w:numPr>
        <w:shd w:val="clear" w:color="auto" w:fill="auto"/>
        <w:tabs>
          <w:tab w:val="left" w:pos="554"/>
        </w:tabs>
        <w:ind w:left="540" w:hanging="260"/>
        <w:jc w:val="both"/>
      </w:pPr>
      <w:r>
        <w:t xml:space="preserve">zástupcům NQA bude umožněn přístup </w:t>
      </w:r>
      <w:proofErr w:type="spellStart"/>
      <w:r>
        <w:t>ktěm</w:t>
      </w:r>
      <w:proofErr w:type="spellEnd"/>
      <w:r>
        <w:t xml:space="preserve"> částem obchodní činnosti a prostorám, které jsou předmětem registrace, za účelem provedení pravidelných dohledových auditů systému managementu (viz Pravidla, čl. 23) a</w:t>
      </w:r>
    </w:p>
    <w:p w14:paraId="335D28C4" w14:textId="77777777" w:rsidR="00396430" w:rsidRDefault="009A3E66">
      <w:pPr>
        <w:pStyle w:val="Zkladntext1"/>
        <w:numPr>
          <w:ilvl w:val="0"/>
          <w:numId w:val="19"/>
        </w:numPr>
        <w:shd w:val="clear" w:color="auto" w:fill="auto"/>
        <w:tabs>
          <w:tab w:val="left" w:pos="554"/>
        </w:tabs>
        <w:ind w:left="540" w:hanging="260"/>
        <w:jc w:val="both"/>
      </w:pPr>
      <w:r>
        <w:t>je podána žádost o začlenění případných nově otevřených provozoven, ve kterých se provádějí nebo jsou odtud řízeny činnosti, které jsou předmětem registrace a jsou tak předmětem auditní činnosti, jak je uvedeno v systému managementu společnosti a</w:t>
      </w:r>
    </w:p>
    <w:p w14:paraId="17F1C3F8" w14:textId="77777777" w:rsidR="00396430" w:rsidRDefault="009A3E66">
      <w:pPr>
        <w:pStyle w:val="Zkladntext1"/>
        <w:numPr>
          <w:ilvl w:val="0"/>
          <w:numId w:val="19"/>
        </w:numPr>
        <w:shd w:val="clear" w:color="auto" w:fill="auto"/>
        <w:tabs>
          <w:tab w:val="left" w:pos="554"/>
        </w:tabs>
        <w:ind w:left="540" w:hanging="260"/>
        <w:jc w:val="both"/>
      </w:pPr>
      <w:r>
        <w:t>je podána žádost o změnu předmětu registrace v důsledku změn v systému managementu společnosti a</w:t>
      </w:r>
    </w:p>
    <w:p w14:paraId="30F7AFA0" w14:textId="77777777" w:rsidR="00396430" w:rsidRDefault="009A3E66">
      <w:pPr>
        <w:pStyle w:val="Zkladntext1"/>
        <w:numPr>
          <w:ilvl w:val="0"/>
          <w:numId w:val="19"/>
        </w:numPr>
        <w:shd w:val="clear" w:color="auto" w:fill="auto"/>
        <w:tabs>
          <w:tab w:val="left" w:pos="554"/>
        </w:tabs>
        <w:ind w:left="540" w:hanging="260"/>
        <w:jc w:val="both"/>
      </w:pPr>
      <w:r>
        <w:t>je udržována shoda s požadavky specifických certifikačních schémat (např. s Pravidly pro dosažení uznání IATF) a</w:t>
      </w:r>
    </w:p>
    <w:p w14:paraId="29195F40" w14:textId="77777777" w:rsidR="00396430" w:rsidRDefault="009A3E66">
      <w:pPr>
        <w:pStyle w:val="Zkladntext1"/>
        <w:numPr>
          <w:ilvl w:val="0"/>
          <w:numId w:val="19"/>
        </w:numPr>
        <w:shd w:val="clear" w:color="auto" w:fill="auto"/>
        <w:tabs>
          <w:tab w:val="left" w:pos="552"/>
        </w:tabs>
        <w:ind w:firstLine="240"/>
        <w:jc w:val="both"/>
      </w:pPr>
      <w:r>
        <w:t>je udržována shoda s požadavky příslušné normy a</w:t>
      </w:r>
    </w:p>
    <w:p w14:paraId="4D67D0B9" w14:textId="77777777" w:rsidR="00396430" w:rsidRDefault="009A3E66">
      <w:pPr>
        <w:pStyle w:val="Zkladntext1"/>
        <w:numPr>
          <w:ilvl w:val="0"/>
          <w:numId w:val="19"/>
        </w:numPr>
        <w:shd w:val="clear" w:color="auto" w:fill="auto"/>
        <w:tabs>
          <w:tab w:val="left" w:pos="554"/>
        </w:tabs>
        <w:ind w:left="540" w:hanging="260"/>
        <w:jc w:val="both"/>
      </w:pPr>
      <w:r>
        <w:t>záznamy z přezkoumání systému managementu a interních auditů jsou uchovávány po dobu nejméně tří let a</w:t>
      </w:r>
    </w:p>
    <w:p w14:paraId="22BF2512" w14:textId="77777777" w:rsidR="00396430" w:rsidRDefault="009A3E66">
      <w:pPr>
        <w:pStyle w:val="Zkladntext1"/>
        <w:numPr>
          <w:ilvl w:val="0"/>
          <w:numId w:val="19"/>
        </w:numPr>
        <w:shd w:val="clear" w:color="auto" w:fill="auto"/>
        <w:tabs>
          <w:tab w:val="left" w:pos="554"/>
        </w:tabs>
        <w:ind w:left="540" w:hanging="260"/>
        <w:jc w:val="both"/>
      </w:pPr>
      <w:r>
        <w:t>zastoupení NQA je informováno o významných změnách v systému managementu společnosti. Činnosti spojené se změnami, které jsou uvedeny v bodech 22c a 22d těchto Podmínek budou účtovány jako dodatečné náklady (viz Pravidla, čl. 32). Organizace má povinnost oznámit zastoupení NQA veškeré změny uvedené v bodě 22c minimálně 1 měsíc před auditem.</w:t>
      </w:r>
    </w:p>
    <w:p w14:paraId="19FDF18B" w14:textId="77777777" w:rsidR="00396430" w:rsidRDefault="009A3E66">
      <w:pPr>
        <w:pStyle w:val="Zkladntext1"/>
        <w:numPr>
          <w:ilvl w:val="0"/>
          <w:numId w:val="19"/>
        </w:numPr>
        <w:shd w:val="clear" w:color="auto" w:fill="auto"/>
        <w:tabs>
          <w:tab w:val="left" w:pos="554"/>
        </w:tabs>
        <w:spacing w:after="0"/>
        <w:ind w:left="540" w:hanging="260"/>
        <w:jc w:val="both"/>
      </w:pPr>
      <w:r>
        <w:t>oznámení NQA neprodleně (maximálně tři (3) pracovní dny) změny, které mohou ovlivnit schopnost systému řízení pokračovat v plnění požadavků platného certifikačního schématu, např.</w:t>
      </w:r>
    </w:p>
    <w:p w14:paraId="3E281858" w14:textId="77777777" w:rsidR="00396430" w:rsidRDefault="009A3E66">
      <w:pPr>
        <w:pStyle w:val="Zkladntext1"/>
        <w:numPr>
          <w:ilvl w:val="0"/>
          <w:numId w:val="13"/>
        </w:numPr>
        <w:shd w:val="clear" w:color="auto" w:fill="auto"/>
        <w:tabs>
          <w:tab w:val="left" w:pos="1036"/>
        </w:tabs>
        <w:spacing w:after="0"/>
        <w:ind w:firstLine="680"/>
        <w:jc w:val="both"/>
      </w:pPr>
      <w:r>
        <w:t>právní status</w:t>
      </w:r>
    </w:p>
    <w:p w14:paraId="233AC050" w14:textId="77777777" w:rsidR="00396430" w:rsidRDefault="009A3E66">
      <w:pPr>
        <w:pStyle w:val="Zkladntext1"/>
        <w:numPr>
          <w:ilvl w:val="0"/>
          <w:numId w:val="13"/>
        </w:numPr>
        <w:shd w:val="clear" w:color="auto" w:fill="auto"/>
        <w:tabs>
          <w:tab w:val="left" w:pos="1036"/>
        </w:tabs>
        <w:spacing w:after="0"/>
        <w:ind w:left="1020" w:hanging="340"/>
        <w:jc w:val="both"/>
      </w:pPr>
      <w:r>
        <w:t>obchodní status (společný podnik, subdodávky s jinými organizacemi)</w:t>
      </w:r>
    </w:p>
    <w:p w14:paraId="1FF07676" w14:textId="77777777" w:rsidR="00396430" w:rsidRDefault="009A3E66">
      <w:pPr>
        <w:pStyle w:val="Zkladntext1"/>
        <w:numPr>
          <w:ilvl w:val="0"/>
          <w:numId w:val="13"/>
        </w:numPr>
        <w:shd w:val="clear" w:color="auto" w:fill="auto"/>
        <w:tabs>
          <w:tab w:val="left" w:pos="1036"/>
        </w:tabs>
        <w:spacing w:after="0"/>
        <w:ind w:firstLine="680"/>
        <w:jc w:val="both"/>
      </w:pPr>
      <w:r>
        <w:t>stav vlastnictví (fúze, akvizice)</w:t>
      </w:r>
    </w:p>
    <w:p w14:paraId="66FD4596" w14:textId="77777777" w:rsidR="00396430" w:rsidRDefault="009A3E66">
      <w:pPr>
        <w:pStyle w:val="Zkladntext1"/>
        <w:numPr>
          <w:ilvl w:val="0"/>
          <w:numId w:val="13"/>
        </w:numPr>
        <w:shd w:val="clear" w:color="auto" w:fill="auto"/>
        <w:tabs>
          <w:tab w:val="left" w:pos="1036"/>
        </w:tabs>
        <w:spacing w:after="0"/>
        <w:ind w:left="1020" w:hanging="340"/>
        <w:jc w:val="both"/>
      </w:pPr>
      <w:r>
        <w:t>zvláštní status služby IATF OEM (oznámení musí být provedeno do 10 kalendářních dnů)</w:t>
      </w:r>
    </w:p>
    <w:p w14:paraId="1D637897" w14:textId="77777777" w:rsidR="00396430" w:rsidRDefault="009A3E66">
      <w:pPr>
        <w:pStyle w:val="Zkladntext1"/>
        <w:numPr>
          <w:ilvl w:val="0"/>
          <w:numId w:val="13"/>
        </w:numPr>
        <w:shd w:val="clear" w:color="auto" w:fill="auto"/>
        <w:tabs>
          <w:tab w:val="left" w:pos="1036"/>
        </w:tabs>
        <w:spacing w:after="0"/>
        <w:ind w:left="1020" w:hanging="340"/>
        <w:jc w:val="both"/>
      </w:pPr>
      <w:r>
        <w:t>organizace a management (klíčový manažerský, rozhodovací nebo technický personál)</w:t>
      </w:r>
    </w:p>
    <w:p w14:paraId="0C15FE51" w14:textId="77777777" w:rsidR="00396430" w:rsidRDefault="009A3E66">
      <w:pPr>
        <w:pStyle w:val="Zkladntext1"/>
        <w:numPr>
          <w:ilvl w:val="0"/>
          <w:numId w:val="13"/>
        </w:numPr>
        <w:shd w:val="clear" w:color="auto" w:fill="auto"/>
        <w:tabs>
          <w:tab w:val="left" w:pos="1036"/>
        </w:tabs>
        <w:spacing w:after="0"/>
        <w:ind w:firstLine="680"/>
        <w:jc w:val="both"/>
      </w:pPr>
      <w:r>
        <w:t>kontaktní adresu nebo místo</w:t>
      </w:r>
    </w:p>
    <w:p w14:paraId="42CA2B83" w14:textId="77777777" w:rsidR="00396430" w:rsidRDefault="009A3E66">
      <w:pPr>
        <w:pStyle w:val="Zkladntext1"/>
        <w:numPr>
          <w:ilvl w:val="0"/>
          <w:numId w:val="13"/>
        </w:numPr>
        <w:shd w:val="clear" w:color="auto" w:fill="auto"/>
        <w:tabs>
          <w:tab w:val="left" w:pos="1036"/>
          <w:tab w:val="left" w:pos="3714"/>
        </w:tabs>
        <w:spacing w:after="0"/>
        <w:ind w:firstLine="680"/>
        <w:jc w:val="both"/>
      </w:pPr>
      <w:r>
        <w:t>zásadní změny v systému</w:t>
      </w:r>
      <w:r>
        <w:tab/>
        <w:t>managementu</w:t>
      </w:r>
    </w:p>
    <w:p w14:paraId="60F4225F" w14:textId="77777777" w:rsidR="00396430" w:rsidRDefault="009A3E66">
      <w:pPr>
        <w:pStyle w:val="Zkladntext1"/>
        <w:shd w:val="clear" w:color="auto" w:fill="auto"/>
        <w:spacing w:after="0"/>
        <w:ind w:left="1020"/>
        <w:jc w:val="both"/>
      </w:pPr>
      <w:r>
        <w:t>a procesech</w:t>
      </w:r>
    </w:p>
    <w:p w14:paraId="10D771ED" w14:textId="77777777" w:rsidR="00396430" w:rsidRDefault="009A3E66">
      <w:pPr>
        <w:pStyle w:val="Zkladntext1"/>
        <w:numPr>
          <w:ilvl w:val="0"/>
          <w:numId w:val="13"/>
        </w:numPr>
        <w:shd w:val="clear" w:color="auto" w:fill="auto"/>
        <w:tabs>
          <w:tab w:val="left" w:pos="1036"/>
        </w:tabs>
        <w:spacing w:after="0"/>
        <w:ind w:left="1020" w:hanging="340"/>
        <w:jc w:val="both"/>
      </w:pPr>
      <w:r>
        <w:t>rozsah provozu podle certifikovaného systému řízení.</w:t>
      </w:r>
    </w:p>
    <w:p w14:paraId="343A5BA7" w14:textId="77777777" w:rsidR="00396430" w:rsidRDefault="009A3E66">
      <w:pPr>
        <w:pStyle w:val="Zkladntext1"/>
        <w:numPr>
          <w:ilvl w:val="0"/>
          <w:numId w:val="19"/>
        </w:numPr>
        <w:shd w:val="clear" w:color="auto" w:fill="auto"/>
        <w:tabs>
          <w:tab w:val="left" w:pos="554"/>
        </w:tabs>
        <w:ind w:left="540" w:hanging="260"/>
        <w:jc w:val="both"/>
        <w:sectPr w:rsidR="00396430">
          <w:headerReference w:type="default" r:id="rId15"/>
          <w:footerReference w:type="default" r:id="rId16"/>
          <w:pgSz w:w="11900" w:h="16840"/>
          <w:pgMar w:top="1198" w:right="784" w:bottom="791" w:left="574" w:header="0" w:footer="3" w:gutter="0"/>
          <w:cols w:num="2" w:space="630"/>
          <w:noEndnote/>
          <w:docGrid w:linePitch="360"/>
        </w:sectPr>
      </w:pPr>
      <w:r>
        <w:t>oznámení NQA do 3 pracovních dnů od závažného incidentu nebo známého porušení právních předpisů, které má přímý vliv na registraci udělenou NQA.</w:t>
      </w:r>
    </w:p>
    <w:p w14:paraId="3DDAE53E" w14:textId="77777777" w:rsidR="00396430" w:rsidRDefault="009A3E66">
      <w:pPr>
        <w:pStyle w:val="Zkladntext40"/>
        <w:shd w:val="clear" w:color="auto" w:fill="auto"/>
        <w:spacing w:line="211" w:lineRule="auto"/>
        <w:jc w:val="both"/>
      </w:pPr>
      <w:r>
        <w:rPr>
          <w:lang w:val="cs-CZ" w:eastAsia="cs-CZ" w:bidi="cs-CZ"/>
        </w:rPr>
        <w:lastRenderedPageBreak/>
        <w:t xml:space="preserve">NQA </w:t>
      </w:r>
      <w:r>
        <w:t xml:space="preserve">Certification </w:t>
      </w:r>
      <w:r>
        <w:rPr>
          <w:lang w:val="cs-CZ" w:eastAsia="cs-CZ" w:bidi="cs-CZ"/>
        </w:rPr>
        <w:t>Limited</w:t>
      </w:r>
    </w:p>
    <w:p w14:paraId="1199519F" w14:textId="77777777" w:rsidR="00396430" w:rsidRDefault="009A3E66">
      <w:pPr>
        <w:pStyle w:val="Nadpis30"/>
        <w:keepNext/>
        <w:keepLines/>
        <w:shd w:val="clear" w:color="auto" w:fill="auto"/>
      </w:pPr>
      <w:bookmarkStart w:id="28" w:name="bookmark28"/>
      <w:bookmarkStart w:id="29" w:name="bookmark29"/>
      <w:r>
        <w:t>Pravidla registrace</w:t>
      </w:r>
      <w:bookmarkEnd w:id="28"/>
      <w:bookmarkEnd w:id="29"/>
    </w:p>
    <w:p w14:paraId="41DCE8EC" w14:textId="77777777" w:rsidR="00396430" w:rsidRDefault="009A3E66">
      <w:pPr>
        <w:pStyle w:val="Zkladntext1"/>
        <w:numPr>
          <w:ilvl w:val="0"/>
          <w:numId w:val="19"/>
        </w:numPr>
        <w:shd w:val="clear" w:color="auto" w:fill="auto"/>
        <w:tabs>
          <w:tab w:val="left" w:pos="586"/>
        </w:tabs>
        <w:ind w:left="600" w:hanging="280"/>
        <w:jc w:val="both"/>
      </w:pPr>
      <w:r>
        <w:t>oznámení NQA do tří (3) pracovních dnů o stažení výrobku z trhu a o haváriích, které ovlivňují schopnost systému řízení pokračovat v plnění požadavků systému.</w:t>
      </w:r>
    </w:p>
    <w:p w14:paraId="52E08D5C" w14:textId="77777777" w:rsidR="00396430" w:rsidRDefault="009A3E66">
      <w:pPr>
        <w:pStyle w:val="Zkladntext1"/>
        <w:numPr>
          <w:ilvl w:val="0"/>
          <w:numId w:val="19"/>
        </w:numPr>
        <w:shd w:val="clear" w:color="auto" w:fill="auto"/>
        <w:tabs>
          <w:tab w:val="left" w:pos="586"/>
        </w:tabs>
        <w:ind w:left="600" w:hanging="280"/>
        <w:jc w:val="both"/>
      </w:pPr>
      <w:r>
        <w:t>oznámení NQA do tří (3) pracovních dnů o všech soudních jednáních s vládními orgány a o výsledcích souvisejících s bezpečností a / nebo kvalitou potravin, které ovlivňují schopnost systému řízení pokračovat v plnění požadavků systému.</w:t>
      </w:r>
    </w:p>
    <w:p w14:paraId="0B9BE448" w14:textId="77777777" w:rsidR="00396430" w:rsidRDefault="009A3E66">
      <w:pPr>
        <w:pStyle w:val="Zkladntext1"/>
        <w:numPr>
          <w:ilvl w:val="0"/>
          <w:numId w:val="19"/>
        </w:numPr>
        <w:shd w:val="clear" w:color="auto" w:fill="auto"/>
        <w:tabs>
          <w:tab w:val="left" w:pos="638"/>
        </w:tabs>
        <w:ind w:left="600" w:hanging="280"/>
        <w:jc w:val="both"/>
      </w:pPr>
      <w:r>
        <w:t xml:space="preserve">Urychlené oznámení NQA o závažných hrozbách jako je zemětřesení, požár, záplavy, </w:t>
      </w:r>
      <w:r>
        <w:rPr>
          <w:lang w:val="en-US" w:eastAsia="en-US" w:bidi="en-US"/>
        </w:rPr>
        <w:t xml:space="preserve">tsunami, </w:t>
      </w:r>
      <w:r>
        <w:t>vyšší moc atd. související s bezpečností a/nebo kvalitou potravin, které ovlivňují schopnost systému managementu pokračovat v plnění požadavků systému.</w:t>
      </w:r>
    </w:p>
    <w:p w14:paraId="76915A2C" w14:textId="77777777" w:rsidR="00396430" w:rsidRDefault="009A3E66">
      <w:pPr>
        <w:pStyle w:val="Zkladntext1"/>
        <w:shd w:val="clear" w:color="auto" w:fill="auto"/>
        <w:spacing w:after="0"/>
        <w:jc w:val="both"/>
      </w:pPr>
      <w:r>
        <w:rPr>
          <w:color w:val="072B88"/>
        </w:rPr>
        <w:t>Pravidelné dohledové audity</w:t>
      </w:r>
    </w:p>
    <w:p w14:paraId="413D36C8" w14:textId="77777777" w:rsidR="00396430" w:rsidRDefault="009A3E66">
      <w:pPr>
        <w:pStyle w:val="Zkladntext1"/>
        <w:numPr>
          <w:ilvl w:val="0"/>
          <w:numId w:val="16"/>
        </w:numPr>
        <w:shd w:val="clear" w:color="auto" w:fill="auto"/>
        <w:tabs>
          <w:tab w:val="left" w:pos="346"/>
        </w:tabs>
        <w:spacing w:after="220"/>
        <w:ind w:left="300" w:hanging="300"/>
        <w:jc w:val="both"/>
      </w:pPr>
      <w:r>
        <w:t>Certifikace jsou udělovány zákazníkům, jejichž systém managementu byl shledán ve shodě s požadavky normy, dle které byl prováděn audit, viz. Pravidla, čl. 11 -14). Platnost registrace zákazníka prodlužuje NQA na základě realizace pravidelných dohledových auditů. První dohledový audit proběhne v termínu určeném NQA, obvykle 6 měsíců po rozhodnutí o udělení certifikace (v ČR dle termínů sjednaných smluvně, nejpozději však do 12 měsíců od posledního auditu).</w:t>
      </w:r>
    </w:p>
    <w:p w14:paraId="646B669A" w14:textId="77777777" w:rsidR="00396430" w:rsidRDefault="009A3E66">
      <w:pPr>
        <w:pStyle w:val="Zkladntext1"/>
        <w:numPr>
          <w:ilvl w:val="0"/>
          <w:numId w:val="20"/>
        </w:numPr>
        <w:shd w:val="clear" w:color="auto" w:fill="auto"/>
        <w:tabs>
          <w:tab w:val="left" w:pos="586"/>
        </w:tabs>
        <w:ind w:left="300" w:firstLine="20"/>
        <w:jc w:val="both"/>
      </w:pPr>
      <w:r>
        <w:t xml:space="preserve">platné pouze </w:t>
      </w:r>
      <w:r>
        <w:rPr>
          <w:lang w:val="en-US" w:eastAsia="en-US" w:bidi="en-US"/>
        </w:rPr>
        <w:t xml:space="preserve">pro FSMS: </w:t>
      </w:r>
      <w:r>
        <w:t>V případě, že se certifikovaná organizace odmítne účastnit neohlášeného dozorového auditu, osvědčení se okamžitě pozastaví a následně se stáhne, pokud neohlášený audit nebude proveden do šesti měsíců.</w:t>
      </w:r>
    </w:p>
    <w:p w14:paraId="074C1AE2" w14:textId="77777777" w:rsidR="00396430" w:rsidRDefault="009A3E66">
      <w:pPr>
        <w:pStyle w:val="Zkladntext1"/>
        <w:numPr>
          <w:ilvl w:val="0"/>
          <w:numId w:val="16"/>
        </w:numPr>
        <w:shd w:val="clear" w:color="auto" w:fill="auto"/>
        <w:tabs>
          <w:tab w:val="left" w:pos="346"/>
        </w:tabs>
        <w:ind w:left="300" w:hanging="300"/>
        <w:jc w:val="both"/>
      </w:pPr>
      <w:r>
        <w:t xml:space="preserve">Společnost má právo vznést námitku proti složení týmu auditorů </w:t>
      </w:r>
      <w:proofErr w:type="spellStart"/>
      <w:r>
        <w:t>stím</w:t>
      </w:r>
      <w:proofErr w:type="spellEnd"/>
      <w:r>
        <w:t xml:space="preserve">, že uvede důvody pro tuto námitku. NQA ji nesmí bez důvodu zamítnout. Žadatel má povinnost zabezpečit neomezený přístup </w:t>
      </w:r>
      <w:proofErr w:type="spellStart"/>
      <w:r>
        <w:t>ktěm</w:t>
      </w:r>
      <w:proofErr w:type="spellEnd"/>
      <w:r>
        <w:t xml:space="preserve"> podnikatelským aktivitám, prostorám a podpůrným dokumentům, které se týkají navrženého předmětu registrace.</w:t>
      </w:r>
    </w:p>
    <w:p w14:paraId="0DB00A06" w14:textId="77777777" w:rsidR="00396430" w:rsidRDefault="009A3E66">
      <w:pPr>
        <w:pStyle w:val="Zkladntext1"/>
        <w:numPr>
          <w:ilvl w:val="0"/>
          <w:numId w:val="16"/>
        </w:numPr>
        <w:shd w:val="clear" w:color="auto" w:fill="auto"/>
        <w:tabs>
          <w:tab w:val="left" w:pos="351"/>
        </w:tabs>
        <w:ind w:left="300" w:hanging="300"/>
        <w:jc w:val="both"/>
      </w:pPr>
      <w:r>
        <w:t>Následující dohledové audity jsou zpravidla prováděny v ročním nebo půlročním cyklu, dle uvážení NQA (pokud není nutné realizovat dodatečné audity). Viz Pravidla, čl. 12-14.</w:t>
      </w:r>
    </w:p>
    <w:p w14:paraId="357D4B51" w14:textId="77777777" w:rsidR="00396430" w:rsidRDefault="009A3E66">
      <w:pPr>
        <w:pStyle w:val="Zkladntext1"/>
        <w:shd w:val="clear" w:color="auto" w:fill="auto"/>
        <w:spacing w:after="0"/>
        <w:jc w:val="both"/>
      </w:pPr>
      <w:r>
        <w:rPr>
          <w:color w:val="072B88"/>
        </w:rPr>
        <w:t>Recertifikační audity</w:t>
      </w:r>
    </w:p>
    <w:p w14:paraId="22BF32AD" w14:textId="77777777" w:rsidR="00396430" w:rsidRDefault="009A3E66">
      <w:pPr>
        <w:pStyle w:val="Zkladntext1"/>
        <w:numPr>
          <w:ilvl w:val="0"/>
          <w:numId w:val="16"/>
        </w:numPr>
        <w:shd w:val="clear" w:color="auto" w:fill="auto"/>
        <w:tabs>
          <w:tab w:val="left" w:pos="351"/>
        </w:tabs>
        <w:ind w:left="300" w:hanging="300"/>
        <w:jc w:val="both"/>
      </w:pPr>
      <w:r>
        <w:t>Certifikace je obvykle udělována na období tří let, pokud jsou plněny požadavky uvedené v Pravidlech, čl. 22. Na konci tříletého cyklu auditů, je realizován recertifikační audit namísto pravidelného dohledového auditu, viz Pravidla, čl. 23 - 25. Tento recertifikační audit hodnotí pokračující shodu a účinnost systému managementu organizace jako celku se všemi požadavky certifikačních kritérií.</w:t>
      </w:r>
    </w:p>
    <w:p w14:paraId="1C07DEEE" w14:textId="77777777" w:rsidR="00396430" w:rsidRDefault="009A3E66">
      <w:pPr>
        <w:pStyle w:val="Zkladntext1"/>
        <w:shd w:val="clear" w:color="auto" w:fill="auto"/>
        <w:ind w:left="300" w:firstLine="20"/>
        <w:jc w:val="both"/>
      </w:pPr>
      <w:r>
        <w:t xml:space="preserve">Společnost má právo vznést námitku proti složení týmu auditorů s tím, že uvede důvody pro tuto námitku. NQA ji nesmí bez důvodu zamítnout. Žadatel má povinnost zabezpečit neomezený přístup </w:t>
      </w:r>
      <w:proofErr w:type="spellStart"/>
      <w:r>
        <w:t>ktěm</w:t>
      </w:r>
      <w:proofErr w:type="spellEnd"/>
      <w:r>
        <w:t xml:space="preserve"> podnikatelským aktivitám, prostorám a podpůrným dokumentům, které se týkají navrženého předmětu registrace.</w:t>
      </w:r>
    </w:p>
    <w:p w14:paraId="75002042" w14:textId="77777777" w:rsidR="00396430" w:rsidRDefault="009A3E66">
      <w:pPr>
        <w:pStyle w:val="Zkladntext1"/>
        <w:numPr>
          <w:ilvl w:val="0"/>
          <w:numId w:val="16"/>
        </w:numPr>
        <w:shd w:val="clear" w:color="auto" w:fill="auto"/>
        <w:tabs>
          <w:tab w:val="left" w:pos="351"/>
        </w:tabs>
        <w:jc w:val="both"/>
      </w:pPr>
      <w:r>
        <w:t>V návaznosti na recertifikační audit, může NQA rozhodnout o:</w:t>
      </w:r>
    </w:p>
    <w:p w14:paraId="20E26EFA" w14:textId="77777777" w:rsidR="00396430" w:rsidRDefault="009A3E66">
      <w:pPr>
        <w:pStyle w:val="Zkladntext1"/>
        <w:numPr>
          <w:ilvl w:val="0"/>
          <w:numId w:val="21"/>
        </w:numPr>
        <w:shd w:val="clear" w:color="auto" w:fill="auto"/>
        <w:tabs>
          <w:tab w:val="left" w:pos="586"/>
        </w:tabs>
        <w:ind w:firstLine="300"/>
        <w:jc w:val="both"/>
      </w:pPr>
      <w:r>
        <w:t>prodloužení registrace, nebo</w:t>
      </w:r>
    </w:p>
    <w:p w14:paraId="29C82EFC" w14:textId="77777777" w:rsidR="00396430" w:rsidRDefault="009A3E66">
      <w:pPr>
        <w:pStyle w:val="Zkladntext1"/>
        <w:numPr>
          <w:ilvl w:val="0"/>
          <w:numId w:val="21"/>
        </w:numPr>
        <w:shd w:val="clear" w:color="auto" w:fill="auto"/>
        <w:tabs>
          <w:tab w:val="left" w:pos="586"/>
        </w:tabs>
        <w:ind w:firstLine="300"/>
        <w:jc w:val="both"/>
      </w:pPr>
      <w:r>
        <w:t>zamítnutí prodloužení registrace.</w:t>
      </w:r>
    </w:p>
    <w:p w14:paraId="7FBF3BEE" w14:textId="77777777" w:rsidR="00396430" w:rsidRDefault="009A3E66">
      <w:pPr>
        <w:pStyle w:val="Zkladntext1"/>
        <w:numPr>
          <w:ilvl w:val="0"/>
          <w:numId w:val="16"/>
        </w:numPr>
        <w:shd w:val="clear" w:color="auto" w:fill="auto"/>
        <w:tabs>
          <w:tab w:val="left" w:pos="351"/>
        </w:tabs>
        <w:ind w:left="300" w:hanging="300"/>
        <w:jc w:val="both"/>
      </w:pPr>
      <w:r>
        <w:t>Pokud je rozhodnuto o prodloužení registrace, NQA vydá certifikát o registraci, viz Pravidla, čl. 17. Tento certifikát je obvykle vydán s platností na tři roky, pokud jsou plněny podmínky Pravidel, čl. 22.</w:t>
      </w:r>
    </w:p>
    <w:p w14:paraId="666B171D" w14:textId="77777777" w:rsidR="00396430" w:rsidRDefault="009A3E66">
      <w:pPr>
        <w:pStyle w:val="Zkladntext1"/>
        <w:shd w:val="clear" w:color="auto" w:fill="auto"/>
        <w:spacing w:after="0"/>
        <w:jc w:val="both"/>
      </w:pPr>
      <w:r>
        <w:rPr>
          <w:color w:val="072B88"/>
        </w:rPr>
        <w:t>Pozastavení registrace</w:t>
      </w:r>
    </w:p>
    <w:p w14:paraId="3562A4E7" w14:textId="77777777" w:rsidR="00396430" w:rsidRDefault="009A3E66">
      <w:pPr>
        <w:pStyle w:val="Zkladntext1"/>
        <w:numPr>
          <w:ilvl w:val="0"/>
          <w:numId w:val="16"/>
        </w:numPr>
        <w:shd w:val="clear" w:color="auto" w:fill="auto"/>
        <w:tabs>
          <w:tab w:val="left" w:pos="342"/>
        </w:tabs>
        <w:spacing w:after="60"/>
        <w:ind w:left="280" w:hanging="280"/>
        <w:jc w:val="both"/>
      </w:pPr>
      <w:r>
        <w:lastRenderedPageBreak/>
        <w:t>Certifikace systému managementu vedené u NQA mohou být dočasně pozastaveny z řady důvodů, včetně:</w:t>
      </w:r>
    </w:p>
    <w:p w14:paraId="245D04F1" w14:textId="77777777" w:rsidR="00396430" w:rsidRDefault="009A3E66">
      <w:pPr>
        <w:pStyle w:val="Zkladntext1"/>
        <w:numPr>
          <w:ilvl w:val="0"/>
          <w:numId w:val="22"/>
        </w:numPr>
        <w:shd w:val="clear" w:color="auto" w:fill="auto"/>
        <w:tabs>
          <w:tab w:val="left" w:pos="586"/>
        </w:tabs>
        <w:spacing w:after="60"/>
        <w:ind w:left="580" w:hanging="280"/>
        <w:jc w:val="both"/>
      </w:pPr>
      <w:r>
        <w:t>dobrovolného ukončení certifikace systému managementu na žádost klienta z jakéhokoliv důvodu, (Pravidla, čl. 22f)</w:t>
      </w:r>
    </w:p>
    <w:p w14:paraId="1F934EEB" w14:textId="77777777" w:rsidR="00396430" w:rsidRDefault="009A3E66">
      <w:pPr>
        <w:pStyle w:val="Zkladntext1"/>
        <w:numPr>
          <w:ilvl w:val="0"/>
          <w:numId w:val="22"/>
        </w:numPr>
        <w:shd w:val="clear" w:color="auto" w:fill="auto"/>
        <w:tabs>
          <w:tab w:val="left" w:pos="586"/>
        </w:tabs>
        <w:spacing w:after="60"/>
        <w:ind w:left="580" w:hanging="280"/>
        <w:jc w:val="both"/>
      </w:pPr>
      <w:r>
        <w:t>systém managementu organizace trvale nebo vážně nesplňuje certifikační kritéria, je nezpůsobilý a neúčinný, (Pravidla, čl. 22f)</w:t>
      </w:r>
    </w:p>
    <w:p w14:paraId="71475E24" w14:textId="77777777" w:rsidR="00396430" w:rsidRDefault="009A3E66">
      <w:pPr>
        <w:pStyle w:val="Zkladntext1"/>
        <w:numPr>
          <w:ilvl w:val="0"/>
          <w:numId w:val="22"/>
        </w:numPr>
        <w:shd w:val="clear" w:color="auto" w:fill="auto"/>
        <w:tabs>
          <w:tab w:val="left" w:pos="586"/>
        </w:tabs>
        <w:spacing w:after="60"/>
        <w:ind w:left="580" w:hanging="280"/>
        <w:jc w:val="both"/>
      </w:pPr>
      <w:r>
        <w:t>organizace neumožnila zástupcům NQA realizaci dohledového/</w:t>
      </w:r>
      <w:proofErr w:type="spellStart"/>
      <w:r>
        <w:t>recertifkačního</w:t>
      </w:r>
      <w:proofErr w:type="spellEnd"/>
      <w:r>
        <w:t xml:space="preserve"> auditu (Pravidla, čl. 22b),</w:t>
      </w:r>
    </w:p>
    <w:p w14:paraId="59F383F0" w14:textId="77777777" w:rsidR="00396430" w:rsidRDefault="009A3E66">
      <w:pPr>
        <w:pStyle w:val="Zkladntext1"/>
        <w:numPr>
          <w:ilvl w:val="0"/>
          <w:numId w:val="16"/>
        </w:numPr>
        <w:shd w:val="clear" w:color="auto" w:fill="auto"/>
        <w:tabs>
          <w:tab w:val="left" w:pos="342"/>
        </w:tabs>
        <w:spacing w:after="60"/>
        <w:ind w:left="280" w:hanging="280"/>
        <w:jc w:val="both"/>
      </w:pPr>
      <w:r>
        <w:t xml:space="preserve">V případě pozastavení registrace, a to z jakéhokoliv důvodu, nemá zákazník právo se odvolávat na certifikaci systému managementu společnosti. NQA má právo uveřejnit na svých webových stránkách </w:t>
      </w:r>
      <w:r>
        <w:rPr>
          <w:lang w:val="en-US" w:eastAsia="en-US" w:bidi="en-US"/>
        </w:rPr>
        <w:t>(</w:t>
      </w:r>
      <w:hyperlink r:id="rId17" w:history="1">
        <w:r>
          <w:rPr>
            <w:lang w:val="en-US" w:eastAsia="en-US" w:bidi="en-US"/>
          </w:rPr>
          <w:t>www.nqa.com</w:t>
        </w:r>
      </w:hyperlink>
      <w:r>
        <w:rPr>
          <w:lang w:val="en-US" w:eastAsia="en-US" w:bidi="en-US"/>
        </w:rPr>
        <w:t xml:space="preserve">), </w:t>
      </w:r>
      <w:r>
        <w:t>že zákazníkova certifikace je pozastavena.</w:t>
      </w:r>
    </w:p>
    <w:p w14:paraId="6E196793" w14:textId="77777777" w:rsidR="00396430" w:rsidRDefault="009A3E66">
      <w:pPr>
        <w:pStyle w:val="Zkladntext1"/>
        <w:shd w:val="clear" w:color="auto" w:fill="auto"/>
        <w:spacing w:after="0"/>
        <w:jc w:val="both"/>
      </w:pPr>
      <w:r>
        <w:rPr>
          <w:color w:val="072B88"/>
        </w:rPr>
        <w:t>Finanční rok, poplatky a úhrady</w:t>
      </w:r>
    </w:p>
    <w:p w14:paraId="5FA766FD" w14:textId="77777777" w:rsidR="00396430" w:rsidRDefault="009A3E66">
      <w:pPr>
        <w:pStyle w:val="Zkladntext1"/>
        <w:numPr>
          <w:ilvl w:val="0"/>
          <w:numId w:val="16"/>
        </w:numPr>
        <w:shd w:val="clear" w:color="auto" w:fill="auto"/>
        <w:tabs>
          <w:tab w:val="left" w:pos="351"/>
        </w:tabs>
        <w:spacing w:after="60"/>
        <w:ind w:left="280" w:hanging="280"/>
        <w:jc w:val="both"/>
      </w:pPr>
      <w:r>
        <w:rPr>
          <w:i/>
          <w:iCs/>
        </w:rPr>
        <w:t xml:space="preserve">Finanční rok NQA začíná 1. dubnem. Uvedené úhrady a poplatky jsou předmětem daně z přidané hodnoty </w:t>
      </w:r>
      <w:r>
        <w:t xml:space="preserve">v </w:t>
      </w:r>
      <w:r>
        <w:rPr>
          <w:i/>
          <w:iCs/>
        </w:rPr>
        <w:t>předepsané výši, nevratné a splatné takto:</w:t>
      </w:r>
    </w:p>
    <w:p w14:paraId="3426EA07" w14:textId="77777777" w:rsidR="00396430" w:rsidRDefault="009A3E66">
      <w:pPr>
        <w:pStyle w:val="Zkladntext1"/>
        <w:numPr>
          <w:ilvl w:val="0"/>
          <w:numId w:val="23"/>
        </w:numPr>
        <w:shd w:val="clear" w:color="auto" w:fill="auto"/>
        <w:tabs>
          <w:tab w:val="left" w:pos="586"/>
        </w:tabs>
        <w:spacing w:after="60"/>
        <w:ind w:left="580" w:hanging="280"/>
        <w:jc w:val="both"/>
      </w:pPr>
      <w:r>
        <w:rPr>
          <w:i/>
          <w:iCs/>
        </w:rPr>
        <w:t>Poplatek za zpracování žádosti/kontrolu DMS společnosti - splatnost při podání žádosti, případně může být k Žádosti o registraci přiložen příkaz k bezhotovostní platbě (týká se pouze klientů ve Velké Británii)</w:t>
      </w:r>
    </w:p>
    <w:p w14:paraId="53ECDA85" w14:textId="77777777" w:rsidR="00396430" w:rsidRDefault="009A3E66">
      <w:pPr>
        <w:pStyle w:val="Zkladntext1"/>
        <w:numPr>
          <w:ilvl w:val="0"/>
          <w:numId w:val="23"/>
        </w:numPr>
        <w:shd w:val="clear" w:color="auto" w:fill="auto"/>
        <w:tabs>
          <w:tab w:val="left" w:pos="589"/>
        </w:tabs>
        <w:spacing w:after="60"/>
        <w:ind w:left="580" w:hanging="280"/>
        <w:jc w:val="both"/>
      </w:pPr>
      <w:r>
        <w:rPr>
          <w:i/>
          <w:iCs/>
        </w:rPr>
        <w:t>Certifikační audit o s ním spojené dodatečné poplatky - splatnost minimálně 28 dní před plánovaným provedením, pokud není placeno příkazem k bezhotovostní platbě, viz výše (týká se pouze klientů ve Velké Británii)</w:t>
      </w:r>
    </w:p>
    <w:p w14:paraId="40880133" w14:textId="77777777" w:rsidR="00396430" w:rsidRDefault="009A3E66">
      <w:pPr>
        <w:pStyle w:val="Zkladntext1"/>
        <w:numPr>
          <w:ilvl w:val="0"/>
          <w:numId w:val="23"/>
        </w:numPr>
        <w:shd w:val="clear" w:color="auto" w:fill="auto"/>
        <w:tabs>
          <w:tab w:val="left" w:pos="589"/>
        </w:tabs>
        <w:spacing w:after="60"/>
        <w:ind w:left="580" w:hanging="280"/>
        <w:jc w:val="both"/>
      </w:pPr>
      <w:r>
        <w:t>Registrační poplatky a další platby jsou splatné do 28 dnů od data vystavení faktury, nebo jak je ustanoveno v článku 22a, případně Smlouvou o certifikaci/recertifikaci</w:t>
      </w:r>
    </w:p>
    <w:p w14:paraId="3CA2D60C" w14:textId="77777777" w:rsidR="00396430" w:rsidRDefault="009A3E66">
      <w:pPr>
        <w:pStyle w:val="Zkladntext1"/>
        <w:numPr>
          <w:ilvl w:val="0"/>
          <w:numId w:val="23"/>
        </w:numPr>
        <w:shd w:val="clear" w:color="auto" w:fill="auto"/>
        <w:tabs>
          <w:tab w:val="left" w:pos="589"/>
        </w:tabs>
        <w:spacing w:after="60"/>
        <w:ind w:left="580" w:hanging="280"/>
        <w:jc w:val="both"/>
      </w:pPr>
      <w:r>
        <w:rPr>
          <w:i/>
          <w:iCs/>
        </w:rPr>
        <w:t>Pokud platba registračního poplatku probíhá bezhotovostně, příkaz NQA obdrží do 28 dní od podání požadavku (týká se pouze klientů ve Velké Británii).</w:t>
      </w:r>
    </w:p>
    <w:p w14:paraId="4DFA6000" w14:textId="77777777" w:rsidR="00396430" w:rsidRDefault="009A3E66">
      <w:pPr>
        <w:pStyle w:val="Zkladntext1"/>
        <w:numPr>
          <w:ilvl w:val="0"/>
          <w:numId w:val="23"/>
        </w:numPr>
        <w:shd w:val="clear" w:color="auto" w:fill="auto"/>
        <w:tabs>
          <w:tab w:val="left" w:pos="589"/>
        </w:tabs>
        <w:spacing w:after="60" w:line="233" w:lineRule="auto"/>
        <w:ind w:left="580" w:hanging="280"/>
        <w:jc w:val="both"/>
      </w:pPr>
      <w:r>
        <w:t>Poplatek za zrušení auditu - splatný do 28 dnů od data vystavení faktury.</w:t>
      </w:r>
    </w:p>
    <w:p w14:paraId="1941D172" w14:textId="77777777" w:rsidR="00396430" w:rsidRDefault="009A3E66">
      <w:pPr>
        <w:pStyle w:val="Zkladntext1"/>
        <w:shd w:val="clear" w:color="auto" w:fill="auto"/>
        <w:spacing w:after="0"/>
        <w:jc w:val="both"/>
      </w:pPr>
      <w:r>
        <w:rPr>
          <w:color w:val="072B88"/>
        </w:rPr>
        <w:t>Plánování auditů</w:t>
      </w:r>
    </w:p>
    <w:p w14:paraId="0D0CB60B" w14:textId="77777777" w:rsidR="00396430" w:rsidRDefault="009A3E66">
      <w:pPr>
        <w:pStyle w:val="Zkladntext1"/>
        <w:numPr>
          <w:ilvl w:val="0"/>
          <w:numId w:val="16"/>
        </w:numPr>
        <w:shd w:val="clear" w:color="auto" w:fill="auto"/>
        <w:tabs>
          <w:tab w:val="left" w:pos="351"/>
        </w:tabs>
        <w:spacing w:after="60"/>
        <w:ind w:left="280" w:hanging="280"/>
        <w:jc w:val="both"/>
      </w:pPr>
      <w:r>
        <w:t>Žadatelé o registraci a registrovaní klienti budou náležitě informováni zastoupením NQA o připravovaných auditech. Po odsouhlasení navržených termínů oběma stranami bude v případě jejich zrušení účtován administrativní poplatek za změnu termínu.</w:t>
      </w:r>
    </w:p>
    <w:p w14:paraId="3BB07D3E" w14:textId="77777777" w:rsidR="00396430" w:rsidRDefault="009A3E66">
      <w:pPr>
        <w:pStyle w:val="Zkladntext1"/>
        <w:shd w:val="clear" w:color="auto" w:fill="auto"/>
        <w:spacing w:after="60"/>
        <w:ind w:left="280" w:firstLine="20"/>
        <w:jc w:val="both"/>
      </w:pPr>
      <w:r>
        <w:t>Po potvrzení bude účtován poplatek za případné odložení nebo zrušení návštěvy zákazníkem do 20 pracovních dnů od jeho plánovaného výskytu. Povinný poplatek bude vycházet z procentního podílu běžného denního sazby NQA za jeden den auditu, a to takto: zrušení v den = 100%, zrušení do 5 pracovních dnů = 90%; zrušení do 6-20 dnů = 50%. Další nevratné výdaje, které vznikly NQA (např. letenky, ubytování), budou také znovu účtovány.</w:t>
      </w:r>
    </w:p>
    <w:p w14:paraId="7CC184AB" w14:textId="77777777" w:rsidR="00396430" w:rsidRDefault="009A3E66">
      <w:pPr>
        <w:pStyle w:val="Zkladntext1"/>
        <w:shd w:val="clear" w:color="auto" w:fill="auto"/>
        <w:spacing w:after="0"/>
        <w:jc w:val="both"/>
      </w:pPr>
      <w:r>
        <w:rPr>
          <w:color w:val="072B88"/>
        </w:rPr>
        <w:t>Odmítnutí a zrušení registrace</w:t>
      </w:r>
    </w:p>
    <w:p w14:paraId="270B8976" w14:textId="77777777" w:rsidR="00396430" w:rsidRDefault="009A3E66">
      <w:pPr>
        <w:pStyle w:val="Zkladntext1"/>
        <w:numPr>
          <w:ilvl w:val="0"/>
          <w:numId w:val="16"/>
        </w:numPr>
        <w:shd w:val="clear" w:color="auto" w:fill="auto"/>
        <w:tabs>
          <w:tab w:val="left" w:pos="351"/>
        </w:tabs>
        <w:spacing w:after="60"/>
        <w:ind w:left="280" w:hanging="280"/>
        <w:jc w:val="both"/>
        <w:sectPr w:rsidR="00396430">
          <w:headerReference w:type="default" r:id="rId18"/>
          <w:footerReference w:type="default" r:id="rId19"/>
          <w:pgSz w:w="11900" w:h="16840"/>
          <w:pgMar w:top="1256" w:right="775" w:bottom="1486" w:left="560" w:header="0" w:footer="3" w:gutter="0"/>
          <w:pgNumType w:start="3"/>
          <w:cols w:num="2" w:space="619"/>
          <w:noEndnote/>
          <w:docGrid w:linePitch="360"/>
        </w:sectPr>
      </w:pPr>
      <w:r>
        <w:t>Zastoupení NQA je oprávněno kdykoli odmítnout žádost o registraci organizace nebo zrušit stávající registraci, pokud společnost není schopna provést úhrady všech předepsaných poplatků uvedených v Pravidlech, čl. 32. Rozhodnutí o odmítnutí žádosti nebo o zrušení registrace bude společnosti oznámeno písemnou formou a nabývá platnosti po uplynutí 14</w:t>
      </w:r>
    </w:p>
    <w:p w14:paraId="00A538BB" w14:textId="77777777" w:rsidR="00396430" w:rsidRDefault="009A3E66">
      <w:pPr>
        <w:spacing w:line="1" w:lineRule="exact"/>
      </w:pPr>
      <w:r>
        <w:rPr>
          <w:noProof/>
          <w:lang w:bidi="ar-SA"/>
        </w:rPr>
        <w:lastRenderedPageBreak/>
        <mc:AlternateContent>
          <mc:Choice Requires="wps">
            <w:drawing>
              <wp:anchor distT="558800" distB="254000" distL="114300" distR="114300" simplePos="0" relativeHeight="125829391" behindDoc="0" locked="0" layoutInCell="1" allowOverlap="1" wp14:anchorId="47DD23E1" wp14:editId="09B648F5">
                <wp:simplePos x="0" y="0"/>
                <wp:positionH relativeFrom="page">
                  <wp:posOffset>352425</wp:posOffset>
                </wp:positionH>
                <wp:positionV relativeFrom="paragraph">
                  <wp:posOffset>9296400</wp:posOffset>
                </wp:positionV>
                <wp:extent cx="3242945" cy="34417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242945" cy="344170"/>
                        </a:xfrm>
                        <a:prstGeom prst="rect">
                          <a:avLst/>
                        </a:prstGeom>
                        <a:noFill/>
                      </wps:spPr>
                      <wps:txbx>
                        <w:txbxContent>
                          <w:p w14:paraId="054A6BDD" w14:textId="77777777" w:rsidR="00C201F5" w:rsidRDefault="00C201F5">
                            <w:pPr>
                              <w:pStyle w:val="Zkladntext30"/>
                              <w:shd w:val="clear" w:color="auto" w:fill="auto"/>
                            </w:pPr>
                            <w:r>
                              <w:t xml:space="preserve">NOA </w:t>
                            </w:r>
                            <w:r>
                              <w:rPr>
                                <w:lang w:val="en-US" w:eastAsia="en-US" w:bidi="en-US"/>
                              </w:rPr>
                              <w:t xml:space="preserve">Certification </w:t>
                            </w:r>
                            <w:r>
                              <w:t>Limited</w:t>
                            </w:r>
                          </w:p>
                          <w:p w14:paraId="13189EA2" w14:textId="77777777" w:rsidR="00C201F5" w:rsidRDefault="00C201F5">
                            <w:pPr>
                              <w:pStyle w:val="Zkladntext30"/>
                              <w:shd w:val="clear" w:color="auto" w:fill="auto"/>
                              <w:tabs>
                                <w:tab w:val="left" w:pos="528"/>
                                <w:tab w:val="left" w:pos="1229"/>
                                <w:tab w:val="left" w:pos="1430"/>
                                <w:tab w:val="left" w:pos="1670"/>
                                <w:tab w:val="left" w:pos="2717"/>
                                <w:tab w:val="left" w:pos="3523"/>
                              </w:tabs>
                              <w:spacing w:after="140"/>
                              <w:jc w:val="both"/>
                            </w:pPr>
                            <w:r>
                              <w:t>.. •</w:t>
                            </w:r>
                            <w:r>
                              <w:tab/>
                              <w:t>'</w:t>
                            </w:r>
                            <w:r>
                              <w:tab/>
                              <w:t>:■</w:t>
                            </w:r>
                            <w:r>
                              <w:tab/>
                              <w:t>.</w:t>
                            </w:r>
                            <w:r>
                              <w:tab/>
                              <w:t xml:space="preserve">' . r </w:t>
                            </w:r>
                            <w:r>
                              <w:rPr>
                                <w:lang w:val="en-US" w:eastAsia="en-US" w:bidi="en-US"/>
                              </w:rPr>
                              <w:t xml:space="preserve">I ought </w:t>
                            </w:r>
                            <w:r>
                              <w:t xml:space="preserve">. </w:t>
                            </w:r>
                            <w:r>
                              <w:rPr>
                                <w:vertAlign w:val="superscript"/>
                              </w:rPr>
                              <w:t>:</w:t>
                            </w:r>
                            <w:r>
                              <w:tab/>
                              <w:t xml:space="preserve">- </w:t>
                            </w:r>
                            <w:r>
                              <w:rPr>
                                <w:smallCaps/>
                                <w:sz w:val="10"/>
                                <w:szCs w:val="10"/>
                              </w:rPr>
                              <w:t>j</w:t>
                            </w:r>
                            <w:r>
                              <w:rPr>
                                <w:smallCaps/>
                                <w:sz w:val="10"/>
                                <w:szCs w:val="10"/>
                              </w:rPr>
                              <w:tab/>
                              <w:t>i</w:t>
                            </w:r>
                            <w:r>
                              <w:t xml:space="preserve"> </w:t>
                            </w:r>
                            <w:r>
                              <w:rPr>
                                <w:lang w:val="en-US" w:eastAsia="en-US" w:bidi="en-US"/>
                              </w:rPr>
                              <w:t xml:space="preserve">I </w:t>
                            </w:r>
                            <w:r>
                              <w:t xml:space="preserve">n </w:t>
                            </w:r>
                            <w:proofErr w:type="spellStart"/>
                            <w:proofErr w:type="gramStart"/>
                            <w:r>
                              <w:t>hiu</w:t>
                            </w:r>
                            <w:proofErr w:type="spellEnd"/>
                            <w:r>
                              <w:t xml:space="preserve"> . I : 5ZX</w:t>
                            </w:r>
                            <w:proofErr w:type="gramEnd"/>
                            <w:r>
                              <w:t xml:space="preserve">, </w:t>
                            </w:r>
                            <w:proofErr w:type="spellStart"/>
                            <w:r>
                              <w:t>Unitt</w:t>
                            </w:r>
                            <w:proofErr w:type="spellEnd"/>
                          </w:p>
                          <w:p w14:paraId="328A59CF" w14:textId="77777777" w:rsidR="00C201F5" w:rsidRDefault="00C201F5">
                            <w:pPr>
                              <w:pStyle w:val="Zkladntext30"/>
                              <w:shd w:val="clear" w:color="auto" w:fill="auto"/>
                              <w:spacing w:after="60"/>
                            </w:pPr>
                            <w:r>
                              <w:t xml:space="preserve">NOA/RFW:-/! </w:t>
                            </w:r>
                            <w:proofErr w:type="spellStart"/>
                            <w:proofErr w:type="gramStart"/>
                            <w:r>
                              <w:t>Lf</w:t>
                            </w:r>
                            <w:proofErr w:type="spellEnd"/>
                            <w:r>
                              <w:t>-./í</w:t>
                            </w:r>
                            <w:proofErr w:type="gramEnd"/>
                          </w:p>
                        </w:txbxContent>
                      </wps:txbx>
                      <wps:bodyPr lIns="0" tIns="0" rIns="0" bIns="0"/>
                    </wps:wsp>
                  </a:graphicData>
                </a:graphic>
              </wp:anchor>
            </w:drawing>
          </mc:Choice>
          <mc:Fallback>
            <w:pict>
              <v:shape id="Shape 56" o:spid="_x0000_s1032" type="#_x0000_t202" style="position:absolute;margin-left:27.75pt;margin-top:732pt;width:255.35pt;height:27.1pt;z-index:125829391;visibility:visible;mso-wrap-style:square;mso-wrap-distance-left:9pt;mso-wrap-distance-top:44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" filled="f" stroked="f">
                <v:textbox inset="0,0,0,0">
                  <w:txbxContent>
                    <w:p w14:paraId="054A6BDD" w14:textId="77777777" w:rsidR="00C201F5" w:rsidRDefault="00C201F5">
                      <w:pPr>
                        <w:pStyle w:val="Zkladntext30"/>
                        <w:shd w:val="clear" w:color="auto" w:fill="auto"/>
                      </w:pPr>
                      <w:r>
                        <w:t xml:space="preserve">NOA </w:t>
                      </w:r>
                      <w:r>
                        <w:rPr>
                          <w:lang w:val="en-US" w:eastAsia="en-US" w:bidi="en-US"/>
                        </w:rPr>
                        <w:t xml:space="preserve">Certification </w:t>
                      </w:r>
                      <w:r>
                        <w:t>Limited</w:t>
                      </w:r>
                    </w:p>
                    <w:p w14:paraId="13189EA2" w14:textId="77777777" w:rsidR="00C201F5" w:rsidRDefault="00C201F5">
                      <w:pPr>
                        <w:pStyle w:val="Zkladntext30"/>
                        <w:shd w:val="clear" w:color="auto" w:fill="auto"/>
                        <w:tabs>
                          <w:tab w:val="left" w:pos="528"/>
                          <w:tab w:val="left" w:pos="1229"/>
                          <w:tab w:val="left" w:pos="1430"/>
                          <w:tab w:val="left" w:pos="1670"/>
                          <w:tab w:val="left" w:pos="2717"/>
                          <w:tab w:val="left" w:pos="3523"/>
                        </w:tabs>
                        <w:spacing w:after="140"/>
                        <w:jc w:val="both"/>
                      </w:pPr>
                      <w:r>
                        <w:t>.. •</w:t>
                      </w:r>
                      <w:r>
                        <w:tab/>
                        <w:t>'</w:t>
                      </w:r>
                      <w:r>
                        <w:tab/>
                        <w:t>:■</w:t>
                      </w:r>
                      <w:r>
                        <w:tab/>
                        <w:t>.</w:t>
                      </w:r>
                      <w:r>
                        <w:tab/>
                        <w:t xml:space="preserve">' . r </w:t>
                      </w:r>
                      <w:r>
                        <w:rPr>
                          <w:lang w:val="en-US" w:eastAsia="en-US" w:bidi="en-US"/>
                        </w:rPr>
                        <w:t xml:space="preserve">I ought </w:t>
                      </w:r>
                      <w:r>
                        <w:t xml:space="preserve">. </w:t>
                      </w:r>
                      <w:r>
                        <w:rPr>
                          <w:vertAlign w:val="superscript"/>
                        </w:rPr>
                        <w:t>:</w:t>
                      </w:r>
                      <w:r>
                        <w:tab/>
                        <w:t xml:space="preserve">- </w:t>
                      </w:r>
                      <w:r>
                        <w:rPr>
                          <w:smallCaps/>
                          <w:sz w:val="10"/>
                          <w:szCs w:val="10"/>
                        </w:rPr>
                        <w:t>j</w:t>
                      </w:r>
                      <w:r>
                        <w:rPr>
                          <w:smallCaps/>
                          <w:sz w:val="10"/>
                          <w:szCs w:val="10"/>
                        </w:rPr>
                        <w:tab/>
                        <w:t>i</w:t>
                      </w:r>
                      <w:r>
                        <w:t xml:space="preserve"> </w:t>
                      </w:r>
                      <w:r>
                        <w:rPr>
                          <w:lang w:val="en-US" w:eastAsia="en-US" w:bidi="en-US"/>
                        </w:rPr>
                        <w:t xml:space="preserve">I </w:t>
                      </w:r>
                      <w:r>
                        <w:t xml:space="preserve">n </w:t>
                      </w:r>
                      <w:proofErr w:type="spellStart"/>
                      <w:proofErr w:type="gramStart"/>
                      <w:r>
                        <w:t>hiu</w:t>
                      </w:r>
                      <w:proofErr w:type="spellEnd"/>
                      <w:r>
                        <w:t xml:space="preserve"> . I : 5ZX</w:t>
                      </w:r>
                      <w:proofErr w:type="gramEnd"/>
                      <w:r>
                        <w:t xml:space="preserve">, </w:t>
                      </w:r>
                      <w:proofErr w:type="spellStart"/>
                      <w:r>
                        <w:t>Unitt</w:t>
                      </w:r>
                      <w:proofErr w:type="spellEnd"/>
                    </w:p>
                    <w:p w14:paraId="328A59CF" w14:textId="77777777" w:rsidR="00C201F5" w:rsidRDefault="00C201F5">
                      <w:pPr>
                        <w:pStyle w:val="Zkladntext30"/>
                        <w:shd w:val="clear" w:color="auto" w:fill="auto"/>
                        <w:spacing w:after="60"/>
                      </w:pPr>
                      <w:r>
                        <w:t xml:space="preserve">NOA/RFW:-/! </w:t>
                      </w:r>
                      <w:proofErr w:type="spellStart"/>
                      <w:proofErr w:type="gramStart"/>
                      <w:r>
                        <w:t>Lf</w:t>
                      </w:r>
                      <w:proofErr w:type="spellEnd"/>
                      <w:r>
                        <w:t>-./í</w:t>
                      </w:r>
                      <w:proofErr w:type="gramEnd"/>
                    </w:p>
                  </w:txbxContent>
                </v:textbox>
                <w10:wrap type="topAndBottom" anchorx="page"/>
              </v:shape>
            </w:pict>
          </mc:Fallback>
        </mc:AlternateContent>
      </w:r>
    </w:p>
    <w:p w14:paraId="5D7E0EA3" w14:textId="77777777" w:rsidR="00396430" w:rsidRDefault="009A3E66">
      <w:pPr>
        <w:pStyle w:val="Zkladntext40"/>
        <w:shd w:val="clear" w:color="auto" w:fill="auto"/>
        <w:spacing w:line="204" w:lineRule="auto"/>
      </w:pPr>
      <w:r>
        <w:rPr>
          <w:lang w:val="cs-CZ" w:eastAsia="cs-CZ" w:bidi="cs-CZ"/>
        </w:rPr>
        <w:t xml:space="preserve">NQA </w:t>
      </w:r>
      <w:r>
        <w:t xml:space="preserve">Certification </w:t>
      </w:r>
      <w:r>
        <w:rPr>
          <w:lang w:val="cs-CZ" w:eastAsia="cs-CZ" w:bidi="cs-CZ"/>
        </w:rPr>
        <w:t>Limited</w:t>
      </w:r>
    </w:p>
    <w:p w14:paraId="48045F9A" w14:textId="77777777" w:rsidR="00396430" w:rsidRDefault="009A3E66">
      <w:pPr>
        <w:pStyle w:val="Nadpis30"/>
        <w:keepNext/>
        <w:keepLines/>
        <w:shd w:val="clear" w:color="auto" w:fill="auto"/>
      </w:pPr>
      <w:bookmarkStart w:id="30" w:name="bookmark30"/>
      <w:bookmarkStart w:id="31" w:name="bookmark31"/>
      <w:r>
        <w:t>Pravidla registrace</w:t>
      </w:r>
      <w:bookmarkEnd w:id="30"/>
      <w:bookmarkEnd w:id="31"/>
    </w:p>
    <w:p w14:paraId="6AD47AD3" w14:textId="77777777" w:rsidR="00396430" w:rsidRDefault="009A3E66">
      <w:pPr>
        <w:pStyle w:val="Zkladntext1"/>
        <w:shd w:val="clear" w:color="auto" w:fill="auto"/>
        <w:spacing w:after="60"/>
        <w:ind w:left="280" w:firstLine="40"/>
        <w:jc w:val="both"/>
      </w:pPr>
      <w:r>
        <w:t>dnů od odeslání dopisu. Pokud bude společnost usilovat o obnovení registrace, může jí NQA účtovat poplatek pro pokrytí všech příslušných nákladů.</w:t>
      </w:r>
    </w:p>
    <w:p w14:paraId="7478CF5C" w14:textId="77777777" w:rsidR="00396430" w:rsidRDefault="009A3E66">
      <w:pPr>
        <w:pStyle w:val="Zkladntext1"/>
        <w:numPr>
          <w:ilvl w:val="0"/>
          <w:numId w:val="16"/>
        </w:numPr>
        <w:shd w:val="clear" w:color="auto" w:fill="auto"/>
        <w:tabs>
          <w:tab w:val="left" w:pos="346"/>
        </w:tabs>
        <w:spacing w:after="60"/>
        <w:ind w:left="280" w:hanging="280"/>
        <w:jc w:val="both"/>
      </w:pPr>
      <w:r>
        <w:t>NQA může organizaci kdykoliv zrušit registraci, jestliže se dostatečně přesvědčí, že:</w:t>
      </w:r>
    </w:p>
    <w:p w14:paraId="59B7ED0A" w14:textId="77777777" w:rsidR="00396430" w:rsidRDefault="009A3E66">
      <w:pPr>
        <w:pStyle w:val="Zkladntext1"/>
        <w:numPr>
          <w:ilvl w:val="0"/>
          <w:numId w:val="24"/>
        </w:numPr>
        <w:shd w:val="clear" w:color="auto" w:fill="auto"/>
        <w:tabs>
          <w:tab w:val="left" w:pos="598"/>
        </w:tabs>
        <w:spacing w:after="60"/>
        <w:ind w:left="580" w:hanging="260"/>
        <w:jc w:val="both"/>
      </w:pPr>
      <w:r>
        <w:t>se společnost dopustila porušení některé z povinností dané těmito Pravidly nebo</w:t>
      </w:r>
    </w:p>
    <w:p w14:paraId="000D72C7" w14:textId="77777777" w:rsidR="00396430" w:rsidRDefault="009A3E66">
      <w:pPr>
        <w:pStyle w:val="Zkladntext1"/>
        <w:numPr>
          <w:ilvl w:val="0"/>
          <w:numId w:val="24"/>
        </w:numPr>
        <w:shd w:val="clear" w:color="auto" w:fill="auto"/>
        <w:tabs>
          <w:tab w:val="left" w:pos="599"/>
        </w:tabs>
        <w:spacing w:after="60"/>
        <w:ind w:left="580" w:hanging="260"/>
        <w:jc w:val="both"/>
      </w:pPr>
      <w:r>
        <w:t>se společnosti nedaří udržovat svůj systém managementu dle požadavků příslušné normy nebo</w:t>
      </w:r>
    </w:p>
    <w:p w14:paraId="1EF8DD1D" w14:textId="77777777" w:rsidR="00396430" w:rsidRDefault="009A3E66">
      <w:pPr>
        <w:pStyle w:val="Zkladntext1"/>
        <w:numPr>
          <w:ilvl w:val="0"/>
          <w:numId w:val="24"/>
        </w:numPr>
        <w:shd w:val="clear" w:color="auto" w:fill="auto"/>
        <w:tabs>
          <w:tab w:val="left" w:pos="599"/>
        </w:tabs>
        <w:spacing w:after="60"/>
        <w:ind w:left="580" w:hanging="260"/>
        <w:jc w:val="both"/>
      </w:pPr>
      <w:r>
        <w:t>se společnosti nepodaří odstranit odchylky od příslušné normy zjištěné auditorem během pravidelných dohledů systému managementu nebo</w:t>
      </w:r>
    </w:p>
    <w:p w14:paraId="4C476A71" w14:textId="77777777" w:rsidR="00396430" w:rsidRDefault="009A3E66">
      <w:pPr>
        <w:pStyle w:val="Zkladntext1"/>
        <w:numPr>
          <w:ilvl w:val="0"/>
          <w:numId w:val="24"/>
        </w:numPr>
        <w:shd w:val="clear" w:color="auto" w:fill="auto"/>
        <w:tabs>
          <w:tab w:val="left" w:pos="604"/>
        </w:tabs>
        <w:spacing w:after="60"/>
        <w:ind w:left="580" w:hanging="260"/>
        <w:jc w:val="both"/>
      </w:pPr>
      <w:r>
        <w:t>společnost neoznámí NQA existenci dalších provozů, ve kterých se řídí nebo realizují činnosti, které jsou předmětem certifikace organizace nebo</w:t>
      </w:r>
    </w:p>
    <w:p w14:paraId="6ACB4E69" w14:textId="77777777" w:rsidR="00396430" w:rsidRDefault="009A3E66">
      <w:pPr>
        <w:pStyle w:val="Zkladntext1"/>
        <w:numPr>
          <w:ilvl w:val="0"/>
          <w:numId w:val="24"/>
        </w:numPr>
        <w:shd w:val="clear" w:color="auto" w:fill="auto"/>
        <w:tabs>
          <w:tab w:val="left" w:pos="604"/>
        </w:tabs>
        <w:spacing w:after="60"/>
        <w:ind w:left="580" w:hanging="260"/>
        <w:jc w:val="both"/>
      </w:pPr>
      <w:r>
        <w:t>společnost neoznámí NQA během 28 dnů změnu vlastníka společnosti, která má za následek změnu majoritního akcionáře společnosti nebo</w:t>
      </w:r>
    </w:p>
    <w:p w14:paraId="148BF86D" w14:textId="77777777" w:rsidR="00396430" w:rsidRDefault="009A3E66">
      <w:pPr>
        <w:pStyle w:val="Zkladntext1"/>
        <w:numPr>
          <w:ilvl w:val="0"/>
          <w:numId w:val="24"/>
        </w:numPr>
        <w:shd w:val="clear" w:color="auto" w:fill="auto"/>
        <w:tabs>
          <w:tab w:val="left" w:pos="604"/>
        </w:tabs>
        <w:spacing w:after="60"/>
        <w:ind w:left="580" w:hanging="260"/>
        <w:jc w:val="both"/>
      </w:pPr>
      <w:r>
        <w:t>společnost záměrně uvedla v omyl své klienty v souvislosti s umístěním nebo druhem služeb v rámci předmětu registrace nebo</w:t>
      </w:r>
    </w:p>
    <w:p w14:paraId="58C61ED3" w14:textId="77777777" w:rsidR="00396430" w:rsidRDefault="009A3E66">
      <w:pPr>
        <w:pStyle w:val="Zkladntext1"/>
        <w:numPr>
          <w:ilvl w:val="0"/>
          <w:numId w:val="24"/>
        </w:numPr>
        <w:shd w:val="clear" w:color="auto" w:fill="auto"/>
        <w:tabs>
          <w:tab w:val="left" w:pos="604"/>
        </w:tabs>
        <w:spacing w:after="60"/>
        <w:ind w:left="580" w:hanging="260"/>
        <w:jc w:val="both"/>
      </w:pPr>
      <w:r>
        <w:t>společnost použila registrační či certifikační známky nebo loga NQA (viz Pravidla, čl. 19) způsobem, který znevažuje dobré jméno NQA nebo</w:t>
      </w:r>
    </w:p>
    <w:p w14:paraId="43996B74" w14:textId="77777777" w:rsidR="00396430" w:rsidRDefault="009A3E66">
      <w:pPr>
        <w:pStyle w:val="Zkladntext1"/>
        <w:numPr>
          <w:ilvl w:val="0"/>
          <w:numId w:val="24"/>
        </w:numPr>
        <w:shd w:val="clear" w:color="auto" w:fill="auto"/>
        <w:tabs>
          <w:tab w:val="left" w:pos="604"/>
        </w:tabs>
        <w:spacing w:after="60"/>
        <w:ind w:left="580" w:hanging="260"/>
        <w:jc w:val="both"/>
      </w:pPr>
      <w:r>
        <w:t>společnost neoznámí NQA do 28 dnů změnu zástupce vedení společnosti v kterémkoliv z jejich obchodních míst zahrnutých do certifikované oblasti nebo</w:t>
      </w:r>
    </w:p>
    <w:p w14:paraId="6FBC2312" w14:textId="77777777" w:rsidR="00396430" w:rsidRDefault="009A3E66">
      <w:pPr>
        <w:pStyle w:val="Zkladntext1"/>
        <w:numPr>
          <w:ilvl w:val="0"/>
          <w:numId w:val="24"/>
        </w:numPr>
        <w:shd w:val="clear" w:color="auto" w:fill="auto"/>
        <w:tabs>
          <w:tab w:val="left" w:pos="604"/>
        </w:tabs>
        <w:spacing w:after="60"/>
        <w:ind w:left="580" w:hanging="260"/>
        <w:jc w:val="both"/>
      </w:pPr>
      <w:r>
        <w:t>neinformuje NQA do 3 pracovních dnů od vážného incidentu nebo vážného porušení právních předpisů (např. zahájení správního řízení dozorovým nebo inspekčním orgánem státní správy), které má přímý vliv na registraci udělenou NQA, nebo</w:t>
      </w:r>
    </w:p>
    <w:p w14:paraId="1F9A52E4" w14:textId="77777777" w:rsidR="00396430" w:rsidRDefault="009A3E66">
      <w:pPr>
        <w:pStyle w:val="Zkladntext1"/>
        <w:numPr>
          <w:ilvl w:val="0"/>
          <w:numId w:val="24"/>
        </w:numPr>
        <w:shd w:val="clear" w:color="auto" w:fill="auto"/>
        <w:tabs>
          <w:tab w:val="left" w:pos="604"/>
        </w:tabs>
        <w:spacing w:after="60"/>
        <w:ind w:left="580" w:hanging="260"/>
        <w:jc w:val="both"/>
      </w:pPr>
      <w:r>
        <w:t>společnost přestala být solventní nebo je v likvidaci, ať nucené či dobrovolné, nebo je-li zjištěn úpadek společnosti, nebo jsou-li v důsledku zadlužení prováděny či vynuceny jakékoliv podobné kroky, nebo pokud se podle názoru NQA povaha činnosti společnosti změnila či společnost přestala realizovat obchodní činnost, nebo pokud byla provedena změna, která materiálně ovlivní podmínky, za kterých byla organizace registrována, nebo</w:t>
      </w:r>
    </w:p>
    <w:p w14:paraId="7E6AB749" w14:textId="77777777" w:rsidR="00396430" w:rsidRDefault="009A3E66">
      <w:pPr>
        <w:pStyle w:val="Zkladntext1"/>
        <w:numPr>
          <w:ilvl w:val="0"/>
          <w:numId w:val="24"/>
        </w:numPr>
        <w:shd w:val="clear" w:color="auto" w:fill="auto"/>
        <w:tabs>
          <w:tab w:val="left" w:pos="604"/>
        </w:tabs>
        <w:spacing w:after="60"/>
        <w:ind w:left="580" w:hanging="260"/>
        <w:jc w:val="both"/>
      </w:pPr>
      <w:r>
        <w:t>přestane podnikat nebo jestliže dojde ke změně ve vlastnictví podniku, která podstatně ovlivňuje podmínky, za kterých byla společnost registrována, nebo</w:t>
      </w:r>
    </w:p>
    <w:p w14:paraId="5F067024" w14:textId="77777777" w:rsidR="00396430" w:rsidRDefault="009A3E66">
      <w:pPr>
        <w:pStyle w:val="Zkladntext1"/>
        <w:numPr>
          <w:ilvl w:val="0"/>
          <w:numId w:val="24"/>
        </w:numPr>
        <w:shd w:val="clear" w:color="auto" w:fill="auto"/>
        <w:tabs>
          <w:tab w:val="left" w:pos="604"/>
        </w:tabs>
        <w:spacing w:after="60"/>
        <w:ind w:left="580" w:hanging="260"/>
        <w:jc w:val="both"/>
      </w:pPr>
      <w:r>
        <w:t>společnost jedná způsobem, který je dle názoru NQA v rozporu nebo ke škodě záměrům či dobrému jménu NQA.</w:t>
      </w:r>
    </w:p>
    <w:p w14:paraId="15090267" w14:textId="77777777" w:rsidR="00396430" w:rsidRDefault="009A3E66">
      <w:pPr>
        <w:pStyle w:val="Zkladntext1"/>
        <w:numPr>
          <w:ilvl w:val="0"/>
          <w:numId w:val="16"/>
        </w:numPr>
        <w:shd w:val="clear" w:color="auto" w:fill="auto"/>
        <w:tabs>
          <w:tab w:val="left" w:pos="346"/>
        </w:tabs>
        <w:spacing w:after="60"/>
        <w:ind w:left="280" w:hanging="280"/>
        <w:jc w:val="both"/>
      </w:pPr>
      <w:r>
        <w:t>Před rozhodnutím o zrušení registrace dle čl. 34 těchto Pravidel má NQA povinnost informovat organizaci o tomto úmyslu a o důvodech zrušení registrace, a to formou doporučeného dopisu. NQA umožní společnosti podat písemné vyjádření do 14 dnů po odeslání doporučeného dopisu. NQA má povinnost takové vyjádření prošetřit před tím, než rozhodne o konečném zrušení registrace dané společnosti.</w:t>
      </w:r>
    </w:p>
    <w:p w14:paraId="15ADDD6C" w14:textId="77777777" w:rsidR="00833E4D" w:rsidRDefault="00833E4D" w:rsidP="00833E4D">
      <w:pPr>
        <w:pStyle w:val="Zkladntext1"/>
        <w:shd w:val="clear" w:color="auto" w:fill="auto"/>
        <w:tabs>
          <w:tab w:val="left" w:pos="346"/>
        </w:tabs>
        <w:spacing w:after="60"/>
        <w:ind w:left="280"/>
        <w:jc w:val="both"/>
      </w:pPr>
    </w:p>
    <w:p w14:paraId="4A142DF5" w14:textId="77777777" w:rsidR="00833E4D" w:rsidRDefault="00833E4D" w:rsidP="00833E4D">
      <w:pPr>
        <w:pStyle w:val="Zkladntext1"/>
        <w:shd w:val="clear" w:color="auto" w:fill="auto"/>
        <w:tabs>
          <w:tab w:val="left" w:pos="346"/>
        </w:tabs>
        <w:spacing w:after="60"/>
        <w:ind w:left="280"/>
        <w:jc w:val="both"/>
      </w:pPr>
    </w:p>
    <w:p w14:paraId="0333F2EA" w14:textId="77777777" w:rsidR="00396430" w:rsidRDefault="009A3E66">
      <w:pPr>
        <w:pStyle w:val="Zkladntext1"/>
        <w:numPr>
          <w:ilvl w:val="0"/>
          <w:numId w:val="16"/>
        </w:numPr>
        <w:shd w:val="clear" w:color="auto" w:fill="auto"/>
        <w:tabs>
          <w:tab w:val="left" w:pos="346"/>
        </w:tabs>
        <w:ind w:left="300" w:hanging="300"/>
        <w:jc w:val="both"/>
      </w:pPr>
      <w:r>
        <w:lastRenderedPageBreak/>
        <w:t>Rozhodnutí o zrušení registrace dle čl. 36, Pravidel bude společnosti oznámeno písemnou formou v doporučeném dopise. Registrace společnosti, která je rušena, nemůže být převedena na žádnou jinou společnost. V tomto případě je NQA oprávněna uveřejnit zprávu o zrušení registrace včetně porušených předpisů, nehledě na Pravidla, čl. 1.</w:t>
      </w:r>
    </w:p>
    <w:p w14:paraId="7AFAA57D" w14:textId="77777777" w:rsidR="00396430" w:rsidRDefault="009A3E66">
      <w:pPr>
        <w:pStyle w:val="Zkladntext1"/>
        <w:shd w:val="clear" w:color="auto" w:fill="auto"/>
        <w:spacing w:after="0"/>
        <w:jc w:val="both"/>
      </w:pPr>
      <w:r>
        <w:rPr>
          <w:color w:val="072B88"/>
        </w:rPr>
        <w:t>Stížnosti</w:t>
      </w:r>
    </w:p>
    <w:p w14:paraId="7CABAC3D" w14:textId="77777777" w:rsidR="00396430" w:rsidRDefault="009A3E66">
      <w:pPr>
        <w:pStyle w:val="Zkladntext1"/>
        <w:numPr>
          <w:ilvl w:val="0"/>
          <w:numId w:val="16"/>
        </w:numPr>
        <w:shd w:val="clear" w:color="auto" w:fill="auto"/>
        <w:tabs>
          <w:tab w:val="left" w:pos="346"/>
        </w:tabs>
        <w:ind w:left="300" w:hanging="300"/>
        <w:jc w:val="both"/>
      </w:pPr>
      <w:r>
        <w:t xml:space="preserve">NQA spravuje na svých webových stránkách </w:t>
      </w:r>
      <w:r>
        <w:rPr>
          <w:lang w:val="en-US" w:eastAsia="en-US" w:bidi="en-US"/>
        </w:rPr>
        <w:t>(</w:t>
      </w:r>
      <w:hyperlink r:id="rId20" w:history="1">
        <w:r>
          <w:rPr>
            <w:lang w:val="en-US" w:eastAsia="en-US" w:bidi="en-US"/>
          </w:rPr>
          <w:t>www.nqa.com</w:t>
        </w:r>
      </w:hyperlink>
      <w:r>
        <w:rPr>
          <w:lang w:val="en-US" w:eastAsia="en-US" w:bidi="en-US"/>
        </w:rPr>
        <w:t xml:space="preserve">) </w:t>
      </w:r>
      <w:r>
        <w:t>veřejně přístupné postupy, které uvádí, jak jsou řešeny stížnosti podané proti NQA. Na stránkách jsou také uvedeny podrobnosti o stížnostech a souvisejícím rozhodnutí, pokud tak vyžaduje stěžovatel/organizace.</w:t>
      </w:r>
    </w:p>
    <w:p w14:paraId="60FB8C6E" w14:textId="77777777" w:rsidR="00396430" w:rsidRDefault="009A3E66">
      <w:pPr>
        <w:pStyle w:val="Zkladntext1"/>
        <w:shd w:val="clear" w:color="auto" w:fill="auto"/>
        <w:spacing w:after="0"/>
        <w:jc w:val="both"/>
      </w:pPr>
      <w:r>
        <w:rPr>
          <w:color w:val="072B88"/>
        </w:rPr>
        <w:t>Odvolání</w:t>
      </w:r>
    </w:p>
    <w:p w14:paraId="2D4743EF" w14:textId="77777777" w:rsidR="00396430" w:rsidRDefault="009A3E66">
      <w:pPr>
        <w:pStyle w:val="Zkladntext1"/>
        <w:numPr>
          <w:ilvl w:val="0"/>
          <w:numId w:val="16"/>
        </w:numPr>
        <w:shd w:val="clear" w:color="auto" w:fill="auto"/>
        <w:tabs>
          <w:tab w:val="left" w:pos="346"/>
        </w:tabs>
        <w:ind w:left="300" w:hanging="300"/>
        <w:jc w:val="both"/>
      </w:pPr>
      <w:r>
        <w:t xml:space="preserve">Každá organizace ucházející se o certifikaci nebo certifikovaný klient společnosti NQA </w:t>
      </w:r>
      <w:r>
        <w:rPr>
          <w:lang w:val="en-US" w:eastAsia="en-US" w:bidi="en-US"/>
        </w:rPr>
        <w:t xml:space="preserve">Certification </w:t>
      </w:r>
      <w:r>
        <w:t>Limited (NQA) má právo podat odvolání proti jakémukoli rozhodnutí týkajícího se certifikačního procesu, které provádí NQA, a které se týkají této žádající organizace nebo certifikovaného klienta.</w:t>
      </w:r>
    </w:p>
    <w:p w14:paraId="2205F7DA" w14:textId="77777777" w:rsidR="00396430" w:rsidRDefault="009A3E66">
      <w:pPr>
        <w:pStyle w:val="Zkladntext1"/>
        <w:shd w:val="clear" w:color="auto" w:fill="auto"/>
        <w:ind w:left="300" w:firstLine="20"/>
        <w:jc w:val="both"/>
      </w:pPr>
      <w:r>
        <w:t>Poznámka 1: Podání, vyšetřování a rozhodnutí o odvolání nesmí vést k žádné diskriminační žalobě proti navrhovateli.</w:t>
      </w:r>
    </w:p>
    <w:p w14:paraId="5A02195F" w14:textId="77777777" w:rsidR="00396430" w:rsidRDefault="009A3E66">
      <w:pPr>
        <w:pStyle w:val="Zkladntext1"/>
        <w:shd w:val="clear" w:color="auto" w:fill="auto"/>
        <w:ind w:left="300" w:firstLine="20"/>
        <w:jc w:val="both"/>
      </w:pPr>
      <w:r>
        <w:t>Poznámka 2: Pro účely tohoto odvolacího řízení se "nezávislou osobou" rozumí osoba, která se nijak přímo nezapojovala do procesu certifikace v dvanácti měsících před podáním písemného odvolání včetně auditu nebo které je předmětem odvolání.</w:t>
      </w:r>
    </w:p>
    <w:p w14:paraId="1D942DAD" w14:textId="77777777" w:rsidR="00396430" w:rsidRDefault="009A3E66">
      <w:pPr>
        <w:pStyle w:val="Zkladntext1"/>
        <w:numPr>
          <w:ilvl w:val="0"/>
          <w:numId w:val="16"/>
        </w:numPr>
        <w:shd w:val="clear" w:color="auto" w:fill="auto"/>
        <w:tabs>
          <w:tab w:val="left" w:pos="346"/>
        </w:tabs>
        <w:ind w:left="300" w:hanging="300"/>
        <w:jc w:val="both"/>
      </w:pPr>
      <w:r>
        <w:t>Navrhovatel v první řadě podá NQA písemné odvolání, v němž uvede podklady a odůvodnění kasačního opravného prostředku. NQA zaznamená přijetí odvolání, formálně potvrdí jeho přijetí a poskytne navrhovateli jménem osob(y) odpovědných(é) za šetření a očekávaným časovým rámcem pro dokončení.</w:t>
      </w:r>
    </w:p>
    <w:p w14:paraId="58A9095B" w14:textId="77777777" w:rsidR="00396430" w:rsidRDefault="009A3E66">
      <w:pPr>
        <w:pStyle w:val="Zkladntext1"/>
        <w:numPr>
          <w:ilvl w:val="0"/>
          <w:numId w:val="16"/>
        </w:numPr>
        <w:shd w:val="clear" w:color="auto" w:fill="auto"/>
        <w:tabs>
          <w:tab w:val="left" w:pos="346"/>
        </w:tabs>
        <w:spacing w:line="233" w:lineRule="auto"/>
        <w:ind w:left="300" w:hanging="300"/>
        <w:jc w:val="both"/>
      </w:pPr>
      <w:r>
        <w:t>V případech, kdy je překročen očekávaný časový rámec pro dokončení, je navrhovatel průběžně informován.</w:t>
      </w:r>
    </w:p>
    <w:p w14:paraId="67D8DB25" w14:textId="77777777" w:rsidR="00396430" w:rsidRDefault="009A3E66">
      <w:pPr>
        <w:pStyle w:val="Zkladntext1"/>
        <w:numPr>
          <w:ilvl w:val="0"/>
          <w:numId w:val="16"/>
        </w:numPr>
        <w:shd w:val="clear" w:color="auto" w:fill="auto"/>
        <w:tabs>
          <w:tab w:val="left" w:pos="351"/>
        </w:tabs>
        <w:ind w:left="300" w:hanging="300"/>
        <w:jc w:val="both"/>
      </w:pPr>
      <w:r>
        <w:t>Výsledek šetření a prozatímního rozhodnutí musí být přezkoumán a schválen nezávislou osobou, která se předtím nezúčastnila šetření a prozatímního rozhodnutí.</w:t>
      </w:r>
    </w:p>
    <w:p w14:paraId="055C1AA6" w14:textId="77777777" w:rsidR="00396430" w:rsidRDefault="009A3E66">
      <w:pPr>
        <w:pStyle w:val="Zkladntext1"/>
        <w:numPr>
          <w:ilvl w:val="0"/>
          <w:numId w:val="16"/>
        </w:numPr>
        <w:shd w:val="clear" w:color="auto" w:fill="auto"/>
        <w:tabs>
          <w:tab w:val="left" w:pos="351"/>
        </w:tabs>
        <w:ind w:left="300" w:hanging="300"/>
        <w:jc w:val="both"/>
      </w:pPr>
      <w:r>
        <w:t>Aby byla zajištěna nestrannost a vedle čl. 42, bude výsledek šetření a prozatímního rozhodnutí přezkoumán nezávislou certifikační radou NQA. Toto přezkoumání předchází sdělení navrhovatele o výsledku.</w:t>
      </w:r>
    </w:p>
    <w:p w14:paraId="3976FD9D" w14:textId="77777777" w:rsidR="00396430" w:rsidRDefault="009A3E66">
      <w:pPr>
        <w:pStyle w:val="Zkladntext1"/>
        <w:numPr>
          <w:ilvl w:val="0"/>
          <w:numId w:val="16"/>
        </w:numPr>
        <w:shd w:val="clear" w:color="auto" w:fill="auto"/>
        <w:tabs>
          <w:tab w:val="left" w:pos="351"/>
        </w:tabs>
        <w:ind w:left="300" w:hanging="300"/>
        <w:jc w:val="both"/>
      </w:pPr>
      <w:r>
        <w:t>Po ukončení šetření a uspokojivého přezkumu nestrannosti je výsledek formálně sdělen navrhovateli.</w:t>
      </w:r>
    </w:p>
    <w:p w14:paraId="24EC496D" w14:textId="77777777" w:rsidR="00396430" w:rsidRDefault="009A3E66">
      <w:pPr>
        <w:pStyle w:val="Zkladntext1"/>
        <w:numPr>
          <w:ilvl w:val="0"/>
          <w:numId w:val="16"/>
        </w:numPr>
        <w:shd w:val="clear" w:color="auto" w:fill="auto"/>
        <w:tabs>
          <w:tab w:val="left" w:pos="351"/>
        </w:tabs>
        <w:ind w:left="300" w:hanging="300"/>
        <w:jc w:val="both"/>
      </w:pPr>
      <w:r>
        <w:t>V případech, kdy navrhovatel napadne rozhodnutí o odvolání, může být odvolání předloženo výkonnému řediteli.</w:t>
      </w:r>
    </w:p>
    <w:p w14:paraId="17C9A8D3" w14:textId="77777777" w:rsidR="00396430" w:rsidRDefault="009A3E66">
      <w:pPr>
        <w:pStyle w:val="Zkladntext1"/>
        <w:numPr>
          <w:ilvl w:val="0"/>
          <w:numId w:val="16"/>
        </w:numPr>
        <w:shd w:val="clear" w:color="auto" w:fill="auto"/>
        <w:tabs>
          <w:tab w:val="left" w:pos="351"/>
        </w:tabs>
        <w:ind w:left="300" w:hanging="300"/>
        <w:jc w:val="both"/>
      </w:pPr>
      <w:r>
        <w:t>S výhradou shody s předem stanovenými požadavky na nezávislost je rozhodnutí výkonného ředitele konečné a závazné pro všechny strany.</w:t>
      </w:r>
    </w:p>
    <w:p w14:paraId="2E5E7268" w14:textId="77777777" w:rsidR="00396430" w:rsidRDefault="009A3E66">
      <w:pPr>
        <w:pStyle w:val="Zkladntext1"/>
        <w:numPr>
          <w:ilvl w:val="0"/>
          <w:numId w:val="16"/>
        </w:numPr>
        <w:shd w:val="clear" w:color="auto" w:fill="auto"/>
        <w:tabs>
          <w:tab w:val="left" w:pos="351"/>
        </w:tabs>
        <w:ind w:left="300" w:hanging="300"/>
        <w:jc w:val="both"/>
      </w:pPr>
      <w:r>
        <w:t>V případech, kdy výkonný ředitel není nezávislý, oznámí výkonný ředitel konečné rozhodnutí řediteli globální akreditace.</w:t>
      </w:r>
    </w:p>
    <w:p w14:paraId="7857CBC1" w14:textId="77777777" w:rsidR="00396430" w:rsidRDefault="009A3E66">
      <w:pPr>
        <w:pStyle w:val="Zkladntext1"/>
        <w:numPr>
          <w:ilvl w:val="0"/>
          <w:numId w:val="16"/>
        </w:numPr>
        <w:shd w:val="clear" w:color="auto" w:fill="auto"/>
        <w:tabs>
          <w:tab w:val="left" w:pos="351"/>
        </w:tabs>
        <w:ind w:left="300" w:hanging="300"/>
        <w:jc w:val="both"/>
      </w:pPr>
      <w:r>
        <w:t>Činnosti za účasti kteréhokoli subjektu v rámci tohoto procesu (vnitřního i vnějšího), musí být dokončeny do 21 pracovních dnů.</w:t>
      </w:r>
    </w:p>
    <w:p w14:paraId="5B30B25C" w14:textId="77777777" w:rsidR="00396430" w:rsidRDefault="009A3E66">
      <w:pPr>
        <w:pStyle w:val="Zkladntext1"/>
        <w:shd w:val="clear" w:color="auto" w:fill="auto"/>
        <w:spacing w:after="0" w:line="233" w:lineRule="auto"/>
        <w:jc w:val="both"/>
      </w:pPr>
      <w:r>
        <w:rPr>
          <w:color w:val="072B88"/>
        </w:rPr>
        <w:t>Zneužití certifikátů o registraci nebo známek vydaných NQA</w:t>
      </w:r>
    </w:p>
    <w:p w14:paraId="76374803" w14:textId="77777777" w:rsidR="00396430" w:rsidRDefault="009A3E66">
      <w:pPr>
        <w:pStyle w:val="Zkladntext1"/>
        <w:numPr>
          <w:ilvl w:val="0"/>
          <w:numId w:val="16"/>
        </w:numPr>
        <w:shd w:val="clear" w:color="auto" w:fill="auto"/>
        <w:tabs>
          <w:tab w:val="left" w:pos="351"/>
        </w:tabs>
        <w:spacing w:line="233" w:lineRule="auto"/>
        <w:ind w:left="300" w:hanging="300"/>
        <w:jc w:val="both"/>
        <w:sectPr w:rsidR="00396430">
          <w:headerReference w:type="default" r:id="rId21"/>
          <w:footerReference w:type="default" r:id="rId22"/>
          <w:pgSz w:w="11900" w:h="16840"/>
          <w:pgMar w:top="1198" w:right="818" w:bottom="787" w:left="560" w:header="0" w:footer="3" w:gutter="0"/>
          <w:cols w:num="2" w:space="595"/>
          <w:noEndnote/>
          <w:docGrid w:linePitch="360"/>
        </w:sectPr>
      </w:pPr>
      <w:r>
        <w:t>Společnost, jejíž registrace byla zrušena, nesmí prezentovat ani nesmí dopustit, aby certifikát NQA nebo jeho kopie byly</w:t>
      </w:r>
    </w:p>
    <w:p w14:paraId="41D29E11" w14:textId="77777777" w:rsidR="00396430" w:rsidRDefault="009A3E66">
      <w:pPr>
        <w:spacing w:line="1" w:lineRule="exact"/>
      </w:pPr>
      <w:r>
        <w:rPr>
          <w:noProof/>
          <w:lang w:bidi="ar-SA"/>
        </w:rPr>
        <w:lastRenderedPageBreak/>
        <mc:AlternateContent>
          <mc:Choice Requires="wps">
            <w:drawing>
              <wp:anchor distT="0" distB="254000" distL="0" distR="0" simplePos="0" relativeHeight="125829393" behindDoc="0" locked="0" layoutInCell="1" allowOverlap="1" wp14:anchorId="311986CB" wp14:editId="3B54DE88">
                <wp:simplePos x="0" y="0"/>
                <wp:positionH relativeFrom="page">
                  <wp:posOffset>3434080</wp:posOffset>
                </wp:positionH>
                <wp:positionV relativeFrom="paragraph">
                  <wp:posOffset>9369425</wp:posOffset>
                </wp:positionV>
                <wp:extent cx="563880" cy="103505"/>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563880" cy="103505"/>
                        </a:xfrm>
                        <a:prstGeom prst="rect">
                          <a:avLst/>
                        </a:prstGeom>
                        <a:noFill/>
                      </wps:spPr>
                      <wps:txbx>
                        <w:txbxContent>
                          <w:p w14:paraId="36563657" w14:textId="77777777" w:rsidR="00C201F5" w:rsidRDefault="00C201F5">
                            <w:pPr>
                              <w:pStyle w:val="Jin0"/>
                              <w:shd w:val="clear" w:color="auto" w:fill="auto"/>
                              <w:spacing w:after="0"/>
                              <w:rPr>
                                <w:sz w:val="8"/>
                                <w:szCs w:val="8"/>
                              </w:rPr>
                            </w:pPr>
                            <w:r>
                              <w:rPr>
                                <w:rFonts w:ascii="Times New Roman" w:eastAsia="Times New Roman" w:hAnsi="Times New Roman" w:cs="Times New Roman"/>
                                <w:sz w:val="11"/>
                                <w:szCs w:val="11"/>
                              </w:rPr>
                              <w:t xml:space="preserve">I </w:t>
                            </w:r>
                            <w:proofErr w:type="spellStart"/>
                            <w:r>
                              <w:rPr>
                                <w:rFonts w:ascii="Times New Roman" w:eastAsia="Times New Roman" w:hAnsi="Times New Roman" w:cs="Times New Roman"/>
                                <w:sz w:val="11"/>
                                <w:szCs w:val="11"/>
                              </w:rPr>
                              <w:t>Tiiií</w:t>
                            </w:r>
                            <w:proofErr w:type="spellEnd"/>
                            <w:r>
                              <w:rPr>
                                <w:rFonts w:ascii="Times New Roman" w:eastAsia="Times New Roman" w:hAnsi="Times New Roman" w:cs="Times New Roman"/>
                                <w:sz w:val="11"/>
                                <w:szCs w:val="11"/>
                              </w:rPr>
                              <w:t xml:space="preserve"> d </w:t>
                            </w:r>
                            <w:proofErr w:type="spellStart"/>
                            <w:proofErr w:type="gramStart"/>
                            <w:r>
                              <w:rPr>
                                <w:rFonts w:ascii="Times New Roman" w:eastAsia="Times New Roman" w:hAnsi="Times New Roman" w:cs="Times New Roman"/>
                                <w:sz w:val="11"/>
                                <w:szCs w:val="11"/>
                              </w:rPr>
                              <w:t>Kiric</w:t>
                            </w:r>
                            <w:proofErr w:type="spellEnd"/>
                            <w:r>
                              <w:rPr>
                                <w:rFonts w:ascii="Times New Roman" w:eastAsia="Times New Roman" w:hAnsi="Times New Roman" w:cs="Times New Roman"/>
                                <w:sz w:val="11"/>
                                <w:szCs w:val="11"/>
                              </w:rPr>
                              <w:t xml:space="preserve"> </w:t>
                            </w:r>
                            <w:r>
                              <w:rPr>
                                <w:rFonts w:ascii="Times New Roman" w:eastAsia="Times New Roman" w:hAnsi="Times New Roman" w:cs="Times New Roman"/>
                                <w:smallCaps/>
                                <w:sz w:val="8"/>
                                <w:szCs w:val="8"/>
                              </w:rPr>
                              <w:t>!</w:t>
                            </w:r>
                            <w:proofErr w:type="spellStart"/>
                            <w:r>
                              <w:rPr>
                                <w:rFonts w:ascii="Times New Roman" w:eastAsia="Times New Roman" w:hAnsi="Times New Roman" w:cs="Times New Roman"/>
                                <w:smallCaps/>
                                <w:sz w:val="8"/>
                                <w:szCs w:val="8"/>
                              </w:rPr>
                              <w:t>í!'h</w:t>
                            </w:r>
                            <w:proofErr w:type="spellEnd"/>
                            <w:proofErr w:type="gramEnd"/>
                          </w:p>
                        </w:txbxContent>
                      </wps:txbx>
                      <wps:bodyPr wrap="none" lIns="0" tIns="0" rIns="0" bIns="0"/>
                    </wps:wsp>
                  </a:graphicData>
                </a:graphic>
              </wp:anchor>
            </w:drawing>
          </mc:Choice>
          <mc:Fallback>
            <w:pict>
              <v:shape id="Shape 69" o:spid="_x0000_s1033" type="#_x0000_t202" style="position:absolute;margin-left:270.4pt;margin-top:737.75pt;width:44.4pt;height:8.15pt;z-index:125829393;visibility:visible;mso-wrap-style:none;mso-wrap-distance-left:0;mso-wrap-distance-top:0;mso-wrap-distance-right:0;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R6iwEAABADAAAOAAAAZHJzL2Uyb0RvYy54bWysUl1LwzAUfRf8DyHvrt3G5iz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" filled="f" stroked="f">
                <v:textbox inset="0,0,0,0">
                  <w:txbxContent>
                    <w:p w14:paraId="36563657" w14:textId="77777777" w:rsidR="00C201F5" w:rsidRDefault="00C201F5">
                      <w:pPr>
                        <w:pStyle w:val="Jin0"/>
                        <w:shd w:val="clear" w:color="auto" w:fill="auto"/>
                        <w:spacing w:after="0"/>
                        <w:rPr>
                          <w:sz w:val="8"/>
                          <w:szCs w:val="8"/>
                        </w:rPr>
                      </w:pPr>
                      <w:r>
                        <w:rPr>
                          <w:rFonts w:ascii="Times New Roman" w:eastAsia="Times New Roman" w:hAnsi="Times New Roman" w:cs="Times New Roman"/>
                          <w:sz w:val="11"/>
                          <w:szCs w:val="11"/>
                        </w:rPr>
                        <w:t xml:space="preserve">I </w:t>
                      </w:r>
                      <w:proofErr w:type="spellStart"/>
                      <w:r>
                        <w:rPr>
                          <w:rFonts w:ascii="Times New Roman" w:eastAsia="Times New Roman" w:hAnsi="Times New Roman" w:cs="Times New Roman"/>
                          <w:sz w:val="11"/>
                          <w:szCs w:val="11"/>
                        </w:rPr>
                        <w:t>Tiiií</w:t>
                      </w:r>
                      <w:proofErr w:type="spellEnd"/>
                      <w:r>
                        <w:rPr>
                          <w:rFonts w:ascii="Times New Roman" w:eastAsia="Times New Roman" w:hAnsi="Times New Roman" w:cs="Times New Roman"/>
                          <w:sz w:val="11"/>
                          <w:szCs w:val="11"/>
                        </w:rPr>
                        <w:t xml:space="preserve"> d </w:t>
                      </w:r>
                      <w:proofErr w:type="spellStart"/>
                      <w:proofErr w:type="gramStart"/>
                      <w:r>
                        <w:rPr>
                          <w:rFonts w:ascii="Times New Roman" w:eastAsia="Times New Roman" w:hAnsi="Times New Roman" w:cs="Times New Roman"/>
                          <w:sz w:val="11"/>
                          <w:szCs w:val="11"/>
                        </w:rPr>
                        <w:t>Kiric</w:t>
                      </w:r>
                      <w:proofErr w:type="spellEnd"/>
                      <w:r>
                        <w:rPr>
                          <w:rFonts w:ascii="Times New Roman" w:eastAsia="Times New Roman" w:hAnsi="Times New Roman" w:cs="Times New Roman"/>
                          <w:sz w:val="11"/>
                          <w:szCs w:val="11"/>
                        </w:rPr>
                        <w:t xml:space="preserve"> </w:t>
                      </w:r>
                      <w:r>
                        <w:rPr>
                          <w:rFonts w:ascii="Times New Roman" w:eastAsia="Times New Roman" w:hAnsi="Times New Roman" w:cs="Times New Roman"/>
                          <w:smallCaps/>
                          <w:sz w:val="8"/>
                          <w:szCs w:val="8"/>
                        </w:rPr>
                        <w:t>!</w:t>
                      </w:r>
                      <w:proofErr w:type="spellStart"/>
                      <w:r>
                        <w:rPr>
                          <w:rFonts w:ascii="Times New Roman" w:eastAsia="Times New Roman" w:hAnsi="Times New Roman" w:cs="Times New Roman"/>
                          <w:smallCaps/>
                          <w:sz w:val="8"/>
                          <w:szCs w:val="8"/>
                        </w:rPr>
                        <w:t>í!'h</w:t>
                      </w:r>
                      <w:proofErr w:type="spellEnd"/>
                      <w:proofErr w:type="gramEnd"/>
                    </w:p>
                  </w:txbxContent>
                </v:textbox>
                <w10:wrap type="square" side="left" anchorx="page"/>
              </v:shape>
            </w:pict>
          </mc:Fallback>
        </mc:AlternateContent>
      </w:r>
    </w:p>
    <w:p w14:paraId="4806B922" w14:textId="77777777" w:rsidR="00396430" w:rsidRDefault="009A3E66">
      <w:pPr>
        <w:pStyle w:val="Zkladntext40"/>
        <w:shd w:val="clear" w:color="auto" w:fill="auto"/>
        <w:spacing w:line="211" w:lineRule="auto"/>
        <w:jc w:val="both"/>
      </w:pPr>
      <w:r>
        <w:rPr>
          <w:lang w:val="cs-CZ" w:eastAsia="cs-CZ" w:bidi="cs-CZ"/>
        </w:rPr>
        <w:t xml:space="preserve">NQA </w:t>
      </w:r>
      <w:r>
        <w:t xml:space="preserve">Certification </w:t>
      </w:r>
      <w:r>
        <w:rPr>
          <w:lang w:val="cs-CZ" w:eastAsia="cs-CZ" w:bidi="cs-CZ"/>
        </w:rPr>
        <w:t>Limited</w:t>
      </w:r>
    </w:p>
    <w:p w14:paraId="44F927B7" w14:textId="77777777" w:rsidR="00396430" w:rsidRDefault="009A3E66">
      <w:pPr>
        <w:pStyle w:val="Nadpis30"/>
        <w:keepNext/>
        <w:keepLines/>
        <w:shd w:val="clear" w:color="auto" w:fill="auto"/>
        <w:spacing w:after="100"/>
      </w:pPr>
      <w:bookmarkStart w:id="32" w:name="bookmark32"/>
      <w:bookmarkStart w:id="33" w:name="bookmark33"/>
      <w:r>
        <w:t>Pravidla registrace</w:t>
      </w:r>
      <w:bookmarkEnd w:id="32"/>
      <w:bookmarkEnd w:id="33"/>
    </w:p>
    <w:p w14:paraId="25757392" w14:textId="77777777" w:rsidR="00396430" w:rsidRDefault="009A3E66">
      <w:pPr>
        <w:pStyle w:val="Zkladntext1"/>
        <w:shd w:val="clear" w:color="auto" w:fill="auto"/>
        <w:spacing w:after="60"/>
        <w:ind w:left="300"/>
        <w:jc w:val="both"/>
      </w:pPr>
      <w:r>
        <w:t>prezentovány v rámci společnosti nebo kdekoliv jinde. Nesmí jakkoliv používat nebo umožnit, aby byly používány nebo prezentovány, a nesmí ani reprodukovat, tisknout nebo pořizovat kopie registračních nebo certifikačních známek NQA v jakékoliv formě a na jakémkoliv materiálu.</w:t>
      </w:r>
    </w:p>
    <w:p w14:paraId="25DF6495" w14:textId="77777777" w:rsidR="00396430" w:rsidRDefault="009A3E66">
      <w:pPr>
        <w:pStyle w:val="Zkladntext1"/>
        <w:numPr>
          <w:ilvl w:val="0"/>
          <w:numId w:val="16"/>
        </w:numPr>
        <w:shd w:val="clear" w:color="auto" w:fill="auto"/>
        <w:tabs>
          <w:tab w:val="left" w:pos="356"/>
        </w:tabs>
        <w:spacing w:after="60"/>
        <w:ind w:left="300" w:hanging="300"/>
        <w:jc w:val="both"/>
      </w:pPr>
      <w:r>
        <w:t>Všechny registrační certifikáty musí být neprodleně vráceny NQA, pokud existuje právní požadavek pro změnu jeho obsahu nebo na základě zrušení registrace společnosti dle článků 34 nebo 36.</w:t>
      </w:r>
    </w:p>
    <w:p w14:paraId="062278FB" w14:textId="77777777" w:rsidR="00396430" w:rsidRDefault="009A3E66">
      <w:pPr>
        <w:pStyle w:val="Zkladntext1"/>
        <w:numPr>
          <w:ilvl w:val="0"/>
          <w:numId w:val="16"/>
        </w:numPr>
        <w:shd w:val="clear" w:color="auto" w:fill="auto"/>
        <w:tabs>
          <w:tab w:val="left" w:pos="356"/>
        </w:tabs>
        <w:spacing w:after="60"/>
        <w:ind w:left="300" w:hanging="300"/>
        <w:jc w:val="both"/>
      </w:pPr>
      <w:r>
        <w:t>Žádná společnost, která není registrována NQA, nesmí použít, nebo dopustit, aby byla použita, slova „NQA" žádným způsobem v souvislosti s jejím předmětem podnikání, její společností nebo obchodním jménem, ani prezentovat sebe či své podnikatelské aktivity jako takto registrované.</w:t>
      </w:r>
    </w:p>
    <w:p w14:paraId="7387E848" w14:textId="77777777" w:rsidR="00396430" w:rsidRDefault="009A3E66">
      <w:pPr>
        <w:pStyle w:val="Zkladntext1"/>
        <w:shd w:val="clear" w:color="auto" w:fill="auto"/>
        <w:spacing w:after="0"/>
        <w:jc w:val="both"/>
      </w:pPr>
      <w:r>
        <w:rPr>
          <w:color w:val="072B88"/>
        </w:rPr>
        <w:t>Narychlo oznámené audity</w:t>
      </w:r>
    </w:p>
    <w:p w14:paraId="3FE70DB7" w14:textId="77777777" w:rsidR="00396430" w:rsidRDefault="009A3E66">
      <w:pPr>
        <w:pStyle w:val="Zkladntext1"/>
        <w:numPr>
          <w:ilvl w:val="0"/>
          <w:numId w:val="16"/>
        </w:numPr>
        <w:shd w:val="clear" w:color="auto" w:fill="auto"/>
        <w:tabs>
          <w:tab w:val="left" w:pos="356"/>
        </w:tabs>
        <w:spacing w:after="60"/>
        <w:ind w:left="300" w:hanging="300"/>
        <w:jc w:val="both"/>
      </w:pPr>
      <w:r>
        <w:t>Pro NQA může být nezbytná realizace narychlo oznámených auditů u certifikovaných zákazníků, aby:</w:t>
      </w:r>
    </w:p>
    <w:p w14:paraId="1E05ED30" w14:textId="77777777" w:rsidR="00396430" w:rsidRDefault="009A3E66">
      <w:pPr>
        <w:pStyle w:val="Zkladntext1"/>
        <w:numPr>
          <w:ilvl w:val="0"/>
          <w:numId w:val="25"/>
        </w:numPr>
        <w:shd w:val="clear" w:color="auto" w:fill="auto"/>
        <w:tabs>
          <w:tab w:val="left" w:pos="706"/>
        </w:tabs>
        <w:spacing w:after="100"/>
        <w:ind w:left="300"/>
        <w:jc w:val="both"/>
      </w:pPr>
      <w:r>
        <w:t xml:space="preserve">byly identifikovány významné strukturální změny ve společnosti a / nebo </w:t>
      </w:r>
      <w:proofErr w:type="spellStart"/>
      <w:r>
        <w:t>vjejím</w:t>
      </w:r>
      <w:proofErr w:type="spellEnd"/>
      <w:r>
        <w:t xml:space="preserve"> systému kvality (toto může zahrnovat změny adres provozoven).</w:t>
      </w:r>
    </w:p>
    <w:p w14:paraId="64691DC2" w14:textId="77777777" w:rsidR="00396430" w:rsidRDefault="009A3E66">
      <w:pPr>
        <w:pStyle w:val="Zkladntext1"/>
        <w:numPr>
          <w:ilvl w:val="0"/>
          <w:numId w:val="25"/>
        </w:numPr>
        <w:shd w:val="clear" w:color="auto" w:fill="auto"/>
        <w:tabs>
          <w:tab w:val="left" w:pos="706"/>
        </w:tabs>
        <w:spacing w:after="100"/>
        <w:ind w:left="300"/>
        <w:jc w:val="both"/>
      </w:pPr>
      <w:r>
        <w:t>byly prošetřeny významné stížnosti, které mohou zpochybnit platnost registrace.</w:t>
      </w:r>
    </w:p>
    <w:p w14:paraId="2FA774B8" w14:textId="77777777" w:rsidR="00396430" w:rsidRDefault="009A3E66">
      <w:pPr>
        <w:pStyle w:val="Zkladntext1"/>
        <w:numPr>
          <w:ilvl w:val="0"/>
          <w:numId w:val="25"/>
        </w:numPr>
        <w:shd w:val="clear" w:color="auto" w:fill="auto"/>
        <w:tabs>
          <w:tab w:val="left" w:pos="706"/>
        </w:tabs>
        <w:spacing w:after="100"/>
        <w:ind w:left="300"/>
        <w:jc w:val="both"/>
      </w:pPr>
      <w:r>
        <w:t>byl prověřen stav systému v případě pozastavení registrace.</w:t>
      </w:r>
    </w:p>
    <w:p w14:paraId="46357722" w14:textId="77777777" w:rsidR="00396430" w:rsidRDefault="009A3E66">
      <w:pPr>
        <w:pStyle w:val="Zkladntext1"/>
        <w:numPr>
          <w:ilvl w:val="0"/>
          <w:numId w:val="16"/>
        </w:numPr>
        <w:shd w:val="clear" w:color="auto" w:fill="auto"/>
        <w:tabs>
          <w:tab w:val="left" w:pos="356"/>
        </w:tabs>
        <w:spacing w:after="60"/>
        <w:ind w:left="300" w:hanging="300"/>
        <w:jc w:val="both"/>
      </w:pPr>
      <w:r>
        <w:t>Ze strany NQA může být nezbytné provedení neohlášených auditů u certifikovaných klientů tam, kde to vyžaduje příslušná norma.</w:t>
      </w:r>
    </w:p>
    <w:p w14:paraId="0C28275A" w14:textId="77777777" w:rsidR="00396430" w:rsidRDefault="009A3E66">
      <w:pPr>
        <w:pStyle w:val="Zkladntext1"/>
        <w:shd w:val="clear" w:color="auto" w:fill="auto"/>
        <w:spacing w:after="0"/>
        <w:jc w:val="both"/>
      </w:pPr>
      <w:r>
        <w:rPr>
          <w:color w:val="072B88"/>
        </w:rPr>
        <w:t>Záruky</w:t>
      </w:r>
    </w:p>
    <w:p w14:paraId="7B7A4C8F" w14:textId="77777777" w:rsidR="00396430" w:rsidRDefault="009A3E66">
      <w:pPr>
        <w:pStyle w:val="Zkladntext1"/>
        <w:numPr>
          <w:ilvl w:val="0"/>
          <w:numId w:val="16"/>
        </w:numPr>
        <w:shd w:val="clear" w:color="auto" w:fill="auto"/>
        <w:tabs>
          <w:tab w:val="left" w:pos="706"/>
        </w:tabs>
        <w:spacing w:after="60"/>
        <w:ind w:left="700" w:hanging="700"/>
        <w:jc w:val="both"/>
      </w:pPr>
      <w:r>
        <w:t>NQA zaručuje, že vydá nebo opětovně vystavení certifikát (osvědčení o registraci) v souladu s čl. 17 nebo 29 po provedení a ukončení recertifikačního auditu (podle toho, co je použitelné):</w:t>
      </w:r>
    </w:p>
    <w:p w14:paraId="1DD7F1E1" w14:textId="77777777" w:rsidR="00396430" w:rsidRDefault="009A3E66">
      <w:pPr>
        <w:pStyle w:val="Zkladntext1"/>
        <w:numPr>
          <w:ilvl w:val="0"/>
          <w:numId w:val="26"/>
        </w:numPr>
        <w:shd w:val="clear" w:color="auto" w:fill="auto"/>
        <w:tabs>
          <w:tab w:val="left" w:pos="620"/>
        </w:tabs>
        <w:spacing w:after="60"/>
        <w:ind w:left="360" w:firstLine="20"/>
        <w:jc w:val="both"/>
      </w:pPr>
      <w:r>
        <w:t>osvědčení o registraci vydané podle těchto předpisů bude odpovídat výslovným specifikacím stanoveným v čl. 18;</w:t>
      </w:r>
    </w:p>
    <w:p w14:paraId="0066F5D2" w14:textId="77777777" w:rsidR="00396430" w:rsidRDefault="009A3E66">
      <w:pPr>
        <w:pStyle w:val="Zkladntext1"/>
        <w:numPr>
          <w:ilvl w:val="0"/>
          <w:numId w:val="26"/>
        </w:numPr>
        <w:shd w:val="clear" w:color="auto" w:fill="auto"/>
        <w:tabs>
          <w:tab w:val="left" w:pos="625"/>
        </w:tabs>
        <w:spacing w:after="0"/>
        <w:ind w:left="360" w:firstLine="20"/>
        <w:jc w:val="both"/>
      </w:pPr>
      <w:r>
        <w:t>má právo udělovat a / nebo převést osvědčení o registraci a že bude vydáno bez závazků k žadateli o registraci (certifikaci) a/nebo k držiteli registrace (certifikátu); a</w:t>
      </w:r>
    </w:p>
    <w:p w14:paraId="08F12BCB" w14:textId="77777777" w:rsidR="00396430" w:rsidRDefault="009A3E66">
      <w:pPr>
        <w:pStyle w:val="Zkladntext1"/>
        <w:numPr>
          <w:ilvl w:val="0"/>
          <w:numId w:val="26"/>
        </w:numPr>
        <w:shd w:val="clear" w:color="auto" w:fill="auto"/>
        <w:tabs>
          <w:tab w:val="left" w:pos="706"/>
        </w:tabs>
        <w:spacing w:after="60"/>
        <w:ind w:left="360" w:firstLine="20"/>
        <w:jc w:val="both"/>
      </w:pPr>
      <w:r>
        <w:t>certifikát o registraci podle této smlouvy splňuje specifikace a požadavky příslušných orgánů dohledu ve všech významných ohledech.</w:t>
      </w:r>
    </w:p>
    <w:p w14:paraId="2729CE8F" w14:textId="77777777" w:rsidR="00396430" w:rsidRDefault="009A3E66">
      <w:pPr>
        <w:pStyle w:val="Zkladntext1"/>
        <w:numPr>
          <w:ilvl w:val="0"/>
          <w:numId w:val="16"/>
        </w:numPr>
        <w:shd w:val="clear" w:color="auto" w:fill="auto"/>
        <w:tabs>
          <w:tab w:val="left" w:pos="706"/>
        </w:tabs>
        <w:spacing w:after="60"/>
        <w:ind w:left="700" w:hanging="700"/>
        <w:jc w:val="both"/>
      </w:pPr>
      <w:r>
        <w:t>Každá strana dává druhé straně záruku, že má veškerou nezbytnou pravomoc a pravomoc k tomu, aby přijala a plnila své povinnosti vyplývající z těchto předpisů, a že podmínky těchto nařízení a ostatních dokumentů uvedených v tomto dokumentu představují platné, zákonné a závazné povinnosti.</w:t>
      </w:r>
    </w:p>
    <w:p w14:paraId="09E61491" w14:textId="77777777" w:rsidR="00396430" w:rsidRDefault="009A3E66">
      <w:pPr>
        <w:pStyle w:val="Zkladntext1"/>
        <w:numPr>
          <w:ilvl w:val="0"/>
          <w:numId w:val="16"/>
        </w:numPr>
        <w:shd w:val="clear" w:color="auto" w:fill="auto"/>
        <w:tabs>
          <w:tab w:val="left" w:pos="706"/>
        </w:tabs>
        <w:spacing w:after="60"/>
        <w:ind w:left="700" w:hanging="700"/>
        <w:jc w:val="both"/>
      </w:pPr>
      <w:r>
        <w:t>Kromě záruk výslovně uvedených v čl. 54 a 55 výše NQA neposkytuje žádné jiné záruky za podmínek uvedených v těchto nařízeních nebo v souvislosti s nimi.</w:t>
      </w:r>
    </w:p>
    <w:p w14:paraId="5AAFB3FC" w14:textId="77777777" w:rsidR="00396430" w:rsidRDefault="009A3E66">
      <w:pPr>
        <w:pStyle w:val="Zkladntext1"/>
        <w:numPr>
          <w:ilvl w:val="0"/>
          <w:numId w:val="16"/>
        </w:numPr>
        <w:shd w:val="clear" w:color="auto" w:fill="auto"/>
        <w:tabs>
          <w:tab w:val="left" w:pos="706"/>
        </w:tabs>
        <w:spacing w:after="60"/>
        <w:ind w:left="700" w:hanging="700"/>
        <w:jc w:val="both"/>
      </w:pPr>
      <w:r>
        <w:rPr>
          <w:i/>
          <w:iCs/>
        </w:rPr>
        <w:t>Podmínky vyplývající z článků 13 až 15 zákona o prodeji zboží z roku 1979 a oddílů 3 až 5 zákona o dodávání zboží a služeb z roku 1982 jsou v nejvyšším možném rozsahu povoleném zákonem vyloučeny z těchto nařízení (platí pro klienty Velké Británie).</w:t>
      </w:r>
    </w:p>
    <w:p w14:paraId="2198C0AC" w14:textId="77777777" w:rsidR="00396430" w:rsidRDefault="009A3E66">
      <w:pPr>
        <w:pStyle w:val="Zkladntext1"/>
        <w:numPr>
          <w:ilvl w:val="0"/>
          <w:numId w:val="16"/>
        </w:numPr>
        <w:pBdr>
          <w:bottom w:val="single" w:sz="4" w:space="0" w:color="auto"/>
        </w:pBdr>
        <w:shd w:val="clear" w:color="auto" w:fill="auto"/>
        <w:tabs>
          <w:tab w:val="left" w:pos="706"/>
        </w:tabs>
        <w:spacing w:after="100"/>
        <w:ind w:left="700" w:hanging="700"/>
        <w:jc w:val="both"/>
      </w:pPr>
      <w:r>
        <w:t>Každý žadatel o registraci (certifikaci) a/nebo registrovaná (certifikovaná) společnost:</w:t>
      </w:r>
    </w:p>
    <w:p w14:paraId="7C245ADA" w14:textId="77777777" w:rsidR="00396430" w:rsidRDefault="009A3E66">
      <w:pPr>
        <w:pStyle w:val="Zkladntext30"/>
        <w:shd w:val="clear" w:color="auto" w:fill="auto"/>
        <w:jc w:val="both"/>
      </w:pPr>
      <w:r>
        <w:t>NQA CZ, s.</w:t>
      </w:r>
      <w:proofErr w:type="gramStart"/>
      <w:r>
        <w:t>r.o..</w:t>
      </w:r>
      <w:proofErr w:type="gramEnd"/>
      <w:r>
        <w:t xml:space="preserve"> Masarykovo nám. 76/10. 586 01 Jihlav.--. </w:t>
      </w:r>
      <w:r>
        <w:rPr>
          <w:lang w:val="en-US" w:eastAsia="en-US" w:bidi="en-US"/>
        </w:rPr>
        <w:t>Czech Republic</w:t>
      </w:r>
    </w:p>
    <w:p w14:paraId="19BE4B45" w14:textId="77777777" w:rsidR="00396430" w:rsidRDefault="009A3E66" w:rsidP="00AA3819">
      <w:pPr>
        <w:pStyle w:val="Zkladntext30"/>
        <w:shd w:val="clear" w:color="auto" w:fill="auto"/>
        <w:jc w:val="both"/>
      </w:pPr>
      <w:r>
        <w:t xml:space="preserve">Tel.: </w:t>
      </w:r>
      <w:r w:rsidR="00AA3819" w:rsidRPr="00C201F5">
        <w:t>XXXX</w:t>
      </w:r>
      <w:r w:rsidR="00AA3819">
        <w:t xml:space="preserve"> </w:t>
      </w:r>
      <w:r>
        <w:t xml:space="preserve">IC 26944588, </w:t>
      </w:r>
      <w:proofErr w:type="spellStart"/>
      <w:r>
        <w:t>DiČ</w:t>
      </w:r>
      <w:proofErr w:type="spellEnd"/>
      <w:r>
        <w:t xml:space="preserve"> CZ2694458</w:t>
      </w:r>
    </w:p>
    <w:p w14:paraId="345A4319" w14:textId="77777777" w:rsidR="00396430" w:rsidRDefault="009A3E66">
      <w:pPr>
        <w:pStyle w:val="Zkladntext30"/>
        <w:shd w:val="clear" w:color="auto" w:fill="auto"/>
        <w:jc w:val="both"/>
      </w:pPr>
      <w:r>
        <w:t xml:space="preserve">NQA </w:t>
      </w:r>
      <w:proofErr w:type="spellStart"/>
      <w:r>
        <w:t>Ce-lifieslion</w:t>
      </w:r>
      <w:proofErr w:type="spellEnd"/>
      <w:r>
        <w:t xml:space="preserve"> </w:t>
      </w:r>
      <w:proofErr w:type="spellStart"/>
      <w:r>
        <w:t>l.imilen</w:t>
      </w:r>
      <w:proofErr w:type="spellEnd"/>
    </w:p>
    <w:p w14:paraId="05CCF64B" w14:textId="77777777" w:rsidR="00396430" w:rsidRDefault="009A3E66">
      <w:pPr>
        <w:pStyle w:val="Zkladntext30"/>
        <w:shd w:val="clear" w:color="auto" w:fill="auto"/>
        <w:spacing w:after="60"/>
        <w:jc w:val="both"/>
      </w:pPr>
      <w:r>
        <w:rPr>
          <w:lang w:val="en-US" w:eastAsia="en-US" w:bidi="en-US"/>
        </w:rPr>
        <w:t xml:space="preserve">Warwick </w:t>
      </w:r>
      <w:r>
        <w:t xml:space="preserve">I </w:t>
      </w:r>
      <w:proofErr w:type="spellStart"/>
      <w:r>
        <w:t>loiiftc</w:t>
      </w:r>
      <w:proofErr w:type="spellEnd"/>
      <w:r>
        <w:t xml:space="preserve">, </w:t>
      </w:r>
      <w:proofErr w:type="spellStart"/>
      <w:r>
        <w:t>Houobton</w:t>
      </w:r>
      <w:proofErr w:type="spellEnd"/>
      <w:r>
        <w:t xml:space="preserve"> H;'</w:t>
      </w:r>
      <w:r>
        <w:rPr>
          <w:vertAlign w:val="superscript"/>
        </w:rPr>
        <w:t>!</w:t>
      </w:r>
      <w:r>
        <w:t xml:space="preserve"> í. </w:t>
      </w:r>
      <w:proofErr w:type="spellStart"/>
      <w:r>
        <w:t>Hottchlon</w:t>
      </w:r>
      <w:proofErr w:type="spellEnd"/>
      <w:r>
        <w:t xml:space="preserve"> </w:t>
      </w:r>
      <w:proofErr w:type="spellStart"/>
      <w:r>
        <w:rPr>
          <w:smallCaps/>
          <w:sz w:val="10"/>
          <w:szCs w:val="10"/>
        </w:rPr>
        <w:t>Hcgif</w:t>
      </w:r>
      <w:proofErr w:type="spellEnd"/>
      <w:r>
        <w:rPr>
          <w:smallCaps/>
          <w:sz w:val="10"/>
          <w:szCs w:val="10"/>
        </w:rPr>
        <w:t>-.</w:t>
      </w:r>
      <w:r>
        <w:t xml:space="preserve"> </w:t>
      </w:r>
      <w:proofErr w:type="spellStart"/>
      <w:proofErr w:type="gramStart"/>
      <w:r>
        <w:t>DuníI</w:t>
      </w:r>
      <w:proofErr w:type="spellEnd"/>
      <w:r>
        <w:t xml:space="preserve"> !•- , i •• </w:t>
      </w:r>
      <w:proofErr w:type="spellStart"/>
      <w:r>
        <w:rPr>
          <w:i/>
          <w:iCs/>
        </w:rPr>
        <w:t>d</w:t>
      </w:r>
      <w:r>
        <w:t>íordshit</w:t>
      </w:r>
      <w:proofErr w:type="spellEnd"/>
      <w:proofErr w:type="gramEnd"/>
      <w:r>
        <w:t xml:space="preserve">■’, l </w:t>
      </w:r>
      <w:proofErr w:type="spellStart"/>
      <w:r>
        <w:t>Ub</w:t>
      </w:r>
      <w:proofErr w:type="spellEnd"/>
      <w:r>
        <w:t xml:space="preserve"> 57 X,</w:t>
      </w:r>
    </w:p>
    <w:p w14:paraId="2311576A" w14:textId="77777777" w:rsidR="00396430" w:rsidRDefault="009A3E66">
      <w:pPr>
        <w:spacing w:line="1" w:lineRule="exact"/>
        <w:rPr>
          <w:sz w:val="2"/>
          <w:szCs w:val="2"/>
        </w:rPr>
      </w:pPr>
      <w:r>
        <w:br w:type="column"/>
      </w:r>
    </w:p>
    <w:p w14:paraId="6B5351E0" w14:textId="77777777" w:rsidR="00396430" w:rsidRDefault="009A3E66">
      <w:pPr>
        <w:pStyle w:val="Zkladntext1"/>
        <w:numPr>
          <w:ilvl w:val="0"/>
          <w:numId w:val="27"/>
        </w:numPr>
        <w:shd w:val="clear" w:color="auto" w:fill="auto"/>
        <w:tabs>
          <w:tab w:val="left" w:pos="630"/>
        </w:tabs>
        <w:ind w:left="360" w:firstLine="20"/>
        <w:jc w:val="both"/>
      </w:pPr>
      <w:r>
        <w:t>bere na vědomí a souhlasí s tím, že údaje o názvu, adrese a záznamu plateb žadatele a/nebo registrované (certifikované) společnosti mohou být předloženy účetní nebo daňové organizaci zastupující NQA a osobní údaje budou zpracovány NQA a jménem NQA v souvislosti s poskytováním služeb v souladu s právními předpisy týkajících se finančního řízení;</w:t>
      </w:r>
    </w:p>
    <w:p w14:paraId="7678EC71" w14:textId="77777777" w:rsidR="00396430" w:rsidRDefault="009A3E66">
      <w:pPr>
        <w:pStyle w:val="Zkladntext1"/>
        <w:numPr>
          <w:ilvl w:val="0"/>
          <w:numId w:val="27"/>
        </w:numPr>
        <w:shd w:val="clear" w:color="auto" w:fill="auto"/>
        <w:tabs>
          <w:tab w:val="left" w:pos="701"/>
        </w:tabs>
        <w:ind w:left="360" w:firstLine="20"/>
        <w:jc w:val="both"/>
      </w:pPr>
      <w:r>
        <w:t>zaručuje, že NQA nabylo veškerých potřebných souhlasů a oprávnění v souladu se zákonem o zpracování osobních údajů z roku 2019, aby umožnila NQA poskytovat služby stanovené v těchto předpisech.</w:t>
      </w:r>
    </w:p>
    <w:p w14:paraId="1813A4D0" w14:textId="77777777" w:rsidR="00396430" w:rsidRDefault="009A3E66">
      <w:pPr>
        <w:pStyle w:val="Zkladntext1"/>
        <w:numPr>
          <w:ilvl w:val="0"/>
          <w:numId w:val="16"/>
        </w:numPr>
        <w:shd w:val="clear" w:color="auto" w:fill="auto"/>
        <w:tabs>
          <w:tab w:val="left" w:pos="701"/>
        </w:tabs>
        <w:ind w:left="700" w:hanging="700"/>
        <w:jc w:val="both"/>
      </w:pPr>
      <w:r>
        <w:t>Žadatel nebo registrovaná (certifikovaná) společnost uznává, že společnost NQA je od žadatele nebo registrované společnosti závislá na tom, do jaké míry je zpracovatel NQA oprávněn používat a zpracovávat příslušné osobní údaje. V důsledku toho ani NQA, ani žádná její přidružená společnost nezodpovídá za žádnou žádost podanou subjektem údajů, která by vyplývala z jakéhokoli jednání nebo opomenutí ze strany NQA nebo jejích přidružených subjektů jako zpracovatelů údajů, pokud takové jednání nebo opomenutí vyplývalo od zájemce nebo pokynů registrované společnosti.</w:t>
      </w:r>
    </w:p>
    <w:p w14:paraId="44A6797B" w14:textId="77777777" w:rsidR="00396430" w:rsidRDefault="009A3E66">
      <w:pPr>
        <w:pStyle w:val="Zkladntext1"/>
        <w:shd w:val="clear" w:color="auto" w:fill="auto"/>
        <w:ind w:left="360" w:firstLine="20"/>
        <w:jc w:val="both"/>
      </w:pPr>
      <w:r>
        <w:t>Musí být stanoven rozsah záruk, v němž je uplatňován jakýkoli nárok vůči NQA a / nebo jejích přidruženým osobám v souvislosti s touto reklamací. NQA a její přidružené společnosti budou odškodněny žadatelem nebo registrovanou (certifikovanou) společností v souladu s ustanoveními čl. 60 ve vztahu ke ztrátám (jak jsou definovány v čl. 60) způsobeným NQA a / nebo jejím přidruženým společnostem.</w:t>
      </w:r>
    </w:p>
    <w:p w14:paraId="418F4D2F" w14:textId="77777777" w:rsidR="00396430" w:rsidRDefault="009A3E66">
      <w:pPr>
        <w:pStyle w:val="Zkladntext1"/>
        <w:shd w:val="clear" w:color="auto" w:fill="auto"/>
        <w:spacing w:after="0"/>
        <w:jc w:val="both"/>
      </w:pPr>
      <w:r>
        <w:rPr>
          <w:color w:val="072B88"/>
        </w:rPr>
        <w:t>Odškodnění</w:t>
      </w:r>
    </w:p>
    <w:p w14:paraId="3190D453" w14:textId="77777777" w:rsidR="00396430" w:rsidRDefault="009A3E66">
      <w:pPr>
        <w:pStyle w:val="Zkladntext1"/>
        <w:numPr>
          <w:ilvl w:val="0"/>
          <w:numId w:val="16"/>
        </w:numPr>
        <w:shd w:val="clear" w:color="auto" w:fill="auto"/>
        <w:tabs>
          <w:tab w:val="left" w:pos="701"/>
        </w:tabs>
        <w:ind w:left="700" w:hanging="700"/>
        <w:jc w:val="both"/>
      </w:pPr>
      <w:r>
        <w:t>Žadatel nebo registrovaná (certifikovaná) společnost na jedné straně a NQA na straně druhé odškodní druhou stranu a její přidružené společnosti u všech nároků, ztrát, závazků, nákladů, škod, penále a pokut (tj. společně "Ztrátami"), které vznikly nebo vyplývaly přímo z nezpůsobilého porušení těchto předpisů druhou stranou. Výjimkou jsou případy, kdy tyto ztráty byly způsobeny, nebo byly spojeny s nedbalostí nebo porušením povinnosti druhé strany (nebo jejích přidružených společností).</w:t>
      </w:r>
    </w:p>
    <w:p w14:paraId="1C2E3C3C" w14:textId="77777777" w:rsidR="00396430" w:rsidRDefault="009A3E66">
      <w:pPr>
        <w:pStyle w:val="Zkladntext1"/>
        <w:numPr>
          <w:ilvl w:val="0"/>
          <w:numId w:val="16"/>
        </w:numPr>
        <w:shd w:val="clear" w:color="auto" w:fill="auto"/>
        <w:tabs>
          <w:tab w:val="left" w:pos="701"/>
        </w:tabs>
        <w:ind w:left="700" w:hanging="700"/>
        <w:jc w:val="both"/>
      </w:pPr>
      <w:r>
        <w:t>Žadatel nebo registrovaná (certifikovaná) společnost tímto odškodňuje společnost NQA a její přidružené společnosti před všemi ztrátami způsobenými nebo vzniklými NQA a / nebo jejími přidruženými společnostmi v důsledku nebo v souvislosti se zpracováním osobních údajů v rámci ochrany údajů zákonem o zpracování osobních údajů z roku 2019 a ustanoveními čl. 58 a 59, porušováním čl. 49 a 51 žadatelem nebo registrovanou společností a / nebo jakýmkoli nárokem vůči NQA a/nebo jejími přidruženými společnostmi za skutečné nebo údajné porušení práv duševního vlastnictví třetí strany vyplývající z nebo v souvislosti se službami poskytovanými podle těchto předpisů.</w:t>
      </w:r>
    </w:p>
    <w:p w14:paraId="34C99999" w14:textId="77777777" w:rsidR="00396430" w:rsidRDefault="009A3E66">
      <w:pPr>
        <w:pStyle w:val="Zkladntext1"/>
        <w:shd w:val="clear" w:color="auto" w:fill="auto"/>
        <w:ind w:left="360" w:firstLine="20"/>
        <w:jc w:val="both"/>
        <w:sectPr w:rsidR="00396430">
          <w:headerReference w:type="default" r:id="rId23"/>
          <w:footerReference w:type="default" r:id="rId24"/>
          <w:pgSz w:w="11900" w:h="16840"/>
          <w:pgMar w:top="1270" w:right="789" w:bottom="636" w:left="574" w:header="0" w:footer="3" w:gutter="0"/>
          <w:pgNumType w:start="13"/>
          <w:cols w:num="2" w:space="638"/>
          <w:noEndnote/>
          <w:docGrid w:linePitch="360"/>
        </w:sectPr>
      </w:pPr>
      <w:r>
        <w:t>Všechny registrační certifikáty musí být neprodleně vráceny NQA, pokud existuje právní požadavek pro změnu jeho obsahu nebo na základě zrušení registrace společnosti dle článků 29 až 32. Žádná společnost, která není registrována</w:t>
      </w:r>
    </w:p>
    <w:p w14:paraId="35164738" w14:textId="77777777" w:rsidR="00396430" w:rsidRDefault="009A3E66">
      <w:pPr>
        <w:pStyle w:val="Zkladntext40"/>
        <w:shd w:val="clear" w:color="auto" w:fill="auto"/>
        <w:spacing w:line="204" w:lineRule="auto"/>
      </w:pPr>
      <w:r>
        <w:rPr>
          <w:lang w:val="cs-CZ" w:eastAsia="cs-CZ" w:bidi="cs-CZ"/>
        </w:rPr>
        <w:lastRenderedPageBreak/>
        <w:t xml:space="preserve">NQA </w:t>
      </w:r>
      <w:r>
        <w:t xml:space="preserve">Certification </w:t>
      </w:r>
      <w:r>
        <w:rPr>
          <w:lang w:val="cs-CZ" w:eastAsia="cs-CZ" w:bidi="cs-CZ"/>
        </w:rPr>
        <w:t>Limited</w:t>
      </w:r>
    </w:p>
    <w:p w14:paraId="32B6F182" w14:textId="77777777" w:rsidR="00396430" w:rsidRDefault="009A3E66">
      <w:pPr>
        <w:pStyle w:val="Nadpis30"/>
        <w:keepNext/>
        <w:keepLines/>
        <w:shd w:val="clear" w:color="auto" w:fill="auto"/>
      </w:pPr>
      <w:bookmarkStart w:id="34" w:name="bookmark34"/>
      <w:bookmarkStart w:id="35" w:name="bookmark35"/>
      <w:r>
        <w:t>Pravidla registrace</w:t>
      </w:r>
      <w:bookmarkEnd w:id="34"/>
      <w:bookmarkEnd w:id="35"/>
    </w:p>
    <w:p w14:paraId="2F5BCA9D" w14:textId="77777777" w:rsidR="00396430" w:rsidRDefault="009A3E66">
      <w:pPr>
        <w:pStyle w:val="Zkladntext1"/>
        <w:shd w:val="clear" w:color="auto" w:fill="auto"/>
        <w:ind w:left="360" w:firstLine="40"/>
        <w:jc w:val="both"/>
      </w:pPr>
      <w:r>
        <w:t>NQA, nesmí využívat registrace (certifikace) nebo dopustit, aby byly použity osvědčení o registraci (certifikáty).</w:t>
      </w:r>
    </w:p>
    <w:p w14:paraId="6F78C053" w14:textId="77777777" w:rsidR="00396430" w:rsidRDefault="009A3E66">
      <w:pPr>
        <w:pStyle w:val="Zkladntext1"/>
        <w:shd w:val="clear" w:color="auto" w:fill="auto"/>
        <w:spacing w:after="0"/>
      </w:pPr>
      <w:r>
        <w:rPr>
          <w:color w:val="072B88"/>
        </w:rPr>
        <w:t>Omezení záruk</w:t>
      </w:r>
    </w:p>
    <w:p w14:paraId="06772173" w14:textId="77777777" w:rsidR="00396430" w:rsidRDefault="009A3E66">
      <w:pPr>
        <w:pStyle w:val="Zkladntext1"/>
        <w:numPr>
          <w:ilvl w:val="0"/>
          <w:numId w:val="16"/>
        </w:numPr>
        <w:shd w:val="clear" w:color="auto" w:fill="auto"/>
        <w:tabs>
          <w:tab w:val="left" w:pos="628"/>
        </w:tabs>
        <w:ind w:left="700" w:hanging="700"/>
        <w:jc w:val="both"/>
      </w:pPr>
      <w:r>
        <w:t>ČI. 62 až 65 stanoví veškeré finanční závazky společnosti NQA a jejích přidružených společností (včetně odpovědnosti za jednání nebo opomenutí jejích zaměstnanců, zástupců a subdodavatelů), pokud jde o:</w:t>
      </w:r>
    </w:p>
    <w:p w14:paraId="234ADE78" w14:textId="77777777" w:rsidR="00396430" w:rsidRDefault="009A3E66">
      <w:pPr>
        <w:pStyle w:val="Zkladntext1"/>
        <w:numPr>
          <w:ilvl w:val="0"/>
          <w:numId w:val="28"/>
        </w:numPr>
        <w:shd w:val="clear" w:color="auto" w:fill="auto"/>
        <w:tabs>
          <w:tab w:val="left" w:pos="620"/>
        </w:tabs>
        <w:spacing w:after="0"/>
        <w:ind w:firstLine="360"/>
        <w:jc w:val="both"/>
      </w:pPr>
      <w:r>
        <w:t>jakékoliv porušení těchto předpisů, jakkoliv vznikly;</w:t>
      </w:r>
    </w:p>
    <w:p w14:paraId="0A456316" w14:textId="77777777" w:rsidR="00396430" w:rsidRDefault="009A3E66">
      <w:pPr>
        <w:pStyle w:val="Zkladntext1"/>
        <w:numPr>
          <w:ilvl w:val="0"/>
          <w:numId w:val="28"/>
        </w:numPr>
        <w:shd w:val="clear" w:color="auto" w:fill="auto"/>
        <w:tabs>
          <w:tab w:val="left" w:pos="630"/>
        </w:tabs>
        <w:spacing w:after="0"/>
        <w:ind w:left="360" w:firstLine="40"/>
        <w:jc w:val="both"/>
      </w:pPr>
      <w:r>
        <w:t>jakékoliv služby nebo jejich část poskytované NQA podle těchto Pravidel; a</w:t>
      </w:r>
    </w:p>
    <w:p w14:paraId="22F6ED07" w14:textId="77777777" w:rsidR="00396430" w:rsidRDefault="009A3E66">
      <w:pPr>
        <w:pStyle w:val="Zkladntext1"/>
        <w:numPr>
          <w:ilvl w:val="0"/>
          <w:numId w:val="28"/>
        </w:numPr>
        <w:shd w:val="clear" w:color="auto" w:fill="auto"/>
        <w:tabs>
          <w:tab w:val="left" w:pos="620"/>
        </w:tabs>
        <w:spacing w:after="0"/>
        <w:ind w:left="360" w:firstLine="40"/>
        <w:jc w:val="both"/>
      </w:pPr>
      <w:r>
        <w:t>jakékoli zastoupení, prohlášení nebo protiprávní jednání nebo opomenutí (včetně nedbalosti), které vzniklo v souvislosti s těmito prohlášeními nebo v souvislosti s nimi.</w:t>
      </w:r>
    </w:p>
    <w:p w14:paraId="75EFFB8F" w14:textId="77777777" w:rsidR="00396430" w:rsidRDefault="009A3E66">
      <w:pPr>
        <w:pStyle w:val="Zkladntext1"/>
        <w:numPr>
          <w:ilvl w:val="0"/>
          <w:numId w:val="16"/>
        </w:numPr>
        <w:shd w:val="clear" w:color="auto" w:fill="auto"/>
        <w:tabs>
          <w:tab w:val="left" w:pos="628"/>
        </w:tabs>
        <w:spacing w:after="0"/>
        <w:ind w:left="700" w:hanging="700"/>
        <w:jc w:val="both"/>
      </w:pPr>
      <w:r>
        <w:t>Nic v této smlouvě neomezuje ani nevylučuje odpovědnost kterékoli ze stran:</w:t>
      </w:r>
    </w:p>
    <w:p w14:paraId="12928ADF" w14:textId="77777777" w:rsidR="00396430" w:rsidRDefault="009A3E66">
      <w:pPr>
        <w:pStyle w:val="Zkladntext1"/>
        <w:numPr>
          <w:ilvl w:val="0"/>
          <w:numId w:val="29"/>
        </w:numPr>
        <w:shd w:val="clear" w:color="auto" w:fill="auto"/>
        <w:tabs>
          <w:tab w:val="left" w:pos="615"/>
        </w:tabs>
        <w:spacing w:after="0"/>
        <w:ind w:firstLine="360"/>
        <w:jc w:val="both"/>
      </w:pPr>
      <w:r>
        <w:t>za smrt nebo zranění v důsledku nedbalosti; nebo</w:t>
      </w:r>
    </w:p>
    <w:p w14:paraId="1AE65279" w14:textId="77777777" w:rsidR="00396430" w:rsidRDefault="009A3E66">
      <w:pPr>
        <w:pStyle w:val="Zkladntext1"/>
        <w:numPr>
          <w:ilvl w:val="0"/>
          <w:numId w:val="29"/>
        </w:numPr>
        <w:shd w:val="clear" w:color="auto" w:fill="auto"/>
        <w:tabs>
          <w:tab w:val="left" w:pos="620"/>
        </w:tabs>
        <w:spacing w:after="0"/>
        <w:ind w:firstLine="360"/>
        <w:jc w:val="both"/>
      </w:pPr>
      <w:r>
        <w:t>za podvod nebo podvodné chování; nebo</w:t>
      </w:r>
    </w:p>
    <w:p w14:paraId="10F6AE0C" w14:textId="77777777" w:rsidR="00396430" w:rsidRDefault="009A3E66">
      <w:pPr>
        <w:pStyle w:val="Zkladntext1"/>
        <w:numPr>
          <w:ilvl w:val="0"/>
          <w:numId w:val="29"/>
        </w:numPr>
        <w:shd w:val="clear" w:color="auto" w:fill="auto"/>
        <w:tabs>
          <w:tab w:val="left" w:pos="625"/>
        </w:tabs>
        <w:spacing w:after="120"/>
        <w:ind w:left="360" w:firstLine="40"/>
        <w:jc w:val="both"/>
      </w:pPr>
      <w:r>
        <w:t>za porušení nároku na záruky, pokud jde o tiché držení, jak vyplývá z Občanského zákoníku.</w:t>
      </w:r>
    </w:p>
    <w:p w14:paraId="627FBDC7" w14:textId="77777777" w:rsidR="00396430" w:rsidRDefault="009A3E66">
      <w:pPr>
        <w:pStyle w:val="Zkladntext1"/>
        <w:numPr>
          <w:ilvl w:val="0"/>
          <w:numId w:val="16"/>
        </w:numPr>
        <w:shd w:val="clear" w:color="auto" w:fill="auto"/>
        <w:tabs>
          <w:tab w:val="left" w:pos="628"/>
        </w:tabs>
        <w:ind w:left="700" w:hanging="700"/>
        <w:jc w:val="both"/>
      </w:pPr>
      <w:r>
        <w:t>Aniž je dotčen požadavek čl. 63, celková odpovědnost NQA vyplývající z těchto pravidel, ať již vzniká při smluvním vztahu, deliktu (včetně nedbalosti) nebo vrácení majetku, nebo za porušení zákonné povinnosti nebo oklamání, nebo za jiných okolností, omezené na částku rovnající se poplatkům placeným NQA za podmínek uvedených v těchto předpisech.</w:t>
      </w:r>
    </w:p>
    <w:p w14:paraId="59A056B4" w14:textId="77777777" w:rsidR="00396430" w:rsidRDefault="009A3E66">
      <w:pPr>
        <w:pStyle w:val="Zkladntext1"/>
        <w:numPr>
          <w:ilvl w:val="0"/>
          <w:numId w:val="16"/>
        </w:numPr>
        <w:shd w:val="clear" w:color="auto" w:fill="auto"/>
        <w:tabs>
          <w:tab w:val="left" w:pos="628"/>
        </w:tabs>
        <w:ind w:left="700" w:hanging="700"/>
        <w:jc w:val="both"/>
      </w:pPr>
      <w:r>
        <w:t>NQA za žádných okolností nenese odpovědnost za to, že se jedná o přestupek, trestný čin (včetně činů z nedbalosti) nebo vrácení majetku, nebo za porušení zákonné povinnosti nebo o zkreslení či jinak, za ztrátu zisku, ztrátu dobré pověsti, ztrátu podnikání, ztrátu podnikatelské příležitosti, ztrátu předpokládaných úspor, ztrátu nebo poškození dat nebo informací nebo zvláštní, nepřímé nebo následné poškození nebo ztrátu, kterou utrpěl žadatel nebo registrovaná (certifikovaná) společnost, jež vznikla v souvislosti s tímto ustanovením nebo v souvislosti s těmito Pravidly nebo službami poskytovanými NQA.</w:t>
      </w:r>
    </w:p>
    <w:p w14:paraId="772B284E" w14:textId="77777777" w:rsidR="00396430" w:rsidRDefault="009A3E66">
      <w:pPr>
        <w:pStyle w:val="Zkladntext1"/>
        <w:shd w:val="clear" w:color="auto" w:fill="auto"/>
        <w:spacing w:after="0"/>
        <w:jc w:val="both"/>
      </w:pPr>
      <w:r>
        <w:rPr>
          <w:color w:val="072B88"/>
        </w:rPr>
        <w:t>Vyšší moc</w:t>
      </w:r>
    </w:p>
    <w:p w14:paraId="4DB62E46" w14:textId="77777777" w:rsidR="00396430" w:rsidRDefault="009A3E66">
      <w:pPr>
        <w:pStyle w:val="Zkladntext1"/>
        <w:numPr>
          <w:ilvl w:val="0"/>
          <w:numId w:val="16"/>
        </w:numPr>
        <w:shd w:val="clear" w:color="auto" w:fill="auto"/>
        <w:tabs>
          <w:tab w:val="left" w:pos="628"/>
        </w:tabs>
        <w:ind w:left="700" w:hanging="700"/>
        <w:jc w:val="both"/>
      </w:pPr>
      <w:r>
        <w:t>NQA není v žádném případě zodpovědné, pokud by jí bylo znemožněno plnit své povinnosti vyplývající z těchto předpisů</w:t>
      </w:r>
    </w:p>
    <w:p w14:paraId="611A09AC" w14:textId="77777777" w:rsidR="00396430" w:rsidRDefault="009A3E66">
      <w:pPr>
        <w:pStyle w:val="Zkladntext1"/>
        <w:shd w:val="clear" w:color="auto" w:fill="auto"/>
        <w:spacing w:after="0"/>
        <w:jc w:val="both"/>
      </w:pPr>
      <w:r>
        <w:rPr>
          <w:color w:val="072B88"/>
        </w:rPr>
        <w:t>Celkový souhlas</w:t>
      </w:r>
    </w:p>
    <w:p w14:paraId="3EF1E7F2" w14:textId="77777777" w:rsidR="00396430" w:rsidRDefault="009A3E66">
      <w:pPr>
        <w:pStyle w:val="Zkladntext1"/>
        <w:numPr>
          <w:ilvl w:val="0"/>
          <w:numId w:val="16"/>
        </w:numPr>
        <w:shd w:val="clear" w:color="auto" w:fill="auto"/>
        <w:tabs>
          <w:tab w:val="left" w:pos="628"/>
        </w:tabs>
        <w:ind w:left="700" w:hanging="700"/>
        <w:jc w:val="both"/>
      </w:pPr>
      <w:r>
        <w:t xml:space="preserve">Tato Pravidla spolu s "Reklamačním řádem" a "Platebními podmínkami", které jsou k dispozici na webových stránkách NQA </w:t>
      </w:r>
      <w:r>
        <w:rPr>
          <w:lang w:val="en-US" w:eastAsia="en-US" w:bidi="en-US"/>
        </w:rPr>
        <w:t>(</w:t>
      </w:r>
      <w:hyperlink r:id="rId25" w:history="1">
        <w:r>
          <w:rPr>
            <w:lang w:val="en-US" w:eastAsia="en-US" w:bidi="en-US"/>
          </w:rPr>
          <w:t>www.nqa.com</w:t>
        </w:r>
      </w:hyperlink>
      <w:r>
        <w:rPr>
          <w:lang w:val="en-US" w:eastAsia="en-US" w:bidi="en-US"/>
        </w:rPr>
        <w:t xml:space="preserve">) </w:t>
      </w:r>
      <w:r>
        <w:t>a veškeré podmínky jakýchkoli příloh k této smlouvě, představují celou dohodu mezi strany a nahrazují všechny předchozí dohody, které jsou tímto zrušeny. Žádná podmínka v žádné formě objednávky, potvrzení objednávky nebo jiných formulářů pro převzetí nezmění podmínky této Smlouvy a námitka se tak stane na všech těchto dodatečných nebo jiných podmínkách.</w:t>
      </w:r>
    </w:p>
    <w:p w14:paraId="615C0E4C" w14:textId="77777777" w:rsidR="00396430" w:rsidRDefault="009A3E66">
      <w:pPr>
        <w:pStyle w:val="Zkladntext1"/>
        <w:pBdr>
          <w:bottom w:val="single" w:sz="4" w:space="0" w:color="auto"/>
        </w:pBdr>
        <w:shd w:val="clear" w:color="auto" w:fill="auto"/>
        <w:spacing w:after="120"/>
        <w:ind w:left="700" w:firstLine="20"/>
        <w:jc w:val="both"/>
      </w:pPr>
      <w:r>
        <w:t>Přijetí je výslovně omezeno na zde uváděné pojmy. Žádná změna nebo zřeknutí se těchto Pravidel nezavazuje žádnou ze stran, pokud není písemná a není podepsána a přijata řádně pověřenými zástupci obou stran. Bez ohledu na výše uvedené a za účelem vyloučení</w:t>
      </w:r>
    </w:p>
    <w:p w14:paraId="239D5C38" w14:textId="77777777" w:rsidR="00396430" w:rsidRDefault="009A3E66">
      <w:pPr>
        <w:pStyle w:val="Zkladntext30"/>
        <w:shd w:val="clear" w:color="auto" w:fill="auto"/>
        <w:jc w:val="both"/>
      </w:pPr>
      <w:r>
        <w:t xml:space="preserve">NQA CZ, s.r.o., Masarykovo nám. 76/10, 586 01 Jihlava, </w:t>
      </w:r>
      <w:r>
        <w:rPr>
          <w:lang w:val="en-US" w:eastAsia="en-US" w:bidi="en-US"/>
        </w:rPr>
        <w:t>Czech Republic</w:t>
      </w:r>
    </w:p>
    <w:p w14:paraId="66E78551" w14:textId="5483B18F" w:rsidR="00396430" w:rsidRDefault="009A3E66" w:rsidP="00AA3819">
      <w:pPr>
        <w:pStyle w:val="Zkladntext30"/>
        <w:shd w:val="clear" w:color="auto" w:fill="auto"/>
        <w:tabs>
          <w:tab w:val="left" w:pos="182"/>
          <w:tab w:val="left" w:pos="917"/>
          <w:tab w:val="left" w:pos="1162"/>
          <w:tab w:val="left" w:pos="1906"/>
        </w:tabs>
        <w:jc w:val="both"/>
      </w:pPr>
      <w:r>
        <w:t>'</w:t>
      </w:r>
      <w:bookmarkStart w:id="36" w:name="_GoBack"/>
      <w:bookmarkEnd w:id="36"/>
      <w:r w:rsidR="00AA3819" w:rsidRPr="00C201F5">
        <w:t>XXXX</w:t>
      </w:r>
      <w:r w:rsidR="00AA3819">
        <w:t xml:space="preserve"> </w:t>
      </w:r>
      <w:r>
        <w:t>IČ 26944588, DIČ CZ2694458</w:t>
      </w:r>
    </w:p>
    <w:p w14:paraId="5AF25E60" w14:textId="77777777" w:rsidR="00396430" w:rsidRDefault="009A3E66">
      <w:pPr>
        <w:pStyle w:val="Zkladntext30"/>
        <w:shd w:val="clear" w:color="auto" w:fill="auto"/>
        <w:jc w:val="both"/>
      </w:pPr>
      <w:r>
        <w:t xml:space="preserve">NQA </w:t>
      </w:r>
      <w:r>
        <w:rPr>
          <w:lang w:val="en-US" w:eastAsia="en-US" w:bidi="en-US"/>
        </w:rPr>
        <w:t xml:space="preserve">Certification </w:t>
      </w:r>
      <w:r>
        <w:t xml:space="preserve">I </w:t>
      </w:r>
      <w:proofErr w:type="spellStart"/>
      <w:r>
        <w:t>iiiíiled</w:t>
      </w:r>
      <w:proofErr w:type="spellEnd"/>
    </w:p>
    <w:p w14:paraId="1F1B5C92" w14:textId="77777777" w:rsidR="00396430" w:rsidRDefault="009A3E66">
      <w:pPr>
        <w:pStyle w:val="Zkladntext30"/>
        <w:shd w:val="clear" w:color="auto" w:fill="auto"/>
        <w:tabs>
          <w:tab w:val="left" w:leader="dot" w:pos="2084"/>
          <w:tab w:val="left" w:leader="dot" w:pos="2155"/>
        </w:tabs>
        <w:spacing w:after="40"/>
        <w:ind w:firstLine="360"/>
        <w:jc w:val="both"/>
        <w:rPr>
          <w:sz w:val="18"/>
          <w:szCs w:val="18"/>
        </w:rPr>
      </w:pPr>
      <w:r>
        <w:rPr>
          <w:smallCaps/>
          <w:sz w:val="10"/>
          <w:szCs w:val="10"/>
        </w:rPr>
        <w:t>/ h</w:t>
      </w:r>
      <w:r>
        <w:t xml:space="preserve"> ■ H </w:t>
      </w:r>
      <w:proofErr w:type="spellStart"/>
      <w:r>
        <w:t>gln</w:t>
      </w:r>
      <w:proofErr w:type="spellEnd"/>
      <w:r>
        <w:t xml:space="preserve">&lt; n </w:t>
      </w:r>
      <w:r>
        <w:rPr>
          <w:lang w:val="en-US" w:eastAsia="en-US" w:bidi="en-US"/>
        </w:rPr>
        <w:t xml:space="preserve">I tall </w:t>
      </w:r>
      <w:r>
        <w:t xml:space="preserve">Par! </w:t>
      </w:r>
      <w:proofErr w:type="spellStart"/>
      <w:r>
        <w:t>Hc</w:t>
      </w:r>
      <w:proofErr w:type="spellEnd"/>
      <w:r>
        <w:t xml:space="preserve"> u&lt; </w:t>
      </w:r>
      <w:r>
        <w:tab/>
      </w:r>
      <w:r>
        <w:tab/>
      </w:r>
      <w:proofErr w:type="gramStart"/>
      <w:r>
        <w:rPr>
          <w:lang w:val="en-US" w:eastAsia="en-US" w:bidi="en-US"/>
        </w:rPr>
        <w:t xml:space="preserve">table, </w:t>
      </w:r>
      <w:r>
        <w:t xml:space="preserve">[ . </w:t>
      </w:r>
      <w:proofErr w:type="spellStart"/>
      <w:r>
        <w:t>dfordshirc</w:t>
      </w:r>
      <w:proofErr w:type="spellEnd"/>
      <w:proofErr w:type="gramEnd"/>
      <w:r>
        <w:t xml:space="preserve"> . I 5 5Z&gt; , U</w:t>
      </w:r>
      <w:r>
        <w:br w:type="column"/>
      </w:r>
      <w:r>
        <w:rPr>
          <w:rStyle w:val="Zkladntext"/>
        </w:rPr>
        <w:lastRenderedPageBreak/>
        <w:t xml:space="preserve">pochybností může NQA pravidelně pozměňovat podmínky "řízení o reklamaci", "odvolací proces" a "platební podmínky" prostřednictvím upozornění žadatele nebo registrované (certifikované) společnosti nebo na webových stránkách NQA </w:t>
      </w:r>
      <w:r>
        <w:rPr>
          <w:rStyle w:val="Zkladntext"/>
          <w:lang w:val="en-US" w:eastAsia="en-US" w:bidi="en-US"/>
        </w:rPr>
        <w:t>(</w:t>
      </w:r>
      <w:hyperlink r:id="rId26" w:history="1">
        <w:r>
          <w:rPr>
            <w:rStyle w:val="Zkladntext"/>
            <w:lang w:val="en-US" w:eastAsia="en-US" w:bidi="en-US"/>
          </w:rPr>
          <w:t>www.nqa.com</w:t>
        </w:r>
      </w:hyperlink>
      <w:r>
        <w:rPr>
          <w:rStyle w:val="Zkladntext"/>
          <w:lang w:val="en-US" w:eastAsia="en-US" w:bidi="en-US"/>
        </w:rPr>
        <w:t xml:space="preserve">) </w:t>
      </w:r>
      <w:r>
        <w:rPr>
          <w:rStyle w:val="Zkladntext"/>
        </w:rPr>
        <w:t>bez předchozího písemného souhlasu žadatele nebo registrované (certifikované) společnosti.</w:t>
      </w:r>
    </w:p>
    <w:p w14:paraId="77BB22C1" w14:textId="77777777" w:rsidR="00396430" w:rsidRDefault="009A3E66">
      <w:pPr>
        <w:pStyle w:val="Zkladntext1"/>
        <w:shd w:val="clear" w:color="auto" w:fill="auto"/>
        <w:spacing w:after="0"/>
        <w:jc w:val="both"/>
      </w:pPr>
      <w:r>
        <w:rPr>
          <w:color w:val="072B88"/>
        </w:rPr>
        <w:t>Převod práv</w:t>
      </w:r>
    </w:p>
    <w:p w14:paraId="61313E85" w14:textId="77777777" w:rsidR="00396430" w:rsidRDefault="009A3E66">
      <w:pPr>
        <w:pStyle w:val="Zkladntext1"/>
        <w:numPr>
          <w:ilvl w:val="0"/>
          <w:numId w:val="16"/>
        </w:numPr>
        <w:shd w:val="clear" w:color="auto" w:fill="auto"/>
        <w:tabs>
          <w:tab w:val="left" w:pos="703"/>
        </w:tabs>
        <w:ind w:left="700" w:hanging="700"/>
        <w:jc w:val="both"/>
      </w:pPr>
      <w:r>
        <w:t>NQA může kdykoliv postoupit, převést, účtovat nebo zatížit hypotékou všechny nebo některá z jejích práv podle těchto předpisů.</w:t>
      </w:r>
    </w:p>
    <w:p w14:paraId="393870A0" w14:textId="77777777" w:rsidR="00396430" w:rsidRDefault="009A3E66">
      <w:pPr>
        <w:pStyle w:val="Zkladntext1"/>
        <w:numPr>
          <w:ilvl w:val="0"/>
          <w:numId w:val="16"/>
        </w:numPr>
        <w:shd w:val="clear" w:color="auto" w:fill="auto"/>
        <w:tabs>
          <w:tab w:val="left" w:pos="703"/>
        </w:tabs>
        <w:ind w:left="700" w:hanging="700"/>
        <w:jc w:val="both"/>
      </w:pPr>
      <w:r>
        <w:t>Žádný žadatel ani registrovaná (certifikovaná) společnost nemohou bez předchozího písemného souhlasu NQA postoupit, převést, účtovat, zadávat subdodávky, prohlásit důvěru jiným způsobem nebo se kterýmikoli jiným způsobem řešit s veškerými právy nebo povinnostmi podle těchto předpisů.</w:t>
      </w:r>
    </w:p>
    <w:p w14:paraId="45456AB7" w14:textId="77777777" w:rsidR="00396430" w:rsidRDefault="009A3E66">
      <w:pPr>
        <w:pStyle w:val="Zkladntext1"/>
        <w:shd w:val="clear" w:color="auto" w:fill="auto"/>
        <w:spacing w:after="0"/>
        <w:jc w:val="both"/>
      </w:pPr>
      <w:r>
        <w:rPr>
          <w:color w:val="072B88"/>
        </w:rPr>
        <w:t>Práva třetích stran</w:t>
      </w:r>
    </w:p>
    <w:p w14:paraId="131BB7FD" w14:textId="77777777" w:rsidR="00396430" w:rsidRDefault="009A3E66">
      <w:pPr>
        <w:pStyle w:val="Zkladntext1"/>
        <w:numPr>
          <w:ilvl w:val="0"/>
          <w:numId w:val="16"/>
        </w:numPr>
        <w:shd w:val="clear" w:color="auto" w:fill="auto"/>
        <w:tabs>
          <w:tab w:val="left" w:pos="703"/>
        </w:tabs>
        <w:ind w:left="700" w:hanging="700"/>
        <w:jc w:val="both"/>
      </w:pPr>
      <w:r>
        <w:t>Není-li to výslovně uvedeno v této smlouvě, osoba, která není smluvní stranou těchto předpisů, nemá právo podle Občanského zákoníku (práva třetích stran) prosazovat jakýkoli nárok těchto předpisů. Práva stran ukončit, zrušit nebo odsouhlasit jakoukoli změnu, vzdání se nebo vypořádání podle této smlouvy nepodléhá souhlasu jiné osoby.</w:t>
      </w:r>
    </w:p>
    <w:p w14:paraId="296E1FA8" w14:textId="77777777" w:rsidR="00396430" w:rsidRDefault="009A3E66">
      <w:pPr>
        <w:pStyle w:val="Zkladntext1"/>
        <w:shd w:val="clear" w:color="auto" w:fill="auto"/>
        <w:spacing w:after="0"/>
        <w:jc w:val="both"/>
      </w:pPr>
      <w:r>
        <w:rPr>
          <w:color w:val="072B88"/>
        </w:rPr>
        <w:t>Jazyk</w:t>
      </w:r>
    </w:p>
    <w:p w14:paraId="00C13319" w14:textId="77777777" w:rsidR="00396430" w:rsidRDefault="009A3E66">
      <w:pPr>
        <w:pStyle w:val="Zkladntext1"/>
        <w:numPr>
          <w:ilvl w:val="0"/>
          <w:numId w:val="16"/>
        </w:numPr>
        <w:shd w:val="clear" w:color="auto" w:fill="auto"/>
        <w:tabs>
          <w:tab w:val="left" w:pos="703"/>
        </w:tabs>
        <w:ind w:left="700" w:hanging="700"/>
        <w:jc w:val="both"/>
      </w:pPr>
      <w:r>
        <w:t>Veškeré audity budou prováděny v češtině, pokud není smluvně stanoveno jinak.</w:t>
      </w:r>
    </w:p>
    <w:p w14:paraId="0ED1E900" w14:textId="77777777" w:rsidR="00396430" w:rsidRDefault="009A3E66">
      <w:pPr>
        <w:pStyle w:val="Zkladntext1"/>
        <w:shd w:val="clear" w:color="auto" w:fill="auto"/>
        <w:spacing w:after="0"/>
        <w:jc w:val="both"/>
      </w:pPr>
      <w:r>
        <w:rPr>
          <w:color w:val="072B88"/>
        </w:rPr>
        <w:t>Žádné výjimky</w:t>
      </w:r>
    </w:p>
    <w:p w14:paraId="25E47135" w14:textId="77777777" w:rsidR="00396430" w:rsidRDefault="009A3E66">
      <w:pPr>
        <w:pStyle w:val="Zkladntext1"/>
        <w:numPr>
          <w:ilvl w:val="0"/>
          <w:numId w:val="16"/>
        </w:numPr>
        <w:shd w:val="clear" w:color="auto" w:fill="auto"/>
        <w:tabs>
          <w:tab w:val="left" w:pos="703"/>
        </w:tabs>
        <w:spacing w:after="0"/>
        <w:ind w:left="700" w:hanging="700"/>
        <w:jc w:val="both"/>
      </w:pPr>
      <w:r>
        <w:t>Neprovedení nebo zpoždění stran výkonu jakéhokoli práva nebo opravného prostředku poskytnutého podle těchto Pravidel nebo ze zákona představuje vzdání se tohoto nebo jakéhokoli jiného práva nebo opravného prostředku, ani nebrání nebo neomezuje dalšího výkonu tohoto nebo jakéhokoli jiného práva nebo opravného prostředku.</w:t>
      </w:r>
    </w:p>
    <w:p w14:paraId="47D7B2D1" w14:textId="77777777" w:rsidR="00396430" w:rsidRDefault="009A3E66">
      <w:pPr>
        <w:pStyle w:val="Zkladntext1"/>
        <w:shd w:val="clear" w:color="auto" w:fill="auto"/>
        <w:spacing w:after="0"/>
        <w:ind w:left="360"/>
        <w:jc w:val="both"/>
      </w:pPr>
      <w:r>
        <w:t>Žádný jednotlivý nebo částečný výkon takového práva nebo opravného prostředku nebrání dalšímu výkonu tohoto nebo jakéhokoli jiného práva nebo opravného prostředku nebo jej neomezí.</w:t>
      </w:r>
    </w:p>
    <w:p w14:paraId="38F3D2BB" w14:textId="77777777" w:rsidR="00396430" w:rsidRDefault="009A3E66">
      <w:pPr>
        <w:pStyle w:val="Zkladntext1"/>
        <w:shd w:val="clear" w:color="auto" w:fill="auto"/>
        <w:spacing w:after="0"/>
        <w:jc w:val="both"/>
      </w:pPr>
      <w:r>
        <w:rPr>
          <w:color w:val="072B88"/>
        </w:rPr>
        <w:t>Právo a jurisdikce</w:t>
      </w:r>
    </w:p>
    <w:p w14:paraId="7CE82726" w14:textId="77777777" w:rsidR="00396430" w:rsidRDefault="009A3E66">
      <w:pPr>
        <w:pStyle w:val="Zkladntext1"/>
        <w:numPr>
          <w:ilvl w:val="0"/>
          <w:numId w:val="16"/>
        </w:numPr>
        <w:shd w:val="clear" w:color="auto" w:fill="auto"/>
        <w:tabs>
          <w:tab w:val="left" w:pos="703"/>
        </w:tabs>
        <w:spacing w:after="0"/>
        <w:ind w:left="700" w:hanging="700"/>
        <w:jc w:val="both"/>
      </w:pPr>
      <w:r>
        <w:t>Proces registrace a tvorba, platnost či plnění těchto předpisů se řídí anglickým právem.</w:t>
      </w:r>
    </w:p>
    <w:p w14:paraId="7132C720" w14:textId="77777777" w:rsidR="00396430" w:rsidRDefault="009A3E66">
      <w:pPr>
        <w:pStyle w:val="Zkladntext1"/>
        <w:numPr>
          <w:ilvl w:val="0"/>
          <w:numId w:val="16"/>
        </w:numPr>
        <w:shd w:val="clear" w:color="auto" w:fill="auto"/>
        <w:tabs>
          <w:tab w:val="left" w:pos="703"/>
        </w:tabs>
        <w:spacing w:after="180"/>
        <w:ind w:left="700" w:hanging="700"/>
        <w:jc w:val="both"/>
      </w:pPr>
      <w:r>
        <w:t>Každá strana neodvolatelně souhlasí s tím, že anglické soudy budou mít výhradní příslušnost k urovnání jakéhokoli sporu nebo nároku vyplývajícího z nebo v souvislosti s těmito nařízeními nebo jejich předmětem nebo složením (včetně mimosmluvních sporů nebo nároků).</w:t>
      </w:r>
    </w:p>
    <w:p w14:paraId="440E0D3D" w14:textId="77777777" w:rsidR="00396430" w:rsidRDefault="009A3E66">
      <w:pPr>
        <w:pStyle w:val="Zkladntext1"/>
        <w:shd w:val="clear" w:color="auto" w:fill="auto"/>
        <w:spacing w:after="0"/>
        <w:ind w:firstLine="360"/>
        <w:jc w:val="both"/>
      </w:pPr>
      <w:r>
        <w:t xml:space="preserve">NQA </w:t>
      </w:r>
      <w:r>
        <w:rPr>
          <w:lang w:val="en-US" w:eastAsia="en-US" w:bidi="en-US"/>
        </w:rPr>
        <w:t xml:space="preserve">Certification </w:t>
      </w:r>
      <w:r>
        <w:t>Limited</w:t>
      </w:r>
    </w:p>
    <w:p w14:paraId="6A1EA550" w14:textId="77777777" w:rsidR="00396430" w:rsidRDefault="009A3E66">
      <w:pPr>
        <w:pStyle w:val="Zkladntext1"/>
        <w:shd w:val="clear" w:color="auto" w:fill="auto"/>
        <w:spacing w:after="0"/>
        <w:ind w:firstLine="360"/>
        <w:jc w:val="both"/>
      </w:pPr>
      <w:r>
        <w:t>Registrován v Anglii</w:t>
      </w:r>
    </w:p>
    <w:p w14:paraId="34B8EB32" w14:textId="77777777" w:rsidR="00396430" w:rsidRDefault="009A3E66">
      <w:pPr>
        <w:pStyle w:val="Zkladntext1"/>
        <w:shd w:val="clear" w:color="auto" w:fill="auto"/>
        <w:spacing w:after="0"/>
        <w:ind w:firstLine="360"/>
        <w:jc w:val="both"/>
      </w:pPr>
      <w:r>
        <w:t>Č. 9351758</w:t>
      </w:r>
    </w:p>
    <w:p w14:paraId="35239DAE" w14:textId="77777777" w:rsidR="00396430" w:rsidRDefault="009A3E66">
      <w:pPr>
        <w:pStyle w:val="Zkladntext1"/>
        <w:shd w:val="clear" w:color="auto" w:fill="auto"/>
        <w:spacing w:after="0"/>
        <w:ind w:left="360"/>
        <w:jc w:val="both"/>
      </w:pPr>
      <w:r>
        <w:t xml:space="preserve">Kontakt na registrovanou kancelář: </w:t>
      </w:r>
      <w:r>
        <w:rPr>
          <w:lang w:val="en-US" w:eastAsia="en-US" w:bidi="en-US"/>
        </w:rPr>
        <w:t xml:space="preserve">Warwick </w:t>
      </w:r>
      <w:r>
        <w:t xml:space="preserve">House, </w:t>
      </w:r>
      <w:r>
        <w:rPr>
          <w:lang w:val="en-US" w:eastAsia="en-US" w:bidi="en-US"/>
        </w:rPr>
        <w:t>Houghton Hall Park, Houghton Regis, Dunstable, Bedfordshire, LU5 5ZX</w:t>
      </w:r>
    </w:p>
    <w:p w14:paraId="3264DEC0" w14:textId="77777777" w:rsidR="00396430" w:rsidRDefault="009A3E66">
      <w:pPr>
        <w:pStyle w:val="Zkladntext1"/>
        <w:shd w:val="clear" w:color="auto" w:fill="auto"/>
        <w:spacing w:after="0"/>
        <w:ind w:firstLine="360"/>
        <w:jc w:val="both"/>
      </w:pPr>
      <w:r>
        <w:t xml:space="preserve">Webová stránka: </w:t>
      </w:r>
      <w:hyperlink r:id="rId27" w:history="1">
        <w:r>
          <w:rPr>
            <w:lang w:val="en-US" w:eastAsia="en-US" w:bidi="en-US"/>
          </w:rPr>
          <w:t>www.nqa.com</w:t>
        </w:r>
      </w:hyperlink>
    </w:p>
    <w:p w14:paraId="62C22A9D" w14:textId="77777777" w:rsidR="00396430" w:rsidRDefault="009A3E66">
      <w:pPr>
        <w:pStyle w:val="Zkladntext1"/>
        <w:shd w:val="clear" w:color="auto" w:fill="auto"/>
        <w:ind w:firstLine="360"/>
        <w:jc w:val="both"/>
      </w:pPr>
      <w:r>
        <w:t>Aktualizace Pravidel registrace: Únor 2021.</w:t>
      </w:r>
    </w:p>
    <w:sectPr w:rsidR="00396430">
      <w:headerReference w:type="default" r:id="rId28"/>
      <w:footerReference w:type="default" r:id="rId29"/>
      <w:pgSz w:w="11900" w:h="16840"/>
      <w:pgMar w:top="1198" w:right="804" w:bottom="723" w:left="560" w:header="0" w:footer="3" w:gutter="0"/>
      <w:pgNumType w:start="6"/>
      <w:cols w:num="2" w:space="633"/>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8D9C8" w14:textId="77777777" w:rsidR="00C201F5" w:rsidRDefault="00C201F5">
      <w:r>
        <w:separator/>
      </w:r>
    </w:p>
  </w:endnote>
  <w:endnote w:type="continuationSeparator" w:id="0">
    <w:p w14:paraId="2AEB0E87" w14:textId="77777777" w:rsidR="00C201F5" w:rsidRDefault="00C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BC333" w14:textId="77777777" w:rsidR="00C201F5" w:rsidRDefault="00C201F5">
    <w:pPr>
      <w:spacing w:line="1" w:lineRule="exact"/>
    </w:pPr>
    <w:r>
      <w:rPr>
        <w:noProof/>
        <w:lang w:bidi="ar-SA"/>
      </w:rPr>
      <mc:AlternateContent>
        <mc:Choice Requires="wps">
          <w:drawing>
            <wp:anchor distT="0" distB="0" distL="0" distR="0" simplePos="0" relativeHeight="251649024" behindDoc="1" locked="0" layoutInCell="1" allowOverlap="1" wp14:anchorId="4CBF3FA4" wp14:editId="5FF95297">
              <wp:simplePos x="0" y="0"/>
              <wp:positionH relativeFrom="page">
                <wp:posOffset>3540760</wp:posOffset>
              </wp:positionH>
              <wp:positionV relativeFrom="page">
                <wp:posOffset>10027920</wp:posOffset>
              </wp:positionV>
              <wp:extent cx="311785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3117850" cy="76200"/>
                      </a:xfrm>
                      <a:prstGeom prst="rect">
                        <a:avLst/>
                      </a:prstGeom>
                      <a:noFill/>
                    </wps:spPr>
                    <wps:txbx>
                      <w:txbxContent>
                        <w:p w14:paraId="7A43E21F" w14:textId="77777777" w:rsidR="00C201F5" w:rsidRDefault="00C201F5">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sidR="003E3343" w:rsidRPr="003E3343">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4)13485_Final_ SMLOUVA O RECERTIFIKACI Nemocnice (2021) (1) (8).doc</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278.8pt;margin-top:789.6pt;width:245.5pt;height:6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" filled="f" stroked="f">
              <v:textbox style="mso-fit-shape-to-text:t" inset="0,0,0,0">
                <w:txbxContent>
                  <w:p w14:paraId="7A43E21F" w14:textId="77777777" w:rsidR="00C201F5" w:rsidRDefault="00C201F5">
                    <w:pPr>
                      <w:pStyle w:val="Zhlavnebozpat20"/>
                      <w:shd w:val="clear" w:color="auto" w:fill="auto"/>
                      <w:rPr>
                        <w:sz w:val="11"/>
                        <w:szCs w:val="11"/>
                      </w:rPr>
                    </w:pPr>
                    <w:r>
                      <w:rPr>
                        <w:rFonts w:ascii="Arial" w:eastAsia="Arial" w:hAnsi="Arial" w:cs="Arial"/>
                        <w:sz w:val="11"/>
                        <w:szCs w:val="11"/>
                      </w:rPr>
                      <w:t xml:space="preserve">Strana </w:t>
                    </w:r>
                    <w:r>
                      <w:fldChar w:fldCharType="begin"/>
                    </w:r>
                    <w:r>
                      <w:instrText xml:space="preserve"> PAGE \* MERGEFORMAT </w:instrText>
                    </w:r>
                    <w:r>
                      <w:fldChar w:fldCharType="separate"/>
                    </w:r>
                    <w:r w:rsidR="003E3343" w:rsidRPr="003E3343">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4)13485_Final_ SMLOUVA O RECERTIFIKACI Nemocnice (2021) (1) (8).doc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9815" w14:textId="77777777" w:rsidR="00C201F5" w:rsidRDefault="00C201F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2E11" w14:textId="77777777" w:rsidR="00C201F5" w:rsidRDefault="00C201F5">
    <w:pPr>
      <w:spacing w:line="1" w:lineRule="exact"/>
    </w:pPr>
    <w:r>
      <w:rPr>
        <w:noProof/>
        <w:lang w:bidi="ar-SA"/>
      </w:rPr>
      <mc:AlternateContent>
        <mc:Choice Requires="wps">
          <w:drawing>
            <wp:anchor distT="0" distB="0" distL="0" distR="0" simplePos="0" relativeHeight="251652096" behindDoc="1" locked="0" layoutInCell="1" allowOverlap="1" wp14:anchorId="32166422" wp14:editId="200C3795">
              <wp:simplePos x="0" y="0"/>
              <wp:positionH relativeFrom="page">
                <wp:posOffset>363220</wp:posOffset>
              </wp:positionH>
              <wp:positionV relativeFrom="page">
                <wp:posOffset>9749155</wp:posOffset>
              </wp:positionV>
              <wp:extent cx="2980690" cy="247015"/>
              <wp:effectExtent l="0" t="0" r="0" b="0"/>
              <wp:wrapNone/>
              <wp:docPr id="29" name="Shape 29"/>
              <wp:cNvGraphicFramePr/>
              <a:graphic xmlns:a="http://schemas.openxmlformats.org/drawingml/2006/main">
                <a:graphicData uri="http://schemas.microsoft.com/office/word/2010/wordprocessingShape">
                  <wps:wsp>
                    <wps:cNvSpPr txBox="1"/>
                    <wps:spPr>
                      <a:xfrm>
                        <a:off x="0" y="0"/>
                        <a:ext cx="2980690" cy="247015"/>
                      </a:xfrm>
                      <a:prstGeom prst="rect">
                        <a:avLst/>
                      </a:prstGeom>
                      <a:noFill/>
                    </wps:spPr>
                    <wps:txbx>
                      <w:txbxContent>
                        <w:p w14:paraId="32B6897E" w14:textId="77777777" w:rsidR="00C201F5" w:rsidRDefault="00C201F5">
                          <w:pPr>
                            <w:pStyle w:val="Zhlavnebozpat20"/>
                            <w:shd w:val="clear" w:color="auto" w:fill="auto"/>
                            <w:rPr>
                              <w:sz w:val="11"/>
                              <w:szCs w:val="11"/>
                            </w:rPr>
                          </w:pPr>
                          <w:r>
                            <w:rPr>
                              <w:rFonts w:ascii="Arial" w:eastAsia="Arial" w:hAnsi="Arial" w:cs="Arial"/>
                              <w:sz w:val="11"/>
                              <w:szCs w:val="11"/>
                            </w:rPr>
                            <w:t xml:space="preserve">NOA CZ, s.r.o., Masarykovo nám. 76/10, 536 01 Jihlava, </w:t>
                          </w:r>
                          <w:r>
                            <w:rPr>
                              <w:rFonts w:ascii="Arial" w:eastAsia="Arial" w:hAnsi="Arial" w:cs="Arial"/>
                              <w:sz w:val="11"/>
                              <w:szCs w:val="11"/>
                              <w:lang w:val="en-US" w:eastAsia="en-US" w:bidi="en-US"/>
                            </w:rPr>
                            <w:t>Czech Republic</w:t>
                          </w:r>
                        </w:p>
                        <w:p w14:paraId="1FC5864F" w14:textId="21B8C644" w:rsidR="00C201F5" w:rsidRDefault="00C201F5">
                          <w:pPr>
                            <w:pStyle w:val="Zhlavnebozpat20"/>
                            <w:shd w:val="clear" w:color="auto" w:fill="auto"/>
                            <w:tabs>
                              <w:tab w:val="right" w:pos="974"/>
                              <w:tab w:val="right" w:pos="1709"/>
                              <w:tab w:val="right" w:pos="4694"/>
                            </w:tabs>
                            <w:rPr>
                              <w:sz w:val="11"/>
                              <w:szCs w:val="11"/>
                            </w:rPr>
                          </w:pPr>
                          <w:r>
                            <w:rPr>
                              <w:rFonts w:ascii="Arial" w:eastAsia="Arial" w:hAnsi="Arial" w:cs="Arial"/>
                              <w:sz w:val="11"/>
                              <w:szCs w:val="11"/>
                            </w:rPr>
                            <w:t>Tel.:+</w:t>
                          </w:r>
                          <w:r w:rsidRPr="00C201F5">
                            <w:rPr>
                              <w:rFonts w:ascii="Arial" w:eastAsia="Arial" w:hAnsi="Arial" w:cs="Arial"/>
                              <w:bCs/>
                              <w:sz w:val="24"/>
                              <w:szCs w:val="24"/>
                            </w:rPr>
                            <w:t>XXXX</w:t>
                          </w:r>
                          <w:r>
                            <w:rPr>
                              <w:rFonts w:ascii="Arial" w:eastAsia="Arial" w:hAnsi="Arial" w:cs="Arial"/>
                              <w:sz w:val="11"/>
                              <w:szCs w:val="11"/>
                            </w:rPr>
                            <w:tab/>
                            <w:t>'</w:t>
                          </w:r>
                          <w:r>
                            <w:rPr>
                              <w:rFonts w:ascii="Arial" w:eastAsia="Arial" w:hAnsi="Arial" w:cs="Arial"/>
                              <w:sz w:val="11"/>
                              <w:szCs w:val="11"/>
                            </w:rPr>
                            <w:tab/>
                            <w:t>'</w:t>
                          </w:r>
                          <w:r>
                            <w:rPr>
                              <w:rFonts w:ascii="Arial" w:eastAsia="Arial" w:hAnsi="Arial" w:cs="Arial"/>
                              <w:sz w:val="11"/>
                              <w:szCs w:val="11"/>
                            </w:rPr>
                            <w:tab/>
                            <w:t xml:space="preserve">539 628, E-mail: </w:t>
                          </w:r>
                          <w:r>
                            <w:rPr>
                              <w:rFonts w:ascii="Arial" w:eastAsia="Arial" w:hAnsi="Arial" w:cs="Arial"/>
                              <w:sz w:val="11"/>
                              <w:szCs w:val="11"/>
                              <w:lang w:val="en-US" w:eastAsia="en-US" w:bidi="en-US"/>
                            </w:rPr>
                            <w:t xml:space="preserve">irrfo@nqa.cz, </w:t>
                          </w:r>
                          <w:r>
                            <w:rPr>
                              <w:rFonts w:ascii="Arial" w:eastAsia="Arial" w:hAnsi="Arial" w:cs="Arial"/>
                              <w:sz w:val="11"/>
                              <w:szCs w:val="11"/>
                            </w:rPr>
                            <w:t xml:space="preserve">Web: </w:t>
                          </w:r>
                          <w:r>
                            <w:rPr>
                              <w:rFonts w:ascii="Arial" w:eastAsia="Arial" w:hAnsi="Arial" w:cs="Arial"/>
                              <w:sz w:val="11"/>
                              <w:szCs w:val="11"/>
                              <w:lang w:val="en-US" w:eastAsia="en-US" w:bidi="en-US"/>
                            </w:rPr>
                            <w:t>www.nqa.com</w:t>
                          </w:r>
                        </w:p>
                        <w:p w14:paraId="77BE4EE0" w14:textId="77777777" w:rsidR="00C201F5" w:rsidRDefault="00C201F5">
                          <w:pPr>
                            <w:pStyle w:val="Zhlavnebozpat20"/>
                            <w:shd w:val="clear" w:color="auto" w:fill="auto"/>
                            <w:rPr>
                              <w:sz w:val="11"/>
                              <w:szCs w:val="11"/>
                            </w:rPr>
                          </w:pPr>
                          <w:r>
                            <w:rPr>
                              <w:rFonts w:ascii="Arial" w:eastAsia="Arial" w:hAnsi="Arial" w:cs="Arial"/>
                              <w:sz w:val="11"/>
                              <w:szCs w:val="11"/>
                            </w:rPr>
                            <w:t>IČ 26944580, DIČ CZ2694458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28.6pt;margin-top:767.65pt;width:234.7pt;height:19.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" filled="f" stroked="f">
              <v:textbox style="mso-fit-shape-to-text:t" inset="0,0,0,0">
                <w:txbxContent>
                  <w:p w14:paraId="32B6897E" w14:textId="77777777" w:rsidR="00C201F5" w:rsidRDefault="00C201F5">
                    <w:pPr>
                      <w:pStyle w:val="Zhlavnebozpat20"/>
                      <w:shd w:val="clear" w:color="auto" w:fill="auto"/>
                      <w:rPr>
                        <w:sz w:val="11"/>
                        <w:szCs w:val="11"/>
                      </w:rPr>
                    </w:pPr>
                    <w:r>
                      <w:rPr>
                        <w:rFonts w:ascii="Arial" w:eastAsia="Arial" w:hAnsi="Arial" w:cs="Arial"/>
                        <w:sz w:val="11"/>
                        <w:szCs w:val="11"/>
                      </w:rPr>
                      <w:t xml:space="preserve">NOA CZ, s.r.o., Masarykovo nám. 76/10, 536 01 Jihlava, </w:t>
                    </w:r>
                    <w:r>
                      <w:rPr>
                        <w:rFonts w:ascii="Arial" w:eastAsia="Arial" w:hAnsi="Arial" w:cs="Arial"/>
                        <w:sz w:val="11"/>
                        <w:szCs w:val="11"/>
                        <w:lang w:val="en-US" w:eastAsia="en-US" w:bidi="en-US"/>
                      </w:rPr>
                      <w:t>Czech Republic</w:t>
                    </w:r>
                  </w:p>
                  <w:p w14:paraId="1FC5864F" w14:textId="21B8C644" w:rsidR="00C201F5" w:rsidRDefault="00C201F5">
                    <w:pPr>
                      <w:pStyle w:val="Zhlavnebozpat20"/>
                      <w:shd w:val="clear" w:color="auto" w:fill="auto"/>
                      <w:tabs>
                        <w:tab w:val="right" w:pos="974"/>
                        <w:tab w:val="right" w:pos="1709"/>
                        <w:tab w:val="right" w:pos="4694"/>
                      </w:tabs>
                      <w:rPr>
                        <w:sz w:val="11"/>
                        <w:szCs w:val="11"/>
                      </w:rPr>
                    </w:pPr>
                    <w:r>
                      <w:rPr>
                        <w:rFonts w:ascii="Arial" w:eastAsia="Arial" w:hAnsi="Arial" w:cs="Arial"/>
                        <w:sz w:val="11"/>
                        <w:szCs w:val="11"/>
                      </w:rPr>
                      <w:t>Tel.:+</w:t>
                    </w:r>
                    <w:r w:rsidRPr="00C201F5">
                      <w:rPr>
                        <w:rFonts w:ascii="Arial" w:eastAsia="Arial" w:hAnsi="Arial" w:cs="Arial"/>
                        <w:bCs/>
                        <w:sz w:val="24"/>
                        <w:szCs w:val="24"/>
                      </w:rPr>
                      <w:t>XXXX</w:t>
                    </w:r>
                    <w:r>
                      <w:rPr>
                        <w:rFonts w:ascii="Arial" w:eastAsia="Arial" w:hAnsi="Arial" w:cs="Arial"/>
                        <w:sz w:val="11"/>
                        <w:szCs w:val="11"/>
                      </w:rPr>
                      <w:tab/>
                      <w:t>'</w:t>
                    </w:r>
                    <w:r>
                      <w:rPr>
                        <w:rFonts w:ascii="Arial" w:eastAsia="Arial" w:hAnsi="Arial" w:cs="Arial"/>
                        <w:sz w:val="11"/>
                        <w:szCs w:val="11"/>
                      </w:rPr>
                      <w:tab/>
                      <w:t>'</w:t>
                    </w:r>
                    <w:r>
                      <w:rPr>
                        <w:rFonts w:ascii="Arial" w:eastAsia="Arial" w:hAnsi="Arial" w:cs="Arial"/>
                        <w:sz w:val="11"/>
                        <w:szCs w:val="11"/>
                      </w:rPr>
                      <w:tab/>
                      <w:t xml:space="preserve">539 628, E-mail: </w:t>
                    </w:r>
                    <w:r>
                      <w:rPr>
                        <w:rFonts w:ascii="Arial" w:eastAsia="Arial" w:hAnsi="Arial" w:cs="Arial"/>
                        <w:sz w:val="11"/>
                        <w:szCs w:val="11"/>
                        <w:lang w:val="en-US" w:eastAsia="en-US" w:bidi="en-US"/>
                      </w:rPr>
                      <w:t xml:space="preserve">irrfo@nqa.cz, </w:t>
                    </w:r>
                    <w:r>
                      <w:rPr>
                        <w:rFonts w:ascii="Arial" w:eastAsia="Arial" w:hAnsi="Arial" w:cs="Arial"/>
                        <w:sz w:val="11"/>
                        <w:szCs w:val="11"/>
                      </w:rPr>
                      <w:t xml:space="preserve">Web: </w:t>
                    </w:r>
                    <w:r>
                      <w:rPr>
                        <w:rFonts w:ascii="Arial" w:eastAsia="Arial" w:hAnsi="Arial" w:cs="Arial"/>
                        <w:sz w:val="11"/>
                        <w:szCs w:val="11"/>
                        <w:lang w:val="en-US" w:eastAsia="en-US" w:bidi="en-US"/>
                      </w:rPr>
                      <w:t>www.nqa.com</w:t>
                    </w:r>
                  </w:p>
                  <w:p w14:paraId="77BE4EE0" w14:textId="77777777" w:rsidR="00C201F5" w:rsidRDefault="00C201F5">
                    <w:pPr>
                      <w:pStyle w:val="Zhlavnebozpat20"/>
                      <w:shd w:val="clear" w:color="auto" w:fill="auto"/>
                      <w:rPr>
                        <w:sz w:val="11"/>
                        <w:szCs w:val="11"/>
                      </w:rPr>
                    </w:pPr>
                    <w:r>
                      <w:rPr>
                        <w:rFonts w:ascii="Arial" w:eastAsia="Arial" w:hAnsi="Arial" w:cs="Arial"/>
                        <w:sz w:val="11"/>
                        <w:szCs w:val="11"/>
                      </w:rPr>
                      <w:t>IČ 26944580, DIČ CZ2694458</w:t>
                    </w:r>
                  </w:p>
                </w:txbxContent>
              </v:textbox>
              <w10:wrap anchorx="page" anchory="page"/>
            </v:shape>
          </w:pict>
        </mc:Fallback>
      </mc:AlternateContent>
    </w:r>
    <w:r>
      <w:rPr>
        <w:noProof/>
        <w:lang w:bidi="ar-SA"/>
      </w:rPr>
      <mc:AlternateContent>
        <mc:Choice Requires="wps">
          <w:drawing>
            <wp:anchor distT="0" distB="0" distL="0" distR="0" simplePos="0" relativeHeight="251653120" behindDoc="1" locked="0" layoutInCell="1" allowOverlap="1" wp14:anchorId="0FBD10B2" wp14:editId="63362DAA">
              <wp:simplePos x="0" y="0"/>
              <wp:positionH relativeFrom="page">
                <wp:posOffset>6880225</wp:posOffset>
              </wp:positionH>
              <wp:positionV relativeFrom="page">
                <wp:posOffset>10175875</wp:posOffset>
              </wp:positionV>
              <wp:extent cx="18415" cy="69850"/>
              <wp:effectExtent l="0" t="0" r="0" b="0"/>
              <wp:wrapNone/>
              <wp:docPr id="31" name="Shape 31"/>
              <wp:cNvGraphicFramePr/>
              <a:graphic xmlns:a="http://schemas.openxmlformats.org/drawingml/2006/main">
                <a:graphicData uri="http://schemas.microsoft.com/office/word/2010/wordprocessingShape">
                  <wps:wsp>
                    <wps:cNvSpPr txBox="1"/>
                    <wps:spPr>
                      <a:xfrm>
                        <a:off x="0" y="0"/>
                        <a:ext cx="18415" cy="69850"/>
                      </a:xfrm>
                      <a:prstGeom prst="rect">
                        <a:avLst/>
                      </a:prstGeom>
                      <a:noFill/>
                    </wps:spPr>
                    <wps:txbx>
                      <w:txbxContent>
                        <w:p w14:paraId="19923628" w14:textId="77777777" w:rsidR="00C201F5" w:rsidRDefault="00C201F5">
                          <w:pPr>
                            <w:pStyle w:val="Zhlavnebozpat20"/>
                            <w:shd w:val="clear" w:color="auto" w:fill="auto"/>
                            <w:rPr>
                              <w:sz w:val="15"/>
                              <w:szCs w:val="15"/>
                            </w:rPr>
                          </w:pPr>
                          <w:r>
                            <w:rPr>
                              <w:rFonts w:ascii="Arial" w:eastAsia="Arial" w:hAnsi="Arial" w:cs="Arial"/>
                              <w:sz w:val="15"/>
                              <w:szCs w:val="15"/>
                            </w:rPr>
                            <w:t>1</w:t>
                          </w:r>
                        </w:p>
                      </w:txbxContent>
                    </wps:txbx>
                    <wps:bodyPr wrap="none" lIns="0" tIns="0" rIns="0" bIns="0">
                      <a:spAutoFit/>
                    </wps:bodyPr>
                  </wps:wsp>
                </a:graphicData>
              </a:graphic>
            </wp:anchor>
          </w:drawing>
        </mc:Choice>
        <mc:Fallback>
          <w:pict>
            <v:shape id="Shape 31" o:spid="_x0000_s1038" type="#_x0000_t202" style="position:absolute;margin-left:541.75pt;margin-top:801.25pt;width:1.45pt;height:5.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" filled="f" stroked="f">
              <v:textbox style="mso-fit-shape-to-text:t" inset="0,0,0,0">
                <w:txbxContent>
                  <w:p w14:paraId="19923628" w14:textId="77777777" w:rsidR="00C201F5" w:rsidRDefault="00C201F5">
                    <w:pPr>
                      <w:pStyle w:val="Zhlavnebozpat20"/>
                      <w:shd w:val="clear" w:color="auto" w:fill="auto"/>
                      <w:rPr>
                        <w:sz w:val="15"/>
                        <w:szCs w:val="15"/>
                      </w:rPr>
                    </w:pPr>
                    <w:r>
                      <w:rPr>
                        <w:rFonts w:ascii="Arial" w:eastAsia="Arial" w:hAnsi="Arial" w:cs="Arial"/>
                        <w:sz w:val="15"/>
                        <w:szCs w:val="15"/>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14:anchorId="3082CB05" wp14:editId="24B346C0">
              <wp:simplePos x="0" y="0"/>
              <wp:positionH relativeFrom="page">
                <wp:posOffset>342265</wp:posOffset>
              </wp:positionH>
              <wp:positionV relativeFrom="page">
                <wp:posOffset>9723120</wp:posOffset>
              </wp:positionV>
              <wp:extent cx="6681470" cy="0"/>
              <wp:effectExtent l="0" t="0" r="0" b="0"/>
              <wp:wrapNone/>
              <wp:docPr id="33" name="Shape 33"/>
              <wp:cNvGraphicFramePr/>
              <a:graphic xmlns:a="http://schemas.openxmlformats.org/drawingml/2006/main">
                <a:graphicData uri="http://schemas.microsoft.com/office/word/2010/wordprocessingShape">
                  <wps:wsp>
                    <wps:cNvCnPr/>
                    <wps:spPr>
                      <a:xfrm>
                        <a:off x="0" y="0"/>
                        <a:ext cx="6681470" cy="0"/>
                      </a:xfrm>
                      <a:prstGeom prst="straightConnector1">
                        <a:avLst/>
                      </a:prstGeom>
                      <a:ln w="127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AA27A" id="_x0000_t32" coordsize="21600,21600" o:spt="32" o:oned="t" path="m,l21600,21600e" filled="f">
              <v:path arrowok="t" fillok="f" o:connecttype="none"/>
              <o:lock v:ext="edit" shapetype="t"/>
            </v:shapetype>
            <v:shape id="Shape 33" o:spid="_x0000_s1026" type="#_x0000_t32" style="position:absolute;margin-left:26.95pt;margin-top:765.6pt;width:526.1pt;height:0;z-index:-2516715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" strokeweight="1pt">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937A" w14:textId="77777777" w:rsidR="00C201F5" w:rsidRDefault="00C201F5">
    <w:pPr>
      <w:spacing w:line="1" w:lineRule="exact"/>
    </w:pPr>
    <w:r>
      <w:rPr>
        <w:noProof/>
        <w:lang w:bidi="ar-SA"/>
      </w:rPr>
      <mc:AlternateContent>
        <mc:Choice Requires="wps">
          <w:drawing>
            <wp:anchor distT="0" distB="0" distL="0" distR="0" simplePos="0" relativeHeight="251656192" behindDoc="1" locked="0" layoutInCell="1" allowOverlap="1" wp14:anchorId="5F37F1E5" wp14:editId="0047CBBE">
              <wp:simplePos x="0" y="0"/>
              <wp:positionH relativeFrom="page">
                <wp:posOffset>379730</wp:posOffset>
              </wp:positionH>
              <wp:positionV relativeFrom="page">
                <wp:posOffset>9700895</wp:posOffset>
              </wp:positionV>
              <wp:extent cx="2978150" cy="250190"/>
              <wp:effectExtent l="0" t="0" r="0" b="0"/>
              <wp:wrapNone/>
              <wp:docPr id="42" name="Shape 42"/>
              <wp:cNvGraphicFramePr/>
              <a:graphic xmlns:a="http://schemas.openxmlformats.org/drawingml/2006/main">
                <a:graphicData uri="http://schemas.microsoft.com/office/word/2010/wordprocessingShape">
                  <wps:wsp>
                    <wps:cNvSpPr txBox="1"/>
                    <wps:spPr>
                      <a:xfrm>
                        <a:off x="0" y="0"/>
                        <a:ext cx="2978150" cy="250190"/>
                      </a:xfrm>
                      <a:prstGeom prst="rect">
                        <a:avLst/>
                      </a:prstGeom>
                      <a:noFill/>
                    </wps:spPr>
                    <wps:txbx>
                      <w:txbxContent>
                        <w:p w14:paraId="07BFCDA0" w14:textId="77777777" w:rsidR="00C201F5" w:rsidRDefault="00C201F5">
                          <w:pPr>
                            <w:pStyle w:val="Zhlavnebozpat20"/>
                            <w:shd w:val="clear" w:color="auto" w:fill="auto"/>
                            <w:rPr>
                              <w:sz w:val="11"/>
                              <w:szCs w:val="11"/>
                            </w:rPr>
                          </w:pPr>
                          <w:r>
                            <w:rPr>
                              <w:rFonts w:ascii="Arial" w:eastAsia="Arial" w:hAnsi="Arial" w:cs="Arial"/>
                              <w:sz w:val="11"/>
                              <w:szCs w:val="11"/>
                            </w:rPr>
                            <w:t xml:space="preserve">NOA </w:t>
                          </w:r>
                          <w:proofErr w:type="spellStart"/>
                          <w:r>
                            <w:rPr>
                              <w:rFonts w:ascii="Arial" w:eastAsia="Arial" w:hAnsi="Arial" w:cs="Arial"/>
                              <w:sz w:val="11"/>
                              <w:szCs w:val="11"/>
                            </w:rPr>
                            <w:t>Cz</w:t>
                          </w:r>
                          <w:proofErr w:type="spellEnd"/>
                          <w:r>
                            <w:rPr>
                              <w:rFonts w:ascii="Arial" w:eastAsia="Arial" w:hAnsi="Arial" w:cs="Arial"/>
                              <w:sz w:val="11"/>
                              <w:szCs w:val="11"/>
                            </w:rPr>
                            <w:t>. s.r.o., Masarykovo nám. 76/</w:t>
                          </w:r>
                          <w:r>
                            <w:fldChar w:fldCharType="begin"/>
                          </w:r>
                          <w:r>
                            <w:instrText xml:space="preserve"> PAGE \* MERGEFORMAT </w:instrText>
                          </w:r>
                          <w:r>
                            <w:fldChar w:fldCharType="separate"/>
                          </w:r>
                          <w:r w:rsidR="003E3343" w:rsidRPr="003E3343">
                            <w:rPr>
                              <w:rFonts w:ascii="Arial" w:eastAsia="Arial" w:hAnsi="Arial" w:cs="Arial"/>
                              <w:noProof/>
                              <w:sz w:val="11"/>
                              <w:szCs w:val="11"/>
                            </w:rPr>
                            <w:t>10</w:t>
                          </w:r>
                          <w:r>
                            <w:rPr>
                              <w:rFonts w:ascii="Arial" w:eastAsia="Arial" w:hAnsi="Arial" w:cs="Arial"/>
                              <w:sz w:val="11"/>
                              <w:szCs w:val="11"/>
                            </w:rPr>
                            <w:fldChar w:fldCharType="end"/>
                          </w:r>
                          <w:r>
                            <w:rPr>
                              <w:rFonts w:ascii="Arial" w:eastAsia="Arial" w:hAnsi="Arial" w:cs="Arial"/>
                              <w:sz w:val="11"/>
                              <w:szCs w:val="11"/>
                            </w:rPr>
                            <w:t xml:space="preserve">, 586 01 Jihlava, </w:t>
                          </w:r>
                          <w:r>
                            <w:rPr>
                              <w:rFonts w:ascii="Arial" w:eastAsia="Arial" w:hAnsi="Arial" w:cs="Arial"/>
                              <w:sz w:val="11"/>
                              <w:szCs w:val="11"/>
                              <w:lang w:val="en-US" w:eastAsia="en-US" w:bidi="en-US"/>
                            </w:rPr>
                            <w:t>Czech Republic</w:t>
                          </w:r>
                        </w:p>
                        <w:p w14:paraId="64402B9E" w14:textId="489AE210" w:rsidR="00C201F5" w:rsidRDefault="00C201F5">
                          <w:pPr>
                            <w:pStyle w:val="Zhlavnebozpat20"/>
                            <w:shd w:val="clear" w:color="auto" w:fill="auto"/>
                            <w:rPr>
                              <w:sz w:val="11"/>
                              <w:szCs w:val="11"/>
                            </w:rPr>
                          </w:pPr>
                          <w:r>
                            <w:rPr>
                              <w:rFonts w:ascii="Arial" w:eastAsia="Arial" w:hAnsi="Arial" w:cs="Arial"/>
                              <w:sz w:val="11"/>
                              <w:szCs w:val="11"/>
                            </w:rPr>
                            <w:t>Tel.: +</w:t>
                          </w:r>
                          <w:r w:rsidRPr="00C201F5">
                            <w:rPr>
                              <w:rFonts w:ascii="Arial" w:eastAsia="Arial" w:hAnsi="Arial" w:cs="Arial"/>
                              <w:bCs/>
                              <w:sz w:val="16"/>
                              <w:szCs w:val="16"/>
                            </w:rPr>
                            <w:t>XXXX</w:t>
                          </w:r>
                          <w:r>
                            <w:rPr>
                              <w:rFonts w:ascii="Arial" w:eastAsia="Arial" w:hAnsi="Arial" w:cs="Arial"/>
                              <w:sz w:val="11"/>
                              <w:szCs w:val="11"/>
                            </w:rPr>
                            <w:t xml:space="preserve"> IČ 26944588, DIČ CZ26S4458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1" type="#_x0000_t202" style="position:absolute;margin-left:29.9pt;margin-top:763.85pt;width:234.5pt;height:19.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" filled="f" stroked="f">
              <v:textbox style="mso-fit-shape-to-text:t" inset="0,0,0,0">
                <w:txbxContent>
                  <w:p w14:paraId="07BFCDA0" w14:textId="77777777" w:rsidR="00C201F5" w:rsidRDefault="00C201F5">
                    <w:pPr>
                      <w:pStyle w:val="Zhlavnebozpat20"/>
                      <w:shd w:val="clear" w:color="auto" w:fill="auto"/>
                      <w:rPr>
                        <w:sz w:val="11"/>
                        <w:szCs w:val="11"/>
                      </w:rPr>
                    </w:pPr>
                    <w:r>
                      <w:rPr>
                        <w:rFonts w:ascii="Arial" w:eastAsia="Arial" w:hAnsi="Arial" w:cs="Arial"/>
                        <w:sz w:val="11"/>
                        <w:szCs w:val="11"/>
                      </w:rPr>
                      <w:t xml:space="preserve">NOA </w:t>
                    </w:r>
                    <w:proofErr w:type="spellStart"/>
                    <w:r>
                      <w:rPr>
                        <w:rFonts w:ascii="Arial" w:eastAsia="Arial" w:hAnsi="Arial" w:cs="Arial"/>
                        <w:sz w:val="11"/>
                        <w:szCs w:val="11"/>
                      </w:rPr>
                      <w:t>Cz</w:t>
                    </w:r>
                    <w:proofErr w:type="spellEnd"/>
                    <w:r>
                      <w:rPr>
                        <w:rFonts w:ascii="Arial" w:eastAsia="Arial" w:hAnsi="Arial" w:cs="Arial"/>
                        <w:sz w:val="11"/>
                        <w:szCs w:val="11"/>
                      </w:rPr>
                      <w:t>. s.r.o., Masarykovo nám. 76/</w:t>
                    </w:r>
                    <w:r>
                      <w:fldChar w:fldCharType="begin"/>
                    </w:r>
                    <w:r>
                      <w:instrText xml:space="preserve"> PAGE \* MERGEFORMAT </w:instrText>
                    </w:r>
                    <w:r>
                      <w:fldChar w:fldCharType="separate"/>
                    </w:r>
                    <w:r w:rsidR="003E3343" w:rsidRPr="003E3343">
                      <w:rPr>
                        <w:rFonts w:ascii="Arial" w:eastAsia="Arial" w:hAnsi="Arial" w:cs="Arial"/>
                        <w:noProof/>
                        <w:sz w:val="11"/>
                        <w:szCs w:val="11"/>
                      </w:rPr>
                      <w:t>10</w:t>
                    </w:r>
                    <w:r>
                      <w:rPr>
                        <w:rFonts w:ascii="Arial" w:eastAsia="Arial" w:hAnsi="Arial" w:cs="Arial"/>
                        <w:sz w:val="11"/>
                        <w:szCs w:val="11"/>
                      </w:rPr>
                      <w:fldChar w:fldCharType="end"/>
                    </w:r>
                    <w:r>
                      <w:rPr>
                        <w:rFonts w:ascii="Arial" w:eastAsia="Arial" w:hAnsi="Arial" w:cs="Arial"/>
                        <w:sz w:val="11"/>
                        <w:szCs w:val="11"/>
                      </w:rPr>
                      <w:t xml:space="preserve">, 586 01 Jihlava, </w:t>
                    </w:r>
                    <w:r>
                      <w:rPr>
                        <w:rFonts w:ascii="Arial" w:eastAsia="Arial" w:hAnsi="Arial" w:cs="Arial"/>
                        <w:sz w:val="11"/>
                        <w:szCs w:val="11"/>
                        <w:lang w:val="en-US" w:eastAsia="en-US" w:bidi="en-US"/>
                      </w:rPr>
                      <w:t>Czech Republic</w:t>
                    </w:r>
                  </w:p>
                  <w:p w14:paraId="64402B9E" w14:textId="489AE210" w:rsidR="00C201F5" w:rsidRDefault="00C201F5">
                    <w:pPr>
                      <w:pStyle w:val="Zhlavnebozpat20"/>
                      <w:shd w:val="clear" w:color="auto" w:fill="auto"/>
                      <w:rPr>
                        <w:sz w:val="11"/>
                        <w:szCs w:val="11"/>
                      </w:rPr>
                    </w:pPr>
                    <w:r>
                      <w:rPr>
                        <w:rFonts w:ascii="Arial" w:eastAsia="Arial" w:hAnsi="Arial" w:cs="Arial"/>
                        <w:sz w:val="11"/>
                        <w:szCs w:val="11"/>
                      </w:rPr>
                      <w:t>Tel.: +</w:t>
                    </w:r>
                    <w:r w:rsidRPr="00C201F5">
                      <w:rPr>
                        <w:rFonts w:ascii="Arial" w:eastAsia="Arial" w:hAnsi="Arial" w:cs="Arial"/>
                        <w:bCs/>
                        <w:sz w:val="16"/>
                        <w:szCs w:val="16"/>
                      </w:rPr>
                      <w:t>XXXX</w:t>
                    </w:r>
                    <w:r>
                      <w:rPr>
                        <w:rFonts w:ascii="Arial" w:eastAsia="Arial" w:hAnsi="Arial" w:cs="Arial"/>
                        <w:sz w:val="11"/>
                        <w:szCs w:val="11"/>
                      </w:rPr>
                      <w:t xml:space="preserve"> IČ 26944588, DIČ CZ26S4458</w:t>
                    </w:r>
                  </w:p>
                </w:txbxContent>
              </v:textbox>
              <w10:wrap anchorx="page" anchory="page"/>
            </v:shape>
          </w:pict>
        </mc:Fallback>
      </mc:AlternateContent>
    </w:r>
    <w:r>
      <w:rPr>
        <w:noProof/>
        <w:lang w:bidi="ar-SA"/>
      </w:rPr>
      <mc:AlternateContent>
        <mc:Choice Requires="wps">
          <w:drawing>
            <wp:anchor distT="0" distB="0" distL="0" distR="0" simplePos="0" relativeHeight="251657216" behindDoc="1" locked="0" layoutInCell="1" allowOverlap="1" wp14:anchorId="5D5FDA90" wp14:editId="4150BC67">
              <wp:simplePos x="0" y="0"/>
              <wp:positionH relativeFrom="page">
                <wp:posOffset>6869430</wp:posOffset>
              </wp:positionH>
              <wp:positionV relativeFrom="page">
                <wp:posOffset>10133330</wp:posOffset>
              </wp:positionV>
              <wp:extent cx="42545" cy="69850"/>
              <wp:effectExtent l="0" t="0" r="0" b="0"/>
              <wp:wrapNone/>
              <wp:docPr id="44" name="Shape 44"/>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14:paraId="14064477" w14:textId="77777777" w:rsidR="00C201F5" w:rsidRDefault="00C201F5">
                          <w:pPr>
                            <w:pStyle w:val="Zhlavnebozpat20"/>
                            <w:shd w:val="clear" w:color="auto" w:fill="auto"/>
                            <w:rPr>
                              <w:sz w:val="15"/>
                              <w:szCs w:val="15"/>
                            </w:rPr>
                          </w:pPr>
                          <w:r>
                            <w:rPr>
                              <w:rFonts w:ascii="Arial" w:eastAsia="Arial" w:hAnsi="Arial" w:cs="Arial"/>
                              <w:sz w:val="15"/>
                              <w:szCs w:val="15"/>
                              <w:lang w:val="en-US" w:eastAsia="en-US" w:bidi="en-US"/>
                            </w:rPr>
                            <w:t>2</w:t>
                          </w:r>
                        </w:p>
                      </w:txbxContent>
                    </wps:txbx>
                    <wps:bodyPr wrap="none" lIns="0" tIns="0" rIns="0" bIns="0">
                      <a:spAutoFit/>
                    </wps:bodyPr>
                  </wps:wsp>
                </a:graphicData>
              </a:graphic>
            </wp:anchor>
          </w:drawing>
        </mc:Choice>
        <mc:Fallback>
          <w:pict>
            <v:shape id="Shape 44" o:spid="_x0000_s1042" type="#_x0000_t202" style="position:absolute;margin-left:540.9pt;margin-top:797.9pt;width:3.35pt;height:5.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" filled="f" stroked="f">
              <v:textbox style="mso-fit-shape-to-text:t" inset="0,0,0,0">
                <w:txbxContent>
                  <w:p w14:paraId="14064477" w14:textId="77777777" w:rsidR="00C201F5" w:rsidRDefault="00C201F5">
                    <w:pPr>
                      <w:pStyle w:val="Zhlavnebozpat20"/>
                      <w:shd w:val="clear" w:color="auto" w:fill="auto"/>
                      <w:rPr>
                        <w:sz w:val="15"/>
                        <w:szCs w:val="15"/>
                      </w:rPr>
                    </w:pPr>
                    <w:r>
                      <w:rPr>
                        <w:rFonts w:ascii="Arial" w:eastAsia="Arial" w:hAnsi="Arial" w:cs="Arial"/>
                        <w:sz w:val="15"/>
                        <w:szCs w:val="15"/>
                        <w:lang w:val="en-US" w:eastAsia="en-US" w:bidi="en-US"/>
                      </w:rPr>
                      <w:t>2</w:t>
                    </w:r>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14:anchorId="51588778" wp14:editId="4C51EE72">
              <wp:simplePos x="0" y="0"/>
              <wp:positionH relativeFrom="page">
                <wp:posOffset>361950</wp:posOffset>
              </wp:positionH>
              <wp:positionV relativeFrom="page">
                <wp:posOffset>9681210</wp:posOffset>
              </wp:positionV>
              <wp:extent cx="6666230" cy="0"/>
              <wp:effectExtent l="0" t="0" r="0" b="0"/>
              <wp:wrapNone/>
              <wp:docPr id="46" name="Shape 46"/>
              <wp:cNvGraphicFramePr/>
              <a:graphic xmlns:a="http://schemas.openxmlformats.org/drawingml/2006/main">
                <a:graphicData uri="http://schemas.microsoft.com/office/word/2010/wordprocessingShape">
                  <wps:wsp>
                    <wps:cNvCnPr/>
                    <wps:spPr>
                      <a:xfrm>
                        <a:off x="0" y="0"/>
                        <a:ext cx="6666230" cy="0"/>
                      </a:xfrm>
                      <a:prstGeom prst="straightConnector1">
                        <a:avLst/>
                      </a:prstGeom>
                      <a:ln w="127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4ED3BC" id="_x0000_t32" coordsize="21600,21600" o:spt="32" o:oned="t" path="m,l21600,21600e" filled="f">
              <v:path arrowok="t" fillok="f" o:connecttype="none"/>
              <o:lock v:ext="edit" shapetype="t"/>
            </v:shapetype>
            <v:shape id="Shape 46" o:spid="_x0000_s1026" type="#_x0000_t32" style="position:absolute;margin-left:28.5pt;margin-top:762.3pt;width:524.9pt;height:0;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" strokeweight="1pt">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5CF0" w14:textId="77777777" w:rsidR="00C201F5" w:rsidRDefault="00C201F5">
    <w:pPr>
      <w:spacing w:line="1" w:lineRule="exact"/>
    </w:pPr>
    <w:r>
      <w:rPr>
        <w:noProof/>
        <w:lang w:bidi="ar-SA"/>
      </w:rPr>
      <mc:AlternateContent>
        <mc:Choice Requires="wps">
          <w:drawing>
            <wp:anchor distT="0" distB="0" distL="0" distR="0" simplePos="0" relativeHeight="251660288" behindDoc="1" locked="0" layoutInCell="1" allowOverlap="1" wp14:anchorId="431F1F45" wp14:editId="1BFF7FF9">
              <wp:simplePos x="0" y="0"/>
              <wp:positionH relativeFrom="page">
                <wp:posOffset>370840</wp:posOffset>
              </wp:positionH>
              <wp:positionV relativeFrom="page">
                <wp:posOffset>9749790</wp:posOffset>
              </wp:positionV>
              <wp:extent cx="6544310" cy="676910"/>
              <wp:effectExtent l="0" t="0" r="0" b="0"/>
              <wp:wrapNone/>
              <wp:docPr id="53" name="Shape 53"/>
              <wp:cNvGraphicFramePr/>
              <a:graphic xmlns:a="http://schemas.openxmlformats.org/drawingml/2006/main">
                <a:graphicData uri="http://schemas.microsoft.com/office/word/2010/wordprocessingShape">
                  <wps:wsp>
                    <wps:cNvSpPr txBox="1"/>
                    <wps:spPr>
                      <a:xfrm>
                        <a:off x="0" y="0"/>
                        <a:ext cx="6544310" cy="676910"/>
                      </a:xfrm>
                      <a:prstGeom prst="rect">
                        <a:avLst/>
                      </a:prstGeom>
                      <a:noFill/>
                    </wps:spPr>
                    <wps:txbx>
                      <w:txbxContent>
                        <w:p w14:paraId="0CCF1FBC"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w:t>
                          </w:r>
                          <w:proofErr w:type="gramStart"/>
                          <w:r>
                            <w:rPr>
                              <w:rFonts w:ascii="Arial" w:eastAsia="Arial" w:hAnsi="Arial" w:cs="Arial"/>
                              <w:sz w:val="11"/>
                              <w:szCs w:val="11"/>
                            </w:rPr>
                            <w:t>CZ, t .r.</w:t>
                          </w:r>
                          <w:proofErr w:type="gramEnd"/>
                          <w:r>
                            <w:rPr>
                              <w:rFonts w:ascii="Arial" w:eastAsia="Arial" w:hAnsi="Arial" w:cs="Arial"/>
                              <w:sz w:val="11"/>
                              <w:szCs w:val="11"/>
                            </w:rPr>
                            <w:t xml:space="preserve">o.. Masarykovo nám. 76/10, 586 01 Jihlava, </w:t>
                          </w:r>
                          <w:r>
                            <w:rPr>
                              <w:rFonts w:ascii="Arial" w:eastAsia="Arial" w:hAnsi="Arial" w:cs="Arial"/>
                              <w:sz w:val="11"/>
                              <w:szCs w:val="11"/>
                              <w:lang w:val="en-US" w:eastAsia="en-US" w:bidi="en-US"/>
                            </w:rPr>
                            <w:t>Czech Republic</w:t>
                          </w:r>
                        </w:p>
                        <w:p w14:paraId="010121E1" w14:textId="77777777"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’I</w:t>
                          </w:r>
                          <w:r>
                            <w:rPr>
                              <w:rFonts w:ascii="Arial" w:eastAsia="Arial" w:hAnsi="Arial" w:cs="Arial"/>
                              <w:sz w:val="11"/>
                              <w:szCs w:val="11"/>
                            </w:rPr>
                            <w:t xml:space="preserve">cl.: </w:t>
                          </w:r>
                          <w:r w:rsidRPr="00C201F5">
                            <w:rPr>
                              <w:rFonts w:ascii="Arial" w:eastAsia="Arial" w:hAnsi="Arial" w:cs="Arial"/>
                              <w:sz w:val="11"/>
                              <w:szCs w:val="11"/>
                            </w:rPr>
                            <w:t>XXXX</w:t>
                          </w:r>
                        </w:p>
                        <w:p w14:paraId="237D5928" w14:textId="77777777" w:rsidR="00C201F5" w:rsidRDefault="00C201F5">
                          <w:pPr>
                            <w:pStyle w:val="Zhlavnebozpat20"/>
                            <w:shd w:val="clear" w:color="auto" w:fill="auto"/>
                            <w:rPr>
                              <w:sz w:val="11"/>
                              <w:szCs w:val="11"/>
                            </w:rPr>
                          </w:pPr>
                          <w:r>
                            <w:rPr>
                              <w:rFonts w:ascii="Arial" w:eastAsia="Arial" w:hAnsi="Arial" w:cs="Arial"/>
                              <w:sz w:val="11"/>
                              <w:szCs w:val="11"/>
                            </w:rPr>
                            <w:t>IČ 26944588, DIČ CZ2694458</w:t>
                          </w:r>
                        </w:p>
                        <w:p w14:paraId="1AD211A7"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w:t>
                          </w:r>
                          <w:r>
                            <w:rPr>
                              <w:rFonts w:ascii="Arial" w:eastAsia="Arial" w:hAnsi="Arial" w:cs="Arial"/>
                              <w:sz w:val="11"/>
                              <w:szCs w:val="11"/>
                              <w:lang w:val="en-US" w:eastAsia="en-US" w:bidi="en-US"/>
                            </w:rPr>
                            <w:t xml:space="preserve">Certification </w:t>
                          </w:r>
                          <w:r>
                            <w:rPr>
                              <w:rFonts w:ascii="Arial" w:eastAsia="Arial" w:hAnsi="Arial" w:cs="Arial"/>
                              <w:sz w:val="11"/>
                              <w:szCs w:val="11"/>
                            </w:rPr>
                            <w:t xml:space="preserve">I </w:t>
                          </w:r>
                          <w:proofErr w:type="spellStart"/>
                          <w:r>
                            <w:rPr>
                              <w:rFonts w:ascii="Arial" w:eastAsia="Arial" w:hAnsi="Arial" w:cs="Arial"/>
                              <w:sz w:val="11"/>
                              <w:szCs w:val="11"/>
                            </w:rPr>
                            <w:t>irnited</w:t>
                          </w:r>
                          <w:proofErr w:type="spellEnd"/>
                        </w:p>
                        <w:p w14:paraId="07FBE28A" w14:textId="77777777" w:rsidR="00C201F5" w:rsidRDefault="00C201F5">
                          <w:pPr>
                            <w:pStyle w:val="Zhlavnebozpat20"/>
                            <w:shd w:val="clear" w:color="auto" w:fill="auto"/>
                            <w:tabs>
                              <w:tab w:val="right" w:pos="10306"/>
                            </w:tabs>
                            <w:rPr>
                              <w:sz w:val="11"/>
                              <w:szCs w:val="11"/>
                            </w:rPr>
                          </w:pPr>
                          <w:proofErr w:type="gramStart"/>
                          <w:r>
                            <w:rPr>
                              <w:rFonts w:ascii="Arial" w:eastAsia="Arial" w:hAnsi="Arial" w:cs="Arial"/>
                              <w:sz w:val="11"/>
                              <w:szCs w:val="11"/>
                            </w:rPr>
                            <w:t>VV?-</w:t>
                          </w:r>
                          <w:proofErr w:type="spellStart"/>
                          <w:r>
                            <w:rPr>
                              <w:rFonts w:ascii="Arial" w:eastAsia="Arial" w:hAnsi="Arial" w:cs="Arial"/>
                              <w:sz w:val="11"/>
                              <w:szCs w:val="11"/>
                            </w:rPr>
                            <w:t>wick</w:t>
                          </w:r>
                          <w:proofErr w:type="spellEnd"/>
                          <w:proofErr w:type="gramEnd"/>
                          <w:r>
                            <w:rPr>
                              <w:rFonts w:ascii="Arial" w:eastAsia="Arial" w:hAnsi="Arial" w:cs="Arial"/>
                              <w:sz w:val="11"/>
                              <w:szCs w:val="11"/>
                            </w:rPr>
                            <w:t xml:space="preserve"> </w:t>
                          </w:r>
                          <w:proofErr w:type="spellStart"/>
                          <w:r>
                            <w:rPr>
                              <w:rFonts w:ascii="Arial" w:eastAsia="Arial" w:hAnsi="Arial" w:cs="Arial"/>
                              <w:sz w:val="11"/>
                              <w:szCs w:val="11"/>
                            </w:rPr>
                            <w:t>Ikrusř</w:t>
                          </w:r>
                          <w:proofErr w:type="spellEnd"/>
                          <w:r>
                            <w:rPr>
                              <w:rFonts w:ascii="Arial" w:eastAsia="Arial" w:hAnsi="Arial" w:cs="Arial"/>
                              <w:sz w:val="11"/>
                              <w:szCs w:val="11"/>
                            </w:rPr>
                            <w:t xml:space="preserve">. </w:t>
                          </w:r>
                          <w:r>
                            <w:rPr>
                              <w:rFonts w:ascii="Arial" w:eastAsia="Arial" w:hAnsi="Arial" w:cs="Arial"/>
                              <w:sz w:val="11"/>
                              <w:szCs w:val="11"/>
                              <w:lang w:val="en-US" w:eastAsia="en-US" w:bidi="en-US"/>
                            </w:rPr>
                            <w:t xml:space="preserve">Houghton </w:t>
                          </w:r>
                          <w:proofErr w:type="spellStart"/>
                          <w:r>
                            <w:rPr>
                              <w:rFonts w:ascii="Arial" w:eastAsia="Arial" w:hAnsi="Arial" w:cs="Arial"/>
                              <w:sz w:val="11"/>
                              <w:szCs w:val="11"/>
                            </w:rPr>
                            <w:t>li.dl</w:t>
                          </w:r>
                          <w:proofErr w:type="spellEnd"/>
                          <w:r>
                            <w:rPr>
                              <w:rFonts w:ascii="Arial" w:eastAsia="Arial" w:hAnsi="Arial" w:cs="Arial"/>
                              <w:sz w:val="11"/>
                              <w:szCs w:val="11"/>
                            </w:rPr>
                            <w:t xml:space="preserve"> </w:t>
                          </w:r>
                          <w:r>
                            <w:rPr>
                              <w:rFonts w:ascii="Arial" w:eastAsia="Arial" w:hAnsi="Arial" w:cs="Arial"/>
                              <w:sz w:val="11"/>
                              <w:szCs w:val="11"/>
                              <w:lang w:val="en-US" w:eastAsia="en-US" w:bidi="en-US"/>
                            </w:rPr>
                            <w:t xml:space="preserve">Park, </w:t>
                          </w:r>
                          <w:r>
                            <w:rPr>
                              <w:rFonts w:ascii="Arial" w:eastAsia="Arial" w:hAnsi="Arial" w:cs="Arial"/>
                              <w:sz w:val="11"/>
                              <w:szCs w:val="11"/>
                            </w:rPr>
                            <w:t xml:space="preserve">I </w:t>
                          </w:r>
                          <w:proofErr w:type="spellStart"/>
                          <w:r>
                            <w:rPr>
                              <w:rFonts w:ascii="Arial" w:eastAsia="Arial" w:hAnsi="Arial" w:cs="Arial"/>
                              <w:sz w:val="11"/>
                              <w:szCs w:val="11"/>
                            </w:rPr>
                            <w:t>iouglit</w:t>
                          </w:r>
                          <w:proofErr w:type="spellEnd"/>
                          <w:r>
                            <w:rPr>
                              <w:rFonts w:ascii="Arial" w:eastAsia="Arial" w:hAnsi="Arial" w:cs="Arial"/>
                              <w:sz w:val="11"/>
                              <w:szCs w:val="11"/>
                            </w:rPr>
                            <w:t xml:space="preserve">-m </w:t>
                          </w:r>
                          <w:r>
                            <w:rPr>
                              <w:rFonts w:ascii="Arial" w:eastAsia="Arial" w:hAnsi="Arial" w:cs="Arial"/>
                              <w:sz w:val="11"/>
                              <w:szCs w:val="11"/>
                              <w:lang w:val="en-US" w:eastAsia="en-US" w:bidi="en-US"/>
                            </w:rPr>
                            <w:t xml:space="preserve">Regis., Dunstable, Bedfordshire, </w:t>
                          </w:r>
                          <w:r>
                            <w:rPr>
                              <w:rFonts w:ascii="Arial" w:eastAsia="Arial" w:hAnsi="Arial" w:cs="Arial"/>
                              <w:sz w:val="11"/>
                              <w:szCs w:val="11"/>
                            </w:rPr>
                            <w:t xml:space="preserve">I U5 5ZX, </w:t>
                          </w:r>
                          <w:r>
                            <w:rPr>
                              <w:rFonts w:ascii="Arial" w:eastAsia="Arial" w:hAnsi="Arial" w:cs="Arial"/>
                              <w:sz w:val="11"/>
                              <w:szCs w:val="11"/>
                              <w:lang w:val="en-US" w:eastAsia="en-US" w:bidi="en-US"/>
                            </w:rPr>
                            <w:t>United Kingdom</w:t>
                          </w:r>
                          <w:r>
                            <w:rPr>
                              <w:rFonts w:ascii="Arial" w:eastAsia="Arial" w:hAnsi="Arial" w:cs="Arial"/>
                              <w:sz w:val="11"/>
                              <w:szCs w:val="11"/>
                              <w:lang w:val="en-US" w:eastAsia="en-US" w:bidi="en-US"/>
                            </w:rPr>
                            <w:tab/>
                          </w:r>
                          <w:r>
                            <w:fldChar w:fldCharType="begin"/>
                          </w:r>
                          <w:r>
                            <w:instrText xml:space="preserve"> PAGE \* MERGEFORMAT </w:instrText>
                          </w:r>
                          <w:r>
                            <w:fldChar w:fldCharType="separate"/>
                          </w:r>
                          <w:r w:rsidR="003E3343" w:rsidRPr="003E3343">
                            <w:rPr>
                              <w:rFonts w:ascii="Arial" w:eastAsia="Arial" w:hAnsi="Arial" w:cs="Arial"/>
                              <w:noProof/>
                              <w:sz w:val="11"/>
                              <w:szCs w:val="11"/>
                            </w:rPr>
                            <w:t>3</w:t>
                          </w:r>
                          <w:r>
                            <w:rPr>
                              <w:rFonts w:ascii="Arial" w:eastAsia="Arial" w:hAnsi="Arial" w:cs="Arial"/>
                              <w:sz w:val="11"/>
                              <w:szCs w:val="11"/>
                            </w:rPr>
                            <w:fldChar w:fldCharType="end"/>
                          </w:r>
                        </w:p>
                        <w:p w14:paraId="652E8011" w14:textId="77777777"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 xml:space="preserve">NOA'TLJVP-TFP; </w:t>
                          </w:r>
                          <w:r>
                            <w:rPr>
                              <w:rFonts w:ascii="Arial" w:eastAsia="Arial" w:hAnsi="Arial" w:cs="Arial"/>
                              <w:sz w:val="11"/>
                              <w:szCs w:val="11"/>
                            </w:rPr>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5" type="#_x0000_t202" style="position:absolute;margin-left:29.2pt;margin-top:767.7pt;width:515.3pt;height:5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" filled="f" stroked="f">
              <v:textbox style="mso-fit-shape-to-text:t" inset="0,0,0,0">
                <w:txbxContent>
                  <w:p w14:paraId="0CCF1FBC"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w:t>
                    </w:r>
                    <w:proofErr w:type="gramStart"/>
                    <w:r>
                      <w:rPr>
                        <w:rFonts w:ascii="Arial" w:eastAsia="Arial" w:hAnsi="Arial" w:cs="Arial"/>
                        <w:sz w:val="11"/>
                        <w:szCs w:val="11"/>
                      </w:rPr>
                      <w:t>CZ, t .r.</w:t>
                    </w:r>
                    <w:proofErr w:type="gramEnd"/>
                    <w:r>
                      <w:rPr>
                        <w:rFonts w:ascii="Arial" w:eastAsia="Arial" w:hAnsi="Arial" w:cs="Arial"/>
                        <w:sz w:val="11"/>
                        <w:szCs w:val="11"/>
                      </w:rPr>
                      <w:t xml:space="preserve">o.. Masarykovo nám. 76/10, 586 01 Jihlava, </w:t>
                    </w:r>
                    <w:r>
                      <w:rPr>
                        <w:rFonts w:ascii="Arial" w:eastAsia="Arial" w:hAnsi="Arial" w:cs="Arial"/>
                        <w:sz w:val="11"/>
                        <w:szCs w:val="11"/>
                        <w:lang w:val="en-US" w:eastAsia="en-US" w:bidi="en-US"/>
                      </w:rPr>
                      <w:t>Czech Republic</w:t>
                    </w:r>
                  </w:p>
                  <w:p w14:paraId="010121E1" w14:textId="77777777"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’I</w:t>
                    </w:r>
                    <w:r>
                      <w:rPr>
                        <w:rFonts w:ascii="Arial" w:eastAsia="Arial" w:hAnsi="Arial" w:cs="Arial"/>
                        <w:sz w:val="11"/>
                        <w:szCs w:val="11"/>
                      </w:rPr>
                      <w:t xml:space="preserve">cl.: </w:t>
                    </w:r>
                    <w:r w:rsidRPr="00C201F5">
                      <w:rPr>
                        <w:rFonts w:ascii="Arial" w:eastAsia="Arial" w:hAnsi="Arial" w:cs="Arial"/>
                        <w:sz w:val="11"/>
                        <w:szCs w:val="11"/>
                      </w:rPr>
                      <w:t>XXXX</w:t>
                    </w:r>
                  </w:p>
                  <w:p w14:paraId="237D5928" w14:textId="77777777" w:rsidR="00C201F5" w:rsidRDefault="00C201F5">
                    <w:pPr>
                      <w:pStyle w:val="Zhlavnebozpat20"/>
                      <w:shd w:val="clear" w:color="auto" w:fill="auto"/>
                      <w:rPr>
                        <w:sz w:val="11"/>
                        <w:szCs w:val="11"/>
                      </w:rPr>
                    </w:pPr>
                    <w:r>
                      <w:rPr>
                        <w:rFonts w:ascii="Arial" w:eastAsia="Arial" w:hAnsi="Arial" w:cs="Arial"/>
                        <w:sz w:val="11"/>
                        <w:szCs w:val="11"/>
                      </w:rPr>
                      <w:t>IČ 26944588, DIČ CZ2694458</w:t>
                    </w:r>
                  </w:p>
                  <w:p w14:paraId="1AD211A7"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w:t>
                    </w:r>
                    <w:r>
                      <w:rPr>
                        <w:rFonts w:ascii="Arial" w:eastAsia="Arial" w:hAnsi="Arial" w:cs="Arial"/>
                        <w:sz w:val="11"/>
                        <w:szCs w:val="11"/>
                        <w:lang w:val="en-US" w:eastAsia="en-US" w:bidi="en-US"/>
                      </w:rPr>
                      <w:t xml:space="preserve">Certification </w:t>
                    </w:r>
                    <w:r>
                      <w:rPr>
                        <w:rFonts w:ascii="Arial" w:eastAsia="Arial" w:hAnsi="Arial" w:cs="Arial"/>
                        <w:sz w:val="11"/>
                        <w:szCs w:val="11"/>
                      </w:rPr>
                      <w:t xml:space="preserve">I </w:t>
                    </w:r>
                    <w:proofErr w:type="spellStart"/>
                    <w:r>
                      <w:rPr>
                        <w:rFonts w:ascii="Arial" w:eastAsia="Arial" w:hAnsi="Arial" w:cs="Arial"/>
                        <w:sz w:val="11"/>
                        <w:szCs w:val="11"/>
                      </w:rPr>
                      <w:t>irnited</w:t>
                    </w:r>
                    <w:proofErr w:type="spellEnd"/>
                  </w:p>
                  <w:p w14:paraId="07FBE28A" w14:textId="77777777" w:rsidR="00C201F5" w:rsidRDefault="00C201F5">
                    <w:pPr>
                      <w:pStyle w:val="Zhlavnebozpat20"/>
                      <w:shd w:val="clear" w:color="auto" w:fill="auto"/>
                      <w:tabs>
                        <w:tab w:val="right" w:pos="10306"/>
                      </w:tabs>
                      <w:rPr>
                        <w:sz w:val="11"/>
                        <w:szCs w:val="11"/>
                      </w:rPr>
                    </w:pPr>
                    <w:proofErr w:type="gramStart"/>
                    <w:r>
                      <w:rPr>
                        <w:rFonts w:ascii="Arial" w:eastAsia="Arial" w:hAnsi="Arial" w:cs="Arial"/>
                        <w:sz w:val="11"/>
                        <w:szCs w:val="11"/>
                      </w:rPr>
                      <w:t>VV?-</w:t>
                    </w:r>
                    <w:proofErr w:type="spellStart"/>
                    <w:r>
                      <w:rPr>
                        <w:rFonts w:ascii="Arial" w:eastAsia="Arial" w:hAnsi="Arial" w:cs="Arial"/>
                        <w:sz w:val="11"/>
                        <w:szCs w:val="11"/>
                      </w:rPr>
                      <w:t>wick</w:t>
                    </w:r>
                    <w:proofErr w:type="spellEnd"/>
                    <w:proofErr w:type="gramEnd"/>
                    <w:r>
                      <w:rPr>
                        <w:rFonts w:ascii="Arial" w:eastAsia="Arial" w:hAnsi="Arial" w:cs="Arial"/>
                        <w:sz w:val="11"/>
                        <w:szCs w:val="11"/>
                      </w:rPr>
                      <w:t xml:space="preserve"> </w:t>
                    </w:r>
                    <w:proofErr w:type="spellStart"/>
                    <w:r>
                      <w:rPr>
                        <w:rFonts w:ascii="Arial" w:eastAsia="Arial" w:hAnsi="Arial" w:cs="Arial"/>
                        <w:sz w:val="11"/>
                        <w:szCs w:val="11"/>
                      </w:rPr>
                      <w:t>Ikrusř</w:t>
                    </w:r>
                    <w:proofErr w:type="spellEnd"/>
                    <w:r>
                      <w:rPr>
                        <w:rFonts w:ascii="Arial" w:eastAsia="Arial" w:hAnsi="Arial" w:cs="Arial"/>
                        <w:sz w:val="11"/>
                        <w:szCs w:val="11"/>
                      </w:rPr>
                      <w:t xml:space="preserve">. </w:t>
                    </w:r>
                    <w:r>
                      <w:rPr>
                        <w:rFonts w:ascii="Arial" w:eastAsia="Arial" w:hAnsi="Arial" w:cs="Arial"/>
                        <w:sz w:val="11"/>
                        <w:szCs w:val="11"/>
                        <w:lang w:val="en-US" w:eastAsia="en-US" w:bidi="en-US"/>
                      </w:rPr>
                      <w:t xml:space="preserve">Houghton </w:t>
                    </w:r>
                    <w:proofErr w:type="spellStart"/>
                    <w:r>
                      <w:rPr>
                        <w:rFonts w:ascii="Arial" w:eastAsia="Arial" w:hAnsi="Arial" w:cs="Arial"/>
                        <w:sz w:val="11"/>
                        <w:szCs w:val="11"/>
                      </w:rPr>
                      <w:t>li.dl</w:t>
                    </w:r>
                    <w:proofErr w:type="spellEnd"/>
                    <w:r>
                      <w:rPr>
                        <w:rFonts w:ascii="Arial" w:eastAsia="Arial" w:hAnsi="Arial" w:cs="Arial"/>
                        <w:sz w:val="11"/>
                        <w:szCs w:val="11"/>
                      </w:rPr>
                      <w:t xml:space="preserve"> </w:t>
                    </w:r>
                    <w:r>
                      <w:rPr>
                        <w:rFonts w:ascii="Arial" w:eastAsia="Arial" w:hAnsi="Arial" w:cs="Arial"/>
                        <w:sz w:val="11"/>
                        <w:szCs w:val="11"/>
                        <w:lang w:val="en-US" w:eastAsia="en-US" w:bidi="en-US"/>
                      </w:rPr>
                      <w:t xml:space="preserve">Park, </w:t>
                    </w:r>
                    <w:r>
                      <w:rPr>
                        <w:rFonts w:ascii="Arial" w:eastAsia="Arial" w:hAnsi="Arial" w:cs="Arial"/>
                        <w:sz w:val="11"/>
                        <w:szCs w:val="11"/>
                      </w:rPr>
                      <w:t xml:space="preserve">I </w:t>
                    </w:r>
                    <w:proofErr w:type="spellStart"/>
                    <w:r>
                      <w:rPr>
                        <w:rFonts w:ascii="Arial" w:eastAsia="Arial" w:hAnsi="Arial" w:cs="Arial"/>
                        <w:sz w:val="11"/>
                        <w:szCs w:val="11"/>
                      </w:rPr>
                      <w:t>iouglit</w:t>
                    </w:r>
                    <w:proofErr w:type="spellEnd"/>
                    <w:r>
                      <w:rPr>
                        <w:rFonts w:ascii="Arial" w:eastAsia="Arial" w:hAnsi="Arial" w:cs="Arial"/>
                        <w:sz w:val="11"/>
                        <w:szCs w:val="11"/>
                      </w:rPr>
                      <w:t xml:space="preserve">-m </w:t>
                    </w:r>
                    <w:r>
                      <w:rPr>
                        <w:rFonts w:ascii="Arial" w:eastAsia="Arial" w:hAnsi="Arial" w:cs="Arial"/>
                        <w:sz w:val="11"/>
                        <w:szCs w:val="11"/>
                        <w:lang w:val="en-US" w:eastAsia="en-US" w:bidi="en-US"/>
                      </w:rPr>
                      <w:t xml:space="preserve">Regis., Dunstable, Bedfordshire, </w:t>
                    </w:r>
                    <w:r>
                      <w:rPr>
                        <w:rFonts w:ascii="Arial" w:eastAsia="Arial" w:hAnsi="Arial" w:cs="Arial"/>
                        <w:sz w:val="11"/>
                        <w:szCs w:val="11"/>
                      </w:rPr>
                      <w:t xml:space="preserve">I U5 5ZX, </w:t>
                    </w:r>
                    <w:r>
                      <w:rPr>
                        <w:rFonts w:ascii="Arial" w:eastAsia="Arial" w:hAnsi="Arial" w:cs="Arial"/>
                        <w:sz w:val="11"/>
                        <w:szCs w:val="11"/>
                        <w:lang w:val="en-US" w:eastAsia="en-US" w:bidi="en-US"/>
                      </w:rPr>
                      <w:t>United Kingdom</w:t>
                    </w:r>
                    <w:r>
                      <w:rPr>
                        <w:rFonts w:ascii="Arial" w:eastAsia="Arial" w:hAnsi="Arial" w:cs="Arial"/>
                        <w:sz w:val="11"/>
                        <w:szCs w:val="11"/>
                        <w:lang w:val="en-US" w:eastAsia="en-US" w:bidi="en-US"/>
                      </w:rPr>
                      <w:tab/>
                    </w:r>
                    <w:r>
                      <w:fldChar w:fldCharType="begin"/>
                    </w:r>
                    <w:r>
                      <w:instrText xml:space="preserve"> PAGE \* MERGEFORMAT </w:instrText>
                    </w:r>
                    <w:r>
                      <w:fldChar w:fldCharType="separate"/>
                    </w:r>
                    <w:r w:rsidR="003E3343" w:rsidRPr="003E3343">
                      <w:rPr>
                        <w:rFonts w:ascii="Arial" w:eastAsia="Arial" w:hAnsi="Arial" w:cs="Arial"/>
                        <w:noProof/>
                        <w:sz w:val="11"/>
                        <w:szCs w:val="11"/>
                      </w:rPr>
                      <w:t>3</w:t>
                    </w:r>
                    <w:r>
                      <w:rPr>
                        <w:rFonts w:ascii="Arial" w:eastAsia="Arial" w:hAnsi="Arial" w:cs="Arial"/>
                        <w:sz w:val="11"/>
                        <w:szCs w:val="11"/>
                      </w:rPr>
                      <w:fldChar w:fldCharType="end"/>
                    </w:r>
                  </w:p>
                  <w:p w14:paraId="652E8011" w14:textId="77777777"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 xml:space="preserve">NOA'TLJVP-TFP; </w:t>
                    </w:r>
                    <w:r>
                      <w:rPr>
                        <w:rFonts w:ascii="Arial" w:eastAsia="Arial" w:hAnsi="Arial" w:cs="Arial"/>
                        <w:sz w:val="11"/>
                        <w:szCs w:val="11"/>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14:anchorId="33DD2822" wp14:editId="46596E6D">
              <wp:simplePos x="0" y="0"/>
              <wp:positionH relativeFrom="page">
                <wp:posOffset>352425</wp:posOffset>
              </wp:positionH>
              <wp:positionV relativeFrom="page">
                <wp:posOffset>9727565</wp:posOffset>
              </wp:positionV>
              <wp:extent cx="6681470" cy="0"/>
              <wp:effectExtent l="0" t="0" r="0" b="0"/>
              <wp:wrapNone/>
              <wp:docPr id="55" name="Shape 55"/>
              <wp:cNvGraphicFramePr/>
              <a:graphic xmlns:a="http://schemas.openxmlformats.org/drawingml/2006/main">
                <a:graphicData uri="http://schemas.microsoft.com/office/word/2010/wordprocessingShape">
                  <wps:wsp>
                    <wps:cNvCnPr/>
                    <wps:spPr>
                      <a:xfrm>
                        <a:off x="0" y="0"/>
                        <a:ext cx="6681470" cy="0"/>
                      </a:xfrm>
                      <a:prstGeom prst="straightConnector1">
                        <a:avLst/>
                      </a:prstGeom>
                      <a:ln w="127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9B67C" id="_x0000_t32" coordsize="21600,21600" o:spt="32" o:oned="t" path="m,l21600,21600e" filled="f">
              <v:path arrowok="t" fillok="f" o:connecttype="none"/>
              <o:lock v:ext="edit" shapetype="t"/>
            </v:shapetype>
            <v:shape id="Shape 55" o:spid="_x0000_s1026" type="#_x0000_t32" style="position:absolute;margin-left:27.75pt;margin-top:765.95pt;width:526.1pt;height:0;z-index:-2516695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" strokeweight="1pt">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4B992" w14:textId="77777777" w:rsidR="00C201F5" w:rsidRDefault="00C201F5">
    <w:pPr>
      <w:spacing w:line="1" w:lineRule="exact"/>
    </w:pPr>
    <w:r>
      <w:rPr>
        <w:noProof/>
        <w:lang w:bidi="ar-SA"/>
      </w:rPr>
      <mc:AlternateContent>
        <mc:Choice Requires="wps">
          <w:drawing>
            <wp:anchor distT="0" distB="0" distL="0" distR="0" simplePos="0" relativeHeight="251663360" behindDoc="1" locked="0" layoutInCell="1" allowOverlap="1" wp14:anchorId="4B85080E" wp14:editId="4992EEDB">
              <wp:simplePos x="0" y="0"/>
              <wp:positionH relativeFrom="page">
                <wp:posOffset>370840</wp:posOffset>
              </wp:positionH>
              <wp:positionV relativeFrom="page">
                <wp:posOffset>9704070</wp:posOffset>
              </wp:positionV>
              <wp:extent cx="2965450" cy="247015"/>
              <wp:effectExtent l="0" t="0" r="0" b="0"/>
              <wp:wrapNone/>
              <wp:docPr id="64" name="Shape 64"/>
              <wp:cNvGraphicFramePr/>
              <a:graphic xmlns:a="http://schemas.openxmlformats.org/drawingml/2006/main">
                <a:graphicData uri="http://schemas.microsoft.com/office/word/2010/wordprocessingShape">
                  <wps:wsp>
                    <wps:cNvSpPr txBox="1"/>
                    <wps:spPr>
                      <a:xfrm>
                        <a:off x="0" y="0"/>
                        <a:ext cx="2965450" cy="247015"/>
                      </a:xfrm>
                      <a:prstGeom prst="rect">
                        <a:avLst/>
                      </a:prstGeom>
                      <a:noFill/>
                    </wps:spPr>
                    <wps:txbx>
                      <w:txbxContent>
                        <w:p w14:paraId="602081E0"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CZ, s.r.o., Masarykovo nám. 76/10, 586 01 Jihlava, </w:t>
                          </w:r>
                          <w:r>
                            <w:rPr>
                              <w:rFonts w:ascii="Arial" w:eastAsia="Arial" w:hAnsi="Arial" w:cs="Arial"/>
                              <w:sz w:val="11"/>
                              <w:szCs w:val="11"/>
                              <w:lang w:val="en-US" w:eastAsia="en-US" w:bidi="en-US"/>
                            </w:rPr>
                            <w:t>Czech Republic</w:t>
                          </w:r>
                        </w:p>
                        <w:p w14:paraId="5A2354E0" w14:textId="2D3139D0"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To</w:t>
                          </w:r>
                          <w:proofErr w:type="gramStart"/>
                          <w:r>
                            <w:rPr>
                              <w:rFonts w:ascii="Arial" w:eastAsia="Arial" w:hAnsi="Arial" w:cs="Arial"/>
                              <w:sz w:val="11"/>
                              <w:szCs w:val="11"/>
                              <w:lang w:val="en-US" w:eastAsia="en-US" w:bidi="en-US"/>
                            </w:rPr>
                            <w:t>!.;</w:t>
                          </w:r>
                          <w:proofErr w:type="gramEnd"/>
                          <w:r>
                            <w:rPr>
                              <w:rFonts w:ascii="Arial" w:eastAsia="Arial" w:hAnsi="Arial" w:cs="Arial"/>
                              <w:sz w:val="11"/>
                              <w:szCs w:val="11"/>
                              <w:lang w:val="en-US" w:eastAsia="en-US" w:bidi="en-US"/>
                            </w:rPr>
                            <w:t xml:space="preserve"> </w:t>
                          </w:r>
                          <w:r w:rsidRPr="00C201F5">
                            <w:rPr>
                              <w:rFonts w:ascii="Arial" w:eastAsia="Arial" w:hAnsi="Arial" w:cs="Arial"/>
                              <w:sz w:val="11"/>
                              <w:szCs w:val="11"/>
                            </w:rPr>
                            <w:t>XXXX</w:t>
                          </w:r>
                          <w:r>
                            <w:rPr>
                              <w:rFonts w:ascii="Arial" w:eastAsia="Arial" w:hAnsi="Arial" w:cs="Arial"/>
                              <w:sz w:val="11"/>
                              <w:szCs w:val="11"/>
                            </w:rPr>
                            <w:t xml:space="preserve"> IČ 26944588, DIČ CZ2694458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48" type="#_x0000_t202" style="position:absolute;margin-left:29.2pt;margin-top:764.1pt;width:233.5pt;height:19.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" filled="f" stroked="f">
              <v:textbox style="mso-fit-shape-to-text:t" inset="0,0,0,0">
                <w:txbxContent>
                  <w:p w14:paraId="602081E0" w14:textId="77777777" w:rsidR="00C201F5" w:rsidRDefault="00C201F5">
                    <w:pPr>
                      <w:pStyle w:val="Zhlavnebozpat20"/>
                      <w:shd w:val="clear" w:color="auto" w:fill="auto"/>
                      <w:rPr>
                        <w:sz w:val="11"/>
                        <w:szCs w:val="11"/>
                      </w:rPr>
                    </w:pPr>
                    <w:r>
                      <w:rPr>
                        <w:rFonts w:ascii="Arial" w:eastAsia="Arial" w:hAnsi="Arial" w:cs="Arial"/>
                        <w:sz w:val="11"/>
                        <w:szCs w:val="11"/>
                      </w:rPr>
                      <w:t xml:space="preserve">NQA CZ, s.r.o., Masarykovo nám. 76/10, 586 01 Jihlava, </w:t>
                    </w:r>
                    <w:r>
                      <w:rPr>
                        <w:rFonts w:ascii="Arial" w:eastAsia="Arial" w:hAnsi="Arial" w:cs="Arial"/>
                        <w:sz w:val="11"/>
                        <w:szCs w:val="11"/>
                        <w:lang w:val="en-US" w:eastAsia="en-US" w:bidi="en-US"/>
                      </w:rPr>
                      <w:t>Czech Republic</w:t>
                    </w:r>
                  </w:p>
                  <w:p w14:paraId="5A2354E0" w14:textId="2D3139D0" w:rsidR="00C201F5" w:rsidRDefault="00C201F5">
                    <w:pPr>
                      <w:pStyle w:val="Zhlavnebozpat20"/>
                      <w:shd w:val="clear" w:color="auto" w:fill="auto"/>
                      <w:rPr>
                        <w:sz w:val="11"/>
                        <w:szCs w:val="11"/>
                      </w:rPr>
                    </w:pPr>
                    <w:r>
                      <w:rPr>
                        <w:rFonts w:ascii="Arial" w:eastAsia="Arial" w:hAnsi="Arial" w:cs="Arial"/>
                        <w:sz w:val="11"/>
                        <w:szCs w:val="11"/>
                        <w:lang w:val="en-US" w:eastAsia="en-US" w:bidi="en-US"/>
                      </w:rPr>
                      <w:t>To</w:t>
                    </w:r>
                    <w:proofErr w:type="gramStart"/>
                    <w:r>
                      <w:rPr>
                        <w:rFonts w:ascii="Arial" w:eastAsia="Arial" w:hAnsi="Arial" w:cs="Arial"/>
                        <w:sz w:val="11"/>
                        <w:szCs w:val="11"/>
                        <w:lang w:val="en-US" w:eastAsia="en-US" w:bidi="en-US"/>
                      </w:rPr>
                      <w:t>!.;</w:t>
                    </w:r>
                    <w:proofErr w:type="gramEnd"/>
                    <w:r>
                      <w:rPr>
                        <w:rFonts w:ascii="Arial" w:eastAsia="Arial" w:hAnsi="Arial" w:cs="Arial"/>
                        <w:sz w:val="11"/>
                        <w:szCs w:val="11"/>
                        <w:lang w:val="en-US" w:eastAsia="en-US" w:bidi="en-US"/>
                      </w:rPr>
                      <w:t xml:space="preserve"> </w:t>
                    </w:r>
                    <w:r w:rsidRPr="00C201F5">
                      <w:rPr>
                        <w:rFonts w:ascii="Arial" w:eastAsia="Arial" w:hAnsi="Arial" w:cs="Arial"/>
                        <w:sz w:val="11"/>
                        <w:szCs w:val="11"/>
                      </w:rPr>
                      <w:t>XXXX</w:t>
                    </w:r>
                    <w:r>
                      <w:rPr>
                        <w:rFonts w:ascii="Arial" w:eastAsia="Arial" w:hAnsi="Arial" w:cs="Arial"/>
                        <w:sz w:val="11"/>
                        <w:szCs w:val="11"/>
                      </w:rPr>
                      <w:t xml:space="preserve"> IČ 26944588, DIČ CZ2694458</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24E2255F" wp14:editId="12C070E0">
              <wp:simplePos x="0" y="0"/>
              <wp:positionH relativeFrom="page">
                <wp:posOffset>6851015</wp:posOffset>
              </wp:positionH>
              <wp:positionV relativeFrom="page">
                <wp:posOffset>10136505</wp:posOffset>
              </wp:positionV>
              <wp:extent cx="42545" cy="67310"/>
              <wp:effectExtent l="0" t="0" r="0" b="0"/>
              <wp:wrapNone/>
              <wp:docPr id="66" name="Shape 66"/>
              <wp:cNvGraphicFramePr/>
              <a:graphic xmlns:a="http://schemas.openxmlformats.org/drawingml/2006/main">
                <a:graphicData uri="http://schemas.microsoft.com/office/word/2010/wordprocessingShape">
                  <wps:wsp>
                    <wps:cNvSpPr txBox="1"/>
                    <wps:spPr>
                      <a:xfrm>
                        <a:off x="0" y="0"/>
                        <a:ext cx="42545" cy="67310"/>
                      </a:xfrm>
                      <a:prstGeom prst="rect">
                        <a:avLst/>
                      </a:prstGeom>
                      <a:noFill/>
                    </wps:spPr>
                    <wps:txbx>
                      <w:txbxContent>
                        <w:p w14:paraId="685DC294" w14:textId="77777777" w:rsidR="00C201F5" w:rsidRDefault="00C201F5">
                          <w:pPr>
                            <w:pStyle w:val="Zhlavnebozpat20"/>
                            <w:shd w:val="clear" w:color="auto" w:fill="auto"/>
                            <w:rPr>
                              <w:sz w:val="15"/>
                              <w:szCs w:val="15"/>
                            </w:rPr>
                          </w:pPr>
                          <w:r>
                            <w:fldChar w:fldCharType="begin"/>
                          </w:r>
                          <w:r>
                            <w:instrText xml:space="preserve"> PAGE \* MERGEFORMAT </w:instrText>
                          </w:r>
                          <w:r>
                            <w:fldChar w:fldCharType="separate"/>
                          </w:r>
                          <w:r w:rsidR="003E3343" w:rsidRPr="003E3343">
                            <w:rPr>
                              <w:noProof/>
                              <w:sz w:val="15"/>
                              <w:szCs w:val="15"/>
                            </w:rPr>
                            <w:t>4</w:t>
                          </w:r>
                          <w:r>
                            <w:rPr>
                              <w:sz w:val="15"/>
                              <w:szCs w:val="15"/>
                            </w:rPr>
                            <w:fldChar w:fldCharType="end"/>
                          </w:r>
                        </w:p>
                      </w:txbxContent>
                    </wps:txbx>
                    <wps:bodyPr wrap="none" lIns="0" tIns="0" rIns="0" bIns="0">
                      <a:spAutoFit/>
                    </wps:bodyPr>
                  </wps:wsp>
                </a:graphicData>
              </a:graphic>
            </wp:anchor>
          </w:drawing>
        </mc:Choice>
        <mc:Fallback>
          <w:pict>
            <v:shape id="Shape 66" o:spid="_x0000_s1049" type="#_x0000_t202" style="position:absolute;margin-left:539.45pt;margin-top:798.15pt;width:3.35pt;height:5.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" filled="f" stroked="f">
              <v:textbox style="mso-fit-shape-to-text:t" inset="0,0,0,0">
                <w:txbxContent>
                  <w:p w14:paraId="685DC294" w14:textId="77777777" w:rsidR="00C201F5" w:rsidRDefault="00C201F5">
                    <w:pPr>
                      <w:pStyle w:val="Zhlavnebozpat20"/>
                      <w:shd w:val="clear" w:color="auto" w:fill="auto"/>
                      <w:rPr>
                        <w:sz w:val="15"/>
                        <w:szCs w:val="15"/>
                      </w:rPr>
                    </w:pPr>
                    <w:r>
                      <w:fldChar w:fldCharType="begin"/>
                    </w:r>
                    <w:r>
                      <w:instrText xml:space="preserve"> PAGE \* MERGEFORMAT </w:instrText>
                    </w:r>
                    <w:r>
                      <w:fldChar w:fldCharType="separate"/>
                    </w:r>
                    <w:r w:rsidR="003E3343" w:rsidRPr="003E3343">
                      <w:rPr>
                        <w:noProof/>
                        <w:sz w:val="15"/>
                        <w:szCs w:val="15"/>
                      </w:rPr>
                      <w:t>4</w:t>
                    </w:r>
                    <w:r>
                      <w:rPr>
                        <w:sz w:val="15"/>
                        <w:szCs w:val="15"/>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14:anchorId="7BB70029" wp14:editId="368E2D57">
              <wp:simplePos x="0" y="0"/>
              <wp:positionH relativeFrom="page">
                <wp:posOffset>346710</wp:posOffset>
              </wp:positionH>
              <wp:positionV relativeFrom="page">
                <wp:posOffset>9681210</wp:posOffset>
              </wp:positionV>
              <wp:extent cx="6663055" cy="0"/>
              <wp:effectExtent l="0" t="0" r="0" b="0"/>
              <wp:wrapNone/>
              <wp:docPr id="68" name="Shape 68"/>
              <wp:cNvGraphicFramePr/>
              <a:graphic xmlns:a="http://schemas.openxmlformats.org/drawingml/2006/main">
                <a:graphicData uri="http://schemas.microsoft.com/office/word/2010/wordprocessingShape">
                  <wps:wsp>
                    <wps:cNvCnPr/>
                    <wps:spPr>
                      <a:xfrm>
                        <a:off x="0" y="0"/>
                        <a:ext cx="6663055" cy="0"/>
                      </a:xfrm>
                      <a:prstGeom prst="straightConnector1">
                        <a:avLst/>
                      </a:prstGeom>
                      <a:ln w="127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F5D32" id="_x0000_t32" coordsize="21600,21600" o:spt="32" o:oned="t" path="m,l21600,21600e" filled="f">
              <v:path arrowok="t" fillok="f" o:connecttype="none"/>
              <o:lock v:ext="edit" shapetype="t"/>
            </v:shapetype>
            <v:shape id="Shape 68" o:spid="_x0000_s1026" type="#_x0000_t32" style="position:absolute;margin-left:27.3pt;margin-top:762.3pt;width:524.65pt;height:0;z-index:-2516684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" strokeweight="1pt">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A0B59" w14:textId="77777777" w:rsidR="00C201F5" w:rsidRDefault="00C201F5">
    <w:pPr>
      <w:spacing w:line="1" w:lineRule="exact"/>
    </w:pPr>
    <w:r>
      <w:rPr>
        <w:noProof/>
        <w:lang w:bidi="ar-SA"/>
      </w:rPr>
      <mc:AlternateContent>
        <mc:Choice Requires="wps">
          <w:drawing>
            <wp:anchor distT="0" distB="0" distL="0" distR="0" simplePos="0" relativeHeight="251667456" behindDoc="1" locked="0" layoutInCell="1" allowOverlap="1" wp14:anchorId="74C24039" wp14:editId="5B26CB95">
              <wp:simplePos x="0" y="0"/>
              <wp:positionH relativeFrom="page">
                <wp:posOffset>520065</wp:posOffset>
              </wp:positionH>
              <wp:positionV relativeFrom="page">
                <wp:posOffset>10359390</wp:posOffset>
              </wp:positionV>
              <wp:extent cx="521335" cy="91440"/>
              <wp:effectExtent l="0" t="0" r="0" b="0"/>
              <wp:wrapNone/>
              <wp:docPr id="77" name="Shape 77"/>
              <wp:cNvGraphicFramePr/>
              <a:graphic xmlns:a="http://schemas.openxmlformats.org/drawingml/2006/main">
                <a:graphicData uri="http://schemas.microsoft.com/office/word/2010/wordprocessingShape">
                  <wps:wsp>
                    <wps:cNvSpPr txBox="1"/>
                    <wps:spPr>
                      <a:xfrm>
                        <a:off x="0" y="0"/>
                        <a:ext cx="521335" cy="91440"/>
                      </a:xfrm>
                      <a:prstGeom prst="rect">
                        <a:avLst/>
                      </a:prstGeom>
                      <a:noFill/>
                    </wps:spPr>
                    <wps:txbx>
                      <w:txbxContent>
                        <w:p w14:paraId="3C9C4AD9" w14:textId="77777777" w:rsidR="00C201F5" w:rsidRDefault="00C201F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52" type="#_x0000_t202" style="position:absolute;margin-left:40.95pt;margin-top:815.7pt;width:41.05pt;height:7.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" filled="f" stroked="f">
              <v:textbox style="mso-fit-shape-to-text:t" inset="0,0,0,0">
                <w:txbxContent>
                  <w:p w14:paraId="3C9C4AD9" w14:textId="77777777" w:rsidR="00C201F5" w:rsidRDefault="00C201F5"/>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105C4" w14:textId="77777777" w:rsidR="00C201F5" w:rsidRDefault="00C201F5">
    <w:pPr>
      <w:spacing w:line="1" w:lineRule="exact"/>
    </w:pPr>
    <w:r>
      <w:rPr>
        <w:noProof/>
        <w:lang w:bidi="ar-SA"/>
      </w:rPr>
      <mc:AlternateContent>
        <mc:Choice Requires="wps">
          <w:drawing>
            <wp:anchor distT="0" distB="0" distL="0" distR="0" simplePos="0" relativeHeight="251670528" behindDoc="1" locked="0" layoutInCell="1" allowOverlap="1" wp14:anchorId="38CC18A7" wp14:editId="08DA8ACC">
              <wp:simplePos x="0" y="0"/>
              <wp:positionH relativeFrom="page">
                <wp:posOffset>6856730</wp:posOffset>
              </wp:positionH>
              <wp:positionV relativeFrom="page">
                <wp:posOffset>10136505</wp:posOffset>
              </wp:positionV>
              <wp:extent cx="42545" cy="69850"/>
              <wp:effectExtent l="0" t="0" r="0" b="0"/>
              <wp:wrapNone/>
              <wp:docPr id="85" name="Shape 85"/>
              <wp:cNvGraphicFramePr/>
              <a:graphic xmlns:a="http://schemas.openxmlformats.org/drawingml/2006/main">
                <a:graphicData uri="http://schemas.microsoft.com/office/word/2010/wordprocessingShape">
                  <wps:wsp>
                    <wps:cNvSpPr txBox="1"/>
                    <wps:spPr>
                      <a:xfrm>
                        <a:off x="0" y="0"/>
                        <a:ext cx="42545" cy="69850"/>
                      </a:xfrm>
                      <a:prstGeom prst="rect">
                        <a:avLst/>
                      </a:prstGeom>
                      <a:noFill/>
                    </wps:spPr>
                    <wps:txbx>
                      <w:txbxContent>
                        <w:p w14:paraId="1C9D6A3B" w14:textId="77777777" w:rsidR="00C201F5" w:rsidRDefault="00C201F5">
                          <w:pPr>
                            <w:pStyle w:val="Zhlavnebozpat20"/>
                            <w:shd w:val="clear" w:color="auto" w:fill="auto"/>
                            <w:rPr>
                              <w:sz w:val="15"/>
                              <w:szCs w:val="15"/>
                            </w:rPr>
                          </w:pPr>
                          <w:r>
                            <w:fldChar w:fldCharType="begin"/>
                          </w:r>
                          <w:r>
                            <w:instrText xml:space="preserve"> PAGE \* MERGEFORMAT </w:instrText>
                          </w:r>
                          <w:r>
                            <w:fldChar w:fldCharType="separate"/>
                          </w:r>
                          <w:r w:rsidR="003E3343" w:rsidRPr="003E3343">
                            <w:rPr>
                              <w:rFonts w:ascii="Arial" w:eastAsia="Arial" w:hAnsi="Arial" w:cs="Arial"/>
                              <w:noProof/>
                              <w:sz w:val="15"/>
                              <w:szCs w:val="15"/>
                            </w:rPr>
                            <w:t>6</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55" type="#_x0000_t202" style="position:absolute;margin-left:539.9pt;margin-top:798.15pt;width:3.35pt;height:5.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" filled="f" stroked="f">
              <v:textbox style="mso-fit-shape-to-text:t" inset="0,0,0,0">
                <w:txbxContent>
                  <w:p w14:paraId="1C9D6A3B" w14:textId="77777777" w:rsidR="00C201F5" w:rsidRDefault="00C201F5">
                    <w:pPr>
                      <w:pStyle w:val="Zhlavnebozpat20"/>
                      <w:shd w:val="clear" w:color="auto" w:fill="auto"/>
                      <w:rPr>
                        <w:sz w:val="15"/>
                        <w:szCs w:val="15"/>
                      </w:rPr>
                    </w:pPr>
                    <w:r>
                      <w:fldChar w:fldCharType="begin"/>
                    </w:r>
                    <w:r>
                      <w:instrText xml:space="preserve"> PAGE \* MERGEFORMAT </w:instrText>
                    </w:r>
                    <w:r>
                      <w:fldChar w:fldCharType="separate"/>
                    </w:r>
                    <w:r w:rsidR="003E3343" w:rsidRPr="003E3343">
                      <w:rPr>
                        <w:rFonts w:ascii="Arial" w:eastAsia="Arial" w:hAnsi="Arial" w:cs="Arial"/>
                        <w:noProof/>
                        <w:sz w:val="15"/>
                        <w:szCs w:val="15"/>
                      </w:rPr>
                      <w:t>6</w:t>
                    </w:r>
                    <w:r>
                      <w:rPr>
                        <w:rFonts w:ascii="Arial" w:eastAsia="Arial" w:hAnsi="Arial" w:cs="Arial"/>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C4578" w14:textId="77777777" w:rsidR="00C201F5" w:rsidRDefault="00C201F5"/>
  </w:footnote>
  <w:footnote w:type="continuationSeparator" w:id="0">
    <w:p w14:paraId="2D1BE6FC" w14:textId="77777777" w:rsidR="00C201F5" w:rsidRDefault="00C201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95E83" w14:textId="77777777" w:rsidR="00C201F5" w:rsidRDefault="00C201F5">
    <w:pPr>
      <w:spacing w:line="1" w:lineRule="exact"/>
    </w:pPr>
    <w:r>
      <w:rPr>
        <w:noProof/>
        <w:lang w:bidi="ar-SA"/>
      </w:rPr>
      <mc:AlternateContent>
        <mc:Choice Requires="wps">
          <w:drawing>
            <wp:anchor distT="0" distB="0" distL="0" distR="0" simplePos="0" relativeHeight="251650048" behindDoc="1" locked="0" layoutInCell="1" allowOverlap="1" wp14:anchorId="7AE246CA" wp14:editId="55C2AEB7">
              <wp:simplePos x="0" y="0"/>
              <wp:positionH relativeFrom="page">
                <wp:posOffset>6105525</wp:posOffset>
              </wp:positionH>
              <wp:positionV relativeFrom="page">
                <wp:posOffset>565150</wp:posOffset>
              </wp:positionV>
              <wp:extent cx="682625" cy="631190"/>
              <wp:effectExtent l="0" t="0" r="0" b="0"/>
              <wp:wrapNone/>
              <wp:docPr id="23" name="Shape 23"/>
              <wp:cNvGraphicFramePr/>
              <a:graphic xmlns:a="http://schemas.openxmlformats.org/drawingml/2006/main">
                <a:graphicData uri="http://schemas.microsoft.com/office/word/2010/wordprocessingShape">
                  <wps:wsp>
                    <wps:cNvSpPr txBox="1"/>
                    <wps:spPr>
                      <a:xfrm>
                        <a:off x="0" y="0"/>
                        <a:ext cx="682625" cy="631190"/>
                      </a:xfrm>
                      <a:prstGeom prst="rect">
                        <a:avLst/>
                      </a:prstGeom>
                      <a:noFill/>
                    </wps:spPr>
                    <wps:txbx>
                      <w:txbxContent>
                        <w:p w14:paraId="474C2B16" w14:textId="77777777" w:rsidR="00C201F5" w:rsidRDefault="00C201F5">
                          <w:pPr>
                            <w:rPr>
                              <w:sz w:val="2"/>
                              <w:szCs w:val="2"/>
                            </w:rPr>
                          </w:pPr>
                          <w:r>
                            <w:rPr>
                              <w:noProof/>
                              <w:lang w:bidi="ar-SA"/>
                            </w:rPr>
                            <w:drawing>
                              <wp:inline distT="0" distB="0" distL="0" distR="0" wp14:anchorId="06471D8A" wp14:editId="7144EA3B">
                                <wp:extent cx="682625" cy="63373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off x="0" y="0"/>
                                          <a:ext cx="682625" cy="6337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480.75pt;margin-top:44.5pt;width:53.75pt;height:49.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" filled="f" stroked="f">
              <v:textbox inset="0,0,0,0">
                <w:txbxContent>
                  <w:p w14:paraId="474C2B16" w14:textId="77777777" w:rsidR="00C201F5" w:rsidRDefault="00C201F5">
                    <w:pPr>
                      <w:rPr>
                        <w:sz w:val="2"/>
                        <w:szCs w:val="2"/>
                      </w:rPr>
                    </w:pPr>
                    <w:r>
                      <w:rPr>
                        <w:noProof/>
                        <w:lang w:bidi="ar-SA"/>
                      </w:rPr>
                      <w:drawing>
                        <wp:inline distT="0" distB="0" distL="0" distR="0" wp14:anchorId="06471D8A" wp14:editId="7144EA3B">
                          <wp:extent cx="682625" cy="63373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pic:blipFill>
                                <pic:spPr>
                                  <a:xfrm>
                                    <a:off x="0" y="0"/>
                                    <a:ext cx="682625" cy="6337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1072" behindDoc="1" locked="0" layoutInCell="1" allowOverlap="1" wp14:anchorId="28B57BB9" wp14:editId="5558287F">
              <wp:simplePos x="0" y="0"/>
              <wp:positionH relativeFrom="page">
                <wp:posOffset>403225</wp:posOffset>
              </wp:positionH>
              <wp:positionV relativeFrom="page">
                <wp:posOffset>586740</wp:posOffset>
              </wp:positionV>
              <wp:extent cx="875030" cy="130810"/>
              <wp:effectExtent l="0" t="0" r="0" b="0"/>
              <wp:wrapNone/>
              <wp:docPr id="27" name="Shape 27"/>
              <wp:cNvGraphicFramePr/>
              <a:graphic xmlns:a="http://schemas.openxmlformats.org/drawingml/2006/main">
                <a:graphicData uri="http://schemas.microsoft.com/office/word/2010/wordprocessingShape">
                  <wps:wsp>
                    <wps:cNvSpPr txBox="1"/>
                    <wps:spPr>
                      <a:xfrm>
                        <a:off x="0" y="0"/>
                        <a:ext cx="875030" cy="130810"/>
                      </a:xfrm>
                      <a:prstGeom prst="rect">
                        <a:avLst/>
                      </a:prstGeom>
                      <a:noFill/>
                    </wps:spPr>
                    <wps:txbx>
                      <w:txbxContent>
                        <w:p w14:paraId="1F2F26E9"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w:pict>
            <v:shape id="Shape 27" o:spid="_x0000_s1036" type="#_x0000_t202" style="position:absolute;margin-left:31.75pt;margin-top:46.2pt;width:68.9pt;height:10.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" filled="f" stroked="f">
              <v:textbox style="mso-fit-shape-to-text:t" inset="0,0,0,0">
                <w:txbxContent>
                  <w:p w14:paraId="1F2F26E9"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17B31" w14:textId="77777777" w:rsidR="00C201F5" w:rsidRDefault="00C201F5">
    <w:pPr>
      <w:spacing w:line="1" w:lineRule="exact"/>
    </w:pPr>
    <w:r>
      <w:rPr>
        <w:noProof/>
        <w:lang w:bidi="ar-SA"/>
      </w:rPr>
      <mc:AlternateContent>
        <mc:Choice Requires="wps">
          <w:drawing>
            <wp:anchor distT="0" distB="0" distL="0" distR="0" simplePos="0" relativeHeight="251654144" behindDoc="1" locked="0" layoutInCell="1" allowOverlap="1" wp14:anchorId="0CADF59E" wp14:editId="08B454EA">
              <wp:simplePos x="0" y="0"/>
              <wp:positionH relativeFrom="page">
                <wp:posOffset>6113145</wp:posOffset>
              </wp:positionH>
              <wp:positionV relativeFrom="page">
                <wp:posOffset>535305</wp:posOffset>
              </wp:positionV>
              <wp:extent cx="679450" cy="628015"/>
              <wp:effectExtent l="0" t="0" r="0" b="0"/>
              <wp:wrapNone/>
              <wp:docPr id="36" name="Shape 36"/>
              <wp:cNvGraphicFramePr/>
              <a:graphic xmlns:a="http://schemas.openxmlformats.org/drawingml/2006/main">
                <a:graphicData uri="http://schemas.microsoft.com/office/word/2010/wordprocessingShape">
                  <wps:wsp>
                    <wps:cNvSpPr txBox="1"/>
                    <wps:spPr>
                      <a:xfrm>
                        <a:off x="0" y="0"/>
                        <a:ext cx="679450" cy="628015"/>
                      </a:xfrm>
                      <a:prstGeom prst="rect">
                        <a:avLst/>
                      </a:prstGeom>
                      <a:noFill/>
                    </wps:spPr>
                    <wps:txbx>
                      <w:txbxContent>
                        <w:p w14:paraId="05FF9923" w14:textId="77777777" w:rsidR="00C201F5" w:rsidRDefault="00C201F5">
                          <w:pPr>
                            <w:rPr>
                              <w:sz w:val="2"/>
                              <w:szCs w:val="2"/>
                            </w:rPr>
                          </w:pPr>
                          <w:r>
                            <w:rPr>
                              <w:noProof/>
                              <w:lang w:bidi="ar-SA"/>
                            </w:rPr>
                            <w:drawing>
                              <wp:inline distT="0" distB="0" distL="0" distR="0" wp14:anchorId="7BDAD4FD" wp14:editId="1529DBFC">
                                <wp:extent cx="682625" cy="62801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off x="0" y="0"/>
                                          <a:ext cx="682625" cy="62801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6" o:spid="_x0000_s1039" type="#_x0000_t202" style="position:absolute;margin-left:481.35pt;margin-top:42.15pt;width:53.5pt;height:49.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" filled="f" stroked="f">
              <v:textbox inset="0,0,0,0">
                <w:txbxContent>
                  <w:p w14:paraId="05FF9923" w14:textId="77777777" w:rsidR="00C201F5" w:rsidRDefault="00C201F5">
                    <w:pPr>
                      <w:rPr>
                        <w:sz w:val="2"/>
                        <w:szCs w:val="2"/>
                      </w:rPr>
                    </w:pPr>
                    <w:r>
                      <w:rPr>
                        <w:noProof/>
                        <w:lang w:bidi="ar-SA"/>
                      </w:rPr>
                      <w:drawing>
                        <wp:inline distT="0" distB="0" distL="0" distR="0" wp14:anchorId="7BDAD4FD" wp14:editId="1529DBFC">
                          <wp:extent cx="682625" cy="62801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pic:blipFill>
                                <pic:spPr>
                                  <a:xfrm>
                                    <a:off x="0" y="0"/>
                                    <a:ext cx="682625" cy="6280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5168" behindDoc="1" locked="0" layoutInCell="1" allowOverlap="1" wp14:anchorId="092A566D" wp14:editId="384236AA">
              <wp:simplePos x="0" y="0"/>
              <wp:positionH relativeFrom="page">
                <wp:posOffset>416560</wp:posOffset>
              </wp:positionH>
              <wp:positionV relativeFrom="page">
                <wp:posOffset>556895</wp:posOffset>
              </wp:positionV>
              <wp:extent cx="877570" cy="130810"/>
              <wp:effectExtent l="0" t="0" r="0" b="0"/>
              <wp:wrapNone/>
              <wp:docPr id="40" name="Shape 40"/>
              <wp:cNvGraphicFramePr/>
              <a:graphic xmlns:a="http://schemas.openxmlformats.org/drawingml/2006/main">
                <a:graphicData uri="http://schemas.microsoft.com/office/word/2010/wordprocessingShape">
                  <wps:wsp>
                    <wps:cNvSpPr txBox="1"/>
                    <wps:spPr>
                      <a:xfrm>
                        <a:off x="0" y="0"/>
                        <a:ext cx="877570" cy="130810"/>
                      </a:xfrm>
                      <a:prstGeom prst="rect">
                        <a:avLst/>
                      </a:prstGeom>
                      <a:noFill/>
                    </wps:spPr>
                    <wps:txbx>
                      <w:txbxContent>
                        <w:p w14:paraId="2A9C5AD0"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w:pict>
            <v:shape id="Shape 40" o:spid="_x0000_s1040" type="#_x0000_t202" style="position:absolute;margin-left:32.8pt;margin-top:43.85pt;width:69.1pt;height:10.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" filled="f" stroked="f">
              <v:textbox style="mso-fit-shape-to-text:t" inset="0,0,0,0">
                <w:txbxContent>
                  <w:p w14:paraId="2A9C5AD0"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487F" w14:textId="77777777" w:rsidR="00C201F5" w:rsidRDefault="00C201F5">
    <w:pPr>
      <w:spacing w:line="1" w:lineRule="exact"/>
    </w:pPr>
    <w:r>
      <w:rPr>
        <w:noProof/>
        <w:lang w:bidi="ar-SA"/>
      </w:rPr>
      <mc:AlternateContent>
        <mc:Choice Requires="wps">
          <w:drawing>
            <wp:anchor distT="0" distB="0" distL="0" distR="0" simplePos="0" relativeHeight="251658240" behindDoc="1" locked="0" layoutInCell="1" allowOverlap="1" wp14:anchorId="7E355BCF" wp14:editId="60101094">
              <wp:simplePos x="0" y="0"/>
              <wp:positionH relativeFrom="page">
                <wp:posOffset>6116320</wp:posOffset>
              </wp:positionH>
              <wp:positionV relativeFrom="page">
                <wp:posOffset>572135</wp:posOffset>
              </wp:positionV>
              <wp:extent cx="694690" cy="631190"/>
              <wp:effectExtent l="0" t="0" r="0" b="0"/>
              <wp:wrapNone/>
              <wp:docPr id="47" name="Shape 47"/>
              <wp:cNvGraphicFramePr/>
              <a:graphic xmlns:a="http://schemas.openxmlformats.org/drawingml/2006/main">
                <a:graphicData uri="http://schemas.microsoft.com/office/word/2010/wordprocessingShape">
                  <wps:wsp>
                    <wps:cNvSpPr txBox="1"/>
                    <wps:spPr>
                      <a:xfrm>
                        <a:off x="0" y="0"/>
                        <a:ext cx="694690" cy="631190"/>
                      </a:xfrm>
                      <a:prstGeom prst="rect">
                        <a:avLst/>
                      </a:prstGeom>
                      <a:noFill/>
                    </wps:spPr>
                    <wps:txbx>
                      <w:txbxContent>
                        <w:p w14:paraId="14942626" w14:textId="77777777" w:rsidR="00C201F5" w:rsidRDefault="00C201F5">
                          <w:pPr>
                            <w:rPr>
                              <w:sz w:val="2"/>
                              <w:szCs w:val="2"/>
                            </w:rPr>
                          </w:pPr>
                          <w:r>
                            <w:rPr>
                              <w:noProof/>
                              <w:lang w:bidi="ar-SA"/>
                            </w:rPr>
                            <w:drawing>
                              <wp:inline distT="0" distB="0" distL="0" distR="0" wp14:anchorId="01E8FF95" wp14:editId="62A1B0F9">
                                <wp:extent cx="694690" cy="63373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off x="0" y="0"/>
                                          <a:ext cx="694690" cy="6337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7" o:spid="_x0000_s1043" type="#_x0000_t202" style="position:absolute;margin-left:481.6pt;margin-top:45.05pt;width:54.7pt;height:49.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" filled="f" stroked="f">
              <v:textbox inset="0,0,0,0">
                <w:txbxContent>
                  <w:p w14:paraId="14942626" w14:textId="77777777" w:rsidR="00C201F5" w:rsidRDefault="00C201F5">
                    <w:pPr>
                      <w:rPr>
                        <w:sz w:val="2"/>
                        <w:szCs w:val="2"/>
                      </w:rPr>
                    </w:pPr>
                    <w:r>
                      <w:rPr>
                        <w:noProof/>
                        <w:lang w:bidi="ar-SA"/>
                      </w:rPr>
                      <w:drawing>
                        <wp:inline distT="0" distB="0" distL="0" distR="0" wp14:anchorId="01E8FF95" wp14:editId="62A1B0F9">
                          <wp:extent cx="694690" cy="633730"/>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pic:blipFill>
                                <pic:spPr>
                                  <a:xfrm>
                                    <a:off x="0" y="0"/>
                                    <a:ext cx="694690" cy="6337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14:anchorId="6358EBAF" wp14:editId="65568452">
              <wp:simplePos x="0" y="0"/>
              <wp:positionH relativeFrom="page">
                <wp:posOffset>413385</wp:posOffset>
              </wp:positionH>
              <wp:positionV relativeFrom="page">
                <wp:posOffset>590550</wp:posOffset>
              </wp:positionV>
              <wp:extent cx="877570" cy="130810"/>
              <wp:effectExtent l="0" t="0" r="0" b="0"/>
              <wp:wrapNone/>
              <wp:docPr id="51" name="Shape 51"/>
              <wp:cNvGraphicFramePr/>
              <a:graphic xmlns:a="http://schemas.openxmlformats.org/drawingml/2006/main">
                <a:graphicData uri="http://schemas.microsoft.com/office/word/2010/wordprocessingShape">
                  <wps:wsp>
                    <wps:cNvSpPr txBox="1"/>
                    <wps:spPr>
                      <a:xfrm>
                        <a:off x="0" y="0"/>
                        <a:ext cx="877570" cy="130810"/>
                      </a:xfrm>
                      <a:prstGeom prst="rect">
                        <a:avLst/>
                      </a:prstGeom>
                      <a:noFill/>
                    </wps:spPr>
                    <wps:txbx>
                      <w:txbxContent>
                        <w:p w14:paraId="11E437A3"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w:pict>
            <v:shape id="Shape 51" o:spid="_x0000_s1044" type="#_x0000_t202" style="position:absolute;margin-left:32.55pt;margin-top:46.5pt;width:69.1pt;height:10.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" filled="f" stroked="f">
              <v:textbox style="mso-fit-shape-to-text:t" inset="0,0,0,0">
                <w:txbxContent>
                  <w:p w14:paraId="11E437A3"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F3C3" w14:textId="77777777" w:rsidR="00C201F5" w:rsidRDefault="00C201F5">
    <w:pPr>
      <w:spacing w:line="1" w:lineRule="exact"/>
    </w:pPr>
    <w:r>
      <w:rPr>
        <w:noProof/>
        <w:lang w:bidi="ar-SA"/>
      </w:rPr>
      <mc:AlternateContent>
        <mc:Choice Requires="wps">
          <w:drawing>
            <wp:anchor distT="0" distB="0" distL="0" distR="0" simplePos="0" relativeHeight="251661312" behindDoc="1" locked="0" layoutInCell="1" allowOverlap="1" wp14:anchorId="6FEE2FC6" wp14:editId="1FABB984">
              <wp:simplePos x="0" y="0"/>
              <wp:positionH relativeFrom="page">
                <wp:posOffset>6097905</wp:posOffset>
              </wp:positionH>
              <wp:positionV relativeFrom="page">
                <wp:posOffset>535305</wp:posOffset>
              </wp:positionV>
              <wp:extent cx="679450" cy="628015"/>
              <wp:effectExtent l="0" t="0" r="0" b="0"/>
              <wp:wrapNone/>
              <wp:docPr id="58" name="Shape 58"/>
              <wp:cNvGraphicFramePr/>
              <a:graphic xmlns:a="http://schemas.openxmlformats.org/drawingml/2006/main">
                <a:graphicData uri="http://schemas.microsoft.com/office/word/2010/wordprocessingShape">
                  <wps:wsp>
                    <wps:cNvSpPr txBox="1"/>
                    <wps:spPr>
                      <a:xfrm>
                        <a:off x="0" y="0"/>
                        <a:ext cx="679450" cy="628015"/>
                      </a:xfrm>
                      <a:prstGeom prst="rect">
                        <a:avLst/>
                      </a:prstGeom>
                      <a:noFill/>
                    </wps:spPr>
                    <wps:txbx>
                      <w:txbxContent>
                        <w:p w14:paraId="7F5762D0" w14:textId="77777777" w:rsidR="00C201F5" w:rsidRDefault="00C201F5">
                          <w:pPr>
                            <w:rPr>
                              <w:sz w:val="2"/>
                              <w:szCs w:val="2"/>
                            </w:rPr>
                          </w:pPr>
                          <w:r>
                            <w:rPr>
                              <w:noProof/>
                              <w:lang w:bidi="ar-SA"/>
                            </w:rPr>
                            <w:drawing>
                              <wp:inline distT="0" distB="0" distL="0" distR="0" wp14:anchorId="700F22FD" wp14:editId="0FBE2F49">
                                <wp:extent cx="682625" cy="628015"/>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pic:blipFill>
                                      <pic:spPr>
                                        <a:xfrm>
                                          <a:off x="0" y="0"/>
                                          <a:ext cx="682625" cy="62801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8" o:spid="_x0000_s1046" type="#_x0000_t202" style="position:absolute;margin-left:480.15pt;margin-top:42.15pt;width:53.5pt;height:49.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3jhQEAAAUDAAAOAAAAZHJzL2Uyb0RvYy54bWysUlFLwzAQfhf8DyHvrt1w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" filled="f" stroked="f">
              <v:textbox inset="0,0,0,0">
                <w:txbxContent>
                  <w:p w14:paraId="7F5762D0" w14:textId="77777777" w:rsidR="00C201F5" w:rsidRDefault="00C201F5">
                    <w:pPr>
                      <w:rPr>
                        <w:sz w:val="2"/>
                        <w:szCs w:val="2"/>
                      </w:rPr>
                    </w:pPr>
                    <w:r>
                      <w:rPr>
                        <w:noProof/>
                        <w:lang w:bidi="ar-SA"/>
                      </w:rPr>
                      <w:drawing>
                        <wp:inline distT="0" distB="0" distL="0" distR="0" wp14:anchorId="700F22FD" wp14:editId="0FBE2F49">
                          <wp:extent cx="682625" cy="628015"/>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pic:blipFill>
                                <pic:spPr>
                                  <a:xfrm>
                                    <a:off x="0" y="0"/>
                                    <a:ext cx="682625" cy="6280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19F8B6BA" wp14:editId="7586B2C4">
              <wp:simplePos x="0" y="0"/>
              <wp:positionH relativeFrom="page">
                <wp:posOffset>404495</wp:posOffset>
              </wp:positionH>
              <wp:positionV relativeFrom="page">
                <wp:posOffset>556895</wp:posOffset>
              </wp:positionV>
              <wp:extent cx="871855" cy="128270"/>
              <wp:effectExtent l="0" t="0" r="0" b="0"/>
              <wp:wrapNone/>
              <wp:docPr id="62" name="Shape 62"/>
              <wp:cNvGraphicFramePr/>
              <a:graphic xmlns:a="http://schemas.openxmlformats.org/drawingml/2006/main">
                <a:graphicData uri="http://schemas.microsoft.com/office/word/2010/wordprocessingShape">
                  <wps:wsp>
                    <wps:cNvSpPr txBox="1"/>
                    <wps:spPr>
                      <a:xfrm>
                        <a:off x="0" y="0"/>
                        <a:ext cx="871855" cy="128270"/>
                      </a:xfrm>
                      <a:prstGeom prst="rect">
                        <a:avLst/>
                      </a:prstGeom>
                      <a:noFill/>
                    </wps:spPr>
                    <wps:txbx>
                      <w:txbxContent>
                        <w:p w14:paraId="23C1D6A5"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w:pict>
            <v:shape id="Shape 62" o:spid="_x0000_s1047" type="#_x0000_t202" style="position:absolute;margin-left:31.85pt;margin-top:43.85pt;width:68.65pt;height:10.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" filled="f" stroked="f">
              <v:textbox style="mso-fit-shape-to-text:t" inset="0,0,0,0">
                <w:txbxContent>
                  <w:p w14:paraId="23C1D6A5"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62AD" w14:textId="77777777" w:rsidR="00C201F5" w:rsidRDefault="00C201F5">
    <w:pPr>
      <w:spacing w:line="1" w:lineRule="exact"/>
    </w:pPr>
    <w:r>
      <w:rPr>
        <w:noProof/>
        <w:lang w:bidi="ar-SA"/>
      </w:rPr>
      <mc:AlternateContent>
        <mc:Choice Requires="wps">
          <w:drawing>
            <wp:anchor distT="0" distB="0" distL="0" distR="0" simplePos="0" relativeHeight="251665408" behindDoc="1" locked="0" layoutInCell="1" allowOverlap="1" wp14:anchorId="076E339B" wp14:editId="29BE8259">
              <wp:simplePos x="0" y="0"/>
              <wp:positionH relativeFrom="page">
                <wp:posOffset>6113145</wp:posOffset>
              </wp:positionH>
              <wp:positionV relativeFrom="page">
                <wp:posOffset>572135</wp:posOffset>
              </wp:positionV>
              <wp:extent cx="688975" cy="631190"/>
              <wp:effectExtent l="0" t="0" r="0" b="0"/>
              <wp:wrapNone/>
              <wp:docPr id="71" name="Shape 71"/>
              <wp:cNvGraphicFramePr/>
              <a:graphic xmlns:a="http://schemas.openxmlformats.org/drawingml/2006/main">
                <a:graphicData uri="http://schemas.microsoft.com/office/word/2010/wordprocessingShape">
                  <wps:wsp>
                    <wps:cNvSpPr txBox="1"/>
                    <wps:spPr>
                      <a:xfrm>
                        <a:off x="0" y="0"/>
                        <a:ext cx="688975" cy="631190"/>
                      </a:xfrm>
                      <a:prstGeom prst="rect">
                        <a:avLst/>
                      </a:prstGeom>
                      <a:noFill/>
                    </wps:spPr>
                    <wps:txbx>
                      <w:txbxContent>
                        <w:p w14:paraId="13BE91F7" w14:textId="77777777" w:rsidR="00C201F5" w:rsidRDefault="00C201F5">
                          <w:pPr>
                            <w:rPr>
                              <w:sz w:val="2"/>
                              <w:szCs w:val="2"/>
                            </w:rPr>
                          </w:pPr>
                          <w:r>
                            <w:rPr>
                              <w:noProof/>
                              <w:lang w:bidi="ar-SA"/>
                            </w:rPr>
                            <w:drawing>
                              <wp:inline distT="0" distB="0" distL="0" distR="0" wp14:anchorId="0E28C23D" wp14:editId="4CB052E9">
                                <wp:extent cx="688975" cy="6337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688975" cy="6337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1" o:spid="_x0000_s1050" type="#_x0000_t202" style="position:absolute;margin-left:481.35pt;margin-top:45.05pt;width:54.25pt;height:49.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" filled="f" stroked="f">
              <v:textbox inset="0,0,0,0">
                <w:txbxContent>
                  <w:p w14:paraId="13BE91F7" w14:textId="77777777" w:rsidR="00C201F5" w:rsidRDefault="00C201F5">
                    <w:pPr>
                      <w:rPr>
                        <w:sz w:val="2"/>
                        <w:szCs w:val="2"/>
                      </w:rPr>
                    </w:pPr>
                    <w:r>
                      <w:rPr>
                        <w:noProof/>
                        <w:lang w:bidi="ar-SA"/>
                      </w:rPr>
                      <w:drawing>
                        <wp:inline distT="0" distB="0" distL="0" distR="0" wp14:anchorId="0E28C23D" wp14:editId="4CB052E9">
                          <wp:extent cx="688975" cy="633730"/>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688975" cy="6337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14:anchorId="0C9B5D49" wp14:editId="3F5681E7">
              <wp:simplePos x="0" y="0"/>
              <wp:positionH relativeFrom="page">
                <wp:posOffset>404495</wp:posOffset>
              </wp:positionH>
              <wp:positionV relativeFrom="page">
                <wp:posOffset>602615</wp:posOffset>
              </wp:positionV>
              <wp:extent cx="875030" cy="130810"/>
              <wp:effectExtent l="0" t="0" r="0" b="0"/>
              <wp:wrapNone/>
              <wp:docPr id="75" name="Shape 75"/>
              <wp:cNvGraphicFramePr/>
              <a:graphic xmlns:a="http://schemas.openxmlformats.org/drawingml/2006/main">
                <a:graphicData uri="http://schemas.microsoft.com/office/word/2010/wordprocessingShape">
                  <wps:wsp>
                    <wps:cNvSpPr txBox="1"/>
                    <wps:spPr>
                      <a:xfrm>
                        <a:off x="0" y="0"/>
                        <a:ext cx="875030" cy="130810"/>
                      </a:xfrm>
                      <a:prstGeom prst="rect">
                        <a:avLst/>
                      </a:prstGeom>
                      <a:noFill/>
                    </wps:spPr>
                    <wps:txbx>
                      <w:txbxContent>
                        <w:p w14:paraId="3D379FB8"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w:pict>
            <v:shape id="Shape 75" o:spid="_x0000_s1051" type="#_x0000_t202" style="position:absolute;margin-left:31.85pt;margin-top:47.45pt;width:68.9pt;height:10.3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" filled="f" stroked="f">
              <v:textbox style="mso-fit-shape-to-text:t" inset="0,0,0,0">
                <w:txbxContent>
                  <w:p w14:paraId="3D379FB8"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268F" w14:textId="77777777" w:rsidR="00C201F5" w:rsidRDefault="00C201F5">
    <w:pPr>
      <w:spacing w:line="1" w:lineRule="exact"/>
    </w:pPr>
    <w:r>
      <w:rPr>
        <w:noProof/>
        <w:lang w:bidi="ar-SA"/>
      </w:rPr>
      <mc:AlternateContent>
        <mc:Choice Requires="wps">
          <w:drawing>
            <wp:anchor distT="0" distB="0" distL="0" distR="0" simplePos="0" relativeHeight="251668480" behindDoc="1" locked="0" layoutInCell="1" allowOverlap="1" wp14:anchorId="7A5CFD26" wp14:editId="5C689BD4">
              <wp:simplePos x="0" y="0"/>
              <wp:positionH relativeFrom="page">
                <wp:posOffset>6101080</wp:posOffset>
              </wp:positionH>
              <wp:positionV relativeFrom="page">
                <wp:posOffset>538480</wp:posOffset>
              </wp:positionV>
              <wp:extent cx="676910" cy="628015"/>
              <wp:effectExtent l="0" t="0" r="0" b="0"/>
              <wp:wrapNone/>
              <wp:docPr id="79" name="Shape 79"/>
              <wp:cNvGraphicFramePr/>
              <a:graphic xmlns:a="http://schemas.openxmlformats.org/drawingml/2006/main">
                <a:graphicData uri="http://schemas.microsoft.com/office/word/2010/wordprocessingShape">
                  <wps:wsp>
                    <wps:cNvSpPr txBox="1"/>
                    <wps:spPr>
                      <a:xfrm>
                        <a:off x="0" y="0"/>
                        <a:ext cx="676910" cy="628015"/>
                      </a:xfrm>
                      <a:prstGeom prst="rect">
                        <a:avLst/>
                      </a:prstGeom>
                      <a:noFill/>
                    </wps:spPr>
                    <wps:txbx>
                      <w:txbxContent>
                        <w:p w14:paraId="6535E06E" w14:textId="77777777" w:rsidR="00C201F5" w:rsidRDefault="00C201F5">
                          <w:pPr>
                            <w:rPr>
                              <w:sz w:val="2"/>
                              <w:szCs w:val="2"/>
                            </w:rPr>
                          </w:pPr>
                          <w:r>
                            <w:rPr>
                              <w:noProof/>
                              <w:lang w:bidi="ar-SA"/>
                            </w:rPr>
                            <w:drawing>
                              <wp:inline distT="0" distB="0" distL="0" distR="0" wp14:anchorId="236989B1" wp14:editId="22D404FF">
                                <wp:extent cx="676910" cy="628015"/>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
                                        <a:stretch/>
                                      </pic:blipFill>
                                      <pic:spPr>
                                        <a:xfrm>
                                          <a:off x="0" y="0"/>
                                          <a:ext cx="676910" cy="628015"/>
                                        </a:xfrm>
                                        <a:prstGeom prst="rect">
                                          <a:avLst/>
                                        </a:prstGeom>
                                      </pic:spPr>
                                    </pic:pic>
                                  </a:graphicData>
                                </a:graphic>
                              </wp:inline>
                            </w:drawing>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5CFD26" id="_x0000_t202" coordsize="21600,21600" o:spt="202" path="m,l,21600r21600,l21600,xe">
              <v:stroke joinstyle="miter"/>
              <v:path gradientshapeok="t" o:connecttype="rect"/>
            </v:shapetype>
            <v:shape id="Shape 79" o:spid="_x0000_s1053" type="#_x0000_t202" style="position:absolute;margin-left:480.4pt;margin-top:42.4pt;width:53.3pt;height:49.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" filled="f" stroked="f">
              <v:textbox inset="0,0,0,0">
                <w:txbxContent>
                  <w:p w14:paraId="6535E06E" w14:textId="77777777" w:rsidR="009A3E66" w:rsidRDefault="009A3E66">
                    <w:pPr>
                      <w:rPr>
                        <w:sz w:val="2"/>
                        <w:szCs w:val="2"/>
                      </w:rPr>
                    </w:pPr>
                    <w:r>
                      <w:rPr>
                        <w:noProof/>
                        <w:lang w:bidi="ar-SA"/>
                      </w:rPr>
                      <w:drawing>
                        <wp:inline distT="0" distB="0" distL="0" distR="0" wp14:anchorId="236989B1" wp14:editId="22D404FF">
                          <wp:extent cx="676910" cy="628015"/>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2"/>
                                  <a:stretch/>
                                </pic:blipFill>
                                <pic:spPr>
                                  <a:xfrm>
                                    <a:off x="0" y="0"/>
                                    <a:ext cx="676910" cy="6280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9504" behindDoc="1" locked="0" layoutInCell="1" allowOverlap="1" wp14:anchorId="342F0C20" wp14:editId="0BF107FC">
              <wp:simplePos x="0" y="0"/>
              <wp:positionH relativeFrom="page">
                <wp:posOffset>404495</wp:posOffset>
              </wp:positionH>
              <wp:positionV relativeFrom="page">
                <wp:posOffset>560070</wp:posOffset>
              </wp:positionV>
              <wp:extent cx="877570" cy="128270"/>
              <wp:effectExtent l="0" t="0" r="0" b="0"/>
              <wp:wrapNone/>
              <wp:docPr id="83" name="Shape 83"/>
              <wp:cNvGraphicFramePr/>
              <a:graphic xmlns:a="http://schemas.openxmlformats.org/drawingml/2006/main">
                <a:graphicData uri="http://schemas.microsoft.com/office/word/2010/wordprocessingShape">
                  <wps:wsp>
                    <wps:cNvSpPr txBox="1"/>
                    <wps:spPr>
                      <a:xfrm>
                        <a:off x="0" y="0"/>
                        <a:ext cx="877570" cy="128270"/>
                      </a:xfrm>
                      <a:prstGeom prst="rect">
                        <a:avLst/>
                      </a:prstGeom>
                      <a:noFill/>
                    </wps:spPr>
                    <wps:txbx>
                      <w:txbxContent>
                        <w:p w14:paraId="3214D1FC" w14:textId="77777777" w:rsidR="00C201F5" w:rsidRDefault="00C201F5">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F0C20" id="Shape 83" o:spid="_x0000_s1054" type="#_x0000_t202" style="position:absolute;margin-left:31.85pt;margin-top:44.1pt;width:69.1pt;height:10.1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" filled="f" stroked="f">
              <v:textbox style="mso-fit-shape-to-text:t" inset="0,0,0,0">
                <w:txbxContent>
                  <w:p w14:paraId="3214D1FC" w14:textId="77777777" w:rsidR="009A3E66" w:rsidRDefault="009A3E66">
                    <w:pPr>
                      <w:pStyle w:val="Zhlavnebozpat20"/>
                      <w:shd w:val="clear" w:color="auto" w:fill="auto"/>
                      <w:rPr>
                        <w:sz w:val="28"/>
                        <w:szCs w:val="28"/>
                      </w:rPr>
                    </w:pPr>
                    <w:r>
                      <w:rPr>
                        <w:rFonts w:ascii="Arial Unicode MS" w:eastAsia="Arial Unicode MS" w:hAnsi="Arial Unicode MS" w:cs="Arial Unicode MS"/>
                        <w:sz w:val="28"/>
                        <w:szCs w:val="28"/>
                      </w:rPr>
                      <w:t>Příloha č. 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373"/>
    <w:multiLevelType w:val="multilevel"/>
    <w:tmpl w:val="BE8A47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0B86"/>
    <w:multiLevelType w:val="multilevel"/>
    <w:tmpl w:val="98FA31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85C30"/>
    <w:multiLevelType w:val="multilevel"/>
    <w:tmpl w:val="B120AF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34FB5"/>
    <w:multiLevelType w:val="multilevel"/>
    <w:tmpl w:val="495E0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A3CB1"/>
    <w:multiLevelType w:val="multilevel"/>
    <w:tmpl w:val="4384B3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D75A7"/>
    <w:multiLevelType w:val="multilevel"/>
    <w:tmpl w:val="C0ECD0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B50E1"/>
    <w:multiLevelType w:val="multilevel"/>
    <w:tmpl w:val="1B5601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50F2B"/>
    <w:multiLevelType w:val="multilevel"/>
    <w:tmpl w:val="4E521D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E2D22"/>
    <w:multiLevelType w:val="multilevel"/>
    <w:tmpl w:val="6BA4F8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E0B45"/>
    <w:multiLevelType w:val="multilevel"/>
    <w:tmpl w:val="347E4E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815CB"/>
    <w:multiLevelType w:val="multilevel"/>
    <w:tmpl w:val="65C6FC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62098"/>
    <w:multiLevelType w:val="multilevel"/>
    <w:tmpl w:val="5AE20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F904D4"/>
    <w:multiLevelType w:val="multilevel"/>
    <w:tmpl w:val="D3D640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96614"/>
    <w:multiLevelType w:val="multilevel"/>
    <w:tmpl w:val="9CECAC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F717C"/>
    <w:multiLevelType w:val="multilevel"/>
    <w:tmpl w:val="CB96D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13509"/>
    <w:multiLevelType w:val="multilevel"/>
    <w:tmpl w:val="9D72AF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F04752"/>
    <w:multiLevelType w:val="multilevel"/>
    <w:tmpl w:val="90BAAD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7B1415"/>
    <w:multiLevelType w:val="multilevel"/>
    <w:tmpl w:val="510234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7A1667"/>
    <w:multiLevelType w:val="hybridMultilevel"/>
    <w:tmpl w:val="9A0673B4"/>
    <w:lvl w:ilvl="0" w:tplc="D48CBB08">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9">
    <w:nsid w:val="4E764194"/>
    <w:multiLevelType w:val="multilevel"/>
    <w:tmpl w:val="F4C015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21C13"/>
    <w:multiLevelType w:val="multilevel"/>
    <w:tmpl w:val="8108B02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F176F"/>
    <w:multiLevelType w:val="multilevel"/>
    <w:tmpl w:val="7C589F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F71D3"/>
    <w:multiLevelType w:val="multilevel"/>
    <w:tmpl w:val="1B0621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2E2A2D"/>
    <w:multiLevelType w:val="multilevel"/>
    <w:tmpl w:val="7B3ABC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CE54BB"/>
    <w:multiLevelType w:val="multilevel"/>
    <w:tmpl w:val="8A2E66E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971D49"/>
    <w:multiLevelType w:val="multilevel"/>
    <w:tmpl w:val="42B6B8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65389A"/>
    <w:multiLevelType w:val="multilevel"/>
    <w:tmpl w:val="527489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F2411A"/>
    <w:multiLevelType w:val="multilevel"/>
    <w:tmpl w:val="7818BA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7B649A"/>
    <w:multiLevelType w:val="multilevel"/>
    <w:tmpl w:val="6EECEC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F22D61"/>
    <w:multiLevelType w:val="multilevel"/>
    <w:tmpl w:val="585AC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4"/>
  </w:num>
  <w:num w:numId="3">
    <w:abstractNumId w:val="27"/>
  </w:num>
  <w:num w:numId="4">
    <w:abstractNumId w:val="1"/>
  </w:num>
  <w:num w:numId="5">
    <w:abstractNumId w:val="3"/>
  </w:num>
  <w:num w:numId="6">
    <w:abstractNumId w:val="14"/>
  </w:num>
  <w:num w:numId="7">
    <w:abstractNumId w:val="10"/>
  </w:num>
  <w:num w:numId="8">
    <w:abstractNumId w:val="11"/>
  </w:num>
  <w:num w:numId="9">
    <w:abstractNumId w:val="0"/>
  </w:num>
  <w:num w:numId="10">
    <w:abstractNumId w:val="6"/>
  </w:num>
  <w:num w:numId="11">
    <w:abstractNumId w:val="29"/>
  </w:num>
  <w:num w:numId="12">
    <w:abstractNumId w:val="8"/>
  </w:num>
  <w:num w:numId="13">
    <w:abstractNumId w:val="4"/>
  </w:num>
  <w:num w:numId="14">
    <w:abstractNumId w:val="12"/>
  </w:num>
  <w:num w:numId="15">
    <w:abstractNumId w:val="17"/>
  </w:num>
  <w:num w:numId="16">
    <w:abstractNumId w:val="5"/>
  </w:num>
  <w:num w:numId="17">
    <w:abstractNumId w:val="9"/>
  </w:num>
  <w:num w:numId="18">
    <w:abstractNumId w:val="19"/>
  </w:num>
  <w:num w:numId="19">
    <w:abstractNumId w:val="28"/>
  </w:num>
  <w:num w:numId="20">
    <w:abstractNumId w:val="16"/>
  </w:num>
  <w:num w:numId="21">
    <w:abstractNumId w:val="13"/>
  </w:num>
  <w:num w:numId="22">
    <w:abstractNumId w:val="22"/>
  </w:num>
  <w:num w:numId="23">
    <w:abstractNumId w:val="26"/>
  </w:num>
  <w:num w:numId="24">
    <w:abstractNumId w:val="15"/>
  </w:num>
  <w:num w:numId="25">
    <w:abstractNumId w:val="20"/>
  </w:num>
  <w:num w:numId="26">
    <w:abstractNumId w:val="21"/>
  </w:num>
  <w:num w:numId="27">
    <w:abstractNumId w:val="25"/>
  </w:num>
  <w:num w:numId="28">
    <w:abstractNumId w:val="23"/>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96430"/>
    <w:rsid w:val="000A72F6"/>
    <w:rsid w:val="00264C1D"/>
    <w:rsid w:val="00396430"/>
    <w:rsid w:val="003E3343"/>
    <w:rsid w:val="00833E4D"/>
    <w:rsid w:val="009268B0"/>
    <w:rsid w:val="009A3E66"/>
    <w:rsid w:val="00AA3819"/>
    <w:rsid w:val="00C20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b w:val="0"/>
      <w:bCs w:val="0"/>
      <w:i w:val="0"/>
      <w:iCs w:val="0"/>
      <w:smallCaps w:val="0"/>
      <w:strike w:val="0"/>
      <w:sz w:val="28"/>
      <w:szCs w:val="28"/>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Zkladntext20">
    <w:name w:val="Základní text (2)"/>
    <w:basedOn w:val="Normln"/>
    <w:link w:val="Zkladntext2"/>
    <w:pPr>
      <w:shd w:val="clear" w:color="auto" w:fill="FFFFFF"/>
      <w:spacing w:after="100" w:line="271" w:lineRule="auto"/>
      <w:ind w:left="340" w:hanging="340"/>
    </w:pPr>
    <w:rPr>
      <w:rFonts w:ascii="Arial" w:eastAsia="Arial" w:hAnsi="Arial" w:cs="Arial"/>
      <w:sz w:val="19"/>
      <w:szCs w:val="19"/>
    </w:rPr>
  </w:style>
  <w:style w:type="paragraph" w:customStyle="1" w:styleId="Jin0">
    <w:name w:val="Jiné"/>
    <w:basedOn w:val="Normln"/>
    <w:link w:val="Jin"/>
    <w:pPr>
      <w:shd w:val="clear" w:color="auto" w:fill="FFFFFF"/>
      <w:spacing w:after="40"/>
    </w:pPr>
    <w:rPr>
      <w:rFonts w:ascii="Calibri" w:eastAsia="Calibri" w:hAnsi="Calibri" w:cs="Calibri"/>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42"/>
      <w:szCs w:val="42"/>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Nadpis40">
    <w:name w:val="Nadpis #4"/>
    <w:basedOn w:val="Normln"/>
    <w:link w:val="Nadpis4"/>
    <w:pPr>
      <w:shd w:val="clear" w:color="auto" w:fill="FFFFFF"/>
      <w:spacing w:after="240"/>
      <w:outlineLvl w:val="3"/>
    </w:pPr>
    <w:rPr>
      <w:rFonts w:ascii="Arial" w:eastAsia="Arial" w:hAnsi="Arial" w:cs="Arial"/>
    </w:rPr>
  </w:style>
  <w:style w:type="paragraph" w:customStyle="1" w:styleId="Nadpis50">
    <w:name w:val="Nadpis #5"/>
    <w:basedOn w:val="Normln"/>
    <w:link w:val="Nadpis5"/>
    <w:pPr>
      <w:shd w:val="clear" w:color="auto" w:fill="FFFFFF"/>
      <w:spacing w:after="40" w:line="271" w:lineRule="auto"/>
      <w:jc w:val="center"/>
      <w:outlineLvl w:val="4"/>
    </w:pPr>
    <w:rPr>
      <w:rFonts w:ascii="Arial" w:eastAsia="Arial" w:hAnsi="Arial" w:cs="Arial"/>
      <w:b/>
      <w:bCs/>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40"/>
    </w:pPr>
    <w:rPr>
      <w:rFonts w:ascii="Calibri" w:eastAsia="Calibri" w:hAnsi="Calibri" w:cs="Calibri"/>
      <w:sz w:val="18"/>
      <w:szCs w:val="18"/>
    </w:rPr>
  </w:style>
  <w:style w:type="paragraph" w:customStyle="1" w:styleId="Zkladntext50">
    <w:name w:val="Základní text (5)"/>
    <w:basedOn w:val="Normln"/>
    <w:link w:val="Zkladntext5"/>
    <w:pPr>
      <w:shd w:val="clear" w:color="auto" w:fill="FFFFFF"/>
      <w:spacing w:after="300"/>
      <w:ind w:firstLine="180"/>
    </w:pPr>
    <w:rPr>
      <w:rFonts w:ascii="Arial" w:eastAsia="Arial" w:hAnsi="Arial" w:cs="Arial"/>
      <w:b/>
      <w:bCs/>
    </w:rPr>
  </w:style>
  <w:style w:type="paragraph" w:customStyle="1" w:styleId="Nadpis20">
    <w:name w:val="Nadpis #2"/>
    <w:basedOn w:val="Normln"/>
    <w:link w:val="Nadpis2"/>
    <w:pPr>
      <w:shd w:val="clear" w:color="auto" w:fill="FFFFFF"/>
      <w:spacing w:after="180" w:line="329" w:lineRule="auto"/>
      <w:jc w:val="center"/>
      <w:outlineLvl w:val="1"/>
    </w:pPr>
    <w:rPr>
      <w:rFonts w:ascii="Arial" w:eastAsia="Arial" w:hAnsi="Arial" w:cs="Arial"/>
      <w:b/>
      <w:bCs/>
      <w:sz w:val="32"/>
      <w:szCs w:val="32"/>
    </w:rPr>
  </w:style>
  <w:style w:type="paragraph" w:customStyle="1" w:styleId="Zkladntext30">
    <w:name w:val="Základní text (3)"/>
    <w:basedOn w:val="Normln"/>
    <w:link w:val="Zkladntext3"/>
    <w:pPr>
      <w:shd w:val="clear" w:color="auto" w:fill="FFFFFF"/>
    </w:pPr>
    <w:rPr>
      <w:rFonts w:ascii="Arial" w:eastAsia="Arial" w:hAnsi="Arial" w:cs="Arial"/>
      <w:sz w:val="11"/>
      <w:szCs w:val="11"/>
    </w:rPr>
  </w:style>
  <w:style w:type="paragraph" w:customStyle="1" w:styleId="Zkladntext40">
    <w:name w:val="Základní text (4)"/>
    <w:basedOn w:val="Normln"/>
    <w:link w:val="Zkladntext4"/>
    <w:pPr>
      <w:shd w:val="clear" w:color="auto" w:fill="FFFFFF"/>
      <w:spacing w:line="206" w:lineRule="auto"/>
    </w:pPr>
    <w:rPr>
      <w:sz w:val="28"/>
      <w:szCs w:val="28"/>
      <w:lang w:val="en-US" w:eastAsia="en-US" w:bidi="en-US"/>
    </w:rPr>
  </w:style>
  <w:style w:type="paragraph" w:customStyle="1" w:styleId="Nadpis30">
    <w:name w:val="Nadpis #3"/>
    <w:basedOn w:val="Normln"/>
    <w:link w:val="Nadpis3"/>
    <w:pPr>
      <w:shd w:val="clear" w:color="auto" w:fill="FFFFFF"/>
      <w:spacing w:after="120"/>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833E4D"/>
    <w:rPr>
      <w:rFonts w:ascii="Tahoma" w:hAnsi="Tahoma" w:cs="Tahoma"/>
      <w:sz w:val="16"/>
      <w:szCs w:val="16"/>
    </w:rPr>
  </w:style>
  <w:style w:type="character" w:customStyle="1" w:styleId="TextbublinyChar">
    <w:name w:val="Text bubliny Char"/>
    <w:basedOn w:val="Standardnpsmoodstavce"/>
    <w:link w:val="Textbubliny"/>
    <w:uiPriority w:val="99"/>
    <w:semiHidden/>
    <w:rsid w:val="00833E4D"/>
    <w:rPr>
      <w:rFonts w:ascii="Tahoma" w:hAnsi="Tahoma" w:cs="Tahoma"/>
      <w:color w:val="000000"/>
      <w:sz w:val="16"/>
      <w:szCs w:val="16"/>
    </w:rPr>
  </w:style>
  <w:style w:type="paragraph" w:styleId="Zhlav">
    <w:name w:val="header"/>
    <w:basedOn w:val="Normln"/>
    <w:link w:val="ZhlavChar"/>
    <w:uiPriority w:val="99"/>
    <w:unhideWhenUsed/>
    <w:rsid w:val="00833E4D"/>
    <w:pPr>
      <w:tabs>
        <w:tab w:val="center" w:pos="4536"/>
        <w:tab w:val="right" w:pos="9072"/>
      </w:tabs>
    </w:pPr>
  </w:style>
  <w:style w:type="character" w:customStyle="1" w:styleId="ZhlavChar">
    <w:name w:val="Záhlaví Char"/>
    <w:basedOn w:val="Standardnpsmoodstavce"/>
    <w:link w:val="Zhlav"/>
    <w:uiPriority w:val="99"/>
    <w:rsid w:val="00833E4D"/>
    <w:rPr>
      <w:color w:val="000000"/>
    </w:rPr>
  </w:style>
  <w:style w:type="paragraph" w:styleId="Zpat">
    <w:name w:val="footer"/>
    <w:basedOn w:val="Normln"/>
    <w:link w:val="ZpatChar"/>
    <w:uiPriority w:val="99"/>
    <w:unhideWhenUsed/>
    <w:rsid w:val="00833E4D"/>
    <w:pPr>
      <w:tabs>
        <w:tab w:val="center" w:pos="4536"/>
        <w:tab w:val="right" w:pos="9072"/>
      </w:tabs>
    </w:pPr>
  </w:style>
  <w:style w:type="character" w:customStyle="1" w:styleId="ZpatChar">
    <w:name w:val="Zápatí Char"/>
    <w:basedOn w:val="Standardnpsmoodstavce"/>
    <w:link w:val="Zpat"/>
    <w:uiPriority w:val="99"/>
    <w:rsid w:val="00833E4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2"/>
      <w:szCs w:val="4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b w:val="0"/>
      <w:bCs w:val="0"/>
      <w:i w:val="0"/>
      <w:iCs w:val="0"/>
      <w:smallCaps w:val="0"/>
      <w:strike w:val="0"/>
      <w:sz w:val="28"/>
      <w:szCs w:val="28"/>
      <w:u w:val="non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Zkladntext20">
    <w:name w:val="Základní text (2)"/>
    <w:basedOn w:val="Normln"/>
    <w:link w:val="Zkladntext2"/>
    <w:pPr>
      <w:shd w:val="clear" w:color="auto" w:fill="FFFFFF"/>
      <w:spacing w:after="100" w:line="271" w:lineRule="auto"/>
      <w:ind w:left="340" w:hanging="340"/>
    </w:pPr>
    <w:rPr>
      <w:rFonts w:ascii="Arial" w:eastAsia="Arial" w:hAnsi="Arial" w:cs="Arial"/>
      <w:sz w:val="19"/>
      <w:szCs w:val="19"/>
    </w:rPr>
  </w:style>
  <w:style w:type="paragraph" w:customStyle="1" w:styleId="Jin0">
    <w:name w:val="Jiné"/>
    <w:basedOn w:val="Normln"/>
    <w:link w:val="Jin"/>
    <w:pPr>
      <w:shd w:val="clear" w:color="auto" w:fill="FFFFFF"/>
      <w:spacing w:after="40"/>
    </w:pPr>
    <w:rPr>
      <w:rFonts w:ascii="Calibri" w:eastAsia="Calibri" w:hAnsi="Calibri" w:cs="Calibri"/>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42"/>
      <w:szCs w:val="42"/>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Nadpis40">
    <w:name w:val="Nadpis #4"/>
    <w:basedOn w:val="Normln"/>
    <w:link w:val="Nadpis4"/>
    <w:pPr>
      <w:shd w:val="clear" w:color="auto" w:fill="FFFFFF"/>
      <w:spacing w:after="240"/>
      <w:outlineLvl w:val="3"/>
    </w:pPr>
    <w:rPr>
      <w:rFonts w:ascii="Arial" w:eastAsia="Arial" w:hAnsi="Arial" w:cs="Arial"/>
    </w:rPr>
  </w:style>
  <w:style w:type="paragraph" w:customStyle="1" w:styleId="Nadpis50">
    <w:name w:val="Nadpis #5"/>
    <w:basedOn w:val="Normln"/>
    <w:link w:val="Nadpis5"/>
    <w:pPr>
      <w:shd w:val="clear" w:color="auto" w:fill="FFFFFF"/>
      <w:spacing w:after="40" w:line="271" w:lineRule="auto"/>
      <w:jc w:val="center"/>
      <w:outlineLvl w:val="4"/>
    </w:pPr>
    <w:rPr>
      <w:rFonts w:ascii="Arial" w:eastAsia="Arial" w:hAnsi="Arial" w:cs="Arial"/>
      <w:b/>
      <w:bCs/>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40"/>
    </w:pPr>
    <w:rPr>
      <w:rFonts w:ascii="Calibri" w:eastAsia="Calibri" w:hAnsi="Calibri" w:cs="Calibri"/>
      <w:sz w:val="18"/>
      <w:szCs w:val="18"/>
    </w:rPr>
  </w:style>
  <w:style w:type="paragraph" w:customStyle="1" w:styleId="Zkladntext50">
    <w:name w:val="Základní text (5)"/>
    <w:basedOn w:val="Normln"/>
    <w:link w:val="Zkladntext5"/>
    <w:pPr>
      <w:shd w:val="clear" w:color="auto" w:fill="FFFFFF"/>
      <w:spacing w:after="300"/>
      <w:ind w:firstLine="180"/>
    </w:pPr>
    <w:rPr>
      <w:rFonts w:ascii="Arial" w:eastAsia="Arial" w:hAnsi="Arial" w:cs="Arial"/>
      <w:b/>
      <w:bCs/>
    </w:rPr>
  </w:style>
  <w:style w:type="paragraph" w:customStyle="1" w:styleId="Nadpis20">
    <w:name w:val="Nadpis #2"/>
    <w:basedOn w:val="Normln"/>
    <w:link w:val="Nadpis2"/>
    <w:pPr>
      <w:shd w:val="clear" w:color="auto" w:fill="FFFFFF"/>
      <w:spacing w:after="180" w:line="329" w:lineRule="auto"/>
      <w:jc w:val="center"/>
      <w:outlineLvl w:val="1"/>
    </w:pPr>
    <w:rPr>
      <w:rFonts w:ascii="Arial" w:eastAsia="Arial" w:hAnsi="Arial" w:cs="Arial"/>
      <w:b/>
      <w:bCs/>
      <w:sz w:val="32"/>
      <w:szCs w:val="32"/>
    </w:rPr>
  </w:style>
  <w:style w:type="paragraph" w:customStyle="1" w:styleId="Zkladntext30">
    <w:name w:val="Základní text (3)"/>
    <w:basedOn w:val="Normln"/>
    <w:link w:val="Zkladntext3"/>
    <w:pPr>
      <w:shd w:val="clear" w:color="auto" w:fill="FFFFFF"/>
    </w:pPr>
    <w:rPr>
      <w:rFonts w:ascii="Arial" w:eastAsia="Arial" w:hAnsi="Arial" w:cs="Arial"/>
      <w:sz w:val="11"/>
      <w:szCs w:val="11"/>
    </w:rPr>
  </w:style>
  <w:style w:type="paragraph" w:customStyle="1" w:styleId="Zkladntext40">
    <w:name w:val="Základní text (4)"/>
    <w:basedOn w:val="Normln"/>
    <w:link w:val="Zkladntext4"/>
    <w:pPr>
      <w:shd w:val="clear" w:color="auto" w:fill="FFFFFF"/>
      <w:spacing w:line="206" w:lineRule="auto"/>
    </w:pPr>
    <w:rPr>
      <w:sz w:val="28"/>
      <w:szCs w:val="28"/>
      <w:lang w:val="en-US" w:eastAsia="en-US" w:bidi="en-US"/>
    </w:rPr>
  </w:style>
  <w:style w:type="paragraph" w:customStyle="1" w:styleId="Nadpis30">
    <w:name w:val="Nadpis #3"/>
    <w:basedOn w:val="Normln"/>
    <w:link w:val="Nadpis3"/>
    <w:pPr>
      <w:shd w:val="clear" w:color="auto" w:fill="FFFFFF"/>
      <w:spacing w:after="120"/>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833E4D"/>
    <w:rPr>
      <w:rFonts w:ascii="Tahoma" w:hAnsi="Tahoma" w:cs="Tahoma"/>
      <w:sz w:val="16"/>
      <w:szCs w:val="16"/>
    </w:rPr>
  </w:style>
  <w:style w:type="character" w:customStyle="1" w:styleId="TextbublinyChar">
    <w:name w:val="Text bubliny Char"/>
    <w:basedOn w:val="Standardnpsmoodstavce"/>
    <w:link w:val="Textbubliny"/>
    <w:uiPriority w:val="99"/>
    <w:semiHidden/>
    <w:rsid w:val="00833E4D"/>
    <w:rPr>
      <w:rFonts w:ascii="Tahoma" w:hAnsi="Tahoma" w:cs="Tahoma"/>
      <w:color w:val="000000"/>
      <w:sz w:val="16"/>
      <w:szCs w:val="16"/>
    </w:rPr>
  </w:style>
  <w:style w:type="paragraph" w:styleId="Zhlav">
    <w:name w:val="header"/>
    <w:basedOn w:val="Normln"/>
    <w:link w:val="ZhlavChar"/>
    <w:uiPriority w:val="99"/>
    <w:unhideWhenUsed/>
    <w:rsid w:val="00833E4D"/>
    <w:pPr>
      <w:tabs>
        <w:tab w:val="center" w:pos="4536"/>
        <w:tab w:val="right" w:pos="9072"/>
      </w:tabs>
    </w:pPr>
  </w:style>
  <w:style w:type="character" w:customStyle="1" w:styleId="ZhlavChar">
    <w:name w:val="Záhlaví Char"/>
    <w:basedOn w:val="Standardnpsmoodstavce"/>
    <w:link w:val="Zhlav"/>
    <w:uiPriority w:val="99"/>
    <w:rsid w:val="00833E4D"/>
    <w:rPr>
      <w:color w:val="000000"/>
    </w:rPr>
  </w:style>
  <w:style w:type="paragraph" w:styleId="Zpat">
    <w:name w:val="footer"/>
    <w:basedOn w:val="Normln"/>
    <w:link w:val="ZpatChar"/>
    <w:uiPriority w:val="99"/>
    <w:unhideWhenUsed/>
    <w:rsid w:val="00833E4D"/>
    <w:pPr>
      <w:tabs>
        <w:tab w:val="center" w:pos="4536"/>
        <w:tab w:val="right" w:pos="9072"/>
      </w:tabs>
    </w:pPr>
  </w:style>
  <w:style w:type="character" w:customStyle="1" w:styleId="ZpatChar">
    <w:name w:val="Zápatí Char"/>
    <w:basedOn w:val="Standardnpsmoodstavce"/>
    <w:link w:val="Zpat"/>
    <w:uiPriority w:val="99"/>
    <w:rsid w:val="00833E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ladimir.bergl@nnm.cz"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nqa.com"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qa.com" TargetMode="External"/><Relationship Id="rId25" Type="http://schemas.openxmlformats.org/officeDocument/2006/relationships/hyperlink" Target="http://www.nqa.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qa.com"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nqa.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2" Type="http://schemas.openxmlformats.org/officeDocument/2006/relationships/image" Target="media/image80.jpeg"/><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6831</Words>
  <Characters>40303</Characters>
  <Application>Microsoft Office Word</Application>
  <DocSecurity>4</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 systému Windows</cp:lastModifiedBy>
  <cp:revision>2</cp:revision>
  <dcterms:created xsi:type="dcterms:W3CDTF">2021-11-26T12:01:00Z</dcterms:created>
  <dcterms:modified xsi:type="dcterms:W3CDTF">2021-11-26T12:01:00Z</dcterms:modified>
</cp:coreProperties>
</file>