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1D" w:rsidRDefault="0053431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53431D" w:rsidRDefault="00A52F35">
      <w:pPr>
        <w:spacing w:after="0" w:line="240" w:lineRule="auto"/>
        <w:jc w:val="center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SMLOUVA O DÍLO </w:t>
      </w:r>
    </w:p>
    <w:p w:rsidR="0053431D" w:rsidRDefault="0053431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Univerzita Jana Evangelisty Purkyně v Ústí nad Labem</w:t>
      </w: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Pasteurova 3544/1, 400 96 Ústí nad Labem</w:t>
      </w: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IČ: 44555601</w:t>
      </w: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DIČ: CZ44555601</w:t>
      </w: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Bankovní spojení: Československá obchodní banka, a.s., Ústí nad Labem, č. účtu: 260112295/0300</w:t>
      </w: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Zastoupená: doc. RNDr. Martinem Balejem, Ph.D., rektorem</w:t>
      </w:r>
    </w:p>
    <w:p w:rsidR="0053431D" w:rsidRDefault="0053431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(dále jen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„objednatel“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</w:t>
      </w:r>
    </w:p>
    <w:p w:rsidR="0053431D" w:rsidRDefault="0053431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</w:p>
    <w:p w:rsidR="0053431D" w:rsidRDefault="005343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567243" w:rsidRPr="00567243" w:rsidRDefault="00567243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proofErr w:type="spellStart"/>
      <w:r w:rsidRPr="00567243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Orchitech</w:t>
      </w:r>
      <w:proofErr w:type="spellEnd"/>
      <w:r w:rsidRPr="00567243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proofErr w:type="spellStart"/>
      <w:r w:rsidRPr="00567243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Solutions</w:t>
      </w:r>
      <w:proofErr w:type="spellEnd"/>
      <w:r w:rsidRPr="00567243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, s.r.o.</w:t>
      </w:r>
    </w:p>
    <w:p w:rsidR="00994D70" w:rsidRPr="00891683" w:rsidRDefault="00994D70">
      <w:pPr>
        <w:pStyle w:val="Odstavecsmlouvy"/>
        <w:tabs>
          <w:tab w:val="left" w:pos="1080"/>
        </w:tabs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891683">
        <w:rPr>
          <w:rFonts w:ascii="Arial" w:hAnsi="Arial" w:cs="Arial"/>
          <w:color w:val="000000"/>
          <w:sz w:val="20"/>
          <w:szCs w:val="20"/>
        </w:rPr>
        <w:t xml:space="preserve">Koněvova 2660/141, </w:t>
      </w:r>
      <w:proofErr w:type="gramStart"/>
      <w:r w:rsidRPr="00891683">
        <w:rPr>
          <w:rFonts w:ascii="Arial" w:hAnsi="Arial" w:cs="Arial"/>
          <w:color w:val="000000"/>
          <w:sz w:val="20"/>
          <w:szCs w:val="20"/>
        </w:rPr>
        <w:t>13000  Praha</w:t>
      </w:r>
      <w:proofErr w:type="gramEnd"/>
      <w:r w:rsidRPr="00891683">
        <w:rPr>
          <w:rFonts w:ascii="Arial" w:hAnsi="Arial" w:cs="Arial"/>
          <w:color w:val="000000"/>
          <w:sz w:val="20"/>
          <w:szCs w:val="20"/>
        </w:rPr>
        <w:t xml:space="preserve"> 3 </w:t>
      </w:r>
    </w:p>
    <w:p w:rsidR="0053431D" w:rsidRDefault="00A52F35">
      <w:pPr>
        <w:pStyle w:val="Odstavecsmlouvy"/>
        <w:tabs>
          <w:tab w:val="left" w:pos="1080"/>
        </w:tabs>
        <w:spacing w:after="0" w:line="240" w:lineRule="auto"/>
        <w:jc w:val="left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IČO: </w:t>
      </w:r>
      <w:r w:rsidR="00994D70" w:rsidRPr="00891683">
        <w:rPr>
          <w:rFonts w:ascii="Arial" w:hAnsi="Arial" w:cs="Arial"/>
          <w:color w:val="000000"/>
          <w:sz w:val="20"/>
          <w:szCs w:val="20"/>
        </w:rPr>
        <w:t>28246764</w:t>
      </w:r>
    </w:p>
    <w:p w:rsidR="0053431D" w:rsidRDefault="00A52F35">
      <w:pPr>
        <w:pStyle w:val="Odstavecsmlouvy"/>
        <w:tabs>
          <w:tab w:val="left" w:pos="1080"/>
        </w:tabs>
        <w:spacing w:after="0" w:line="240" w:lineRule="auto"/>
        <w:jc w:val="left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DIČ: CZ</w:t>
      </w:r>
      <w:r w:rsidR="00994D70" w:rsidRPr="00016BFD">
        <w:rPr>
          <w:rFonts w:ascii="Arial" w:hAnsi="Arial" w:cs="Arial"/>
          <w:color w:val="000000"/>
          <w:sz w:val="20"/>
          <w:szCs w:val="20"/>
        </w:rPr>
        <w:t>28246764</w:t>
      </w: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Bankovní spojení: </w:t>
      </w:r>
      <w:proofErr w:type="spellStart"/>
      <w:r w:rsidR="00E43F8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Raiffeisenbank</w:t>
      </w:r>
      <w:proofErr w:type="spellEnd"/>
      <w:r w:rsidR="00994D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č. Účtu</w:t>
      </w:r>
      <w:r w:rsidRPr="00DE10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 </w:t>
      </w:r>
      <w:r w:rsidR="00E43F84" w:rsidRPr="00DE10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2978647001/5500</w:t>
      </w: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Zastoupená: </w:t>
      </w:r>
      <w:r w:rsidR="00994D70" w:rsidRPr="0089168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Ing. Martin Čížek, MBA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, </w:t>
      </w:r>
      <w:r w:rsidRPr="00A117A8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jednatelem společnosti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br/>
      </w:r>
    </w:p>
    <w:p w:rsidR="0053431D" w:rsidRDefault="0053431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„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zhotovitel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“)</w:t>
      </w:r>
    </w:p>
    <w:p w:rsidR="0053431D" w:rsidRDefault="0053431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uzavírají níže uvedeného dne, měsíce a roku tuto</w:t>
      </w:r>
    </w:p>
    <w:p w:rsidR="0053431D" w:rsidRDefault="00A52F35">
      <w:pPr>
        <w:spacing w:after="0" w:line="240" w:lineRule="auto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53431D" w:rsidRDefault="0053431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cs-CZ"/>
        </w:rPr>
      </w:pPr>
    </w:p>
    <w:p w:rsidR="0053431D" w:rsidRDefault="00A52F35" w:rsidP="00891683">
      <w:pPr>
        <w:spacing w:after="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dle § 2586 a násl. zákona č. 89/2012 Sb., občanský zákoník, ve znění pozdějších předpisů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(dále jen „Smlouva“)</w:t>
      </w:r>
    </w:p>
    <w:p w:rsidR="0053431D" w:rsidRDefault="00A52F35" w:rsidP="00891683">
      <w:pPr>
        <w:spacing w:after="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4782D" w:rsidRPr="00891683" w:rsidRDefault="00891683" w:rsidP="00891683">
      <w:pPr>
        <w:spacing w:after="0" w:line="240" w:lineRule="auto"/>
        <w:jc w:val="center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I. Předmět smlouvy</w:t>
      </w:r>
    </w:p>
    <w:p w:rsidR="00D4782D" w:rsidRPr="00891683" w:rsidRDefault="00D4782D" w:rsidP="00986F5A">
      <w:pPr>
        <w:pStyle w:val="Odstavecseseznamem"/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1. </w:t>
      </w:r>
      <w:r w:rsidR="00A52F3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Předmětem této Smlouvy je závazek poskytnutí externí služby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spojené s upgrade systému </w:t>
      </w:r>
      <w:proofErr w:type="spellStart"/>
      <w:proofErr w:type="gramStart"/>
      <w:r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Wren:IDM</w:t>
      </w:r>
      <w:proofErr w:type="spellEnd"/>
      <w:proofErr w:type="gramEnd"/>
      <w:r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verze 6.0 tak, aby jej bylo mo</w:t>
      </w:r>
      <w:r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ž</w:t>
      </w:r>
      <w:r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é</w:t>
      </w:r>
      <w:r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provozovat na podporovan</w:t>
      </w:r>
      <w:r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é</w:t>
      </w:r>
      <w:r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infrastruktu</w:t>
      </w:r>
      <w:r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ř</w:t>
      </w:r>
      <w:r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e.</w:t>
      </w:r>
    </w:p>
    <w:p w:rsidR="00D4782D" w:rsidRPr="00891683" w:rsidRDefault="00891683" w:rsidP="00986F5A">
      <w:pPr>
        <w:pStyle w:val="Odstavecseseznamem"/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syst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é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mu budou d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á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le provedeny n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á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sleduj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í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í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ú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pravy:</w:t>
      </w:r>
    </w:p>
    <w:p w:rsidR="00D4782D" w:rsidRPr="00891683" w:rsidRDefault="00891683" w:rsidP="00986F5A">
      <w:pPr>
        <w:pStyle w:val="Odstavecseseznamem"/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●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UX zm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ě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ny hesla 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–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dialog zm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ě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ny u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ž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ivatelsk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é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ho hesla bude dopln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ě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 o interaktivn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í</w:t>
      </w:r>
    </w:p>
    <w:p w:rsidR="00D4782D" w:rsidRPr="00891683" w:rsidRDefault="00891683" w:rsidP="00986F5A">
      <w:pPr>
        <w:pStyle w:val="Odstavecseseznamem"/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vyhodnocen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í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souladu s heslovou politikou.</w:t>
      </w:r>
    </w:p>
    <w:p w:rsidR="00D4782D" w:rsidRPr="00891683" w:rsidRDefault="00891683" w:rsidP="00986F5A">
      <w:pPr>
        <w:pStyle w:val="Odstavecseseznamem"/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●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ř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eb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í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á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í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inici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á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ln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í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informace o osobn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í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 e-mailu z HR</w:t>
      </w:r>
    </w:p>
    <w:p w:rsidR="00D4782D" w:rsidRPr="00891683" w:rsidRDefault="00891683" w:rsidP="00986F5A">
      <w:pPr>
        <w:pStyle w:val="Odstavecseseznamem"/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á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le bude dod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á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no roz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šíř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en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í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kapacity 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ú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lo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ž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š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</w:t>
      </w:r>
      <w:r w:rsidR="00D4782D" w:rsidRPr="00891683">
        <w:rPr>
          <w:rFonts w:ascii="Arial" w:eastAsia="Times New Roman" w:hAnsi="Arial" w:cs="Arial" w:hint="eastAsia"/>
          <w:color w:val="000000"/>
          <w:sz w:val="20"/>
          <w:szCs w:val="20"/>
          <w:lang w:eastAsia="cs-CZ"/>
        </w:rPr>
        <w:t>ě</w:t>
      </w:r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 8 TB + 2x licence </w:t>
      </w:r>
      <w:proofErr w:type="spellStart"/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Fibre</w:t>
      </w:r>
      <w:proofErr w:type="spellEnd"/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Channel</w:t>
      </w:r>
      <w:proofErr w:type="spellEnd"/>
      <w:r w:rsidR="00D4782D" w:rsidRPr="008916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53431D" w:rsidRDefault="0053431D" w:rsidP="00986F5A">
      <w:pPr>
        <w:pStyle w:val="Odstavecseseznamem"/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53431D" w:rsidRDefault="00A52F35" w:rsidP="00986F5A">
      <w:pPr>
        <w:spacing w:after="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 Objednatel se zavazuje uhradit zhotoviteli cenu dle čl. III. této Smlouvy.</w:t>
      </w:r>
    </w:p>
    <w:p w:rsidR="0053431D" w:rsidRDefault="0053431D" w:rsidP="00986F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53431D" w:rsidRDefault="00A52F35" w:rsidP="00891683">
      <w:pPr>
        <w:spacing w:after="0" w:line="240" w:lineRule="auto"/>
        <w:ind w:left="2832" w:firstLine="708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II. Čas a místo plnění</w:t>
      </w:r>
    </w:p>
    <w:p w:rsidR="0053431D" w:rsidRDefault="00A52F35" w:rsidP="00986F5A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Místem plnění je Univerzita J. E. Purkyně v Ústí nad Labem, ČR</w:t>
      </w:r>
    </w:p>
    <w:p w:rsidR="0053431D" w:rsidRDefault="00A52F35" w:rsidP="00986F5A">
      <w:pPr>
        <w:spacing w:after="0" w:line="240" w:lineRule="auto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Zhotovitel se zavazuje provést konzultace a vypracovat písemnou zprávu o provedených konzultacích do 20pracovních dnů od zveřejnění této smlouvy v registru smluv MV. </w:t>
      </w:r>
    </w:p>
    <w:p w:rsidR="0053431D" w:rsidRDefault="0053431D" w:rsidP="0089168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53431D" w:rsidRDefault="0053431D" w:rsidP="008916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53431D" w:rsidRDefault="00A52F35" w:rsidP="00891683">
      <w:pPr>
        <w:spacing w:after="0" w:line="240" w:lineRule="auto"/>
        <w:ind w:left="2832" w:firstLine="708"/>
        <w:jc w:val="both"/>
        <w:rPr>
          <w:color w:val="00000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III.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Cena a způsob placení</w:t>
      </w:r>
    </w:p>
    <w:p w:rsidR="0053431D" w:rsidRDefault="00A52F35" w:rsidP="00986F5A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 uvedené dílo se sjednává maximální cena ve smyslu vybrané cenové nabídky ve výši: </w:t>
      </w:r>
    </w:p>
    <w:p w:rsidR="0053431D" w:rsidRDefault="0053431D" w:rsidP="0089168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3431D" w:rsidRDefault="00A52F35" w:rsidP="00891683">
      <w:pPr>
        <w:spacing w:after="0" w:line="240" w:lineRule="auto"/>
        <w:ind w:left="1416" w:firstLine="708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Celkem bez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 xml:space="preserve">DPH:   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 xml:space="preserve">             </w:t>
      </w:r>
      <w:r w:rsidR="00E02ABF">
        <w:rPr>
          <w:rFonts w:ascii="Arial" w:hAnsi="Arial" w:cs="Arial"/>
          <w:bCs/>
          <w:color w:val="000000"/>
          <w:sz w:val="20"/>
          <w:szCs w:val="20"/>
        </w:rPr>
        <w:t>1</w:t>
      </w:r>
      <w:r w:rsidR="00891683">
        <w:rPr>
          <w:rFonts w:ascii="Arial" w:hAnsi="Arial" w:cs="Arial"/>
          <w:bCs/>
          <w:color w:val="000000"/>
          <w:sz w:val="20"/>
          <w:szCs w:val="20"/>
        </w:rPr>
        <w:t>85 9</w:t>
      </w:r>
      <w:r w:rsidR="00E02ABF">
        <w:rPr>
          <w:rFonts w:ascii="Arial" w:hAnsi="Arial" w:cs="Arial"/>
          <w:bCs/>
          <w:color w:val="000000"/>
          <w:sz w:val="20"/>
          <w:szCs w:val="20"/>
        </w:rPr>
        <w:t>50</w:t>
      </w:r>
      <w:r w:rsidR="00891683">
        <w:rPr>
          <w:rFonts w:ascii="Arial" w:hAnsi="Arial" w:cs="Arial"/>
          <w:bCs/>
          <w:color w:val="000000"/>
          <w:sz w:val="20"/>
          <w:szCs w:val="20"/>
        </w:rPr>
        <w:t>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-- </w:t>
      </w:r>
      <w:r w:rsidR="00891683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Kč</w:t>
      </w:r>
    </w:p>
    <w:p w:rsidR="0053431D" w:rsidRDefault="00A52F35" w:rsidP="00891683">
      <w:pPr>
        <w:spacing w:after="0" w:line="240" w:lineRule="auto"/>
        <w:ind w:left="1416" w:firstLine="708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21%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 xml:space="preserve">DPH:   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         </w:t>
      </w:r>
      <w:r w:rsidR="00891683">
        <w:rPr>
          <w:rFonts w:ascii="Arial" w:hAnsi="Arial" w:cs="Arial"/>
          <w:bCs/>
          <w:color w:val="000000"/>
          <w:sz w:val="20"/>
          <w:szCs w:val="20"/>
        </w:rPr>
        <w:t>39 049,50 Kč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</w:t>
      </w:r>
    </w:p>
    <w:p w:rsidR="0053431D" w:rsidRDefault="00A52F35" w:rsidP="00891683">
      <w:pPr>
        <w:spacing w:after="0" w:line="240" w:lineRule="auto"/>
        <w:ind w:left="1416" w:firstLine="708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="00891683">
        <w:rPr>
          <w:rFonts w:ascii="Arial" w:hAnsi="Arial" w:cs="Arial"/>
          <w:bCs/>
          <w:color w:val="000000"/>
          <w:sz w:val="20"/>
          <w:szCs w:val="20"/>
        </w:rPr>
        <w:t>elkem s </w:t>
      </w:r>
      <w:proofErr w:type="gramStart"/>
      <w:r w:rsidR="00891683">
        <w:rPr>
          <w:rFonts w:ascii="Arial" w:hAnsi="Arial" w:cs="Arial"/>
          <w:bCs/>
          <w:color w:val="000000"/>
          <w:sz w:val="20"/>
          <w:szCs w:val="20"/>
        </w:rPr>
        <w:t xml:space="preserve">DPH:   </w:t>
      </w:r>
      <w:proofErr w:type="gramEnd"/>
      <w:r w:rsidR="00891683">
        <w:rPr>
          <w:rFonts w:ascii="Arial" w:hAnsi="Arial" w:cs="Arial"/>
          <w:bCs/>
          <w:color w:val="000000"/>
          <w:sz w:val="20"/>
          <w:szCs w:val="20"/>
        </w:rPr>
        <w:t xml:space="preserve">                 224 999,50 Kč</w:t>
      </w:r>
    </w:p>
    <w:p w:rsidR="0053431D" w:rsidRDefault="0053431D" w:rsidP="00891683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3431D" w:rsidRDefault="00A52F35" w:rsidP="00986F5A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Takto stanovená cena (bez DPH) zahrnuje všechny potřebné náklady na jeho řádné provedení a bude k ní připočtena daň z přidané hodnoty platná dle zákona o DPH v den uskutečnitelného zdanitelného plnění.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53431D" w:rsidRDefault="00A52F35" w:rsidP="00986F5A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Uvedená cena má platnost do doby dokončení a předání díla a je určena na základě cenové nabídky. – příloha č. 1 této Smlouvy. Cenová nabídka je úplná a závazná.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Cena za dílo bude objednatelem uhrazena na základě daňového dokladu (faktury) vystaveného zhotovitelem. Daňový doklad (faktura) musí obsahovat náležitosti daňového dokladu dle zákona č. 235/2004 Sb., o dani z přidané hodnoty, ve znění pozdějších předpisů V případě, že daňový doklad (faktura) nebude mít odpovídající náležitosti, je objednatel oprávněn zaslat jej ve lhůtě splatnosti zpět zhotoviteli k doplnění, aniž se tak dostane do prodlení. V takovém případě počíná lhůta splatnosti běžet znovu od opětovného zaslání náležitě doplněného či opraveného daňového dokladu (faktury). Daňový doklad (faktura) musí být vystaven v české měně. Zhotovitel je oprávněn vystavit fakturu až po řádném předání objednateli. Faktura je splatná do 30 dnů ode dne jejího doručení objednateli na základě řádného protokolu o písemné zprávě o provedených konzultacích podepsaného oběma smluvními stranami, a to na bankovní účet zhotovitele, který je uveden v záhlaví této smlouvy. Za zaplacení ceny za dílo je považováno odeslání ceny na účet zhotovitele uvedený v záhlaví této smlouvy.</w:t>
      </w:r>
    </w:p>
    <w:p w:rsidR="0053431D" w:rsidRDefault="0053431D">
      <w:pPr>
        <w:spacing w:after="0" w:line="240" w:lineRule="auto"/>
        <w:ind w:left="284" w:firstLine="283"/>
        <w:jc w:val="both"/>
        <w:rPr>
          <w:rFonts w:ascii="Arial" w:hAnsi="Arial" w:cs="Arial"/>
          <w:color w:val="000000"/>
          <w:sz w:val="20"/>
          <w:szCs w:val="20"/>
        </w:rPr>
      </w:pPr>
    </w:p>
    <w:p w:rsidR="0053431D" w:rsidRDefault="0053431D" w:rsidP="008916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53431D" w:rsidRDefault="00A52F35" w:rsidP="00891683">
      <w:pPr>
        <w:spacing w:after="0" w:line="240" w:lineRule="auto"/>
        <w:ind w:left="3540"/>
        <w:jc w:val="both"/>
        <w:rPr>
          <w:color w:val="00000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IV. Smluvní sankce</w:t>
      </w:r>
    </w:p>
    <w:p w:rsidR="0053431D" w:rsidRDefault="00A52F35" w:rsidP="00986F5A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Při prodlení s termínem dokončení díla je zhotovitel povinen zaplatit objednateli smluvní pokutu ve výši 1000,- Kč za každý, byť jen započatý, den prodlení. Tím není dotčeno právo objednatele na náhradu škody.</w:t>
      </w:r>
    </w:p>
    <w:p w:rsidR="0053431D" w:rsidRDefault="00A52F35" w:rsidP="00986F5A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:rsidR="0053431D" w:rsidRDefault="00A52F35" w:rsidP="00986F5A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Uplatnění smluvní pokuty není podmíněno žádnými předchozími formálními úkony.</w:t>
      </w:r>
    </w:p>
    <w:p w:rsidR="0053431D" w:rsidRDefault="00A52F35" w:rsidP="00986F5A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:rsidR="0053431D" w:rsidRDefault="0053431D">
      <w:pPr>
        <w:spacing w:before="12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3431D" w:rsidRDefault="00A52F35" w:rsidP="00891683">
      <w:pPr>
        <w:spacing w:after="0" w:line="240" w:lineRule="auto"/>
        <w:ind w:left="2832" w:firstLine="708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V. Předání a převzetí </w:t>
      </w:r>
    </w:p>
    <w:p w:rsidR="0053431D" w:rsidRPr="006B2715" w:rsidRDefault="00A52F35" w:rsidP="00986F5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je povinen písemně informovat objednatele o tom, že dokončil konzultace a vypracoval písemnou zprávu o provedených konzultacích a tím může dojít k předání a převzetí Objednatelem a s dílem Objednatele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seznámit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to jak v listinné tak i v elektronické podobě. </w:t>
      </w:r>
    </w:p>
    <w:p w:rsidR="0053431D" w:rsidRPr="006B2715" w:rsidRDefault="00A52F35" w:rsidP="007E626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Osobou zodpovědnou za předání ze strany Zhotovitele je </w:t>
      </w:r>
      <w:proofErr w:type="spellStart"/>
      <w:r w:rsidR="007E6267">
        <w:rPr>
          <w:rFonts w:ascii="Arial" w:hAnsi="Arial" w:cs="Arial"/>
          <w:color w:val="000000"/>
          <w:sz w:val="20"/>
          <w:szCs w:val="20"/>
        </w:rPr>
        <w:t>xxx</w:t>
      </w:r>
      <w:proofErr w:type="spellEnd"/>
    </w:p>
    <w:p w:rsidR="0053431D" w:rsidRPr="006B2715" w:rsidRDefault="00A52F35" w:rsidP="00986F5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B2715">
        <w:rPr>
          <w:rFonts w:ascii="Arial" w:hAnsi="Arial" w:cs="Arial"/>
          <w:color w:val="000000"/>
          <w:sz w:val="20"/>
          <w:szCs w:val="20"/>
        </w:rPr>
        <w:t xml:space="preserve">Osobou zodpovědnou za převzetí ze strany </w:t>
      </w:r>
      <w:proofErr w:type="gramStart"/>
      <w:r w:rsidRPr="006B2715">
        <w:rPr>
          <w:rFonts w:ascii="Arial" w:hAnsi="Arial" w:cs="Arial"/>
          <w:color w:val="000000"/>
          <w:sz w:val="20"/>
          <w:szCs w:val="20"/>
        </w:rPr>
        <w:t xml:space="preserve">Objednatele </w:t>
      </w:r>
      <w:r w:rsidR="006B271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E6267">
        <w:rPr>
          <w:rFonts w:ascii="Arial" w:hAnsi="Arial" w:cs="Arial"/>
          <w:color w:val="000000"/>
          <w:sz w:val="20"/>
          <w:szCs w:val="20"/>
        </w:rPr>
        <w:t>xxx</w:t>
      </w:r>
      <w:proofErr w:type="spellEnd"/>
      <w:proofErr w:type="gramEnd"/>
    </w:p>
    <w:p w:rsidR="0053431D" w:rsidRDefault="0053431D" w:rsidP="0089168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53431D" w:rsidRDefault="0053431D" w:rsidP="008916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53431D" w:rsidRDefault="00A52F35" w:rsidP="00891683">
      <w:pPr>
        <w:spacing w:after="0" w:line="240" w:lineRule="auto"/>
        <w:ind w:left="2832" w:firstLine="708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VI. Další ujednání</w:t>
      </w:r>
    </w:p>
    <w:p w:rsidR="0053431D" w:rsidRDefault="00A52F35" w:rsidP="00986F5A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426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vady předmětu smlouvy odpovídá zhotovitel v rozsahu stanoveném v § 2617 zákona č. 89/2012 Sb. občanský zákoník.</w:t>
      </w:r>
    </w:p>
    <w:p w:rsidR="0053431D" w:rsidRDefault="006B0F02" w:rsidP="00986F5A">
      <w:pPr>
        <w:pStyle w:val="Odstavecseseznamem"/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</w:t>
      </w:r>
      <w:r w:rsidR="00A52F3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Zhotovitel poskytuje na předmět smlouvy záruku, a to ve lhůtě 24 měsíců ode dne předání.</w:t>
      </w:r>
    </w:p>
    <w:p w:rsidR="0053431D" w:rsidRDefault="0053431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53431D" w:rsidRDefault="0053431D" w:rsidP="0089168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53431D" w:rsidRDefault="00A52F35" w:rsidP="002844E4">
      <w:pPr>
        <w:spacing w:after="0" w:line="240" w:lineRule="auto"/>
        <w:ind w:left="2832" w:firstLine="708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VII. Závěrečná ustanovení</w:t>
      </w:r>
    </w:p>
    <w:p w:rsidR="0053431D" w:rsidRDefault="00A52F35" w:rsidP="00986F5A">
      <w:pPr>
        <w:pStyle w:val="Odstavecseseznamem"/>
        <w:numPr>
          <w:ilvl w:val="0"/>
          <w:numId w:val="5"/>
        </w:numPr>
        <w:spacing w:before="120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Změny a doplnění této smlouvy jsou možné pouze v písemné podobě číslovanými dodatky a na základě vzájemné dohody obou smluvních stran. Smluvní strany se zavazují neprodleně sdělit druhé smluvní straně jakékoliv změny jejich adres nebo ostatních identifikačních údajů uvedených v záhlaví této smlouvy a změnu osob, zejména zástupců ve věcech technických. V případě porušení této povinnosti odpovídá smluvní strana za škodu tím způsobenou.</w:t>
      </w:r>
    </w:p>
    <w:p w:rsidR="0053431D" w:rsidRDefault="0053431D" w:rsidP="00986F5A">
      <w:pPr>
        <w:pStyle w:val="Odstavecseseznamem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53431D" w:rsidRDefault="00A52F35" w:rsidP="00986F5A">
      <w:pPr>
        <w:pStyle w:val="Odstavecseseznamem"/>
        <w:numPr>
          <w:ilvl w:val="0"/>
          <w:numId w:val="5"/>
        </w:numPr>
        <w:spacing w:before="120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53431D" w:rsidRDefault="0053431D">
      <w:pPr>
        <w:pStyle w:val="Odstavecseseznamem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53431D" w:rsidRDefault="00A52F35" w:rsidP="00986F5A">
      <w:pPr>
        <w:pStyle w:val="Odstavecseseznamem"/>
        <w:numPr>
          <w:ilvl w:val="0"/>
          <w:numId w:val="5"/>
        </w:numPr>
        <w:spacing w:before="120"/>
        <w:contextualSpacing w:val="0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Tato smlouva se uzavírá ve čtyřech vyhotoveních, z nichž tři vyhotovení obdrží objednatel a jedno vyhotovení zhotovitel.</w:t>
      </w:r>
    </w:p>
    <w:p w:rsidR="0053431D" w:rsidRDefault="00A52F35" w:rsidP="00986F5A">
      <w:pPr>
        <w:pStyle w:val="Odstavecseseznamem"/>
        <w:numPr>
          <w:ilvl w:val="0"/>
          <w:numId w:val="5"/>
        </w:numPr>
        <w:spacing w:before="120"/>
        <w:contextualSpacing w:val="0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:rsidR="0053431D" w:rsidRDefault="00A52F35" w:rsidP="00986F5A">
      <w:pPr>
        <w:pStyle w:val="Odstavecseseznamem"/>
        <w:numPr>
          <w:ilvl w:val="0"/>
          <w:numId w:val="5"/>
        </w:numPr>
        <w:spacing w:before="120"/>
        <w:contextualSpacing w:val="0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Tato smlouva nabývá platnosti a účinnosti dnem jejího uveřejnění v registru smluv.</w:t>
      </w:r>
    </w:p>
    <w:p w:rsidR="0053431D" w:rsidRDefault="00A52F35" w:rsidP="00986F5A">
      <w:pPr>
        <w:pStyle w:val="Odstavecseseznamem"/>
        <w:numPr>
          <w:ilvl w:val="0"/>
          <w:numId w:val="5"/>
        </w:numPr>
        <w:spacing w:before="120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Smluvní strany berou na vědomí, že objednatel je ve smyslu § 2 odst. 1 písm. e) zákona č. 340/2015 Sb. v platném znění osobou, na niž se vztahuje povinnost uveřejnění smluv v registru smluv ve smyslu tohoto zákona,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30 dnů od uzavření smlouvy.</w:t>
      </w:r>
    </w:p>
    <w:p w:rsidR="0053431D" w:rsidRDefault="0053431D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53431D" w:rsidRDefault="00A52F35">
      <w:pPr>
        <w:spacing w:before="120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Příloha č. 1 _</w:t>
      </w:r>
    </w:p>
    <w:p w:rsidR="0053431D" w:rsidRDefault="00A52F35">
      <w:pPr>
        <w:spacing w:before="120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Nabídka zhotovitele ze dne </w:t>
      </w:r>
      <w:r w:rsidR="00200D3F" w:rsidRPr="00891683">
        <w:rPr>
          <w:rFonts w:ascii="Arial" w:hAnsi="Arial" w:cs="Arial"/>
          <w:color w:val="000000"/>
          <w:sz w:val="20"/>
          <w:szCs w:val="20"/>
        </w:rPr>
        <w:t>14</w:t>
      </w:r>
      <w:r w:rsidRPr="0060073B">
        <w:rPr>
          <w:rFonts w:ascii="Arial" w:hAnsi="Arial" w:cs="Arial"/>
          <w:color w:val="000000"/>
          <w:sz w:val="20"/>
          <w:szCs w:val="20"/>
        </w:rPr>
        <w:t>.</w:t>
      </w:r>
      <w:r w:rsidR="00200D3F" w:rsidRPr="0060073B">
        <w:rPr>
          <w:rFonts w:ascii="Arial" w:hAnsi="Arial" w:cs="Arial"/>
          <w:color w:val="000000"/>
          <w:sz w:val="20"/>
          <w:szCs w:val="20"/>
        </w:rPr>
        <w:t xml:space="preserve"> </w:t>
      </w:r>
      <w:r w:rsidR="00200D3F" w:rsidRPr="00891683">
        <w:rPr>
          <w:rFonts w:ascii="Arial" w:hAnsi="Arial" w:cs="Arial"/>
          <w:color w:val="000000"/>
          <w:sz w:val="20"/>
          <w:szCs w:val="20"/>
        </w:rPr>
        <w:t>10</w:t>
      </w:r>
      <w:r w:rsidRPr="0060073B">
        <w:rPr>
          <w:rFonts w:ascii="Arial" w:hAnsi="Arial" w:cs="Arial"/>
          <w:color w:val="000000"/>
          <w:sz w:val="20"/>
          <w:szCs w:val="20"/>
        </w:rPr>
        <w:t>.</w:t>
      </w:r>
      <w:r w:rsidR="00200D3F" w:rsidRPr="0060073B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073B">
        <w:rPr>
          <w:rFonts w:ascii="Arial" w:hAnsi="Arial" w:cs="Arial"/>
          <w:color w:val="000000"/>
          <w:sz w:val="20"/>
          <w:szCs w:val="20"/>
        </w:rPr>
        <w:t>2021</w:t>
      </w:r>
    </w:p>
    <w:p w:rsidR="0053431D" w:rsidRDefault="0053431D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53431D" w:rsidRDefault="00A52F35">
      <w:pPr>
        <w:tabs>
          <w:tab w:val="left" w:pos="284"/>
          <w:tab w:val="left" w:pos="720"/>
        </w:tabs>
        <w:spacing w:before="120" w:after="6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Ústí nad Labem dne </w:t>
      </w:r>
      <w:r w:rsidR="00891683">
        <w:rPr>
          <w:rFonts w:ascii="Arial" w:hAnsi="Arial" w:cs="Arial"/>
          <w:color w:val="000000"/>
          <w:sz w:val="20"/>
          <w:szCs w:val="20"/>
        </w:rPr>
        <w:t>2</w:t>
      </w:r>
      <w:r w:rsidR="007E6267">
        <w:rPr>
          <w:rFonts w:ascii="Arial" w:hAnsi="Arial" w:cs="Arial"/>
          <w:color w:val="000000"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.</w:t>
      </w:r>
      <w:r w:rsidR="00200D3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="00200D3F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200D3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2021                       </w:t>
      </w:r>
    </w:p>
    <w:p w:rsidR="0053431D" w:rsidRDefault="0053431D">
      <w:pPr>
        <w:spacing w:before="120" w:after="60"/>
        <w:rPr>
          <w:rFonts w:cs="Arial"/>
          <w:color w:val="000000"/>
        </w:rPr>
      </w:pPr>
    </w:p>
    <w:p w:rsidR="0053431D" w:rsidRDefault="0053431D">
      <w:pPr>
        <w:spacing w:before="120"/>
        <w:rPr>
          <w:rFonts w:cs="Arial"/>
          <w:color w:val="000000"/>
        </w:rPr>
      </w:pPr>
    </w:p>
    <w:p w:rsidR="0053431D" w:rsidRDefault="0053431D">
      <w:pPr>
        <w:spacing w:before="120"/>
        <w:rPr>
          <w:rFonts w:cs="Arial"/>
          <w:color w:val="000000"/>
        </w:rPr>
      </w:pPr>
    </w:p>
    <w:p w:rsidR="0053431D" w:rsidRDefault="0053431D">
      <w:pPr>
        <w:spacing w:before="120"/>
        <w:rPr>
          <w:rFonts w:cs="Arial"/>
          <w:color w:val="000000"/>
        </w:rPr>
      </w:pPr>
    </w:p>
    <w:p w:rsidR="0053431D" w:rsidRDefault="00A52F35">
      <w:pPr>
        <w:spacing w:before="120"/>
        <w:rPr>
          <w:color w:val="000000"/>
        </w:rPr>
      </w:pPr>
      <w:r>
        <w:rPr>
          <w:rFonts w:cs="Arial"/>
          <w:color w:val="000000"/>
        </w:rPr>
        <w:t>........................................................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....................................................</w:t>
      </w:r>
    </w:p>
    <w:p w:rsidR="0053431D" w:rsidRDefault="00A52F35">
      <w:pPr>
        <w:spacing w:before="120"/>
        <w:ind w:firstLine="708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zhotovitel</w:t>
      </w:r>
    </w:p>
    <w:p w:rsidR="0053431D" w:rsidRDefault="00A52F35">
      <w:pPr>
        <w:spacing w:before="120" w:after="0"/>
        <w:ind w:firstLine="708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doc. RNDr. Martin Balej, Ph.D.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F131E4" w:rsidRPr="00016BF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Ing. Martin </w:t>
      </w:r>
      <w:r w:rsidR="00F131E4" w:rsidRPr="00016BFD">
        <w:rPr>
          <w:rFonts w:ascii="Arial" w:eastAsia="Times New Roman" w:hAnsi="Arial" w:cs="Arial" w:hint="eastAsia"/>
          <w:bCs/>
          <w:color w:val="000000"/>
          <w:sz w:val="20"/>
          <w:szCs w:val="20"/>
          <w:lang w:eastAsia="cs-CZ"/>
        </w:rPr>
        <w:t>Číž</w:t>
      </w:r>
      <w:r w:rsidR="00F131E4" w:rsidRPr="00016BF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ek, MBA</w:t>
      </w:r>
    </w:p>
    <w:p w:rsidR="0053431D" w:rsidRDefault="00A52F35">
      <w:pPr>
        <w:spacing w:before="120" w:after="0"/>
        <w:ind w:firstLine="708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rektor UJEP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jednatel, </w:t>
      </w:r>
      <w:proofErr w:type="spellStart"/>
      <w:r w:rsidR="00F131E4" w:rsidRPr="00016BFD">
        <w:rPr>
          <w:rFonts w:ascii="Arial" w:hAnsi="Arial" w:cs="Arial"/>
          <w:color w:val="000000"/>
          <w:sz w:val="20"/>
          <w:szCs w:val="20"/>
        </w:rPr>
        <w:t>Orchitech</w:t>
      </w:r>
      <w:proofErr w:type="spellEnd"/>
      <w:r w:rsidR="00F131E4" w:rsidRPr="00016BF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131E4" w:rsidRPr="00016BFD">
        <w:rPr>
          <w:rFonts w:ascii="Arial" w:hAnsi="Arial" w:cs="Arial"/>
          <w:color w:val="000000"/>
          <w:sz w:val="20"/>
          <w:szCs w:val="20"/>
        </w:rPr>
        <w:t>Solutions</w:t>
      </w:r>
      <w:proofErr w:type="spellEnd"/>
      <w:r w:rsidR="00F131E4" w:rsidRPr="00016BFD">
        <w:rPr>
          <w:rFonts w:ascii="Arial" w:hAnsi="Arial" w:cs="Arial"/>
          <w:color w:val="000000"/>
          <w:sz w:val="20"/>
          <w:szCs w:val="20"/>
        </w:rPr>
        <w:t>, s.r.o.</w:t>
      </w:r>
    </w:p>
    <w:p w:rsidR="0053431D" w:rsidRDefault="0053431D">
      <w:pPr>
        <w:pStyle w:val="Odstavecsmlouvy"/>
        <w:spacing w:after="0" w:line="240" w:lineRule="auto"/>
        <w:ind w:left="709" w:firstLine="709"/>
        <w:rPr>
          <w:color w:val="000000"/>
        </w:rPr>
      </w:pPr>
    </w:p>
    <w:sectPr w:rsidR="005343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78F" w:rsidRDefault="0013378F">
      <w:pPr>
        <w:spacing w:after="0" w:line="240" w:lineRule="auto"/>
      </w:pPr>
      <w:r>
        <w:separator/>
      </w:r>
    </w:p>
  </w:endnote>
  <w:endnote w:type="continuationSeparator" w:id="0">
    <w:p w:rsidR="0013378F" w:rsidRDefault="0013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927453"/>
      <w:docPartObj>
        <w:docPartGallery w:val="Page Numbers (Bottom of Page)"/>
        <w:docPartUnique/>
      </w:docPartObj>
    </w:sdtPr>
    <w:sdtEndPr/>
    <w:sdtContent>
      <w:p w:rsidR="0053431D" w:rsidRDefault="00A52F35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3059D">
          <w:rPr>
            <w:noProof/>
          </w:rPr>
          <w:t>3</w:t>
        </w:r>
        <w:r>
          <w:fldChar w:fldCharType="end"/>
        </w:r>
      </w:p>
    </w:sdtContent>
  </w:sdt>
  <w:p w:rsidR="0053431D" w:rsidRDefault="005343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78F" w:rsidRDefault="0013378F">
      <w:pPr>
        <w:spacing w:after="0" w:line="240" w:lineRule="auto"/>
      </w:pPr>
      <w:r>
        <w:separator/>
      </w:r>
    </w:p>
  </w:footnote>
  <w:footnote w:type="continuationSeparator" w:id="0">
    <w:p w:rsidR="0013378F" w:rsidRDefault="0013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31D" w:rsidRDefault="00A52F35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849755" cy="603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975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431D" w:rsidRDefault="005343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97B5E"/>
    <w:multiLevelType w:val="multilevel"/>
    <w:tmpl w:val="55D08B0E"/>
    <w:lvl w:ilvl="0">
      <w:start w:val="1"/>
      <w:numFmt w:val="decimal"/>
      <w:lvlText w:val="%1."/>
      <w:lvlJc w:val="left"/>
      <w:pPr>
        <w:tabs>
          <w:tab w:val="num" w:pos="70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08"/>
        </w:tabs>
        <w:ind w:left="7188" w:hanging="180"/>
      </w:pPr>
    </w:lvl>
  </w:abstractNum>
  <w:abstractNum w:abstractNumId="1" w15:restartNumberingAfterBreak="0">
    <w:nsid w:val="0F5B55BA"/>
    <w:multiLevelType w:val="multilevel"/>
    <w:tmpl w:val="24FC4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12F32"/>
    <w:multiLevelType w:val="multilevel"/>
    <w:tmpl w:val="C04A5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F721676"/>
    <w:multiLevelType w:val="multilevel"/>
    <w:tmpl w:val="ABA2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0064AE3"/>
    <w:multiLevelType w:val="multilevel"/>
    <w:tmpl w:val="3BE65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color w:val="33333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BB77BE9"/>
    <w:multiLevelType w:val="multilevel"/>
    <w:tmpl w:val="C9D48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color w:val="33333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6825939"/>
    <w:multiLevelType w:val="multilevel"/>
    <w:tmpl w:val="53C64A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7425E23"/>
    <w:multiLevelType w:val="hybridMultilevel"/>
    <w:tmpl w:val="D7E85654"/>
    <w:lvl w:ilvl="0" w:tplc="A70AB9D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1D"/>
    <w:rsid w:val="000E1F94"/>
    <w:rsid w:val="0013378F"/>
    <w:rsid w:val="00200D3F"/>
    <w:rsid w:val="002844E4"/>
    <w:rsid w:val="00432285"/>
    <w:rsid w:val="0053431D"/>
    <w:rsid w:val="00567243"/>
    <w:rsid w:val="0060073B"/>
    <w:rsid w:val="006B0F02"/>
    <w:rsid w:val="006B2715"/>
    <w:rsid w:val="006E6F60"/>
    <w:rsid w:val="007E6267"/>
    <w:rsid w:val="0088534E"/>
    <w:rsid w:val="00891683"/>
    <w:rsid w:val="00986F5A"/>
    <w:rsid w:val="00994D70"/>
    <w:rsid w:val="00A117A8"/>
    <w:rsid w:val="00A52F35"/>
    <w:rsid w:val="00B3059D"/>
    <w:rsid w:val="00C039A0"/>
    <w:rsid w:val="00C33D0B"/>
    <w:rsid w:val="00D4782D"/>
    <w:rsid w:val="00DE10C3"/>
    <w:rsid w:val="00E02ABF"/>
    <w:rsid w:val="00E43F84"/>
    <w:rsid w:val="00EE632E"/>
    <w:rsid w:val="00F131E4"/>
    <w:rsid w:val="00FB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4859"/>
  <w15:docId w15:val="{0071A29C-52A7-4872-8819-D22B676F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 w:cs="Times New Roman"/>
      <w:kern w:val="2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6C37FC"/>
    <w:rPr>
      <w:rFonts w:ascii="inherit" w:eastAsia="Times New Roman" w:hAnsi="inherit" w:cs="Times New Roman"/>
      <w:kern w:val="2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draznn">
    <w:name w:val="Emphasis"/>
    <w:basedOn w:val="Standardnpsmoodstavce"/>
    <w:uiPriority w:val="20"/>
    <w:qFormat/>
    <w:rsid w:val="006C37FC"/>
    <w:rPr>
      <w:i/>
      <w:iCs/>
    </w:rPr>
  </w:style>
  <w:style w:type="character" w:styleId="Siln">
    <w:name w:val="Strong"/>
    <w:basedOn w:val="Standardnpsmoodstavce"/>
    <w:uiPriority w:val="22"/>
    <w:qFormat/>
    <w:rsid w:val="006C37FC"/>
    <w:rPr>
      <w:b/>
      <w:bCs/>
    </w:rPr>
  </w:style>
  <w:style w:type="character" w:customStyle="1" w:styleId="z-ZatekformuleChar">
    <w:name w:val="z-Začátek formuláře Char"/>
    <w:basedOn w:val="Standardnpsmoodstavce"/>
    <w:uiPriority w:val="99"/>
    <w:semiHidden/>
    <w:qFormat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uiPriority w:val="99"/>
    <w:semiHidden/>
    <w:qFormat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qFormat/>
    <w:rsid w:val="006C37FC"/>
  </w:style>
  <w:style w:type="character" w:styleId="Odkaznakoment">
    <w:name w:val="annotation reference"/>
    <w:basedOn w:val="Standardnpsmoodstavce"/>
    <w:unhideWhenUsed/>
    <w:qFormat/>
    <w:rsid w:val="002F2E3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2F2E33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F2E33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F2E33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72AF7"/>
  </w:style>
  <w:style w:type="character" w:customStyle="1" w:styleId="ZpatChar">
    <w:name w:val="Zápatí Char"/>
    <w:basedOn w:val="Standardnpsmoodstavce"/>
    <w:link w:val="Zpat"/>
    <w:uiPriority w:val="99"/>
    <w:qFormat/>
    <w:rsid w:val="00072AF7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Normlnweb">
    <w:name w:val="Normal (Web)"/>
    <w:basedOn w:val="Normln"/>
    <w:uiPriority w:val="99"/>
    <w:semiHidden/>
    <w:unhideWhenUsed/>
    <w:qFormat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message">
    <w:name w:val="cc_message"/>
    <w:basedOn w:val="Normln"/>
    <w:qFormat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uiPriority w:val="99"/>
    <w:semiHidden/>
    <w:unhideWhenUsed/>
    <w:qFormat/>
    <w:rsid w:val="006C37FC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uiPriority w:val="99"/>
    <w:semiHidden/>
    <w:unhideWhenUsed/>
    <w:qFormat/>
    <w:rsid w:val="006C37FC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text-left1">
    <w:name w:val="text-left1"/>
    <w:basedOn w:val="Normln"/>
    <w:qFormat/>
    <w:rsid w:val="006C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qFormat/>
    <w:rsid w:val="002F2E3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F2E3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72AF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72AF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dstavecsmlouvy">
    <w:name w:val="Odstavec smlouvy"/>
    <w:basedOn w:val="Zkladntext"/>
    <w:qFormat/>
    <w:pPr>
      <w:spacing w:after="120"/>
      <w:jc w:val="both"/>
    </w:pPr>
  </w:style>
  <w:style w:type="paragraph" w:styleId="Revize">
    <w:name w:val="Revision"/>
    <w:hidden/>
    <w:uiPriority w:val="99"/>
    <w:semiHidden/>
    <w:rsid w:val="00D4782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5A60D-DD26-4124-A004-9BCC07A4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dc:description/>
  <cp:lastModifiedBy>PekarkovaH</cp:lastModifiedBy>
  <cp:revision>2</cp:revision>
  <cp:lastPrinted>2019-05-17T07:54:00Z</cp:lastPrinted>
  <dcterms:created xsi:type="dcterms:W3CDTF">2021-11-26T12:03:00Z</dcterms:created>
  <dcterms:modified xsi:type="dcterms:W3CDTF">2021-11-26T12:03:00Z</dcterms:modified>
  <dc:language>cs-CZ</dc:language>
</cp:coreProperties>
</file>