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C68" w:rsidRDefault="00CB0698">
      <w:pPr>
        <w:ind w:left="7620"/>
        <w:rPr>
          <w:sz w:val="20"/>
          <w:szCs w:val="20"/>
        </w:rPr>
      </w:pPr>
      <w:r>
        <w:rPr>
          <w:rFonts w:ascii="Arial" w:eastAsia="Arial" w:hAnsi="Arial" w:cs="Arial"/>
        </w:rPr>
        <w:t>Smlouva o dílo</w:t>
      </w:r>
    </w:p>
    <w:p w:rsidR="00420C68" w:rsidRDefault="00420C68">
      <w:pPr>
        <w:spacing w:line="272" w:lineRule="exact"/>
        <w:rPr>
          <w:sz w:val="24"/>
          <w:szCs w:val="24"/>
        </w:rPr>
      </w:pPr>
    </w:p>
    <w:p w:rsidR="00420C68" w:rsidRDefault="00CB0698">
      <w:pPr>
        <w:ind w:right="20"/>
        <w:jc w:val="center"/>
        <w:rPr>
          <w:sz w:val="20"/>
          <w:szCs w:val="20"/>
        </w:rPr>
      </w:pPr>
      <w:r>
        <w:rPr>
          <w:rFonts w:ascii="Arial" w:eastAsia="Arial" w:hAnsi="Arial" w:cs="Arial"/>
          <w:b/>
          <w:bCs/>
          <w:sz w:val="36"/>
          <w:szCs w:val="36"/>
        </w:rPr>
        <w:t>SMLOUVA O DÍLO</w:t>
      </w:r>
    </w:p>
    <w:p w:rsidR="00420C68" w:rsidRDefault="00420C68">
      <w:pPr>
        <w:spacing w:line="244" w:lineRule="exact"/>
        <w:rPr>
          <w:sz w:val="24"/>
          <w:szCs w:val="24"/>
        </w:rPr>
      </w:pPr>
    </w:p>
    <w:p w:rsidR="00420C68" w:rsidRPr="00912F00" w:rsidRDefault="00CB0698">
      <w:pPr>
        <w:spacing w:line="236" w:lineRule="auto"/>
        <w:ind w:right="20"/>
        <w:jc w:val="both"/>
        <w:rPr>
          <w:sz w:val="20"/>
          <w:szCs w:val="20"/>
        </w:rPr>
      </w:pPr>
      <w:r>
        <w:rPr>
          <w:rFonts w:ascii="Arial" w:eastAsia="Arial" w:hAnsi="Arial" w:cs="Arial"/>
        </w:rPr>
        <w:t>uzavřená v souladu s § 2586 a násl. zákona č. 89/2012 Sb., občanský zákoník, ve znění pozdějších předpisů (dále jen „OZ“), (dále jen „smlouva</w:t>
      </w:r>
      <w:r w:rsidRPr="00912F00">
        <w:rPr>
          <w:rFonts w:ascii="Arial" w:eastAsia="Arial" w:hAnsi="Arial" w:cs="Arial"/>
        </w:rPr>
        <w:t>“)</w:t>
      </w:r>
    </w:p>
    <w:p w:rsidR="00420C68" w:rsidRPr="00912F00" w:rsidRDefault="00420C68">
      <w:pPr>
        <w:spacing w:line="252" w:lineRule="exact"/>
        <w:rPr>
          <w:sz w:val="24"/>
          <w:szCs w:val="24"/>
        </w:rPr>
      </w:pPr>
    </w:p>
    <w:p w:rsidR="00420C68" w:rsidRPr="00912F00" w:rsidRDefault="00CB0698">
      <w:pPr>
        <w:tabs>
          <w:tab w:val="left" w:pos="240"/>
        </w:tabs>
        <w:ind w:right="20"/>
        <w:jc w:val="center"/>
        <w:rPr>
          <w:sz w:val="20"/>
          <w:szCs w:val="20"/>
        </w:rPr>
      </w:pPr>
      <w:r w:rsidRPr="00912F00">
        <w:rPr>
          <w:rFonts w:ascii="Arial" w:eastAsia="Arial" w:hAnsi="Arial" w:cs="Arial"/>
        </w:rPr>
        <w:t>Číslo smlouvy objednatele:</w:t>
      </w:r>
      <w:r w:rsidRPr="00912F00">
        <w:rPr>
          <w:sz w:val="20"/>
          <w:szCs w:val="20"/>
        </w:rPr>
        <w:tab/>
      </w:r>
      <w:r w:rsidR="00912F00" w:rsidRPr="00912F00">
        <w:rPr>
          <w:rFonts w:ascii="Arial" w:eastAsia="Arial" w:hAnsi="Arial" w:cs="Arial"/>
          <w:sz w:val="21"/>
          <w:szCs w:val="21"/>
        </w:rPr>
        <w:t>1247</w:t>
      </w:r>
      <w:r w:rsidRPr="00912F00">
        <w:rPr>
          <w:rFonts w:ascii="Arial" w:eastAsia="Arial" w:hAnsi="Arial" w:cs="Arial"/>
          <w:sz w:val="21"/>
          <w:szCs w:val="21"/>
        </w:rPr>
        <w:t>/20</w:t>
      </w:r>
      <w:r w:rsidR="00912F00" w:rsidRPr="00912F00">
        <w:rPr>
          <w:rFonts w:ascii="Arial" w:eastAsia="Arial" w:hAnsi="Arial" w:cs="Arial"/>
          <w:sz w:val="21"/>
          <w:szCs w:val="21"/>
        </w:rPr>
        <w:t>21</w:t>
      </w:r>
    </w:p>
    <w:p w:rsidR="00420C68" w:rsidRPr="00912F00" w:rsidRDefault="00420C68">
      <w:pPr>
        <w:spacing w:line="1" w:lineRule="exact"/>
        <w:rPr>
          <w:sz w:val="24"/>
          <w:szCs w:val="24"/>
        </w:rPr>
      </w:pPr>
    </w:p>
    <w:p w:rsidR="00420C68" w:rsidRDefault="00CB0698">
      <w:pPr>
        <w:tabs>
          <w:tab w:val="left" w:pos="320"/>
        </w:tabs>
        <w:ind w:right="20"/>
        <w:jc w:val="center"/>
        <w:rPr>
          <w:sz w:val="20"/>
          <w:szCs w:val="20"/>
        </w:rPr>
      </w:pPr>
      <w:r w:rsidRPr="00912F00">
        <w:rPr>
          <w:rFonts w:ascii="Arial" w:eastAsia="Arial" w:hAnsi="Arial" w:cs="Arial"/>
        </w:rPr>
        <w:t>Číslo smlouvy zhotovitele:</w:t>
      </w:r>
      <w:r w:rsidRPr="00912F00">
        <w:rPr>
          <w:sz w:val="20"/>
          <w:szCs w:val="20"/>
        </w:rPr>
        <w:tab/>
      </w:r>
      <w:r w:rsidRPr="00912F00">
        <w:rPr>
          <w:rFonts w:ascii="Arial" w:eastAsia="Arial" w:hAnsi="Arial" w:cs="Arial"/>
          <w:sz w:val="21"/>
          <w:szCs w:val="21"/>
        </w:rPr>
        <w:t>2021-169</w:t>
      </w:r>
    </w:p>
    <w:p w:rsidR="00420C68" w:rsidRDefault="00420C68">
      <w:pPr>
        <w:spacing w:line="253" w:lineRule="exact"/>
        <w:rPr>
          <w:sz w:val="24"/>
          <w:szCs w:val="24"/>
        </w:rPr>
      </w:pPr>
    </w:p>
    <w:p w:rsidR="00420C68" w:rsidRDefault="00CB0698">
      <w:pPr>
        <w:ind w:right="20"/>
        <w:jc w:val="center"/>
        <w:rPr>
          <w:sz w:val="20"/>
          <w:szCs w:val="20"/>
        </w:rPr>
      </w:pPr>
      <w:r>
        <w:rPr>
          <w:rFonts w:ascii="Arial" w:eastAsia="Arial" w:hAnsi="Arial" w:cs="Arial"/>
        </w:rPr>
        <w:t>Název díla:</w:t>
      </w:r>
    </w:p>
    <w:p w:rsidR="00420C68" w:rsidRDefault="00420C68">
      <w:pPr>
        <w:spacing w:line="281" w:lineRule="exact"/>
        <w:rPr>
          <w:sz w:val="24"/>
          <w:szCs w:val="24"/>
        </w:rPr>
      </w:pPr>
    </w:p>
    <w:p w:rsidR="00420C68" w:rsidRDefault="00CB0698">
      <w:pPr>
        <w:spacing w:line="235" w:lineRule="auto"/>
        <w:jc w:val="center"/>
        <w:rPr>
          <w:sz w:val="20"/>
          <w:szCs w:val="20"/>
        </w:rPr>
      </w:pPr>
      <w:r>
        <w:rPr>
          <w:rFonts w:ascii="Arial" w:eastAsia="Arial" w:hAnsi="Arial" w:cs="Arial"/>
          <w:b/>
          <w:bCs/>
        </w:rPr>
        <w:t>“</w:t>
      </w:r>
      <w:r w:rsidR="00A413C0" w:rsidRPr="00A413C0">
        <w:t xml:space="preserve"> </w:t>
      </w:r>
      <w:r w:rsidR="00A413C0" w:rsidRPr="00A413C0">
        <w:rPr>
          <w:rFonts w:ascii="Arial" w:eastAsia="Arial" w:hAnsi="Arial" w:cs="Arial"/>
          <w:b/>
          <w:bCs/>
        </w:rPr>
        <w:t xml:space="preserve">PD </w:t>
      </w:r>
      <w:proofErr w:type="gramStart"/>
      <w:r w:rsidR="00A413C0" w:rsidRPr="00A413C0">
        <w:rPr>
          <w:rFonts w:ascii="Arial" w:eastAsia="Arial" w:hAnsi="Arial" w:cs="Arial"/>
          <w:b/>
          <w:bCs/>
        </w:rPr>
        <w:t>Teplice  -</w:t>
      </w:r>
      <w:proofErr w:type="gramEnd"/>
      <w:r w:rsidR="00A413C0" w:rsidRPr="00A413C0">
        <w:rPr>
          <w:rFonts w:ascii="Arial" w:eastAsia="Arial" w:hAnsi="Arial" w:cs="Arial"/>
          <w:b/>
          <w:bCs/>
        </w:rPr>
        <w:t xml:space="preserve"> dodávka a montáž vjezdové rolety, závory a posuvné brány</w:t>
      </w:r>
      <w:r>
        <w:rPr>
          <w:rFonts w:ascii="Arial" w:eastAsia="Arial" w:hAnsi="Arial" w:cs="Arial"/>
          <w:b/>
          <w:bCs/>
        </w:rPr>
        <w:t>”</w:t>
      </w:r>
    </w:p>
    <w:p w:rsidR="00420C68" w:rsidRDefault="00420C68">
      <w:pPr>
        <w:spacing w:line="21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580"/>
        <w:gridCol w:w="1240"/>
        <w:gridCol w:w="1420"/>
        <w:gridCol w:w="4860"/>
      </w:tblGrid>
      <w:tr w:rsidR="00420C68">
        <w:trPr>
          <w:trHeight w:val="257"/>
        </w:trPr>
        <w:tc>
          <w:tcPr>
            <w:tcW w:w="2820" w:type="dxa"/>
            <w:gridSpan w:val="2"/>
            <w:vAlign w:val="bottom"/>
          </w:tcPr>
          <w:p w:rsidR="00420C68" w:rsidRDefault="00CB0698">
            <w:pPr>
              <w:rPr>
                <w:sz w:val="20"/>
                <w:szCs w:val="20"/>
              </w:rPr>
            </w:pPr>
            <w:r>
              <w:rPr>
                <w:rFonts w:ascii="Arial" w:eastAsia="Arial" w:hAnsi="Arial" w:cs="Arial"/>
                <w:b/>
                <w:bCs/>
              </w:rPr>
              <w:t>Smluvní strany:</w:t>
            </w:r>
          </w:p>
        </w:tc>
        <w:tc>
          <w:tcPr>
            <w:tcW w:w="1420" w:type="dxa"/>
            <w:vAlign w:val="bottom"/>
          </w:tcPr>
          <w:p w:rsidR="00420C68" w:rsidRDefault="00420C68"/>
        </w:tc>
        <w:tc>
          <w:tcPr>
            <w:tcW w:w="4860" w:type="dxa"/>
            <w:vAlign w:val="bottom"/>
          </w:tcPr>
          <w:p w:rsidR="00420C68" w:rsidRDefault="00420C68"/>
        </w:tc>
      </w:tr>
      <w:tr w:rsidR="00420C68">
        <w:trPr>
          <w:trHeight w:val="503"/>
        </w:trPr>
        <w:tc>
          <w:tcPr>
            <w:tcW w:w="1580" w:type="dxa"/>
            <w:tcBorders>
              <w:top w:val="single" w:sz="8" w:space="0" w:color="auto"/>
            </w:tcBorders>
            <w:vAlign w:val="bottom"/>
          </w:tcPr>
          <w:p w:rsidR="00420C68" w:rsidRDefault="00CB0698">
            <w:pPr>
              <w:rPr>
                <w:sz w:val="20"/>
                <w:szCs w:val="20"/>
              </w:rPr>
            </w:pPr>
            <w:r>
              <w:rPr>
                <w:rFonts w:ascii="Arial" w:eastAsia="Arial" w:hAnsi="Arial" w:cs="Arial"/>
                <w:b/>
                <w:bCs/>
              </w:rPr>
              <w:t>objednatel:</w:t>
            </w:r>
          </w:p>
        </w:tc>
        <w:tc>
          <w:tcPr>
            <w:tcW w:w="1240" w:type="dxa"/>
            <w:vAlign w:val="bottom"/>
          </w:tcPr>
          <w:p w:rsidR="00420C68" w:rsidRDefault="00420C68">
            <w:pPr>
              <w:rPr>
                <w:sz w:val="24"/>
                <w:szCs w:val="24"/>
              </w:rPr>
            </w:pPr>
          </w:p>
        </w:tc>
        <w:tc>
          <w:tcPr>
            <w:tcW w:w="6260" w:type="dxa"/>
            <w:gridSpan w:val="2"/>
            <w:vAlign w:val="bottom"/>
          </w:tcPr>
          <w:p w:rsidR="00420C68" w:rsidRDefault="00CB0698">
            <w:pPr>
              <w:ind w:left="20"/>
              <w:rPr>
                <w:sz w:val="20"/>
                <w:szCs w:val="20"/>
              </w:rPr>
            </w:pPr>
            <w:r>
              <w:rPr>
                <w:rFonts w:ascii="Arial" w:eastAsia="Arial" w:hAnsi="Arial" w:cs="Arial"/>
                <w:b/>
                <w:bCs/>
              </w:rPr>
              <w:t>Povodí Ohře, státní podnik</w:t>
            </w:r>
          </w:p>
        </w:tc>
      </w:tr>
      <w:tr w:rsidR="00420C68">
        <w:trPr>
          <w:trHeight w:val="257"/>
        </w:trPr>
        <w:tc>
          <w:tcPr>
            <w:tcW w:w="2820" w:type="dxa"/>
            <w:gridSpan w:val="2"/>
            <w:vAlign w:val="bottom"/>
          </w:tcPr>
          <w:p w:rsidR="00420C68" w:rsidRDefault="00CB0698">
            <w:pPr>
              <w:rPr>
                <w:sz w:val="20"/>
                <w:szCs w:val="20"/>
              </w:rPr>
            </w:pPr>
            <w:r>
              <w:rPr>
                <w:rFonts w:ascii="Arial" w:eastAsia="Arial" w:hAnsi="Arial" w:cs="Arial"/>
              </w:rPr>
              <w:t>sídlo:</w:t>
            </w:r>
          </w:p>
        </w:tc>
        <w:tc>
          <w:tcPr>
            <w:tcW w:w="6260" w:type="dxa"/>
            <w:gridSpan w:val="2"/>
            <w:vAlign w:val="bottom"/>
          </w:tcPr>
          <w:p w:rsidR="00420C68" w:rsidRDefault="00CB0698">
            <w:pPr>
              <w:ind w:left="20"/>
              <w:rPr>
                <w:sz w:val="20"/>
                <w:szCs w:val="20"/>
              </w:rPr>
            </w:pPr>
            <w:r>
              <w:rPr>
                <w:rFonts w:ascii="Arial" w:eastAsia="Arial" w:hAnsi="Arial" w:cs="Arial"/>
              </w:rPr>
              <w:t>Bezručova 4219, 430 03 Chomutov</w:t>
            </w:r>
          </w:p>
        </w:tc>
      </w:tr>
      <w:tr w:rsidR="00420C68">
        <w:trPr>
          <w:trHeight w:val="252"/>
        </w:trPr>
        <w:tc>
          <w:tcPr>
            <w:tcW w:w="2820" w:type="dxa"/>
            <w:gridSpan w:val="2"/>
            <w:vAlign w:val="bottom"/>
          </w:tcPr>
          <w:p w:rsidR="00420C68" w:rsidRDefault="00CB0698">
            <w:pPr>
              <w:rPr>
                <w:sz w:val="20"/>
                <w:szCs w:val="20"/>
              </w:rPr>
            </w:pPr>
            <w:r>
              <w:rPr>
                <w:rFonts w:ascii="Arial" w:eastAsia="Arial" w:hAnsi="Arial" w:cs="Arial"/>
              </w:rPr>
              <w:t>statutární orgán:</w:t>
            </w:r>
          </w:p>
        </w:tc>
        <w:tc>
          <w:tcPr>
            <w:tcW w:w="6260" w:type="dxa"/>
            <w:gridSpan w:val="2"/>
            <w:vAlign w:val="bottom"/>
          </w:tcPr>
          <w:p w:rsidR="00420C68" w:rsidRDefault="00420C68">
            <w:pPr>
              <w:ind w:left="20"/>
              <w:rPr>
                <w:sz w:val="20"/>
                <w:szCs w:val="20"/>
              </w:rPr>
            </w:pPr>
          </w:p>
        </w:tc>
      </w:tr>
      <w:tr w:rsidR="00420C68">
        <w:trPr>
          <w:trHeight w:val="254"/>
        </w:trPr>
        <w:tc>
          <w:tcPr>
            <w:tcW w:w="2820" w:type="dxa"/>
            <w:gridSpan w:val="2"/>
            <w:vAlign w:val="bottom"/>
          </w:tcPr>
          <w:p w:rsidR="00420C68" w:rsidRDefault="00CB0698">
            <w:pPr>
              <w:rPr>
                <w:sz w:val="20"/>
                <w:szCs w:val="20"/>
              </w:rPr>
            </w:pPr>
            <w:r>
              <w:rPr>
                <w:rFonts w:ascii="Arial" w:eastAsia="Arial" w:hAnsi="Arial" w:cs="Arial"/>
              </w:rPr>
              <w:t>oprávněn k podpisu smlouvy</w:t>
            </w:r>
          </w:p>
        </w:tc>
        <w:tc>
          <w:tcPr>
            <w:tcW w:w="1420" w:type="dxa"/>
            <w:vAlign w:val="bottom"/>
          </w:tcPr>
          <w:p w:rsidR="00420C68" w:rsidRDefault="00420C68"/>
        </w:tc>
        <w:tc>
          <w:tcPr>
            <w:tcW w:w="4860" w:type="dxa"/>
            <w:vAlign w:val="bottom"/>
          </w:tcPr>
          <w:p w:rsidR="00420C68" w:rsidRDefault="00420C68"/>
        </w:tc>
      </w:tr>
      <w:tr w:rsidR="00420C68">
        <w:trPr>
          <w:trHeight w:val="252"/>
        </w:trPr>
        <w:tc>
          <w:tcPr>
            <w:tcW w:w="4240" w:type="dxa"/>
            <w:gridSpan w:val="3"/>
            <w:vAlign w:val="bottom"/>
          </w:tcPr>
          <w:p w:rsidR="00420C68" w:rsidRDefault="00CB0698">
            <w:pPr>
              <w:rPr>
                <w:sz w:val="20"/>
                <w:szCs w:val="20"/>
              </w:rPr>
            </w:pPr>
            <w:r>
              <w:rPr>
                <w:rFonts w:ascii="Arial" w:eastAsia="Arial" w:hAnsi="Arial" w:cs="Arial"/>
              </w:rPr>
              <w:t>a k jednání o věcech smluvních:</w:t>
            </w:r>
          </w:p>
        </w:tc>
        <w:tc>
          <w:tcPr>
            <w:tcW w:w="4860" w:type="dxa"/>
            <w:vAlign w:val="bottom"/>
          </w:tcPr>
          <w:p w:rsidR="00420C68" w:rsidRDefault="00420C68">
            <w:pPr>
              <w:ind w:left="20"/>
              <w:rPr>
                <w:sz w:val="20"/>
                <w:szCs w:val="20"/>
              </w:rPr>
            </w:pPr>
          </w:p>
        </w:tc>
      </w:tr>
      <w:tr w:rsidR="00420C68">
        <w:trPr>
          <w:trHeight w:val="252"/>
        </w:trPr>
        <w:tc>
          <w:tcPr>
            <w:tcW w:w="4240" w:type="dxa"/>
            <w:gridSpan w:val="3"/>
            <w:vAlign w:val="bottom"/>
          </w:tcPr>
          <w:p w:rsidR="00420C68" w:rsidRDefault="00CB0698">
            <w:pPr>
              <w:rPr>
                <w:sz w:val="20"/>
                <w:szCs w:val="20"/>
              </w:rPr>
            </w:pPr>
            <w:r>
              <w:rPr>
                <w:rFonts w:ascii="Arial" w:eastAsia="Arial" w:hAnsi="Arial" w:cs="Arial"/>
              </w:rPr>
              <w:t>oprávněn jednat o věcech technických:</w:t>
            </w:r>
          </w:p>
        </w:tc>
        <w:tc>
          <w:tcPr>
            <w:tcW w:w="4860" w:type="dxa"/>
            <w:vAlign w:val="bottom"/>
          </w:tcPr>
          <w:p w:rsidR="00420C68" w:rsidRDefault="00420C68">
            <w:pPr>
              <w:ind w:left="20"/>
              <w:rPr>
                <w:sz w:val="20"/>
                <w:szCs w:val="20"/>
              </w:rPr>
            </w:pPr>
          </w:p>
        </w:tc>
      </w:tr>
      <w:tr w:rsidR="00420C68">
        <w:trPr>
          <w:trHeight w:val="254"/>
        </w:trPr>
        <w:tc>
          <w:tcPr>
            <w:tcW w:w="1580" w:type="dxa"/>
            <w:vAlign w:val="bottom"/>
          </w:tcPr>
          <w:p w:rsidR="00420C68" w:rsidRDefault="00420C68"/>
        </w:tc>
        <w:tc>
          <w:tcPr>
            <w:tcW w:w="1240" w:type="dxa"/>
            <w:vAlign w:val="bottom"/>
          </w:tcPr>
          <w:p w:rsidR="00420C68" w:rsidRDefault="00420C68"/>
        </w:tc>
        <w:tc>
          <w:tcPr>
            <w:tcW w:w="1420" w:type="dxa"/>
            <w:vAlign w:val="bottom"/>
          </w:tcPr>
          <w:p w:rsidR="00420C68" w:rsidRDefault="00420C68"/>
        </w:tc>
        <w:tc>
          <w:tcPr>
            <w:tcW w:w="4860" w:type="dxa"/>
            <w:vAlign w:val="bottom"/>
          </w:tcPr>
          <w:p w:rsidR="00420C68" w:rsidRDefault="00420C68">
            <w:pPr>
              <w:ind w:left="20"/>
              <w:rPr>
                <w:sz w:val="20"/>
                <w:szCs w:val="20"/>
              </w:rPr>
            </w:pPr>
          </w:p>
        </w:tc>
      </w:tr>
      <w:tr w:rsidR="00420C68">
        <w:trPr>
          <w:trHeight w:val="252"/>
        </w:trPr>
        <w:tc>
          <w:tcPr>
            <w:tcW w:w="2820" w:type="dxa"/>
            <w:gridSpan w:val="2"/>
            <w:vAlign w:val="bottom"/>
          </w:tcPr>
          <w:p w:rsidR="00420C68" w:rsidRDefault="00CB0698">
            <w:pPr>
              <w:rPr>
                <w:sz w:val="20"/>
                <w:szCs w:val="20"/>
              </w:rPr>
            </w:pPr>
            <w:r>
              <w:rPr>
                <w:rFonts w:ascii="Arial" w:eastAsia="Arial" w:hAnsi="Arial" w:cs="Arial"/>
              </w:rPr>
              <w:t>technický dozor objednatele:</w:t>
            </w:r>
          </w:p>
        </w:tc>
        <w:tc>
          <w:tcPr>
            <w:tcW w:w="1420" w:type="dxa"/>
            <w:vAlign w:val="bottom"/>
          </w:tcPr>
          <w:p w:rsidR="00420C68" w:rsidRDefault="00420C68">
            <w:pPr>
              <w:rPr>
                <w:sz w:val="21"/>
                <w:szCs w:val="21"/>
              </w:rPr>
            </w:pPr>
          </w:p>
        </w:tc>
        <w:tc>
          <w:tcPr>
            <w:tcW w:w="4860" w:type="dxa"/>
            <w:vAlign w:val="bottom"/>
          </w:tcPr>
          <w:p w:rsidR="00420C68" w:rsidRDefault="00420C68">
            <w:pPr>
              <w:ind w:left="20"/>
              <w:rPr>
                <w:sz w:val="20"/>
                <w:szCs w:val="20"/>
              </w:rPr>
            </w:pPr>
          </w:p>
        </w:tc>
      </w:tr>
      <w:tr w:rsidR="00420C68">
        <w:trPr>
          <w:trHeight w:val="254"/>
        </w:trPr>
        <w:tc>
          <w:tcPr>
            <w:tcW w:w="1580" w:type="dxa"/>
            <w:vAlign w:val="bottom"/>
          </w:tcPr>
          <w:p w:rsidR="00420C68" w:rsidRDefault="00420C68"/>
        </w:tc>
        <w:tc>
          <w:tcPr>
            <w:tcW w:w="1240" w:type="dxa"/>
            <w:vAlign w:val="bottom"/>
          </w:tcPr>
          <w:p w:rsidR="00420C68" w:rsidRDefault="00420C68"/>
        </w:tc>
        <w:tc>
          <w:tcPr>
            <w:tcW w:w="1420" w:type="dxa"/>
            <w:vAlign w:val="bottom"/>
          </w:tcPr>
          <w:p w:rsidR="00420C68" w:rsidRDefault="00420C68"/>
        </w:tc>
        <w:tc>
          <w:tcPr>
            <w:tcW w:w="4860" w:type="dxa"/>
            <w:vAlign w:val="bottom"/>
          </w:tcPr>
          <w:p w:rsidR="00420C68" w:rsidRDefault="00420C68">
            <w:pPr>
              <w:ind w:left="20"/>
              <w:rPr>
                <w:sz w:val="20"/>
                <w:szCs w:val="20"/>
              </w:rPr>
            </w:pPr>
          </w:p>
        </w:tc>
      </w:tr>
      <w:tr w:rsidR="00420C68">
        <w:trPr>
          <w:trHeight w:val="252"/>
        </w:trPr>
        <w:tc>
          <w:tcPr>
            <w:tcW w:w="1580" w:type="dxa"/>
            <w:vAlign w:val="bottom"/>
          </w:tcPr>
          <w:p w:rsidR="00420C68" w:rsidRDefault="00420C68">
            <w:pPr>
              <w:rPr>
                <w:sz w:val="21"/>
                <w:szCs w:val="21"/>
              </w:rPr>
            </w:pPr>
          </w:p>
        </w:tc>
        <w:tc>
          <w:tcPr>
            <w:tcW w:w="1240" w:type="dxa"/>
            <w:vAlign w:val="bottom"/>
          </w:tcPr>
          <w:p w:rsidR="00420C68" w:rsidRDefault="00420C68">
            <w:pPr>
              <w:rPr>
                <w:sz w:val="21"/>
                <w:szCs w:val="21"/>
              </w:rPr>
            </w:pPr>
          </w:p>
        </w:tc>
        <w:tc>
          <w:tcPr>
            <w:tcW w:w="1420" w:type="dxa"/>
            <w:vAlign w:val="bottom"/>
          </w:tcPr>
          <w:p w:rsidR="00420C68" w:rsidRDefault="00420C68">
            <w:pPr>
              <w:rPr>
                <w:sz w:val="21"/>
                <w:szCs w:val="21"/>
              </w:rPr>
            </w:pPr>
          </w:p>
        </w:tc>
        <w:tc>
          <w:tcPr>
            <w:tcW w:w="4860" w:type="dxa"/>
            <w:vAlign w:val="bottom"/>
          </w:tcPr>
          <w:p w:rsidR="00420C68" w:rsidRDefault="00420C68">
            <w:pPr>
              <w:ind w:left="20"/>
              <w:rPr>
                <w:sz w:val="20"/>
                <w:szCs w:val="20"/>
              </w:rPr>
            </w:pPr>
          </w:p>
        </w:tc>
      </w:tr>
      <w:tr w:rsidR="00420C68">
        <w:trPr>
          <w:trHeight w:val="254"/>
        </w:trPr>
        <w:tc>
          <w:tcPr>
            <w:tcW w:w="2820" w:type="dxa"/>
            <w:gridSpan w:val="2"/>
            <w:vAlign w:val="bottom"/>
          </w:tcPr>
          <w:p w:rsidR="00420C68" w:rsidRDefault="00CB0698">
            <w:pPr>
              <w:rPr>
                <w:sz w:val="20"/>
                <w:szCs w:val="20"/>
              </w:rPr>
            </w:pPr>
            <w:r>
              <w:rPr>
                <w:rFonts w:ascii="Arial" w:eastAsia="Arial" w:hAnsi="Arial" w:cs="Arial"/>
              </w:rPr>
              <w:t>IČO:</w:t>
            </w:r>
          </w:p>
        </w:tc>
        <w:tc>
          <w:tcPr>
            <w:tcW w:w="1420" w:type="dxa"/>
            <w:vAlign w:val="bottom"/>
          </w:tcPr>
          <w:p w:rsidR="00420C68" w:rsidRDefault="00CB0698">
            <w:pPr>
              <w:ind w:left="20"/>
              <w:rPr>
                <w:sz w:val="20"/>
                <w:szCs w:val="20"/>
              </w:rPr>
            </w:pPr>
            <w:r>
              <w:rPr>
                <w:rFonts w:ascii="Arial" w:eastAsia="Arial" w:hAnsi="Arial" w:cs="Arial"/>
              </w:rPr>
              <w:t>70889988</w:t>
            </w:r>
          </w:p>
        </w:tc>
        <w:tc>
          <w:tcPr>
            <w:tcW w:w="4860" w:type="dxa"/>
            <w:vAlign w:val="bottom"/>
          </w:tcPr>
          <w:p w:rsidR="00420C68" w:rsidRDefault="00420C68"/>
        </w:tc>
      </w:tr>
      <w:tr w:rsidR="00420C68">
        <w:trPr>
          <w:trHeight w:val="252"/>
        </w:trPr>
        <w:tc>
          <w:tcPr>
            <w:tcW w:w="2820" w:type="dxa"/>
            <w:gridSpan w:val="2"/>
            <w:vAlign w:val="bottom"/>
          </w:tcPr>
          <w:p w:rsidR="00420C68" w:rsidRDefault="00CB0698">
            <w:pPr>
              <w:rPr>
                <w:sz w:val="20"/>
                <w:szCs w:val="20"/>
              </w:rPr>
            </w:pPr>
            <w:r>
              <w:rPr>
                <w:rFonts w:ascii="Arial" w:eastAsia="Arial" w:hAnsi="Arial" w:cs="Arial"/>
              </w:rPr>
              <w:t>DIČ:</w:t>
            </w:r>
          </w:p>
        </w:tc>
        <w:tc>
          <w:tcPr>
            <w:tcW w:w="1420" w:type="dxa"/>
            <w:vAlign w:val="bottom"/>
          </w:tcPr>
          <w:p w:rsidR="00420C68" w:rsidRDefault="00CB0698">
            <w:pPr>
              <w:ind w:left="20"/>
              <w:rPr>
                <w:sz w:val="20"/>
                <w:szCs w:val="20"/>
              </w:rPr>
            </w:pPr>
            <w:r>
              <w:rPr>
                <w:rFonts w:ascii="Arial" w:eastAsia="Arial" w:hAnsi="Arial" w:cs="Arial"/>
              </w:rPr>
              <w:t>CZ70889988</w:t>
            </w:r>
          </w:p>
        </w:tc>
        <w:tc>
          <w:tcPr>
            <w:tcW w:w="4860" w:type="dxa"/>
            <w:vAlign w:val="bottom"/>
          </w:tcPr>
          <w:p w:rsidR="00420C68" w:rsidRDefault="00420C68">
            <w:pPr>
              <w:rPr>
                <w:sz w:val="21"/>
                <w:szCs w:val="21"/>
              </w:rPr>
            </w:pPr>
          </w:p>
        </w:tc>
      </w:tr>
      <w:tr w:rsidR="00420C68">
        <w:trPr>
          <w:trHeight w:val="252"/>
        </w:trPr>
        <w:tc>
          <w:tcPr>
            <w:tcW w:w="2820" w:type="dxa"/>
            <w:gridSpan w:val="2"/>
            <w:vAlign w:val="bottom"/>
          </w:tcPr>
          <w:p w:rsidR="00420C68" w:rsidRDefault="00CB0698">
            <w:pPr>
              <w:rPr>
                <w:sz w:val="20"/>
                <w:szCs w:val="20"/>
              </w:rPr>
            </w:pPr>
            <w:r>
              <w:rPr>
                <w:rFonts w:ascii="Arial" w:eastAsia="Arial" w:hAnsi="Arial" w:cs="Arial"/>
              </w:rPr>
              <w:t>bankovní spojení:</w:t>
            </w:r>
          </w:p>
        </w:tc>
        <w:tc>
          <w:tcPr>
            <w:tcW w:w="6260" w:type="dxa"/>
            <w:gridSpan w:val="2"/>
            <w:vAlign w:val="bottom"/>
          </w:tcPr>
          <w:p w:rsidR="00420C68" w:rsidRDefault="00420C68">
            <w:pPr>
              <w:ind w:left="20"/>
              <w:rPr>
                <w:sz w:val="20"/>
                <w:szCs w:val="20"/>
              </w:rPr>
            </w:pPr>
          </w:p>
        </w:tc>
      </w:tr>
      <w:tr w:rsidR="00420C68">
        <w:trPr>
          <w:trHeight w:val="254"/>
        </w:trPr>
        <w:tc>
          <w:tcPr>
            <w:tcW w:w="2820" w:type="dxa"/>
            <w:gridSpan w:val="2"/>
            <w:vAlign w:val="bottom"/>
          </w:tcPr>
          <w:p w:rsidR="00420C68" w:rsidRDefault="00CB0698">
            <w:pPr>
              <w:rPr>
                <w:sz w:val="20"/>
                <w:szCs w:val="20"/>
              </w:rPr>
            </w:pPr>
            <w:r>
              <w:rPr>
                <w:rFonts w:ascii="Arial" w:eastAsia="Arial" w:hAnsi="Arial" w:cs="Arial"/>
              </w:rPr>
              <w:t>číslo účtu:</w:t>
            </w:r>
          </w:p>
        </w:tc>
        <w:tc>
          <w:tcPr>
            <w:tcW w:w="1420" w:type="dxa"/>
            <w:vAlign w:val="bottom"/>
          </w:tcPr>
          <w:p w:rsidR="00420C68" w:rsidRDefault="00420C68">
            <w:pPr>
              <w:ind w:left="20"/>
              <w:rPr>
                <w:sz w:val="20"/>
                <w:szCs w:val="20"/>
              </w:rPr>
            </w:pPr>
          </w:p>
        </w:tc>
        <w:tc>
          <w:tcPr>
            <w:tcW w:w="4860" w:type="dxa"/>
            <w:vAlign w:val="bottom"/>
          </w:tcPr>
          <w:p w:rsidR="00420C68" w:rsidRDefault="00420C68"/>
        </w:tc>
      </w:tr>
    </w:tbl>
    <w:p w:rsidR="00420C68" w:rsidRDefault="00420C68">
      <w:pPr>
        <w:spacing w:line="7" w:lineRule="exact"/>
        <w:rPr>
          <w:sz w:val="24"/>
          <w:szCs w:val="24"/>
        </w:rPr>
      </w:pPr>
    </w:p>
    <w:p w:rsidR="00420C68" w:rsidRPr="008206E2" w:rsidRDefault="00CB0698" w:rsidP="008206E2">
      <w:pPr>
        <w:rPr>
          <w:sz w:val="20"/>
          <w:szCs w:val="20"/>
        </w:rPr>
      </w:pPr>
      <w:r>
        <w:rPr>
          <w:rFonts w:ascii="Arial" w:eastAsia="Arial" w:hAnsi="Arial" w:cs="Arial"/>
          <w:sz w:val="21"/>
          <w:szCs w:val="21"/>
        </w:rPr>
        <w:t>zápis v obchodním rejstříku: u Krajského soudu v Ústí nad Labem v oddílu A, vložce č. 13052</w:t>
      </w:r>
    </w:p>
    <w:tbl>
      <w:tblPr>
        <w:tblW w:w="0" w:type="auto"/>
        <w:tblLayout w:type="fixed"/>
        <w:tblCellMar>
          <w:left w:w="0" w:type="dxa"/>
          <w:right w:w="0" w:type="dxa"/>
        </w:tblCellMar>
        <w:tblLook w:val="04A0" w:firstRow="1" w:lastRow="0" w:firstColumn="1" w:lastColumn="0" w:noHBand="0" w:noVBand="1"/>
      </w:tblPr>
      <w:tblGrid>
        <w:gridCol w:w="2520"/>
        <w:gridCol w:w="1660"/>
        <w:gridCol w:w="2580"/>
      </w:tblGrid>
      <w:tr w:rsidR="00420C68">
        <w:trPr>
          <w:trHeight w:val="253"/>
        </w:trPr>
        <w:tc>
          <w:tcPr>
            <w:tcW w:w="2520" w:type="dxa"/>
            <w:vAlign w:val="bottom"/>
          </w:tcPr>
          <w:p w:rsidR="00420C68" w:rsidRDefault="00CB0698" w:rsidP="008206E2">
            <w:pPr>
              <w:rPr>
                <w:sz w:val="20"/>
                <w:szCs w:val="20"/>
              </w:rPr>
            </w:pPr>
            <w:r>
              <w:rPr>
                <w:rFonts w:ascii="Arial" w:eastAsia="Arial" w:hAnsi="Arial" w:cs="Arial"/>
              </w:rPr>
              <w:t>(dále jen „objednatel“)</w:t>
            </w:r>
          </w:p>
        </w:tc>
        <w:tc>
          <w:tcPr>
            <w:tcW w:w="1660" w:type="dxa"/>
            <w:vAlign w:val="bottom"/>
          </w:tcPr>
          <w:p w:rsidR="00420C68" w:rsidRDefault="00420C68"/>
        </w:tc>
        <w:tc>
          <w:tcPr>
            <w:tcW w:w="2580" w:type="dxa"/>
            <w:vAlign w:val="bottom"/>
          </w:tcPr>
          <w:p w:rsidR="00420C68" w:rsidRDefault="00420C68"/>
        </w:tc>
      </w:tr>
      <w:tr w:rsidR="00420C68">
        <w:trPr>
          <w:trHeight w:val="504"/>
        </w:trPr>
        <w:tc>
          <w:tcPr>
            <w:tcW w:w="2520" w:type="dxa"/>
            <w:vAlign w:val="bottom"/>
          </w:tcPr>
          <w:p w:rsidR="00420C68" w:rsidRDefault="00CB0698">
            <w:pPr>
              <w:rPr>
                <w:sz w:val="20"/>
                <w:szCs w:val="20"/>
              </w:rPr>
            </w:pPr>
            <w:r>
              <w:rPr>
                <w:rFonts w:ascii="Arial" w:eastAsia="Arial" w:hAnsi="Arial" w:cs="Arial"/>
                <w:b/>
                <w:bCs/>
              </w:rPr>
              <w:t>a</w:t>
            </w:r>
          </w:p>
        </w:tc>
        <w:tc>
          <w:tcPr>
            <w:tcW w:w="1660" w:type="dxa"/>
            <w:vAlign w:val="bottom"/>
          </w:tcPr>
          <w:p w:rsidR="00420C68" w:rsidRDefault="00420C68">
            <w:pPr>
              <w:rPr>
                <w:sz w:val="24"/>
                <w:szCs w:val="24"/>
              </w:rPr>
            </w:pPr>
          </w:p>
        </w:tc>
        <w:tc>
          <w:tcPr>
            <w:tcW w:w="2580" w:type="dxa"/>
            <w:vAlign w:val="bottom"/>
          </w:tcPr>
          <w:p w:rsidR="00420C68" w:rsidRDefault="00420C68">
            <w:pPr>
              <w:rPr>
                <w:sz w:val="24"/>
                <w:szCs w:val="24"/>
              </w:rPr>
            </w:pPr>
          </w:p>
        </w:tc>
      </w:tr>
      <w:tr w:rsidR="00420C68">
        <w:trPr>
          <w:trHeight w:val="506"/>
        </w:trPr>
        <w:tc>
          <w:tcPr>
            <w:tcW w:w="2520" w:type="dxa"/>
            <w:vAlign w:val="bottom"/>
          </w:tcPr>
          <w:p w:rsidR="00420C68" w:rsidRDefault="00CB0698">
            <w:pPr>
              <w:rPr>
                <w:sz w:val="20"/>
                <w:szCs w:val="20"/>
              </w:rPr>
            </w:pPr>
            <w:r>
              <w:rPr>
                <w:rFonts w:ascii="Arial" w:eastAsia="Arial" w:hAnsi="Arial" w:cs="Arial"/>
                <w:b/>
                <w:bCs/>
              </w:rPr>
              <w:t>zhotovitel:</w:t>
            </w:r>
          </w:p>
        </w:tc>
        <w:tc>
          <w:tcPr>
            <w:tcW w:w="4220" w:type="dxa"/>
            <w:gridSpan w:val="2"/>
            <w:vAlign w:val="bottom"/>
          </w:tcPr>
          <w:p w:rsidR="00420C68" w:rsidRDefault="00CB0698">
            <w:pPr>
              <w:ind w:left="320"/>
              <w:rPr>
                <w:sz w:val="20"/>
                <w:szCs w:val="20"/>
              </w:rPr>
            </w:pPr>
            <w:r>
              <w:rPr>
                <w:rFonts w:ascii="Arial" w:eastAsia="Arial" w:hAnsi="Arial" w:cs="Arial"/>
                <w:b/>
                <w:bCs/>
              </w:rPr>
              <w:t>L2M rolety s.r.o.</w:t>
            </w:r>
          </w:p>
        </w:tc>
      </w:tr>
      <w:tr w:rsidR="00420C68">
        <w:trPr>
          <w:trHeight w:val="254"/>
        </w:trPr>
        <w:tc>
          <w:tcPr>
            <w:tcW w:w="2520" w:type="dxa"/>
            <w:vAlign w:val="bottom"/>
          </w:tcPr>
          <w:p w:rsidR="00420C68" w:rsidRDefault="00CB0698">
            <w:pPr>
              <w:rPr>
                <w:sz w:val="20"/>
                <w:szCs w:val="20"/>
              </w:rPr>
            </w:pPr>
            <w:r>
              <w:rPr>
                <w:rFonts w:ascii="Arial" w:eastAsia="Arial" w:hAnsi="Arial" w:cs="Arial"/>
              </w:rPr>
              <w:t>sídlo:</w:t>
            </w:r>
          </w:p>
        </w:tc>
        <w:tc>
          <w:tcPr>
            <w:tcW w:w="4220" w:type="dxa"/>
            <w:gridSpan w:val="2"/>
            <w:vAlign w:val="bottom"/>
          </w:tcPr>
          <w:p w:rsidR="00420C68" w:rsidRDefault="00CB0698">
            <w:pPr>
              <w:ind w:left="320"/>
              <w:rPr>
                <w:sz w:val="20"/>
                <w:szCs w:val="20"/>
              </w:rPr>
            </w:pPr>
            <w:r>
              <w:rPr>
                <w:rFonts w:ascii="Arial" w:eastAsia="Arial" w:hAnsi="Arial" w:cs="Arial"/>
                <w:w w:val="99"/>
              </w:rPr>
              <w:t>Pod Strážištěm 5398, 430 04 Chomutov</w:t>
            </w:r>
          </w:p>
        </w:tc>
      </w:tr>
      <w:tr w:rsidR="00420C68">
        <w:trPr>
          <w:trHeight w:val="252"/>
        </w:trPr>
        <w:tc>
          <w:tcPr>
            <w:tcW w:w="4180" w:type="dxa"/>
            <w:gridSpan w:val="2"/>
            <w:vAlign w:val="bottom"/>
          </w:tcPr>
          <w:p w:rsidR="00420C68" w:rsidRDefault="00CB0698">
            <w:pPr>
              <w:rPr>
                <w:sz w:val="20"/>
                <w:szCs w:val="20"/>
              </w:rPr>
            </w:pPr>
            <w:r>
              <w:rPr>
                <w:rFonts w:ascii="Arial" w:eastAsia="Arial" w:hAnsi="Arial" w:cs="Arial"/>
              </w:rPr>
              <w:t>oprávněn(i) k podpisu smlouvy:</w:t>
            </w:r>
          </w:p>
        </w:tc>
        <w:tc>
          <w:tcPr>
            <w:tcW w:w="2580" w:type="dxa"/>
            <w:vAlign w:val="bottom"/>
          </w:tcPr>
          <w:p w:rsidR="00420C68" w:rsidRDefault="00420C68">
            <w:pPr>
              <w:ind w:left="80"/>
              <w:rPr>
                <w:sz w:val="20"/>
                <w:szCs w:val="20"/>
              </w:rPr>
            </w:pPr>
          </w:p>
        </w:tc>
      </w:tr>
      <w:tr w:rsidR="00420C68">
        <w:trPr>
          <w:trHeight w:val="254"/>
        </w:trPr>
        <w:tc>
          <w:tcPr>
            <w:tcW w:w="4180" w:type="dxa"/>
            <w:gridSpan w:val="2"/>
            <w:vAlign w:val="bottom"/>
          </w:tcPr>
          <w:p w:rsidR="00420C68" w:rsidRDefault="00CB0698">
            <w:pPr>
              <w:rPr>
                <w:sz w:val="20"/>
                <w:szCs w:val="20"/>
              </w:rPr>
            </w:pPr>
            <w:r>
              <w:rPr>
                <w:rFonts w:ascii="Arial" w:eastAsia="Arial" w:hAnsi="Arial" w:cs="Arial"/>
              </w:rPr>
              <w:t>oprávněn(i) jednat o věcech smluvních:</w:t>
            </w:r>
          </w:p>
        </w:tc>
        <w:tc>
          <w:tcPr>
            <w:tcW w:w="2580" w:type="dxa"/>
            <w:vAlign w:val="bottom"/>
          </w:tcPr>
          <w:p w:rsidR="00420C68" w:rsidRDefault="00420C68">
            <w:pPr>
              <w:ind w:left="80"/>
              <w:rPr>
                <w:sz w:val="20"/>
                <w:szCs w:val="20"/>
              </w:rPr>
            </w:pPr>
          </w:p>
        </w:tc>
      </w:tr>
      <w:tr w:rsidR="00420C68">
        <w:trPr>
          <w:trHeight w:val="252"/>
        </w:trPr>
        <w:tc>
          <w:tcPr>
            <w:tcW w:w="4180" w:type="dxa"/>
            <w:gridSpan w:val="2"/>
            <w:vAlign w:val="bottom"/>
          </w:tcPr>
          <w:p w:rsidR="00420C68" w:rsidRDefault="00CB0698">
            <w:pPr>
              <w:rPr>
                <w:sz w:val="20"/>
                <w:szCs w:val="20"/>
              </w:rPr>
            </w:pPr>
            <w:r>
              <w:rPr>
                <w:rFonts w:ascii="Arial" w:eastAsia="Arial" w:hAnsi="Arial" w:cs="Arial"/>
              </w:rPr>
              <w:t>oprávněn(i) jednat o věcech technických:</w:t>
            </w:r>
          </w:p>
        </w:tc>
        <w:tc>
          <w:tcPr>
            <w:tcW w:w="2580" w:type="dxa"/>
            <w:vAlign w:val="bottom"/>
          </w:tcPr>
          <w:p w:rsidR="00420C68" w:rsidRDefault="00420C68">
            <w:pPr>
              <w:ind w:left="80"/>
              <w:rPr>
                <w:sz w:val="20"/>
                <w:szCs w:val="20"/>
              </w:rPr>
            </w:pPr>
          </w:p>
        </w:tc>
      </w:tr>
      <w:tr w:rsidR="00420C68">
        <w:trPr>
          <w:trHeight w:val="255"/>
        </w:trPr>
        <w:tc>
          <w:tcPr>
            <w:tcW w:w="2520" w:type="dxa"/>
            <w:vAlign w:val="bottom"/>
          </w:tcPr>
          <w:p w:rsidR="00420C68" w:rsidRDefault="00CB0698">
            <w:pPr>
              <w:rPr>
                <w:sz w:val="20"/>
                <w:szCs w:val="20"/>
              </w:rPr>
            </w:pPr>
            <w:r>
              <w:rPr>
                <w:rFonts w:ascii="Arial" w:eastAsia="Arial" w:hAnsi="Arial" w:cs="Arial"/>
              </w:rPr>
              <w:t>stavbyvedoucí:</w:t>
            </w:r>
          </w:p>
        </w:tc>
        <w:tc>
          <w:tcPr>
            <w:tcW w:w="1660" w:type="dxa"/>
            <w:vAlign w:val="bottom"/>
          </w:tcPr>
          <w:p w:rsidR="00420C68" w:rsidRDefault="00420C68"/>
        </w:tc>
        <w:tc>
          <w:tcPr>
            <w:tcW w:w="2580" w:type="dxa"/>
            <w:vAlign w:val="bottom"/>
          </w:tcPr>
          <w:p w:rsidR="00420C68" w:rsidRDefault="00420C68">
            <w:pPr>
              <w:ind w:left="80"/>
              <w:rPr>
                <w:sz w:val="20"/>
                <w:szCs w:val="20"/>
              </w:rPr>
            </w:pPr>
          </w:p>
        </w:tc>
      </w:tr>
      <w:tr w:rsidR="00420C68">
        <w:trPr>
          <w:trHeight w:val="252"/>
        </w:trPr>
        <w:tc>
          <w:tcPr>
            <w:tcW w:w="2520" w:type="dxa"/>
            <w:vAlign w:val="bottom"/>
          </w:tcPr>
          <w:p w:rsidR="00420C68" w:rsidRDefault="00CB0698">
            <w:pPr>
              <w:rPr>
                <w:sz w:val="20"/>
                <w:szCs w:val="20"/>
              </w:rPr>
            </w:pPr>
            <w:r>
              <w:rPr>
                <w:rFonts w:ascii="Arial" w:eastAsia="Arial" w:hAnsi="Arial" w:cs="Arial"/>
              </w:rPr>
              <w:t>manažer stavby:</w:t>
            </w:r>
          </w:p>
        </w:tc>
        <w:tc>
          <w:tcPr>
            <w:tcW w:w="1660" w:type="dxa"/>
            <w:vAlign w:val="bottom"/>
          </w:tcPr>
          <w:p w:rsidR="00420C68" w:rsidRDefault="00420C68">
            <w:pPr>
              <w:rPr>
                <w:sz w:val="21"/>
                <w:szCs w:val="21"/>
              </w:rPr>
            </w:pPr>
          </w:p>
        </w:tc>
        <w:tc>
          <w:tcPr>
            <w:tcW w:w="2580" w:type="dxa"/>
            <w:vAlign w:val="bottom"/>
          </w:tcPr>
          <w:p w:rsidR="00420C68" w:rsidRDefault="00420C68">
            <w:pPr>
              <w:ind w:left="80"/>
              <w:rPr>
                <w:sz w:val="20"/>
                <w:szCs w:val="20"/>
              </w:rPr>
            </w:pPr>
          </w:p>
        </w:tc>
      </w:tr>
      <w:tr w:rsidR="00420C68">
        <w:trPr>
          <w:trHeight w:val="252"/>
        </w:trPr>
        <w:tc>
          <w:tcPr>
            <w:tcW w:w="2520" w:type="dxa"/>
            <w:vAlign w:val="bottom"/>
          </w:tcPr>
          <w:p w:rsidR="00420C68" w:rsidRDefault="00CB0698">
            <w:pPr>
              <w:rPr>
                <w:sz w:val="20"/>
                <w:szCs w:val="20"/>
              </w:rPr>
            </w:pPr>
            <w:r>
              <w:rPr>
                <w:rFonts w:ascii="Arial" w:eastAsia="Arial" w:hAnsi="Arial" w:cs="Arial"/>
              </w:rPr>
              <w:t>IČO:</w:t>
            </w:r>
          </w:p>
        </w:tc>
        <w:tc>
          <w:tcPr>
            <w:tcW w:w="1660" w:type="dxa"/>
            <w:vAlign w:val="bottom"/>
          </w:tcPr>
          <w:p w:rsidR="00420C68" w:rsidRDefault="00CB0698">
            <w:pPr>
              <w:ind w:left="320"/>
              <w:rPr>
                <w:sz w:val="20"/>
                <w:szCs w:val="20"/>
              </w:rPr>
            </w:pPr>
            <w:r>
              <w:rPr>
                <w:rFonts w:ascii="Arial" w:eastAsia="Arial" w:hAnsi="Arial" w:cs="Arial"/>
              </w:rPr>
              <w:t>25432010</w:t>
            </w:r>
          </w:p>
        </w:tc>
        <w:tc>
          <w:tcPr>
            <w:tcW w:w="2580" w:type="dxa"/>
            <w:vAlign w:val="bottom"/>
          </w:tcPr>
          <w:p w:rsidR="00420C68" w:rsidRDefault="00420C68">
            <w:pPr>
              <w:rPr>
                <w:sz w:val="21"/>
                <w:szCs w:val="21"/>
              </w:rPr>
            </w:pPr>
          </w:p>
        </w:tc>
      </w:tr>
      <w:tr w:rsidR="00420C68">
        <w:trPr>
          <w:trHeight w:val="254"/>
        </w:trPr>
        <w:tc>
          <w:tcPr>
            <w:tcW w:w="2520" w:type="dxa"/>
            <w:vAlign w:val="bottom"/>
          </w:tcPr>
          <w:p w:rsidR="00420C68" w:rsidRDefault="00CB0698">
            <w:pPr>
              <w:rPr>
                <w:sz w:val="20"/>
                <w:szCs w:val="20"/>
              </w:rPr>
            </w:pPr>
            <w:r>
              <w:rPr>
                <w:rFonts w:ascii="Arial" w:eastAsia="Arial" w:hAnsi="Arial" w:cs="Arial"/>
              </w:rPr>
              <w:t>DIČ:</w:t>
            </w:r>
          </w:p>
        </w:tc>
        <w:tc>
          <w:tcPr>
            <w:tcW w:w="1660" w:type="dxa"/>
            <w:vAlign w:val="bottom"/>
          </w:tcPr>
          <w:p w:rsidR="00420C68" w:rsidRDefault="00CB0698">
            <w:pPr>
              <w:ind w:left="320"/>
              <w:rPr>
                <w:sz w:val="20"/>
                <w:szCs w:val="20"/>
              </w:rPr>
            </w:pPr>
            <w:r>
              <w:rPr>
                <w:rFonts w:ascii="Arial" w:eastAsia="Arial" w:hAnsi="Arial" w:cs="Arial"/>
              </w:rPr>
              <w:t>CZ25432010</w:t>
            </w:r>
          </w:p>
        </w:tc>
        <w:tc>
          <w:tcPr>
            <w:tcW w:w="2580" w:type="dxa"/>
            <w:vAlign w:val="bottom"/>
          </w:tcPr>
          <w:p w:rsidR="00420C68" w:rsidRDefault="00420C68"/>
        </w:tc>
      </w:tr>
      <w:tr w:rsidR="00420C68">
        <w:trPr>
          <w:trHeight w:val="252"/>
        </w:trPr>
        <w:tc>
          <w:tcPr>
            <w:tcW w:w="2520" w:type="dxa"/>
            <w:vAlign w:val="bottom"/>
          </w:tcPr>
          <w:p w:rsidR="00420C68" w:rsidRDefault="00CB0698">
            <w:pPr>
              <w:rPr>
                <w:sz w:val="20"/>
                <w:szCs w:val="20"/>
              </w:rPr>
            </w:pPr>
            <w:r>
              <w:rPr>
                <w:rFonts w:ascii="Arial" w:eastAsia="Arial" w:hAnsi="Arial" w:cs="Arial"/>
              </w:rPr>
              <w:t>bankovní spojení:</w:t>
            </w:r>
          </w:p>
        </w:tc>
        <w:tc>
          <w:tcPr>
            <w:tcW w:w="4220" w:type="dxa"/>
            <w:gridSpan w:val="2"/>
            <w:vAlign w:val="bottom"/>
          </w:tcPr>
          <w:p w:rsidR="00420C68" w:rsidRDefault="00420C68">
            <w:pPr>
              <w:ind w:left="320"/>
              <w:rPr>
                <w:sz w:val="20"/>
                <w:szCs w:val="20"/>
              </w:rPr>
            </w:pPr>
          </w:p>
        </w:tc>
      </w:tr>
      <w:tr w:rsidR="00420C68">
        <w:trPr>
          <w:trHeight w:val="254"/>
        </w:trPr>
        <w:tc>
          <w:tcPr>
            <w:tcW w:w="2520" w:type="dxa"/>
            <w:vAlign w:val="bottom"/>
          </w:tcPr>
          <w:p w:rsidR="00420C68" w:rsidRDefault="00CB0698">
            <w:pPr>
              <w:rPr>
                <w:sz w:val="20"/>
                <w:szCs w:val="20"/>
              </w:rPr>
            </w:pPr>
            <w:r>
              <w:rPr>
                <w:rFonts w:ascii="Arial" w:eastAsia="Arial" w:hAnsi="Arial" w:cs="Arial"/>
              </w:rPr>
              <w:t>číslo účtu:</w:t>
            </w:r>
          </w:p>
        </w:tc>
        <w:tc>
          <w:tcPr>
            <w:tcW w:w="4220" w:type="dxa"/>
            <w:gridSpan w:val="2"/>
            <w:vAlign w:val="bottom"/>
          </w:tcPr>
          <w:p w:rsidR="00420C68" w:rsidRDefault="00420C68">
            <w:pPr>
              <w:ind w:left="320"/>
              <w:rPr>
                <w:sz w:val="20"/>
                <w:szCs w:val="20"/>
              </w:rPr>
            </w:pPr>
          </w:p>
        </w:tc>
      </w:tr>
    </w:tbl>
    <w:p w:rsidR="00420C68" w:rsidRDefault="00CB0698">
      <w:pPr>
        <w:rPr>
          <w:sz w:val="20"/>
          <w:szCs w:val="20"/>
        </w:rPr>
      </w:pPr>
      <w:r>
        <w:rPr>
          <w:rFonts w:ascii="Arial" w:eastAsia="Arial" w:hAnsi="Arial" w:cs="Arial"/>
        </w:rPr>
        <w:t>zápis v obchodním rejstříku: Krajský soud Ústí nad Labem, oddíl C, vložka 18078</w:t>
      </w:r>
    </w:p>
    <w:p w:rsidR="00420C68" w:rsidRDefault="00420C68">
      <w:pPr>
        <w:spacing w:line="6" w:lineRule="exact"/>
        <w:rPr>
          <w:sz w:val="24"/>
          <w:szCs w:val="24"/>
        </w:rPr>
      </w:pPr>
    </w:p>
    <w:p w:rsidR="008206E2" w:rsidRDefault="00CB0698">
      <w:pPr>
        <w:ind w:right="2820"/>
        <w:rPr>
          <w:rFonts w:ascii="Arial" w:eastAsia="Arial" w:hAnsi="Arial" w:cs="Arial"/>
        </w:rPr>
      </w:pPr>
      <w:r>
        <w:rPr>
          <w:rFonts w:ascii="Arial" w:eastAsia="Arial" w:hAnsi="Arial" w:cs="Arial"/>
        </w:rPr>
        <w:t xml:space="preserve">tel.:  </w:t>
      </w:r>
      <w:r w:rsidR="008206E2">
        <w:rPr>
          <w:rFonts w:ascii="Arial" w:eastAsia="Arial" w:hAnsi="Arial" w:cs="Arial"/>
        </w:rPr>
        <w:t xml:space="preserve">                                                          </w:t>
      </w:r>
      <w:r>
        <w:rPr>
          <w:rFonts w:ascii="Arial" w:eastAsia="Arial" w:hAnsi="Arial" w:cs="Arial"/>
        </w:rPr>
        <w:t xml:space="preserve">e-mail: </w:t>
      </w:r>
    </w:p>
    <w:p w:rsidR="00420C68" w:rsidRDefault="00CB0698">
      <w:pPr>
        <w:ind w:right="2820"/>
        <w:rPr>
          <w:sz w:val="20"/>
          <w:szCs w:val="20"/>
        </w:rPr>
      </w:pPr>
      <w:r>
        <w:rPr>
          <w:rFonts w:ascii="Arial" w:eastAsia="Arial" w:hAnsi="Arial" w:cs="Arial"/>
        </w:rPr>
        <w:t>(dále jen „zhotovitel“)</w:t>
      </w:r>
    </w:p>
    <w:p w:rsidR="00420C68" w:rsidRDefault="00420C68">
      <w:pPr>
        <w:spacing w:line="200" w:lineRule="exact"/>
        <w:rPr>
          <w:sz w:val="24"/>
          <w:szCs w:val="24"/>
        </w:rPr>
      </w:pPr>
    </w:p>
    <w:p w:rsidR="00420C68" w:rsidRDefault="00420C68">
      <w:pPr>
        <w:spacing w:line="308" w:lineRule="exact"/>
        <w:rPr>
          <w:sz w:val="24"/>
          <w:szCs w:val="24"/>
        </w:rPr>
      </w:pPr>
    </w:p>
    <w:p w:rsidR="00420C68" w:rsidRDefault="00CB0698">
      <w:pPr>
        <w:spacing w:line="238" w:lineRule="auto"/>
        <w:ind w:right="20"/>
        <w:jc w:val="both"/>
        <w:rPr>
          <w:sz w:val="20"/>
          <w:szCs w:val="20"/>
        </w:rPr>
      </w:pPr>
      <w:r>
        <w:rPr>
          <w:rFonts w:ascii="Arial" w:eastAsia="Arial" w:hAnsi="Arial" w:cs="Arial"/>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20C68" w:rsidRDefault="00420C68">
      <w:pPr>
        <w:spacing w:line="104" w:lineRule="exact"/>
        <w:rPr>
          <w:sz w:val="24"/>
          <w:szCs w:val="24"/>
        </w:rPr>
      </w:pPr>
    </w:p>
    <w:p w:rsidR="00420C68" w:rsidRDefault="00CB0698">
      <w:pPr>
        <w:jc w:val="right"/>
        <w:rPr>
          <w:sz w:val="20"/>
          <w:szCs w:val="20"/>
        </w:rPr>
      </w:pPr>
      <w:r>
        <w:rPr>
          <w:rFonts w:ascii="Arial" w:eastAsia="Arial" w:hAnsi="Arial" w:cs="Arial"/>
        </w:rPr>
        <w:t xml:space="preserve">Stránka </w:t>
      </w:r>
      <w:r>
        <w:rPr>
          <w:rFonts w:ascii="Arial" w:eastAsia="Arial" w:hAnsi="Arial" w:cs="Arial"/>
          <w:b/>
          <w:bCs/>
        </w:rPr>
        <w:t>1</w:t>
      </w:r>
      <w:r>
        <w:rPr>
          <w:rFonts w:ascii="Arial" w:eastAsia="Arial" w:hAnsi="Arial" w:cs="Arial"/>
        </w:rPr>
        <w:t xml:space="preserve"> z </w:t>
      </w:r>
      <w:r>
        <w:rPr>
          <w:rFonts w:ascii="Arial" w:eastAsia="Arial" w:hAnsi="Arial" w:cs="Arial"/>
          <w:b/>
          <w:bCs/>
        </w:rPr>
        <w:t>9</w:t>
      </w:r>
    </w:p>
    <w:p w:rsidR="00420C68" w:rsidRDefault="00420C68">
      <w:pPr>
        <w:sectPr w:rsidR="00420C68">
          <w:pgSz w:w="11900" w:h="16838"/>
          <w:pgMar w:top="705" w:right="1406" w:bottom="378" w:left="1420" w:header="0" w:footer="0" w:gutter="0"/>
          <w:cols w:space="708" w:equalWidth="0">
            <w:col w:w="9080"/>
          </w:cols>
        </w:sectPr>
      </w:pPr>
    </w:p>
    <w:p w:rsidR="00420C68" w:rsidRDefault="00CB0698">
      <w:pPr>
        <w:ind w:left="7621"/>
        <w:rPr>
          <w:sz w:val="20"/>
          <w:szCs w:val="20"/>
        </w:rPr>
      </w:pPr>
      <w:r>
        <w:rPr>
          <w:rFonts w:ascii="Arial" w:eastAsia="Arial" w:hAnsi="Arial" w:cs="Arial"/>
        </w:rPr>
        <w:lastRenderedPageBreak/>
        <w:t>Smlouva o dílo</w:t>
      </w:r>
    </w:p>
    <w:p w:rsidR="00420C68" w:rsidRDefault="00420C68">
      <w:pPr>
        <w:spacing w:line="275" w:lineRule="exact"/>
        <w:rPr>
          <w:sz w:val="20"/>
          <w:szCs w:val="20"/>
        </w:rPr>
      </w:pPr>
    </w:p>
    <w:p w:rsidR="00420C68" w:rsidRDefault="00CB0698">
      <w:pPr>
        <w:ind w:right="19"/>
        <w:jc w:val="center"/>
        <w:rPr>
          <w:sz w:val="20"/>
          <w:szCs w:val="20"/>
        </w:rPr>
      </w:pPr>
      <w:r>
        <w:rPr>
          <w:rFonts w:ascii="Arial" w:eastAsia="Arial" w:hAnsi="Arial" w:cs="Arial"/>
          <w:b/>
          <w:bCs/>
          <w:u w:val="single"/>
        </w:rPr>
        <w:t>Čl. II. PŘEDMĚT DÍLA</w:t>
      </w:r>
    </w:p>
    <w:p w:rsidR="00420C68" w:rsidRDefault="00420C68">
      <w:pPr>
        <w:spacing w:line="265" w:lineRule="exact"/>
        <w:rPr>
          <w:sz w:val="20"/>
          <w:szCs w:val="20"/>
        </w:rPr>
      </w:pPr>
    </w:p>
    <w:p w:rsidR="00420C68" w:rsidRDefault="00CB0698">
      <w:pPr>
        <w:numPr>
          <w:ilvl w:val="0"/>
          <w:numId w:val="1"/>
        </w:numPr>
        <w:tabs>
          <w:tab w:val="left" w:pos="361"/>
        </w:tabs>
        <w:spacing w:line="238" w:lineRule="auto"/>
        <w:ind w:left="361" w:hanging="361"/>
        <w:jc w:val="both"/>
        <w:rPr>
          <w:rFonts w:ascii="Arial" w:eastAsia="Arial" w:hAnsi="Arial" w:cs="Arial"/>
          <w:b/>
          <w:bCs/>
        </w:rPr>
      </w:pPr>
      <w:r>
        <w:rPr>
          <w:rFonts w:ascii="Arial" w:eastAsia="Arial" w:hAnsi="Arial" w:cs="Arial"/>
        </w:rPr>
        <w:t xml:space="preserve">Tato smlouva je uzavřena na základě výsledku řízení pro zadání veřejné zakázky malého rozsahu v souladu s § 27 a § 31 zákona č. 134/2016 Sb., o zadávání veřejných zakázek, ve znění pozdějších předpisů (dále jen „zákon o zadávání veřejných zakázek“ nebo „ZZVZ“) pro veřejnou zakázku s názvem </w:t>
      </w:r>
      <w:r>
        <w:rPr>
          <w:rFonts w:ascii="Arial" w:eastAsia="Arial" w:hAnsi="Arial" w:cs="Arial"/>
          <w:b/>
          <w:bCs/>
        </w:rPr>
        <w:t>„</w:t>
      </w:r>
      <w:r w:rsidR="00A413C0" w:rsidRPr="00A413C0">
        <w:rPr>
          <w:rFonts w:ascii="Arial" w:eastAsia="Arial" w:hAnsi="Arial" w:cs="Arial"/>
          <w:b/>
          <w:bCs/>
        </w:rPr>
        <w:t xml:space="preserve">PD </w:t>
      </w:r>
      <w:proofErr w:type="gramStart"/>
      <w:r w:rsidR="00A413C0" w:rsidRPr="00A413C0">
        <w:rPr>
          <w:rFonts w:ascii="Arial" w:eastAsia="Arial" w:hAnsi="Arial" w:cs="Arial"/>
          <w:b/>
          <w:bCs/>
        </w:rPr>
        <w:t>Teplice - dodávka</w:t>
      </w:r>
      <w:proofErr w:type="gramEnd"/>
      <w:r w:rsidR="00A413C0" w:rsidRPr="00A413C0">
        <w:rPr>
          <w:rFonts w:ascii="Arial" w:eastAsia="Arial" w:hAnsi="Arial" w:cs="Arial"/>
          <w:b/>
          <w:bCs/>
        </w:rPr>
        <w:t xml:space="preserve"> a montáž vjezdové rolety, závory a posuvné brány</w:t>
      </w:r>
      <w:r>
        <w:rPr>
          <w:rFonts w:ascii="Arial" w:eastAsia="Arial" w:hAnsi="Arial" w:cs="Arial"/>
          <w:b/>
          <w:bCs/>
        </w:rPr>
        <w:t>“</w:t>
      </w:r>
      <w:r>
        <w:rPr>
          <w:rFonts w:ascii="Arial" w:eastAsia="Arial" w:hAnsi="Arial" w:cs="Arial"/>
        </w:rPr>
        <w:t xml:space="preserve"> (dále jen</w:t>
      </w:r>
      <w:r>
        <w:rPr>
          <w:rFonts w:ascii="Arial" w:eastAsia="Arial" w:hAnsi="Arial" w:cs="Arial"/>
          <w:b/>
          <w:bCs/>
        </w:rPr>
        <w:t xml:space="preserve"> </w:t>
      </w:r>
      <w:r>
        <w:rPr>
          <w:rFonts w:ascii="Arial" w:eastAsia="Arial" w:hAnsi="Arial" w:cs="Arial"/>
        </w:rPr>
        <w:t>„Veřejná zakázka“).</w:t>
      </w:r>
    </w:p>
    <w:p w:rsidR="00420C68" w:rsidRDefault="00420C68">
      <w:pPr>
        <w:spacing w:line="263" w:lineRule="exact"/>
        <w:rPr>
          <w:rFonts w:ascii="Arial" w:eastAsia="Arial" w:hAnsi="Arial" w:cs="Arial"/>
          <w:b/>
          <w:bCs/>
        </w:rPr>
      </w:pPr>
    </w:p>
    <w:p w:rsidR="00420C68" w:rsidRDefault="00CB0698">
      <w:pPr>
        <w:numPr>
          <w:ilvl w:val="0"/>
          <w:numId w:val="1"/>
        </w:numPr>
        <w:tabs>
          <w:tab w:val="left" w:pos="361"/>
        </w:tabs>
        <w:spacing w:line="236" w:lineRule="auto"/>
        <w:ind w:left="361" w:right="20" w:hanging="361"/>
        <w:rPr>
          <w:rFonts w:ascii="Arial" w:eastAsia="Arial" w:hAnsi="Arial" w:cs="Arial"/>
          <w:b/>
          <w:bCs/>
        </w:rPr>
      </w:pPr>
      <w:r>
        <w:rPr>
          <w:rFonts w:ascii="Arial" w:eastAsia="Arial" w:hAnsi="Arial" w:cs="Arial"/>
        </w:rPr>
        <w:t>Předmětem veřejné zakázky je dodávka vjezdové rolety (nabídka 21-799), vjezdové závory (nabídka 21-812) a zadní vjezdové otevíravé brány (nabídka 21-811).</w:t>
      </w:r>
    </w:p>
    <w:p w:rsidR="00420C68" w:rsidRDefault="00420C68">
      <w:pPr>
        <w:spacing w:line="254" w:lineRule="exact"/>
        <w:rPr>
          <w:rFonts w:ascii="Arial" w:eastAsia="Arial" w:hAnsi="Arial" w:cs="Arial"/>
          <w:b/>
          <w:bCs/>
        </w:rPr>
      </w:pPr>
    </w:p>
    <w:p w:rsidR="00420C68" w:rsidRDefault="00CB0698">
      <w:pPr>
        <w:numPr>
          <w:ilvl w:val="0"/>
          <w:numId w:val="1"/>
        </w:numPr>
        <w:tabs>
          <w:tab w:val="left" w:pos="361"/>
        </w:tabs>
        <w:ind w:left="361" w:hanging="361"/>
        <w:rPr>
          <w:rFonts w:ascii="Arial" w:eastAsia="Arial" w:hAnsi="Arial" w:cs="Arial"/>
          <w:b/>
          <w:bCs/>
        </w:rPr>
      </w:pPr>
      <w:r>
        <w:rPr>
          <w:rFonts w:ascii="Arial" w:eastAsia="Arial" w:hAnsi="Arial" w:cs="Arial"/>
        </w:rPr>
        <w:t>Zhotovitel se zavazuje provést výše uvedené dílo v rozsahu oceněného soupisu prací.</w:t>
      </w:r>
    </w:p>
    <w:p w:rsidR="00420C68" w:rsidRDefault="00420C68">
      <w:pPr>
        <w:spacing w:line="254" w:lineRule="exact"/>
        <w:rPr>
          <w:rFonts w:ascii="Arial" w:eastAsia="Arial" w:hAnsi="Arial" w:cs="Arial"/>
          <w:b/>
          <w:bCs/>
        </w:rPr>
      </w:pPr>
    </w:p>
    <w:p w:rsidR="00420C68" w:rsidRDefault="00CB0698">
      <w:pPr>
        <w:numPr>
          <w:ilvl w:val="0"/>
          <w:numId w:val="1"/>
        </w:numPr>
        <w:tabs>
          <w:tab w:val="left" w:pos="361"/>
        </w:tabs>
        <w:ind w:left="361" w:hanging="361"/>
        <w:rPr>
          <w:rFonts w:ascii="Arial" w:eastAsia="Arial" w:hAnsi="Arial" w:cs="Arial"/>
          <w:b/>
          <w:bCs/>
        </w:rPr>
      </w:pPr>
      <w:r>
        <w:rPr>
          <w:rFonts w:ascii="Arial" w:eastAsia="Arial" w:hAnsi="Arial" w:cs="Arial"/>
        </w:rPr>
        <w:t>Zhotovitel zajistí:</w:t>
      </w:r>
    </w:p>
    <w:p w:rsidR="00420C68" w:rsidRDefault="00420C68">
      <w:pPr>
        <w:spacing w:line="259" w:lineRule="exact"/>
        <w:rPr>
          <w:rFonts w:ascii="Arial" w:eastAsia="Arial" w:hAnsi="Arial" w:cs="Arial"/>
          <w:b/>
          <w:bCs/>
        </w:rPr>
      </w:pPr>
    </w:p>
    <w:p w:rsidR="00420C68" w:rsidRDefault="00CB0698">
      <w:pPr>
        <w:numPr>
          <w:ilvl w:val="1"/>
          <w:numId w:val="1"/>
        </w:numPr>
        <w:tabs>
          <w:tab w:val="left" w:pos="721"/>
        </w:tabs>
        <w:spacing w:line="237" w:lineRule="auto"/>
        <w:ind w:left="721" w:right="20" w:hanging="361"/>
        <w:jc w:val="both"/>
        <w:rPr>
          <w:rFonts w:eastAsia="Times New Roman"/>
        </w:rPr>
      </w:pPr>
      <w:r>
        <w:rPr>
          <w:rFonts w:ascii="Arial" w:eastAsia="Arial" w:hAnsi="Arial" w:cs="Arial"/>
        </w:rPr>
        <w:t>Práce, které jsou předmětem plnění, musí být provedeny kvalitně kvalifikovanými pracovníky a v souladu s příslušnými technickými normami. Po ukončení prací se požaduje předání díla bez vad a nedodělků, provede se úklid v prostorách budov</w:t>
      </w:r>
    </w:p>
    <w:p w:rsidR="00420C68" w:rsidRDefault="00420C68">
      <w:pPr>
        <w:spacing w:line="262" w:lineRule="exact"/>
        <w:rPr>
          <w:rFonts w:eastAsia="Times New Roman"/>
        </w:rPr>
      </w:pPr>
    </w:p>
    <w:p w:rsidR="00420C68" w:rsidRDefault="00CB0698">
      <w:pPr>
        <w:numPr>
          <w:ilvl w:val="1"/>
          <w:numId w:val="1"/>
        </w:numPr>
        <w:tabs>
          <w:tab w:val="left" w:pos="721"/>
        </w:tabs>
        <w:spacing w:line="235" w:lineRule="auto"/>
        <w:ind w:left="721" w:right="20" w:hanging="361"/>
        <w:rPr>
          <w:rFonts w:eastAsia="Times New Roman"/>
        </w:rPr>
      </w:pPr>
      <w:r>
        <w:rPr>
          <w:rFonts w:ascii="Arial" w:eastAsia="Arial" w:hAnsi="Arial" w:cs="Arial"/>
        </w:rPr>
        <w:t>Zhotovitel předloží potřebné revizní zprávy a další potřebné dokumenty k elektronickému systému</w:t>
      </w:r>
    </w:p>
    <w:p w:rsidR="00420C68" w:rsidRDefault="00420C68">
      <w:pPr>
        <w:spacing w:line="252" w:lineRule="exact"/>
        <w:rPr>
          <w:rFonts w:eastAsia="Times New Roman"/>
        </w:rPr>
      </w:pPr>
    </w:p>
    <w:p w:rsidR="00420C68" w:rsidRDefault="00CB0698">
      <w:pPr>
        <w:numPr>
          <w:ilvl w:val="1"/>
          <w:numId w:val="1"/>
        </w:numPr>
        <w:tabs>
          <w:tab w:val="left" w:pos="721"/>
        </w:tabs>
        <w:ind w:left="721" w:hanging="361"/>
        <w:rPr>
          <w:rFonts w:eastAsia="Times New Roman"/>
        </w:rPr>
      </w:pPr>
      <w:r>
        <w:rPr>
          <w:rFonts w:ascii="Arial" w:eastAsia="Arial" w:hAnsi="Arial" w:cs="Arial"/>
        </w:rPr>
        <w:t>Zhotovitel předloží prohlášení o kompletnosti díla</w:t>
      </w:r>
    </w:p>
    <w:p w:rsidR="00420C68" w:rsidRDefault="00420C68">
      <w:pPr>
        <w:spacing w:line="252" w:lineRule="exact"/>
        <w:rPr>
          <w:rFonts w:eastAsia="Times New Roman"/>
        </w:rPr>
      </w:pPr>
    </w:p>
    <w:p w:rsidR="00420C68" w:rsidRDefault="00CB0698">
      <w:pPr>
        <w:numPr>
          <w:ilvl w:val="1"/>
          <w:numId w:val="1"/>
        </w:numPr>
        <w:tabs>
          <w:tab w:val="left" w:pos="721"/>
        </w:tabs>
        <w:ind w:left="721" w:hanging="361"/>
        <w:rPr>
          <w:rFonts w:eastAsia="Times New Roman"/>
        </w:rPr>
      </w:pPr>
      <w:r>
        <w:rPr>
          <w:rFonts w:ascii="Arial" w:eastAsia="Arial" w:hAnsi="Arial" w:cs="Arial"/>
        </w:rPr>
        <w:t>Zhotovitel dodá fotodokumentaci</w:t>
      </w:r>
    </w:p>
    <w:p w:rsidR="00420C68" w:rsidRDefault="00420C68">
      <w:pPr>
        <w:spacing w:line="261" w:lineRule="exact"/>
        <w:rPr>
          <w:rFonts w:eastAsia="Times New Roman"/>
        </w:rPr>
      </w:pPr>
    </w:p>
    <w:p w:rsidR="00420C68" w:rsidRDefault="00CB0698">
      <w:pPr>
        <w:numPr>
          <w:ilvl w:val="0"/>
          <w:numId w:val="1"/>
        </w:numPr>
        <w:tabs>
          <w:tab w:val="left" w:pos="361"/>
        </w:tabs>
        <w:spacing w:line="237" w:lineRule="auto"/>
        <w:ind w:left="361" w:hanging="361"/>
        <w:jc w:val="both"/>
        <w:rPr>
          <w:rFonts w:ascii="Arial" w:eastAsia="Arial" w:hAnsi="Arial" w:cs="Arial"/>
          <w:b/>
          <w:bCs/>
        </w:rPr>
      </w:pPr>
      <w:r>
        <w:rPr>
          <w:rFonts w:ascii="Arial" w:eastAsia="Arial" w:hAnsi="Arial" w:cs="Arial"/>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p>
    <w:p w:rsidR="00420C68" w:rsidRDefault="00420C68">
      <w:pPr>
        <w:spacing w:line="265" w:lineRule="exact"/>
        <w:rPr>
          <w:rFonts w:ascii="Arial" w:eastAsia="Arial" w:hAnsi="Arial" w:cs="Arial"/>
          <w:b/>
          <w:bCs/>
        </w:rPr>
      </w:pPr>
    </w:p>
    <w:p w:rsidR="00420C68" w:rsidRDefault="00CB0698">
      <w:pPr>
        <w:numPr>
          <w:ilvl w:val="0"/>
          <w:numId w:val="1"/>
        </w:numPr>
        <w:tabs>
          <w:tab w:val="left" w:pos="361"/>
        </w:tabs>
        <w:spacing w:line="235" w:lineRule="auto"/>
        <w:ind w:left="361" w:right="20" w:hanging="361"/>
        <w:rPr>
          <w:rFonts w:ascii="Arial" w:eastAsia="Arial" w:hAnsi="Arial" w:cs="Arial"/>
          <w:b/>
          <w:bCs/>
        </w:rPr>
      </w:pPr>
      <w:r>
        <w:rPr>
          <w:rFonts w:ascii="Arial" w:eastAsia="Arial" w:hAnsi="Arial" w:cs="Arial"/>
        </w:rPr>
        <w:t>Zhotovitel dále prohlašuje, že si prohlédl staveniště a že se přesvědčil o jeho skutečném stavu a že jsou mu známé všechny okolnosti pro řádné plnění díla.</w:t>
      </w:r>
    </w:p>
    <w:p w:rsidR="00420C68" w:rsidRDefault="00420C68">
      <w:pPr>
        <w:spacing w:line="263" w:lineRule="exact"/>
        <w:rPr>
          <w:rFonts w:ascii="Arial" w:eastAsia="Arial" w:hAnsi="Arial" w:cs="Arial"/>
          <w:b/>
          <w:bCs/>
        </w:rPr>
      </w:pPr>
    </w:p>
    <w:p w:rsidR="00420C68" w:rsidRDefault="00CB0698">
      <w:pPr>
        <w:numPr>
          <w:ilvl w:val="0"/>
          <w:numId w:val="1"/>
        </w:numPr>
        <w:tabs>
          <w:tab w:val="left" w:pos="354"/>
        </w:tabs>
        <w:spacing w:line="237" w:lineRule="auto"/>
        <w:ind w:left="421" w:hanging="421"/>
        <w:rPr>
          <w:rFonts w:ascii="Arial" w:eastAsia="Arial" w:hAnsi="Arial" w:cs="Arial"/>
          <w:b/>
          <w:bCs/>
        </w:rPr>
      </w:pPr>
      <w:r>
        <w:rPr>
          <w:rFonts w:ascii="Arial" w:eastAsia="Arial" w:hAnsi="Arial" w:cs="Arial"/>
        </w:rPr>
        <w:t>Objednatel předá zhotoviteli staveniště (nebo jeho ucelenou část) prosté práv třetích osob. Předání staveniště zhotoviteli bude objednatelem provedeno až po splnění, a prokazatelném doložení, všech potřebných legislativních povinností zhotovitele, nutných k zajištění před předáním staveniště a definovaných ve Výzvě k podání nabídky.</w:t>
      </w:r>
    </w:p>
    <w:p w:rsidR="00420C68" w:rsidRDefault="00420C68">
      <w:pPr>
        <w:spacing w:line="257" w:lineRule="exact"/>
        <w:rPr>
          <w:rFonts w:ascii="Arial" w:eastAsia="Arial" w:hAnsi="Arial" w:cs="Arial"/>
          <w:b/>
          <w:bCs/>
        </w:rPr>
      </w:pPr>
    </w:p>
    <w:p w:rsidR="00420C68" w:rsidRDefault="00CB0698">
      <w:pPr>
        <w:numPr>
          <w:ilvl w:val="0"/>
          <w:numId w:val="1"/>
        </w:numPr>
        <w:tabs>
          <w:tab w:val="left" w:pos="361"/>
        </w:tabs>
        <w:ind w:left="361" w:hanging="361"/>
        <w:rPr>
          <w:rFonts w:ascii="Arial" w:eastAsia="Arial" w:hAnsi="Arial" w:cs="Arial"/>
          <w:b/>
          <w:bCs/>
        </w:rPr>
      </w:pPr>
      <w:r>
        <w:rPr>
          <w:rFonts w:ascii="Arial" w:eastAsia="Arial" w:hAnsi="Arial" w:cs="Arial"/>
        </w:rPr>
        <w:t>V případě, že byl objednatelem určen koordinátor BOZP je zhotovitel povinen:</w:t>
      </w:r>
    </w:p>
    <w:p w:rsidR="00420C68" w:rsidRDefault="00420C68">
      <w:pPr>
        <w:spacing w:line="10" w:lineRule="exact"/>
        <w:rPr>
          <w:rFonts w:ascii="Arial" w:eastAsia="Arial" w:hAnsi="Arial" w:cs="Arial"/>
          <w:b/>
          <w:bCs/>
        </w:rPr>
      </w:pPr>
    </w:p>
    <w:p w:rsidR="00420C68" w:rsidRDefault="00CB0698">
      <w:pPr>
        <w:numPr>
          <w:ilvl w:val="2"/>
          <w:numId w:val="1"/>
        </w:numPr>
        <w:tabs>
          <w:tab w:val="left" w:pos="702"/>
        </w:tabs>
        <w:spacing w:line="237" w:lineRule="auto"/>
        <w:ind w:left="421" w:right="20" w:firstLine="6"/>
        <w:jc w:val="both"/>
        <w:rPr>
          <w:rFonts w:ascii="Arial" w:eastAsia="Arial" w:hAnsi="Arial" w:cs="Arial"/>
        </w:rPr>
      </w:pPr>
      <w:r>
        <w:rPr>
          <w:rFonts w:ascii="Arial" w:eastAsia="Arial" w:hAnsi="Arial" w:cs="Arial"/>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rsidR="00420C68" w:rsidRDefault="00420C68">
      <w:pPr>
        <w:spacing w:line="265" w:lineRule="exact"/>
        <w:rPr>
          <w:rFonts w:ascii="Arial" w:eastAsia="Arial" w:hAnsi="Arial" w:cs="Arial"/>
        </w:rPr>
      </w:pPr>
    </w:p>
    <w:p w:rsidR="00420C68" w:rsidRDefault="00CB0698">
      <w:pPr>
        <w:numPr>
          <w:ilvl w:val="2"/>
          <w:numId w:val="1"/>
        </w:numPr>
        <w:tabs>
          <w:tab w:val="left" w:pos="697"/>
        </w:tabs>
        <w:spacing w:line="238" w:lineRule="auto"/>
        <w:ind w:left="421" w:firstLine="6"/>
        <w:jc w:val="both"/>
        <w:rPr>
          <w:rFonts w:ascii="Arial" w:eastAsia="Arial" w:hAnsi="Arial" w:cs="Arial"/>
        </w:rPr>
      </w:pPr>
      <w:r>
        <w:rPr>
          <w:rFonts w:ascii="Arial" w:eastAsia="Arial" w:hAnsi="Arial" w:cs="Arial"/>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420C68" w:rsidRDefault="00420C68">
      <w:pPr>
        <w:spacing w:line="200" w:lineRule="exact"/>
        <w:rPr>
          <w:sz w:val="20"/>
          <w:szCs w:val="20"/>
        </w:rPr>
      </w:pPr>
    </w:p>
    <w:p w:rsidR="00420C68" w:rsidRDefault="00420C68">
      <w:pPr>
        <w:spacing w:line="200" w:lineRule="exact"/>
        <w:rPr>
          <w:sz w:val="20"/>
          <w:szCs w:val="20"/>
        </w:rPr>
      </w:pPr>
    </w:p>
    <w:p w:rsidR="00420C68" w:rsidRDefault="00420C68">
      <w:pPr>
        <w:spacing w:line="200" w:lineRule="exact"/>
        <w:rPr>
          <w:sz w:val="20"/>
          <w:szCs w:val="20"/>
        </w:rPr>
      </w:pPr>
    </w:p>
    <w:p w:rsidR="00420C68" w:rsidRDefault="00420C68">
      <w:pPr>
        <w:spacing w:line="200" w:lineRule="exact"/>
        <w:rPr>
          <w:sz w:val="20"/>
          <w:szCs w:val="20"/>
        </w:rPr>
      </w:pPr>
    </w:p>
    <w:p w:rsidR="00420C68" w:rsidRDefault="00420C68">
      <w:pPr>
        <w:spacing w:line="200" w:lineRule="exact"/>
        <w:rPr>
          <w:sz w:val="20"/>
          <w:szCs w:val="20"/>
        </w:rPr>
      </w:pPr>
    </w:p>
    <w:p w:rsidR="00420C68" w:rsidRDefault="00420C68">
      <w:pPr>
        <w:spacing w:line="254" w:lineRule="exact"/>
        <w:rPr>
          <w:sz w:val="20"/>
          <w:szCs w:val="20"/>
        </w:rPr>
      </w:pPr>
    </w:p>
    <w:p w:rsidR="00420C68" w:rsidRDefault="00CB0698">
      <w:pPr>
        <w:ind w:left="7781"/>
        <w:rPr>
          <w:sz w:val="20"/>
          <w:szCs w:val="20"/>
        </w:rPr>
      </w:pPr>
      <w:r>
        <w:rPr>
          <w:rFonts w:ascii="Arial" w:eastAsia="Arial" w:hAnsi="Arial" w:cs="Arial"/>
        </w:rPr>
        <w:t xml:space="preserve">Stránka </w:t>
      </w:r>
      <w:r>
        <w:rPr>
          <w:rFonts w:ascii="Arial" w:eastAsia="Arial" w:hAnsi="Arial" w:cs="Arial"/>
          <w:b/>
          <w:bCs/>
        </w:rPr>
        <w:t>2</w:t>
      </w:r>
      <w:r>
        <w:rPr>
          <w:rFonts w:ascii="Arial" w:eastAsia="Arial" w:hAnsi="Arial" w:cs="Arial"/>
        </w:rPr>
        <w:t xml:space="preserve"> z </w:t>
      </w:r>
      <w:r>
        <w:rPr>
          <w:rFonts w:ascii="Arial" w:eastAsia="Arial" w:hAnsi="Arial" w:cs="Arial"/>
          <w:b/>
          <w:bCs/>
        </w:rPr>
        <w:t>9</w:t>
      </w:r>
    </w:p>
    <w:p w:rsidR="00420C68" w:rsidRDefault="00420C68">
      <w:pPr>
        <w:sectPr w:rsidR="00420C68">
          <w:pgSz w:w="11900" w:h="16838"/>
          <w:pgMar w:top="705" w:right="1406" w:bottom="378" w:left="1419" w:header="0" w:footer="0" w:gutter="0"/>
          <w:cols w:space="708" w:equalWidth="0">
            <w:col w:w="9081"/>
          </w:cols>
        </w:sectPr>
      </w:pPr>
    </w:p>
    <w:p w:rsidR="00420C68" w:rsidRDefault="00CB0698">
      <w:pPr>
        <w:ind w:left="7621"/>
        <w:rPr>
          <w:sz w:val="20"/>
          <w:szCs w:val="20"/>
        </w:rPr>
      </w:pPr>
      <w:r>
        <w:rPr>
          <w:rFonts w:ascii="Arial" w:eastAsia="Arial" w:hAnsi="Arial" w:cs="Arial"/>
        </w:rPr>
        <w:lastRenderedPageBreak/>
        <w:t>Smlouva o dílo</w:t>
      </w:r>
    </w:p>
    <w:p w:rsidR="00420C68" w:rsidRDefault="00420C68">
      <w:pPr>
        <w:spacing w:line="275" w:lineRule="exact"/>
        <w:rPr>
          <w:sz w:val="20"/>
          <w:szCs w:val="20"/>
        </w:rPr>
      </w:pPr>
    </w:p>
    <w:p w:rsidR="00420C68" w:rsidRDefault="00CB0698">
      <w:pPr>
        <w:jc w:val="center"/>
        <w:rPr>
          <w:sz w:val="20"/>
          <w:szCs w:val="20"/>
        </w:rPr>
      </w:pPr>
      <w:r>
        <w:rPr>
          <w:rFonts w:ascii="Arial" w:eastAsia="Arial" w:hAnsi="Arial" w:cs="Arial"/>
          <w:b/>
          <w:bCs/>
          <w:u w:val="single"/>
        </w:rPr>
        <w:t>Čl. III. TERMÍN PLNĚNÍ</w:t>
      </w:r>
    </w:p>
    <w:p w:rsidR="00420C68" w:rsidRDefault="00420C68">
      <w:pPr>
        <w:spacing w:line="254" w:lineRule="exact"/>
        <w:rPr>
          <w:sz w:val="20"/>
          <w:szCs w:val="20"/>
        </w:rPr>
      </w:pPr>
    </w:p>
    <w:p w:rsidR="00420C68" w:rsidRDefault="00CB0698">
      <w:pPr>
        <w:tabs>
          <w:tab w:val="left" w:pos="401"/>
        </w:tabs>
        <w:ind w:left="1"/>
        <w:rPr>
          <w:sz w:val="20"/>
          <w:szCs w:val="20"/>
        </w:rPr>
      </w:pPr>
      <w:r>
        <w:rPr>
          <w:rFonts w:ascii="Arial" w:eastAsia="Arial" w:hAnsi="Arial" w:cs="Arial"/>
          <w:b/>
          <w:bCs/>
        </w:rPr>
        <w:t>1</w:t>
      </w:r>
      <w:r>
        <w:rPr>
          <w:rFonts w:ascii="Arial" w:eastAsia="Arial" w:hAnsi="Arial" w:cs="Arial"/>
        </w:rPr>
        <w:t>.</w:t>
      </w:r>
      <w:r>
        <w:rPr>
          <w:sz w:val="20"/>
          <w:szCs w:val="20"/>
        </w:rPr>
        <w:tab/>
      </w:r>
      <w:r>
        <w:rPr>
          <w:rFonts w:ascii="Arial" w:eastAsia="Arial" w:hAnsi="Arial" w:cs="Arial"/>
          <w:sz w:val="21"/>
          <w:szCs w:val="21"/>
        </w:rPr>
        <w:t>Smluvní strany se dohodly na následujících lhůtách a podmínkách pro realizaci díla.</w:t>
      </w:r>
    </w:p>
    <w:p w:rsidR="00420C68" w:rsidRDefault="00420C68">
      <w:pPr>
        <w:spacing w:line="253" w:lineRule="exact"/>
        <w:rPr>
          <w:sz w:val="20"/>
          <w:szCs w:val="20"/>
        </w:rPr>
      </w:pPr>
    </w:p>
    <w:p w:rsidR="00420C68" w:rsidRDefault="00CB0698">
      <w:pPr>
        <w:ind w:left="421"/>
        <w:rPr>
          <w:sz w:val="20"/>
          <w:szCs w:val="20"/>
        </w:rPr>
      </w:pPr>
      <w:r>
        <w:rPr>
          <w:rFonts w:ascii="Arial" w:eastAsia="Arial" w:hAnsi="Arial" w:cs="Arial"/>
        </w:rPr>
        <w:t>Zhotovitel se zavazuje provést dílo v následujících termínech:</w:t>
      </w:r>
    </w:p>
    <w:p w:rsidR="00420C68" w:rsidRDefault="00420C68">
      <w:pPr>
        <w:spacing w:line="1" w:lineRule="exact"/>
        <w:rPr>
          <w:sz w:val="20"/>
          <w:szCs w:val="20"/>
        </w:rPr>
      </w:pPr>
    </w:p>
    <w:p w:rsidR="00420C68" w:rsidRDefault="00CB0698">
      <w:pPr>
        <w:numPr>
          <w:ilvl w:val="0"/>
          <w:numId w:val="2"/>
        </w:numPr>
        <w:tabs>
          <w:tab w:val="left" w:pos="721"/>
        </w:tabs>
        <w:ind w:left="721" w:hanging="361"/>
        <w:rPr>
          <w:rFonts w:ascii="Arial" w:eastAsia="Arial" w:hAnsi="Arial" w:cs="Arial"/>
        </w:rPr>
      </w:pPr>
      <w:r>
        <w:rPr>
          <w:rFonts w:ascii="Arial" w:eastAsia="Arial" w:hAnsi="Arial" w:cs="Arial"/>
        </w:rPr>
        <w:t>zahájení prací:</w:t>
      </w:r>
    </w:p>
    <w:p w:rsidR="00420C68" w:rsidRDefault="00CB0698" w:rsidP="00A413C0">
      <w:pPr>
        <w:ind w:left="361"/>
        <w:rPr>
          <w:sz w:val="20"/>
          <w:szCs w:val="20"/>
        </w:rPr>
      </w:pPr>
      <w:r>
        <w:rPr>
          <w:rFonts w:ascii="Arial" w:eastAsia="Arial" w:hAnsi="Arial" w:cs="Arial"/>
        </w:rPr>
        <w:t>bez zbytečného odkladu po předání staveniště.</w:t>
      </w:r>
    </w:p>
    <w:p w:rsidR="00420C68" w:rsidRPr="00C73489" w:rsidRDefault="00CB0698">
      <w:pPr>
        <w:numPr>
          <w:ilvl w:val="0"/>
          <w:numId w:val="3"/>
        </w:numPr>
        <w:tabs>
          <w:tab w:val="left" w:pos="721"/>
        </w:tabs>
        <w:ind w:left="721" w:hanging="361"/>
        <w:rPr>
          <w:rFonts w:ascii="Arial" w:eastAsia="Arial" w:hAnsi="Arial" w:cs="Arial"/>
          <w:b/>
        </w:rPr>
      </w:pPr>
      <w:r>
        <w:rPr>
          <w:rFonts w:ascii="Arial" w:eastAsia="Arial" w:hAnsi="Arial" w:cs="Arial"/>
        </w:rPr>
        <w:t>předání a převzetí dokončeného díla:</w:t>
      </w:r>
      <w:r w:rsidR="00C73489">
        <w:rPr>
          <w:rFonts w:ascii="Arial" w:eastAsia="Arial" w:hAnsi="Arial" w:cs="Arial"/>
        </w:rPr>
        <w:t xml:space="preserve"> </w:t>
      </w:r>
    </w:p>
    <w:p w:rsidR="00420C68" w:rsidRDefault="00420C68">
      <w:pPr>
        <w:spacing w:line="5" w:lineRule="exact"/>
        <w:rPr>
          <w:sz w:val="20"/>
          <w:szCs w:val="20"/>
        </w:rPr>
      </w:pPr>
    </w:p>
    <w:p w:rsidR="00420C68" w:rsidRDefault="00CB0698">
      <w:pPr>
        <w:spacing w:line="237" w:lineRule="auto"/>
        <w:ind w:left="361"/>
        <w:rPr>
          <w:sz w:val="20"/>
          <w:szCs w:val="20"/>
        </w:rPr>
      </w:pPr>
      <w:r>
        <w:rPr>
          <w:rFonts w:ascii="Arial" w:eastAsia="Arial" w:hAnsi="Arial" w:cs="Arial"/>
        </w:rPr>
        <w:t xml:space="preserve">nejpozději do </w:t>
      </w:r>
      <w:r>
        <w:rPr>
          <w:rFonts w:ascii="Arial" w:eastAsia="Arial" w:hAnsi="Arial" w:cs="Arial"/>
          <w:b/>
          <w:bCs/>
        </w:rPr>
        <w:t>31.03.2022</w:t>
      </w:r>
      <w:r>
        <w:rPr>
          <w:rFonts w:ascii="Arial" w:eastAsia="Arial" w:hAnsi="Arial" w:cs="Arial"/>
        </w:rPr>
        <w:t>.</w:t>
      </w:r>
    </w:p>
    <w:p w:rsidR="00420C68" w:rsidRDefault="00420C68">
      <w:pPr>
        <w:spacing w:line="264" w:lineRule="exact"/>
        <w:rPr>
          <w:sz w:val="20"/>
          <w:szCs w:val="20"/>
        </w:rPr>
      </w:pPr>
    </w:p>
    <w:p w:rsidR="00420C68" w:rsidRDefault="00CB0698">
      <w:pPr>
        <w:spacing w:line="238" w:lineRule="auto"/>
        <w:ind w:left="421"/>
        <w:jc w:val="both"/>
        <w:rPr>
          <w:sz w:val="20"/>
          <w:szCs w:val="20"/>
        </w:rPr>
      </w:pPr>
      <w:r>
        <w:rPr>
          <w:rFonts w:ascii="Arial" w:eastAsia="Arial" w:hAnsi="Arial" w:cs="Arial"/>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p>
    <w:p w:rsidR="00420C68" w:rsidRDefault="00420C68">
      <w:pPr>
        <w:spacing w:line="262" w:lineRule="exact"/>
        <w:rPr>
          <w:sz w:val="20"/>
          <w:szCs w:val="20"/>
        </w:rPr>
      </w:pPr>
    </w:p>
    <w:p w:rsidR="00420C68" w:rsidRDefault="00CB0698">
      <w:pPr>
        <w:spacing w:line="235" w:lineRule="auto"/>
        <w:ind w:left="421" w:right="20"/>
        <w:jc w:val="both"/>
        <w:rPr>
          <w:sz w:val="20"/>
          <w:szCs w:val="20"/>
        </w:rPr>
      </w:pPr>
      <w:r>
        <w:rPr>
          <w:rFonts w:ascii="Arial" w:eastAsia="Arial" w:hAnsi="Arial" w:cs="Arial"/>
        </w:rPr>
        <w:t>Dohoda smluvních stran o prodloužení termínu dokončení díla musí mít formu písemného dodatku k této smlouvě.</w:t>
      </w:r>
    </w:p>
    <w:p w:rsidR="00420C68" w:rsidRDefault="00420C68">
      <w:pPr>
        <w:spacing w:line="261" w:lineRule="exact"/>
        <w:rPr>
          <w:sz w:val="20"/>
          <w:szCs w:val="20"/>
        </w:rPr>
      </w:pPr>
    </w:p>
    <w:p w:rsidR="00420C68" w:rsidRDefault="00CB0698">
      <w:pPr>
        <w:numPr>
          <w:ilvl w:val="0"/>
          <w:numId w:val="4"/>
        </w:numPr>
        <w:tabs>
          <w:tab w:val="left" w:pos="361"/>
        </w:tabs>
        <w:spacing w:line="238" w:lineRule="auto"/>
        <w:ind w:left="361" w:right="20" w:hanging="361"/>
        <w:jc w:val="both"/>
        <w:rPr>
          <w:rFonts w:ascii="Arial" w:eastAsia="Arial" w:hAnsi="Arial" w:cs="Arial"/>
          <w:b/>
          <w:bCs/>
        </w:rPr>
      </w:pPr>
      <w:r>
        <w:rPr>
          <w:rFonts w:ascii="Arial" w:eastAsia="Arial" w:hAnsi="Arial" w:cs="Arial"/>
        </w:rPr>
        <w:t>Zhotovitel se zavazuje, že v době ode dne zahájení díla do předání staveniště, vynaloží veškeré úsilí k zajištění všech podkladů dle podmínek zadání zakázky nutných pro zahájení realizace provedení díla.</w:t>
      </w:r>
    </w:p>
    <w:p w:rsidR="00420C68" w:rsidRDefault="00420C68">
      <w:pPr>
        <w:spacing w:line="260" w:lineRule="exact"/>
        <w:rPr>
          <w:sz w:val="20"/>
          <w:szCs w:val="20"/>
        </w:rPr>
      </w:pPr>
    </w:p>
    <w:p w:rsidR="00420C68" w:rsidRDefault="00CB0698">
      <w:pPr>
        <w:tabs>
          <w:tab w:val="left" w:pos="401"/>
        </w:tabs>
        <w:spacing w:line="236" w:lineRule="auto"/>
        <w:ind w:left="421" w:right="200" w:hanging="426"/>
        <w:rPr>
          <w:sz w:val="20"/>
          <w:szCs w:val="20"/>
        </w:rPr>
      </w:pPr>
      <w:r>
        <w:rPr>
          <w:rFonts w:ascii="Arial" w:eastAsia="Arial" w:hAnsi="Arial" w:cs="Arial"/>
          <w:b/>
          <w:bCs/>
        </w:rPr>
        <w:t>3</w:t>
      </w:r>
      <w:r>
        <w:rPr>
          <w:rFonts w:ascii="Arial" w:eastAsia="Arial" w:hAnsi="Arial" w:cs="Arial"/>
        </w:rPr>
        <w:t>.</w:t>
      </w:r>
      <w:r>
        <w:rPr>
          <w:sz w:val="20"/>
          <w:szCs w:val="20"/>
        </w:rPr>
        <w:tab/>
      </w:r>
      <w:r>
        <w:rPr>
          <w:rFonts w:ascii="Arial" w:eastAsia="Arial" w:hAnsi="Arial" w:cs="Arial"/>
        </w:rPr>
        <w:t>Dílo bude dokončeno zhotovitelem a předáno objednateli písemně na základě zápisu o předání a převzetí.</w:t>
      </w:r>
    </w:p>
    <w:p w:rsidR="00420C68" w:rsidRDefault="00420C68">
      <w:pPr>
        <w:spacing w:line="305" w:lineRule="exact"/>
        <w:rPr>
          <w:sz w:val="20"/>
          <w:szCs w:val="20"/>
        </w:rPr>
      </w:pPr>
    </w:p>
    <w:p w:rsidR="00420C68" w:rsidRDefault="00CB0698">
      <w:pPr>
        <w:ind w:right="19"/>
        <w:jc w:val="center"/>
        <w:rPr>
          <w:sz w:val="20"/>
          <w:szCs w:val="20"/>
        </w:rPr>
      </w:pPr>
      <w:r>
        <w:rPr>
          <w:rFonts w:ascii="Arial" w:eastAsia="Arial" w:hAnsi="Arial" w:cs="Arial"/>
          <w:b/>
          <w:bCs/>
          <w:u w:val="single"/>
        </w:rPr>
        <w:t>Čl. IV. CENA</w:t>
      </w:r>
    </w:p>
    <w:p w:rsidR="00420C68" w:rsidRDefault="00420C68">
      <w:pPr>
        <w:spacing w:line="264" w:lineRule="exact"/>
        <w:rPr>
          <w:sz w:val="20"/>
          <w:szCs w:val="20"/>
        </w:rPr>
      </w:pPr>
    </w:p>
    <w:p w:rsidR="00420C68" w:rsidRDefault="00CB0698">
      <w:pPr>
        <w:numPr>
          <w:ilvl w:val="0"/>
          <w:numId w:val="5"/>
        </w:numPr>
        <w:tabs>
          <w:tab w:val="left" w:pos="361"/>
        </w:tabs>
        <w:spacing w:line="237" w:lineRule="auto"/>
        <w:ind w:left="361" w:hanging="361"/>
        <w:jc w:val="both"/>
        <w:rPr>
          <w:rFonts w:ascii="Arial" w:eastAsia="Arial" w:hAnsi="Arial" w:cs="Arial"/>
          <w:b/>
          <w:bCs/>
        </w:rPr>
      </w:pPr>
      <w:r>
        <w:rPr>
          <w:rFonts w:ascii="Arial" w:eastAsia="Arial" w:hAnsi="Arial" w:cs="Arial"/>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rsidR="00420C68" w:rsidRDefault="00420C68">
      <w:pPr>
        <w:spacing w:line="263" w:lineRule="exact"/>
        <w:rPr>
          <w:rFonts w:ascii="Arial" w:eastAsia="Arial" w:hAnsi="Arial" w:cs="Arial"/>
          <w:b/>
          <w:bCs/>
        </w:rPr>
      </w:pPr>
    </w:p>
    <w:p w:rsidR="00420C68" w:rsidRDefault="00CB0698">
      <w:pPr>
        <w:spacing w:line="235" w:lineRule="auto"/>
        <w:ind w:left="361" w:right="20"/>
        <w:rPr>
          <w:rFonts w:ascii="Arial" w:eastAsia="Arial" w:hAnsi="Arial" w:cs="Arial"/>
          <w:b/>
          <w:bCs/>
        </w:rPr>
      </w:pPr>
      <w:r>
        <w:rPr>
          <w:rFonts w:ascii="Arial" w:eastAsia="Arial" w:hAnsi="Arial" w:cs="Arial"/>
        </w:rPr>
        <w:t>Cena za dílo zahrnuje veškeré náklady zhotovitele související s realizací díla a předáním objednateli.</w:t>
      </w:r>
    </w:p>
    <w:p w:rsidR="00420C68" w:rsidRDefault="00420C68">
      <w:pPr>
        <w:spacing w:line="254" w:lineRule="exact"/>
        <w:rPr>
          <w:rFonts w:ascii="Arial" w:eastAsia="Arial" w:hAnsi="Arial" w:cs="Arial"/>
          <w:b/>
          <w:bCs/>
        </w:rPr>
      </w:pPr>
    </w:p>
    <w:p w:rsidR="00420C68" w:rsidRDefault="00CB0698">
      <w:pPr>
        <w:numPr>
          <w:ilvl w:val="0"/>
          <w:numId w:val="5"/>
        </w:numPr>
        <w:tabs>
          <w:tab w:val="left" w:pos="361"/>
        </w:tabs>
        <w:ind w:left="361" w:hanging="361"/>
        <w:rPr>
          <w:rFonts w:ascii="Arial" w:eastAsia="Arial" w:hAnsi="Arial" w:cs="Arial"/>
          <w:b/>
          <w:bCs/>
        </w:rPr>
      </w:pPr>
      <w:r>
        <w:rPr>
          <w:rFonts w:ascii="Arial" w:eastAsia="Arial" w:hAnsi="Arial" w:cs="Arial"/>
        </w:rPr>
        <w:t>Výše ceny díla může být změněna pouze a jen na podkladě skutečností, které se vyskytly</w:t>
      </w:r>
    </w:p>
    <w:p w:rsidR="00420C68" w:rsidRDefault="00420C68">
      <w:pPr>
        <w:spacing w:line="7" w:lineRule="exact"/>
        <w:rPr>
          <w:rFonts w:ascii="Arial" w:eastAsia="Arial" w:hAnsi="Arial" w:cs="Arial"/>
          <w:b/>
          <w:bCs/>
        </w:rPr>
      </w:pPr>
    </w:p>
    <w:p w:rsidR="00420C68" w:rsidRDefault="00CB0698">
      <w:pPr>
        <w:numPr>
          <w:ilvl w:val="1"/>
          <w:numId w:val="5"/>
        </w:numPr>
        <w:tabs>
          <w:tab w:val="left" w:pos="532"/>
        </w:tabs>
        <w:spacing w:line="237" w:lineRule="auto"/>
        <w:ind w:left="361" w:hanging="1"/>
        <w:jc w:val="both"/>
        <w:rPr>
          <w:rFonts w:ascii="Arial" w:eastAsia="Arial" w:hAnsi="Arial" w:cs="Arial"/>
        </w:rPr>
      </w:pPr>
      <w:r>
        <w:rPr>
          <w:rFonts w:ascii="Arial" w:eastAsia="Arial" w:hAnsi="Arial" w:cs="Arial"/>
        </w:rPr>
        <w:t>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420C68" w:rsidRDefault="00420C68">
      <w:pPr>
        <w:spacing w:line="263" w:lineRule="exact"/>
        <w:rPr>
          <w:rFonts w:ascii="Arial" w:eastAsia="Arial" w:hAnsi="Arial" w:cs="Arial"/>
        </w:rPr>
      </w:pPr>
    </w:p>
    <w:p w:rsidR="00420C68" w:rsidRDefault="00CB0698">
      <w:pPr>
        <w:numPr>
          <w:ilvl w:val="0"/>
          <w:numId w:val="5"/>
        </w:numPr>
        <w:tabs>
          <w:tab w:val="left" w:pos="358"/>
        </w:tabs>
        <w:spacing w:line="235" w:lineRule="auto"/>
        <w:ind w:left="281" w:hanging="281"/>
        <w:rPr>
          <w:rFonts w:ascii="Arial" w:eastAsia="Arial" w:hAnsi="Arial" w:cs="Arial"/>
          <w:b/>
          <w:bCs/>
        </w:rPr>
      </w:pPr>
      <w:r>
        <w:rPr>
          <w:rFonts w:ascii="Arial" w:eastAsia="Arial" w:hAnsi="Arial" w:cs="Arial"/>
        </w:rPr>
        <w:t>Zhotovitel je povinen předložit veškeré podklady pro změnu ceny díla rovněž v elektronické podobě.</w:t>
      </w:r>
    </w:p>
    <w:p w:rsidR="00420C68" w:rsidRDefault="00420C68">
      <w:pPr>
        <w:sectPr w:rsidR="00420C68">
          <w:pgSz w:w="11900" w:h="16838"/>
          <w:pgMar w:top="705" w:right="1406" w:bottom="378" w:left="1419" w:header="0" w:footer="0" w:gutter="0"/>
          <w:cols w:space="708" w:equalWidth="0">
            <w:col w:w="9081"/>
          </w:cols>
        </w:sectPr>
      </w:pPr>
    </w:p>
    <w:p w:rsidR="00420C68" w:rsidRDefault="00420C68">
      <w:pPr>
        <w:spacing w:line="255" w:lineRule="exact"/>
        <w:rPr>
          <w:sz w:val="20"/>
          <w:szCs w:val="20"/>
        </w:rPr>
      </w:pPr>
    </w:p>
    <w:p w:rsidR="00420C68" w:rsidRDefault="00CB0698">
      <w:pPr>
        <w:tabs>
          <w:tab w:val="left" w:pos="341"/>
          <w:tab w:val="left" w:pos="1581"/>
          <w:tab w:val="left" w:pos="2561"/>
        </w:tabs>
        <w:ind w:left="1"/>
        <w:rPr>
          <w:sz w:val="20"/>
          <w:szCs w:val="20"/>
        </w:rPr>
      </w:pPr>
      <w:r>
        <w:rPr>
          <w:rFonts w:ascii="Arial" w:eastAsia="Arial" w:hAnsi="Arial" w:cs="Arial"/>
          <w:b/>
          <w:bCs/>
        </w:rPr>
        <w:t>4.</w:t>
      </w:r>
      <w:r>
        <w:rPr>
          <w:sz w:val="20"/>
          <w:szCs w:val="20"/>
        </w:rPr>
        <w:tab/>
      </w:r>
      <w:r>
        <w:rPr>
          <w:rFonts w:ascii="Arial" w:eastAsia="Arial" w:hAnsi="Arial" w:cs="Arial"/>
        </w:rPr>
        <w:t>Objednatel</w:t>
      </w:r>
      <w:r>
        <w:rPr>
          <w:rFonts w:ascii="Arial" w:eastAsia="Arial" w:hAnsi="Arial" w:cs="Arial"/>
        </w:rPr>
        <w:tab/>
        <w:t>souhlasí</w:t>
      </w:r>
      <w:r>
        <w:rPr>
          <w:rFonts w:ascii="Arial" w:eastAsia="Arial" w:hAnsi="Arial" w:cs="Arial"/>
        </w:rPr>
        <w:tab/>
        <w:t>s tím,</w:t>
      </w:r>
    </w:p>
    <w:p w:rsidR="00420C68" w:rsidRDefault="00CB0698">
      <w:pPr>
        <w:spacing w:line="20" w:lineRule="exact"/>
        <w:rPr>
          <w:sz w:val="20"/>
          <w:szCs w:val="20"/>
        </w:rPr>
      </w:pPr>
      <w:r>
        <w:rPr>
          <w:sz w:val="20"/>
          <w:szCs w:val="20"/>
        </w:rPr>
        <w:br w:type="column"/>
      </w:r>
    </w:p>
    <w:p w:rsidR="00420C68" w:rsidRDefault="00420C68">
      <w:pPr>
        <w:spacing w:line="235" w:lineRule="exact"/>
        <w:rPr>
          <w:sz w:val="20"/>
          <w:szCs w:val="20"/>
        </w:rPr>
      </w:pPr>
    </w:p>
    <w:p w:rsidR="00420C68" w:rsidRDefault="00CB0698">
      <w:pPr>
        <w:jc w:val="center"/>
        <w:rPr>
          <w:sz w:val="20"/>
          <w:szCs w:val="20"/>
        </w:rPr>
      </w:pPr>
      <w:r>
        <w:rPr>
          <w:rFonts w:ascii="Arial" w:eastAsia="Arial" w:hAnsi="Arial" w:cs="Arial"/>
        </w:rPr>
        <w:t>že</w:t>
      </w:r>
    </w:p>
    <w:p w:rsidR="00420C68" w:rsidRDefault="00CB0698">
      <w:pPr>
        <w:spacing w:line="20" w:lineRule="exact"/>
        <w:rPr>
          <w:sz w:val="20"/>
          <w:szCs w:val="20"/>
        </w:rPr>
      </w:pPr>
      <w:r>
        <w:rPr>
          <w:sz w:val="20"/>
          <w:szCs w:val="20"/>
        </w:rPr>
        <w:br w:type="column"/>
      </w:r>
    </w:p>
    <w:p w:rsidR="00420C68" w:rsidRDefault="00420C68">
      <w:pPr>
        <w:spacing w:line="235" w:lineRule="exact"/>
        <w:rPr>
          <w:sz w:val="20"/>
          <w:szCs w:val="20"/>
        </w:rPr>
      </w:pPr>
    </w:p>
    <w:p w:rsidR="00420C68" w:rsidRDefault="00CB0698">
      <w:pPr>
        <w:jc w:val="center"/>
        <w:rPr>
          <w:sz w:val="20"/>
          <w:szCs w:val="20"/>
        </w:rPr>
      </w:pPr>
      <w:r>
        <w:rPr>
          <w:rFonts w:ascii="Arial" w:eastAsia="Arial" w:hAnsi="Arial" w:cs="Arial"/>
        </w:rPr>
        <w:t>proplatí</w:t>
      </w:r>
    </w:p>
    <w:p w:rsidR="00420C68" w:rsidRDefault="00CB0698">
      <w:pPr>
        <w:spacing w:line="20" w:lineRule="exact"/>
        <w:rPr>
          <w:sz w:val="20"/>
          <w:szCs w:val="20"/>
        </w:rPr>
      </w:pPr>
      <w:r>
        <w:rPr>
          <w:sz w:val="20"/>
          <w:szCs w:val="20"/>
        </w:rPr>
        <w:br w:type="column"/>
      </w:r>
    </w:p>
    <w:p w:rsidR="00420C68" w:rsidRDefault="00420C68">
      <w:pPr>
        <w:spacing w:line="235" w:lineRule="exact"/>
        <w:rPr>
          <w:sz w:val="20"/>
          <w:szCs w:val="20"/>
        </w:rPr>
      </w:pPr>
    </w:p>
    <w:p w:rsidR="00420C68" w:rsidRDefault="00CB0698">
      <w:pPr>
        <w:jc w:val="center"/>
        <w:rPr>
          <w:sz w:val="20"/>
          <w:szCs w:val="20"/>
        </w:rPr>
      </w:pPr>
      <w:r>
        <w:rPr>
          <w:rFonts w:ascii="Arial" w:eastAsia="Arial" w:hAnsi="Arial" w:cs="Arial"/>
        </w:rPr>
        <w:t>zhotoviteli</w:t>
      </w:r>
    </w:p>
    <w:p w:rsidR="00420C68" w:rsidRDefault="00CB0698">
      <w:pPr>
        <w:spacing w:line="20" w:lineRule="exact"/>
        <w:rPr>
          <w:sz w:val="20"/>
          <w:szCs w:val="20"/>
        </w:rPr>
      </w:pPr>
      <w:r>
        <w:rPr>
          <w:sz w:val="20"/>
          <w:szCs w:val="20"/>
        </w:rPr>
        <w:br w:type="column"/>
      </w:r>
    </w:p>
    <w:p w:rsidR="00420C68" w:rsidRDefault="00420C68">
      <w:pPr>
        <w:spacing w:line="235" w:lineRule="exact"/>
        <w:rPr>
          <w:sz w:val="20"/>
          <w:szCs w:val="20"/>
        </w:rPr>
      </w:pPr>
    </w:p>
    <w:p w:rsidR="00420C68" w:rsidRDefault="00CB0698">
      <w:pPr>
        <w:jc w:val="center"/>
        <w:rPr>
          <w:sz w:val="20"/>
          <w:szCs w:val="20"/>
        </w:rPr>
      </w:pPr>
      <w:r>
        <w:rPr>
          <w:rFonts w:ascii="Arial" w:eastAsia="Arial" w:hAnsi="Arial" w:cs="Arial"/>
        </w:rPr>
        <w:t>jako</w:t>
      </w:r>
    </w:p>
    <w:p w:rsidR="00420C68" w:rsidRDefault="00CB0698">
      <w:pPr>
        <w:spacing w:line="20" w:lineRule="exact"/>
        <w:rPr>
          <w:sz w:val="20"/>
          <w:szCs w:val="20"/>
        </w:rPr>
      </w:pPr>
      <w:r>
        <w:rPr>
          <w:sz w:val="20"/>
          <w:szCs w:val="20"/>
        </w:rPr>
        <w:br w:type="column"/>
      </w:r>
    </w:p>
    <w:p w:rsidR="00420C68" w:rsidRDefault="00420C68">
      <w:pPr>
        <w:spacing w:line="243" w:lineRule="exact"/>
        <w:rPr>
          <w:sz w:val="20"/>
          <w:szCs w:val="20"/>
        </w:rPr>
      </w:pPr>
    </w:p>
    <w:p w:rsidR="00420C68" w:rsidRDefault="00CB0698">
      <w:pPr>
        <w:jc w:val="center"/>
        <w:rPr>
          <w:sz w:val="20"/>
          <w:szCs w:val="20"/>
        </w:rPr>
      </w:pPr>
      <w:r>
        <w:rPr>
          <w:rFonts w:ascii="Arial" w:eastAsia="Arial" w:hAnsi="Arial" w:cs="Arial"/>
          <w:sz w:val="21"/>
          <w:szCs w:val="21"/>
        </w:rPr>
        <w:t>protihodnotu</w:t>
      </w:r>
    </w:p>
    <w:p w:rsidR="00420C68" w:rsidRDefault="00CB0698">
      <w:pPr>
        <w:spacing w:line="20" w:lineRule="exact"/>
        <w:rPr>
          <w:sz w:val="20"/>
          <w:szCs w:val="20"/>
        </w:rPr>
      </w:pPr>
      <w:r>
        <w:rPr>
          <w:sz w:val="20"/>
          <w:szCs w:val="20"/>
        </w:rPr>
        <w:br w:type="column"/>
      </w:r>
    </w:p>
    <w:p w:rsidR="00420C68" w:rsidRDefault="00420C68">
      <w:pPr>
        <w:spacing w:line="243" w:lineRule="exact"/>
        <w:rPr>
          <w:sz w:val="20"/>
          <w:szCs w:val="20"/>
        </w:rPr>
      </w:pPr>
    </w:p>
    <w:p w:rsidR="00420C68" w:rsidRDefault="00CB0698">
      <w:pPr>
        <w:jc w:val="center"/>
        <w:rPr>
          <w:sz w:val="20"/>
          <w:szCs w:val="20"/>
        </w:rPr>
      </w:pPr>
      <w:r>
        <w:rPr>
          <w:rFonts w:ascii="Arial" w:eastAsia="Arial" w:hAnsi="Arial" w:cs="Arial"/>
          <w:sz w:val="20"/>
          <w:szCs w:val="20"/>
        </w:rPr>
        <w:t>za</w:t>
      </w:r>
    </w:p>
    <w:p w:rsidR="00420C68" w:rsidRDefault="00CB0698">
      <w:pPr>
        <w:spacing w:line="20" w:lineRule="exact"/>
        <w:rPr>
          <w:sz w:val="20"/>
          <w:szCs w:val="20"/>
        </w:rPr>
      </w:pPr>
      <w:r>
        <w:rPr>
          <w:sz w:val="20"/>
          <w:szCs w:val="20"/>
        </w:rPr>
        <w:br w:type="column"/>
      </w:r>
    </w:p>
    <w:p w:rsidR="00420C68" w:rsidRDefault="00420C68">
      <w:pPr>
        <w:spacing w:line="235" w:lineRule="exact"/>
        <w:rPr>
          <w:sz w:val="20"/>
          <w:szCs w:val="20"/>
        </w:rPr>
      </w:pPr>
    </w:p>
    <w:p w:rsidR="00420C68" w:rsidRDefault="00CB0698">
      <w:pPr>
        <w:rPr>
          <w:sz w:val="20"/>
          <w:szCs w:val="20"/>
        </w:rPr>
      </w:pPr>
      <w:r>
        <w:rPr>
          <w:rFonts w:ascii="Arial" w:eastAsia="Arial" w:hAnsi="Arial" w:cs="Arial"/>
        </w:rPr>
        <w:t>provedení</w:t>
      </w:r>
    </w:p>
    <w:p w:rsidR="00420C68" w:rsidRDefault="00420C68">
      <w:pPr>
        <w:spacing w:line="1" w:lineRule="exact"/>
        <w:rPr>
          <w:sz w:val="20"/>
          <w:szCs w:val="20"/>
        </w:rPr>
      </w:pPr>
    </w:p>
    <w:p w:rsidR="00420C68" w:rsidRDefault="00420C68">
      <w:pPr>
        <w:sectPr w:rsidR="00420C68">
          <w:type w:val="continuous"/>
          <w:pgSz w:w="11900" w:h="16838"/>
          <w:pgMar w:top="705" w:right="1406" w:bottom="378" w:left="1419" w:header="0" w:footer="0" w:gutter="0"/>
          <w:cols w:num="8" w:space="708" w:equalWidth="0">
            <w:col w:w="3121" w:space="160"/>
            <w:col w:w="240" w:space="160"/>
            <w:col w:w="740" w:space="160"/>
            <w:col w:w="980" w:space="160"/>
            <w:col w:w="420" w:space="160"/>
            <w:col w:w="1220" w:space="180"/>
            <w:col w:w="220" w:space="160"/>
            <w:col w:w="1000"/>
          </w:cols>
        </w:sectPr>
      </w:pPr>
    </w:p>
    <w:p w:rsidR="00420C68" w:rsidRDefault="00CB0698">
      <w:pPr>
        <w:ind w:left="281"/>
        <w:rPr>
          <w:sz w:val="20"/>
          <w:szCs w:val="20"/>
        </w:rPr>
      </w:pPr>
      <w:r>
        <w:rPr>
          <w:rFonts w:ascii="Arial" w:eastAsia="Arial" w:hAnsi="Arial" w:cs="Arial"/>
        </w:rPr>
        <w:t>a dokončení díla částku:</w:t>
      </w:r>
    </w:p>
    <w:p w:rsidR="00420C68" w:rsidRDefault="00420C68">
      <w:pPr>
        <w:sectPr w:rsidR="00420C68">
          <w:type w:val="continuous"/>
          <w:pgSz w:w="11900" w:h="16838"/>
          <w:pgMar w:top="705" w:right="1406" w:bottom="378" w:left="1419" w:header="0" w:footer="0" w:gutter="0"/>
          <w:cols w:space="708" w:equalWidth="0">
            <w:col w:w="9081"/>
          </w:cols>
        </w:sectPr>
      </w:pPr>
    </w:p>
    <w:p w:rsidR="00420C68" w:rsidRDefault="00420C68">
      <w:pPr>
        <w:spacing w:line="249" w:lineRule="exact"/>
        <w:rPr>
          <w:sz w:val="20"/>
          <w:szCs w:val="20"/>
        </w:rPr>
      </w:pPr>
    </w:p>
    <w:p w:rsidR="00420C68" w:rsidRDefault="00CB0698">
      <w:pPr>
        <w:ind w:left="361"/>
        <w:rPr>
          <w:sz w:val="20"/>
          <w:szCs w:val="20"/>
        </w:rPr>
      </w:pPr>
      <w:r>
        <w:rPr>
          <w:rFonts w:ascii="Arial" w:eastAsia="Arial" w:hAnsi="Arial" w:cs="Arial"/>
          <w:b/>
          <w:bCs/>
        </w:rPr>
        <w:t>Celková smluvní cena bez DPH</w:t>
      </w:r>
    </w:p>
    <w:p w:rsidR="00420C68" w:rsidRDefault="00CB0698">
      <w:pPr>
        <w:spacing w:line="20" w:lineRule="exact"/>
        <w:rPr>
          <w:sz w:val="20"/>
          <w:szCs w:val="20"/>
        </w:rPr>
      </w:pPr>
      <w:r>
        <w:rPr>
          <w:sz w:val="20"/>
          <w:szCs w:val="20"/>
        </w:rPr>
        <w:br w:type="column"/>
      </w:r>
    </w:p>
    <w:p w:rsidR="00420C68" w:rsidRDefault="00420C68">
      <w:pPr>
        <w:spacing w:line="229" w:lineRule="exact"/>
        <w:rPr>
          <w:sz w:val="20"/>
          <w:szCs w:val="20"/>
        </w:rPr>
      </w:pPr>
    </w:p>
    <w:p w:rsidR="00420C68" w:rsidRDefault="00CB0698">
      <w:pPr>
        <w:rPr>
          <w:sz w:val="20"/>
          <w:szCs w:val="20"/>
        </w:rPr>
      </w:pPr>
      <w:r>
        <w:rPr>
          <w:rFonts w:ascii="Arial" w:eastAsia="Arial" w:hAnsi="Arial" w:cs="Arial"/>
          <w:b/>
          <w:bCs/>
        </w:rPr>
        <w:t>283 177 Kč</w:t>
      </w:r>
    </w:p>
    <w:p w:rsidR="00420C68" w:rsidRDefault="00420C68">
      <w:pPr>
        <w:sectPr w:rsidR="00420C68">
          <w:type w:val="continuous"/>
          <w:pgSz w:w="11900" w:h="16838"/>
          <w:pgMar w:top="705" w:right="1406" w:bottom="378" w:left="1419" w:header="0" w:footer="0" w:gutter="0"/>
          <w:cols w:num="2" w:space="708" w:equalWidth="0">
            <w:col w:w="5761" w:space="720"/>
            <w:col w:w="2600"/>
          </w:cols>
        </w:sectPr>
      </w:pPr>
    </w:p>
    <w:p w:rsidR="00420C68" w:rsidRDefault="00CB0698" w:rsidP="00A413C0">
      <w:pPr>
        <w:ind w:firstLine="361"/>
        <w:rPr>
          <w:sz w:val="20"/>
          <w:szCs w:val="20"/>
        </w:rPr>
      </w:pPr>
      <w:r>
        <w:rPr>
          <w:rFonts w:ascii="Arial" w:eastAsia="Arial" w:hAnsi="Arial" w:cs="Arial"/>
          <w:sz w:val="21"/>
          <w:szCs w:val="21"/>
        </w:rPr>
        <w:t>Cena je pevná celková a konečná.</w:t>
      </w:r>
    </w:p>
    <w:p w:rsidR="00420C68" w:rsidRDefault="00420C68">
      <w:pPr>
        <w:sectPr w:rsidR="00420C68">
          <w:type w:val="continuous"/>
          <w:pgSz w:w="11900" w:h="16838"/>
          <w:pgMar w:top="705" w:right="1406" w:bottom="378" w:left="1419" w:header="0" w:footer="0" w:gutter="0"/>
          <w:cols w:space="708" w:equalWidth="0">
            <w:col w:w="9081"/>
          </w:cols>
        </w:sectPr>
      </w:pPr>
    </w:p>
    <w:p w:rsidR="00420C68" w:rsidRDefault="00420C68">
      <w:pPr>
        <w:spacing w:line="265" w:lineRule="exact"/>
        <w:rPr>
          <w:sz w:val="20"/>
          <w:szCs w:val="20"/>
        </w:rPr>
      </w:pPr>
    </w:p>
    <w:p w:rsidR="00420C68" w:rsidRDefault="00CB0698">
      <w:pPr>
        <w:numPr>
          <w:ilvl w:val="0"/>
          <w:numId w:val="6"/>
        </w:numPr>
        <w:tabs>
          <w:tab w:val="left" w:pos="361"/>
        </w:tabs>
        <w:spacing w:line="237" w:lineRule="auto"/>
        <w:ind w:left="361" w:right="20" w:hanging="361"/>
        <w:jc w:val="both"/>
        <w:rPr>
          <w:rFonts w:ascii="Arial" w:eastAsia="Arial" w:hAnsi="Arial" w:cs="Arial"/>
          <w:b/>
          <w:bCs/>
        </w:rPr>
      </w:pPr>
      <w:r>
        <w:rPr>
          <w:rFonts w:ascii="Arial" w:eastAsia="Arial" w:hAnsi="Arial" w:cs="Arial"/>
        </w:rPr>
        <w:t>Smluvní strany výslovně prohlašují, že touto smlouvou sjednaná cena za provedení díla není považována za skutečnost tvořící obchodní tajemství ve smyslu ustanovení § 504 z.č. 89/2012 Sb. občanského zákoníku v platném znění.</w:t>
      </w:r>
    </w:p>
    <w:p w:rsidR="00420C68" w:rsidRDefault="00420C68">
      <w:pPr>
        <w:spacing w:line="200" w:lineRule="exact"/>
        <w:rPr>
          <w:sz w:val="20"/>
          <w:szCs w:val="20"/>
        </w:rPr>
      </w:pPr>
    </w:p>
    <w:p w:rsidR="00420C68" w:rsidRDefault="00420C68">
      <w:pPr>
        <w:spacing w:line="293" w:lineRule="exact"/>
        <w:rPr>
          <w:sz w:val="20"/>
          <w:szCs w:val="20"/>
        </w:rPr>
      </w:pPr>
    </w:p>
    <w:p w:rsidR="00420C68" w:rsidRDefault="00CB0698">
      <w:pPr>
        <w:jc w:val="right"/>
        <w:rPr>
          <w:sz w:val="20"/>
          <w:szCs w:val="20"/>
        </w:rPr>
      </w:pPr>
      <w:r>
        <w:rPr>
          <w:rFonts w:ascii="Arial" w:eastAsia="Arial" w:hAnsi="Arial" w:cs="Arial"/>
        </w:rPr>
        <w:t xml:space="preserve">Stránka </w:t>
      </w:r>
      <w:r>
        <w:rPr>
          <w:rFonts w:ascii="Arial" w:eastAsia="Arial" w:hAnsi="Arial" w:cs="Arial"/>
          <w:b/>
          <w:bCs/>
        </w:rPr>
        <w:t>3</w:t>
      </w:r>
      <w:r>
        <w:rPr>
          <w:rFonts w:ascii="Arial" w:eastAsia="Arial" w:hAnsi="Arial" w:cs="Arial"/>
        </w:rPr>
        <w:t xml:space="preserve"> z </w:t>
      </w:r>
      <w:r>
        <w:rPr>
          <w:rFonts w:ascii="Arial" w:eastAsia="Arial" w:hAnsi="Arial" w:cs="Arial"/>
          <w:b/>
          <w:bCs/>
        </w:rPr>
        <w:t>9</w:t>
      </w:r>
    </w:p>
    <w:p w:rsidR="00420C68" w:rsidRDefault="00420C68">
      <w:pPr>
        <w:sectPr w:rsidR="00420C68">
          <w:type w:val="continuous"/>
          <w:pgSz w:w="11900" w:h="16838"/>
          <w:pgMar w:top="705" w:right="1406" w:bottom="378" w:left="1419" w:header="0" w:footer="0" w:gutter="0"/>
          <w:cols w:space="708" w:equalWidth="0">
            <w:col w:w="9081"/>
          </w:cols>
        </w:sectPr>
      </w:pPr>
    </w:p>
    <w:p w:rsidR="00420C68" w:rsidRDefault="00CB0698">
      <w:pPr>
        <w:ind w:left="7621"/>
        <w:rPr>
          <w:sz w:val="20"/>
          <w:szCs w:val="20"/>
        </w:rPr>
      </w:pPr>
      <w:r>
        <w:rPr>
          <w:rFonts w:ascii="Arial" w:eastAsia="Arial" w:hAnsi="Arial" w:cs="Arial"/>
        </w:rPr>
        <w:lastRenderedPageBreak/>
        <w:t>Smlouva o dílo</w:t>
      </w:r>
    </w:p>
    <w:p w:rsidR="00420C68" w:rsidRDefault="00420C68">
      <w:pPr>
        <w:spacing w:line="275" w:lineRule="exact"/>
        <w:rPr>
          <w:sz w:val="20"/>
          <w:szCs w:val="20"/>
        </w:rPr>
      </w:pPr>
    </w:p>
    <w:p w:rsidR="00420C68" w:rsidRDefault="00CB0698">
      <w:pPr>
        <w:ind w:right="19"/>
        <w:jc w:val="center"/>
        <w:rPr>
          <w:sz w:val="20"/>
          <w:szCs w:val="20"/>
        </w:rPr>
      </w:pPr>
      <w:r>
        <w:rPr>
          <w:rFonts w:ascii="Arial" w:eastAsia="Arial" w:hAnsi="Arial" w:cs="Arial"/>
          <w:b/>
          <w:bCs/>
          <w:u w:val="single"/>
        </w:rPr>
        <w:t>Čl. V. PLATEBNÍ PODMÍNKY</w:t>
      </w:r>
    </w:p>
    <w:p w:rsidR="00420C68" w:rsidRDefault="00420C68">
      <w:pPr>
        <w:spacing w:line="256" w:lineRule="exact"/>
        <w:rPr>
          <w:sz w:val="20"/>
          <w:szCs w:val="20"/>
        </w:rPr>
      </w:pPr>
    </w:p>
    <w:p w:rsidR="00420C68" w:rsidRDefault="00CB0698">
      <w:pPr>
        <w:numPr>
          <w:ilvl w:val="0"/>
          <w:numId w:val="7"/>
        </w:numPr>
        <w:tabs>
          <w:tab w:val="left" w:pos="361"/>
        </w:tabs>
        <w:ind w:left="361" w:hanging="361"/>
        <w:rPr>
          <w:rFonts w:ascii="Arial" w:eastAsia="Arial" w:hAnsi="Arial" w:cs="Arial"/>
          <w:b/>
          <w:bCs/>
        </w:rPr>
      </w:pPr>
      <w:r>
        <w:rPr>
          <w:rFonts w:ascii="Arial" w:eastAsia="Arial" w:hAnsi="Arial" w:cs="Arial"/>
        </w:rPr>
        <w:t>Objednatel neposkytne zhotoviteli zálohu.</w:t>
      </w:r>
    </w:p>
    <w:p w:rsidR="00420C68" w:rsidRDefault="00420C68">
      <w:pPr>
        <w:spacing w:line="283" w:lineRule="exact"/>
        <w:rPr>
          <w:rFonts w:ascii="Arial" w:eastAsia="Arial" w:hAnsi="Arial" w:cs="Arial"/>
          <w:b/>
          <w:bCs/>
        </w:rPr>
      </w:pPr>
    </w:p>
    <w:p w:rsidR="00420C68" w:rsidRDefault="00CB0698">
      <w:pPr>
        <w:numPr>
          <w:ilvl w:val="0"/>
          <w:numId w:val="7"/>
        </w:numPr>
        <w:tabs>
          <w:tab w:val="left" w:pos="361"/>
        </w:tabs>
        <w:spacing w:line="237" w:lineRule="auto"/>
        <w:ind w:left="361" w:hanging="361"/>
        <w:jc w:val="both"/>
        <w:rPr>
          <w:rFonts w:ascii="Arial" w:eastAsia="Arial" w:hAnsi="Arial" w:cs="Arial"/>
          <w:b/>
          <w:bCs/>
        </w:rPr>
      </w:pPr>
      <w:r>
        <w:rPr>
          <w:rFonts w:ascii="Arial" w:eastAsia="Arial" w:hAnsi="Arial" w:cs="Arial"/>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r>
        <w:rPr>
          <w:rFonts w:ascii="Arial" w:eastAsia="Arial" w:hAnsi="Arial" w:cs="Arial"/>
          <w:color w:val="FF0000"/>
        </w:rPr>
        <w:t>.</w:t>
      </w:r>
    </w:p>
    <w:p w:rsidR="00420C68" w:rsidRDefault="00420C68">
      <w:pPr>
        <w:spacing w:line="254" w:lineRule="exact"/>
        <w:rPr>
          <w:rFonts w:ascii="Arial" w:eastAsia="Arial" w:hAnsi="Arial" w:cs="Arial"/>
          <w:b/>
          <w:bCs/>
        </w:rPr>
      </w:pPr>
    </w:p>
    <w:p w:rsidR="00420C68" w:rsidRDefault="00CB0698">
      <w:pPr>
        <w:numPr>
          <w:ilvl w:val="0"/>
          <w:numId w:val="7"/>
        </w:numPr>
        <w:tabs>
          <w:tab w:val="left" w:pos="421"/>
        </w:tabs>
        <w:ind w:left="421" w:hanging="421"/>
        <w:rPr>
          <w:rFonts w:ascii="Arial" w:eastAsia="Arial" w:hAnsi="Arial" w:cs="Arial"/>
          <w:b/>
          <w:bCs/>
        </w:rPr>
      </w:pPr>
      <w:r>
        <w:rPr>
          <w:rFonts w:ascii="Arial" w:eastAsia="Arial" w:hAnsi="Arial" w:cs="Arial"/>
        </w:rPr>
        <w:t>Samostatně budou vystaveny faktury za případné vícepráce.</w:t>
      </w:r>
    </w:p>
    <w:p w:rsidR="00420C68" w:rsidRDefault="00420C68">
      <w:pPr>
        <w:spacing w:line="259" w:lineRule="exact"/>
        <w:rPr>
          <w:sz w:val="20"/>
          <w:szCs w:val="20"/>
        </w:rPr>
      </w:pPr>
    </w:p>
    <w:p w:rsidR="00420C68" w:rsidRDefault="00CB0698">
      <w:pPr>
        <w:tabs>
          <w:tab w:val="left" w:pos="341"/>
        </w:tabs>
        <w:spacing w:line="236" w:lineRule="auto"/>
        <w:ind w:left="361" w:right="20" w:hanging="359"/>
        <w:rPr>
          <w:sz w:val="20"/>
          <w:szCs w:val="20"/>
        </w:rPr>
      </w:pPr>
      <w:r>
        <w:rPr>
          <w:rFonts w:ascii="Arial" w:eastAsia="Arial" w:hAnsi="Arial" w:cs="Arial"/>
          <w:b/>
          <w:bCs/>
        </w:rPr>
        <w:t>4.</w:t>
      </w:r>
      <w:r>
        <w:rPr>
          <w:sz w:val="20"/>
          <w:szCs w:val="20"/>
        </w:rPr>
        <w:tab/>
      </w:r>
      <w:r>
        <w:rPr>
          <w:rFonts w:ascii="Arial" w:eastAsia="Arial" w:hAnsi="Arial" w:cs="Arial"/>
        </w:rPr>
        <w:t>Odsouhlasený soupis provedených prací je zhotovitel povinen zpracovat a to jak v písemné, tak v elektronické podobě.</w:t>
      </w:r>
    </w:p>
    <w:p w:rsidR="00420C68" w:rsidRDefault="00420C68">
      <w:pPr>
        <w:spacing w:line="263" w:lineRule="exact"/>
        <w:rPr>
          <w:sz w:val="20"/>
          <w:szCs w:val="20"/>
        </w:rPr>
      </w:pPr>
    </w:p>
    <w:p w:rsidR="00420C68" w:rsidRDefault="00CB0698">
      <w:pPr>
        <w:numPr>
          <w:ilvl w:val="0"/>
          <w:numId w:val="8"/>
        </w:numPr>
        <w:tabs>
          <w:tab w:val="left" w:pos="421"/>
        </w:tabs>
        <w:spacing w:line="237" w:lineRule="auto"/>
        <w:ind w:left="421" w:hanging="421"/>
        <w:jc w:val="both"/>
        <w:rPr>
          <w:rFonts w:ascii="Arial" w:eastAsia="Arial" w:hAnsi="Arial" w:cs="Arial"/>
          <w:b/>
          <w:bCs/>
        </w:rPr>
      </w:pPr>
      <w:r>
        <w:rPr>
          <w:rFonts w:ascii="Arial" w:eastAsia="Arial" w:hAnsi="Arial" w:cs="Arial"/>
        </w:rPr>
        <w:t>Datem uskutečnění plnění bude den předání a převzetí díla bez vad a nedodělků uvedený na předávacím a přejímacím protokolu, pokud nebude dohodnuto jinak. Protokol bude nedílnou součástí faktury.</w:t>
      </w:r>
    </w:p>
    <w:p w:rsidR="00420C68" w:rsidRDefault="00420C68">
      <w:pPr>
        <w:spacing w:line="261" w:lineRule="exact"/>
        <w:rPr>
          <w:rFonts w:ascii="Arial" w:eastAsia="Arial" w:hAnsi="Arial" w:cs="Arial"/>
          <w:b/>
          <w:bCs/>
        </w:rPr>
      </w:pPr>
    </w:p>
    <w:p w:rsidR="00420C68" w:rsidRDefault="00CB0698">
      <w:pPr>
        <w:numPr>
          <w:ilvl w:val="0"/>
          <w:numId w:val="8"/>
        </w:numPr>
        <w:tabs>
          <w:tab w:val="left" w:pos="421"/>
        </w:tabs>
        <w:spacing w:line="238" w:lineRule="auto"/>
        <w:ind w:left="421" w:hanging="421"/>
        <w:jc w:val="both"/>
        <w:rPr>
          <w:rFonts w:ascii="Arial" w:eastAsia="Arial" w:hAnsi="Arial" w:cs="Arial"/>
          <w:b/>
          <w:bCs/>
        </w:rPr>
      </w:pPr>
      <w:r>
        <w:rPr>
          <w:rFonts w:ascii="Arial" w:eastAsia="Arial" w:hAnsi="Arial" w:cs="Arial"/>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420C68" w:rsidRDefault="00420C68">
      <w:pPr>
        <w:spacing w:line="261" w:lineRule="exact"/>
        <w:rPr>
          <w:rFonts w:ascii="Arial" w:eastAsia="Arial" w:hAnsi="Arial" w:cs="Arial"/>
          <w:b/>
          <w:bCs/>
        </w:rPr>
      </w:pPr>
    </w:p>
    <w:p w:rsidR="00420C68" w:rsidRDefault="00CB0698">
      <w:pPr>
        <w:numPr>
          <w:ilvl w:val="0"/>
          <w:numId w:val="8"/>
        </w:numPr>
        <w:tabs>
          <w:tab w:val="left" w:pos="361"/>
        </w:tabs>
        <w:spacing w:line="238" w:lineRule="auto"/>
        <w:ind w:left="361" w:hanging="361"/>
        <w:jc w:val="both"/>
        <w:rPr>
          <w:rFonts w:ascii="Arial" w:eastAsia="Arial" w:hAnsi="Arial" w:cs="Arial"/>
          <w:b/>
          <w:bCs/>
        </w:rPr>
      </w:pPr>
      <w:r>
        <w:rPr>
          <w:rFonts w:ascii="Arial" w:eastAsia="Arial" w:hAnsi="Arial" w:cs="Arial"/>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420C68" w:rsidRDefault="00420C68">
      <w:pPr>
        <w:spacing w:line="10" w:lineRule="exact"/>
        <w:rPr>
          <w:rFonts w:ascii="Arial" w:eastAsia="Arial" w:hAnsi="Arial" w:cs="Arial"/>
          <w:b/>
          <w:bCs/>
        </w:rPr>
      </w:pPr>
    </w:p>
    <w:p w:rsidR="00420C68" w:rsidRDefault="00CB0698">
      <w:pPr>
        <w:spacing w:line="236" w:lineRule="auto"/>
        <w:ind w:left="361"/>
        <w:rPr>
          <w:rFonts w:ascii="Arial" w:eastAsia="Arial" w:hAnsi="Arial" w:cs="Arial"/>
          <w:b/>
          <w:bCs/>
        </w:rPr>
      </w:pPr>
      <w:r>
        <w:rPr>
          <w:rFonts w:ascii="Arial" w:eastAsia="Arial" w:hAnsi="Arial" w:cs="Arial"/>
        </w:rPr>
        <w:t>Datem uskutečnění zdanitelného plnění bude den převzetí díla bez vad a nedodělků uvedený na protokolu.</w:t>
      </w:r>
    </w:p>
    <w:p w:rsidR="00420C68" w:rsidRDefault="00420C68">
      <w:pPr>
        <w:spacing w:line="284" w:lineRule="exact"/>
        <w:rPr>
          <w:rFonts w:ascii="Arial" w:eastAsia="Arial" w:hAnsi="Arial" w:cs="Arial"/>
          <w:b/>
          <w:bCs/>
        </w:rPr>
      </w:pPr>
    </w:p>
    <w:p w:rsidR="00420C68" w:rsidRDefault="00CB0698">
      <w:pPr>
        <w:numPr>
          <w:ilvl w:val="0"/>
          <w:numId w:val="8"/>
        </w:numPr>
        <w:tabs>
          <w:tab w:val="left" w:pos="361"/>
        </w:tabs>
        <w:spacing w:line="238" w:lineRule="auto"/>
        <w:ind w:left="361" w:hanging="361"/>
        <w:jc w:val="both"/>
        <w:rPr>
          <w:rFonts w:ascii="Arial" w:eastAsia="Arial" w:hAnsi="Arial" w:cs="Arial"/>
          <w:b/>
          <w:bCs/>
        </w:rPr>
      </w:pPr>
      <w:r>
        <w:rPr>
          <w:rFonts w:ascii="Arial" w:eastAsia="Arial" w:hAnsi="Arial" w:cs="Arial"/>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r w:rsidR="00A413C0">
        <w:rPr>
          <w:rFonts w:ascii="Arial" w:eastAsia="Arial" w:hAnsi="Arial" w:cs="Arial"/>
        </w:rPr>
        <w:t xml:space="preserve"> </w:t>
      </w:r>
    </w:p>
    <w:p w:rsidR="00420C68" w:rsidRDefault="00420C68">
      <w:pPr>
        <w:spacing w:line="4" w:lineRule="exact"/>
        <w:rPr>
          <w:rFonts w:ascii="Arial" w:eastAsia="Arial" w:hAnsi="Arial" w:cs="Arial"/>
          <w:b/>
          <w:bCs/>
        </w:rPr>
      </w:pPr>
    </w:p>
    <w:p w:rsidR="00420C68" w:rsidRDefault="00CB0698">
      <w:pPr>
        <w:ind w:left="361"/>
        <w:rPr>
          <w:rFonts w:ascii="Arial" w:eastAsia="Arial" w:hAnsi="Arial" w:cs="Arial"/>
        </w:rPr>
      </w:pPr>
      <w:r>
        <w:rPr>
          <w:rFonts w:ascii="Arial" w:eastAsia="Arial" w:hAnsi="Arial" w:cs="Arial"/>
        </w:rPr>
        <w:t>Předat faktury lze i elektronicky na adresu</w:t>
      </w:r>
      <w:r w:rsidR="008206E2">
        <w:rPr>
          <w:rFonts w:ascii="Arial" w:eastAsia="Arial" w:hAnsi="Arial" w:cs="Arial"/>
        </w:rPr>
        <w:t>:</w:t>
      </w:r>
    </w:p>
    <w:p w:rsidR="00420C68" w:rsidRDefault="00420C68">
      <w:pPr>
        <w:spacing w:line="284" w:lineRule="exact"/>
        <w:rPr>
          <w:rFonts w:ascii="Arial" w:eastAsia="Arial" w:hAnsi="Arial" w:cs="Arial"/>
        </w:rPr>
      </w:pPr>
    </w:p>
    <w:p w:rsidR="00420C68" w:rsidRDefault="00CB0698">
      <w:pPr>
        <w:numPr>
          <w:ilvl w:val="0"/>
          <w:numId w:val="8"/>
        </w:numPr>
        <w:tabs>
          <w:tab w:val="left" w:pos="361"/>
        </w:tabs>
        <w:spacing w:line="238" w:lineRule="auto"/>
        <w:ind w:left="361" w:hanging="361"/>
        <w:jc w:val="both"/>
        <w:rPr>
          <w:rFonts w:ascii="Arial" w:eastAsia="Arial" w:hAnsi="Arial" w:cs="Arial"/>
          <w:b/>
          <w:bCs/>
        </w:rPr>
      </w:pPr>
      <w:r>
        <w:rPr>
          <w:rFonts w:ascii="Arial" w:eastAsia="Arial" w:hAnsi="Arial" w:cs="Arial"/>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420C68" w:rsidRDefault="00420C68">
      <w:pPr>
        <w:spacing w:line="275" w:lineRule="exact"/>
        <w:rPr>
          <w:rFonts w:ascii="Arial" w:eastAsia="Arial" w:hAnsi="Arial" w:cs="Arial"/>
          <w:b/>
          <w:bCs/>
        </w:rPr>
      </w:pPr>
    </w:p>
    <w:p w:rsidR="00420C68" w:rsidRDefault="00CB0698">
      <w:pPr>
        <w:numPr>
          <w:ilvl w:val="0"/>
          <w:numId w:val="8"/>
        </w:numPr>
        <w:tabs>
          <w:tab w:val="left" w:pos="421"/>
        </w:tabs>
        <w:ind w:left="421" w:hanging="421"/>
        <w:rPr>
          <w:rFonts w:ascii="Arial" w:eastAsia="Arial" w:hAnsi="Arial" w:cs="Arial"/>
          <w:b/>
          <w:bCs/>
        </w:rPr>
      </w:pPr>
      <w:r>
        <w:rPr>
          <w:rFonts w:ascii="Arial" w:eastAsia="Arial" w:hAnsi="Arial" w:cs="Arial"/>
        </w:rPr>
        <w:t xml:space="preserve">Splatnost faktury je </w:t>
      </w:r>
      <w:r>
        <w:rPr>
          <w:rFonts w:ascii="Arial" w:eastAsia="Arial" w:hAnsi="Arial" w:cs="Arial"/>
          <w:b/>
          <w:bCs/>
        </w:rPr>
        <w:t>30 dnů</w:t>
      </w:r>
      <w:r>
        <w:rPr>
          <w:rFonts w:ascii="Arial" w:eastAsia="Arial" w:hAnsi="Arial" w:cs="Arial"/>
        </w:rPr>
        <w:t xml:space="preserve"> od data doručení faktury objednateli.</w:t>
      </w:r>
    </w:p>
    <w:p w:rsidR="00420C68" w:rsidRDefault="00420C68">
      <w:pPr>
        <w:spacing w:line="314" w:lineRule="exact"/>
        <w:rPr>
          <w:rFonts w:ascii="Arial" w:eastAsia="Arial" w:hAnsi="Arial" w:cs="Arial"/>
          <w:b/>
          <w:bCs/>
        </w:rPr>
      </w:pPr>
    </w:p>
    <w:p w:rsidR="00420C68" w:rsidRDefault="00CB0698">
      <w:pPr>
        <w:numPr>
          <w:ilvl w:val="0"/>
          <w:numId w:val="8"/>
        </w:numPr>
        <w:tabs>
          <w:tab w:val="left" w:pos="423"/>
        </w:tabs>
        <w:spacing w:line="235" w:lineRule="auto"/>
        <w:ind w:left="281" w:hanging="281"/>
        <w:rPr>
          <w:rFonts w:ascii="Arial" w:eastAsia="Arial" w:hAnsi="Arial" w:cs="Arial"/>
          <w:b/>
          <w:bCs/>
        </w:rPr>
      </w:pPr>
      <w:r>
        <w:rPr>
          <w:rFonts w:ascii="Arial" w:eastAsia="Arial" w:hAnsi="Arial" w:cs="Arial"/>
        </w:rPr>
        <w:t>Peněžitý závazek (dluh) objednatele se považuje za splněný v den, kdy je dlužná částka připsána na účet zhotovitele.</w:t>
      </w:r>
    </w:p>
    <w:p w:rsidR="00420C68" w:rsidRDefault="00420C68">
      <w:pPr>
        <w:spacing w:line="252" w:lineRule="exact"/>
        <w:rPr>
          <w:sz w:val="20"/>
          <w:szCs w:val="20"/>
        </w:rPr>
      </w:pPr>
    </w:p>
    <w:p w:rsidR="00420C68" w:rsidRDefault="00CB0698">
      <w:pPr>
        <w:ind w:right="19"/>
        <w:jc w:val="center"/>
        <w:rPr>
          <w:sz w:val="20"/>
          <w:szCs w:val="20"/>
        </w:rPr>
      </w:pPr>
      <w:r>
        <w:rPr>
          <w:rFonts w:ascii="Arial" w:eastAsia="Arial" w:hAnsi="Arial" w:cs="Arial"/>
          <w:b/>
          <w:bCs/>
          <w:u w:val="single"/>
        </w:rPr>
        <w:t>Čl. VI. SANKCE</w:t>
      </w:r>
    </w:p>
    <w:p w:rsidR="00420C68" w:rsidRDefault="00420C68">
      <w:pPr>
        <w:spacing w:line="264" w:lineRule="exact"/>
        <w:rPr>
          <w:sz w:val="20"/>
          <w:szCs w:val="20"/>
        </w:rPr>
      </w:pPr>
    </w:p>
    <w:p w:rsidR="00420C68" w:rsidRDefault="00CB0698">
      <w:pPr>
        <w:numPr>
          <w:ilvl w:val="0"/>
          <w:numId w:val="9"/>
        </w:numPr>
        <w:tabs>
          <w:tab w:val="left" w:pos="361"/>
        </w:tabs>
        <w:spacing w:line="236" w:lineRule="auto"/>
        <w:ind w:left="361" w:hanging="361"/>
        <w:jc w:val="both"/>
        <w:rPr>
          <w:rFonts w:ascii="Arial" w:eastAsia="Arial" w:hAnsi="Arial" w:cs="Arial"/>
          <w:b/>
          <w:bCs/>
        </w:rPr>
      </w:pPr>
      <w:r>
        <w:rPr>
          <w:rFonts w:ascii="Arial" w:eastAsia="Arial" w:hAnsi="Arial" w:cs="Arial"/>
        </w:rPr>
        <w:t>Pokud bude zhotovitel v prodlení proti termínu předání a převzetí díla sjednanému podle smlouvy, je povinen zaplatit objednateli smluvní pokutu ve výši 0,2 % z ceny díla za každý i započatý den prodlení.</w:t>
      </w:r>
    </w:p>
    <w:p w:rsidR="00420C68" w:rsidRDefault="00420C68">
      <w:pPr>
        <w:spacing w:line="264" w:lineRule="exact"/>
        <w:rPr>
          <w:rFonts w:ascii="Arial" w:eastAsia="Arial" w:hAnsi="Arial" w:cs="Arial"/>
          <w:b/>
          <w:bCs/>
        </w:rPr>
      </w:pPr>
    </w:p>
    <w:p w:rsidR="00420C68" w:rsidRDefault="00CB0698">
      <w:pPr>
        <w:numPr>
          <w:ilvl w:val="0"/>
          <w:numId w:val="9"/>
        </w:numPr>
        <w:tabs>
          <w:tab w:val="left" w:pos="361"/>
        </w:tabs>
        <w:spacing w:line="236" w:lineRule="auto"/>
        <w:ind w:left="361" w:right="20" w:hanging="361"/>
        <w:jc w:val="both"/>
        <w:rPr>
          <w:rFonts w:ascii="Arial" w:eastAsia="Arial" w:hAnsi="Arial" w:cs="Arial"/>
          <w:b/>
          <w:bCs/>
        </w:rPr>
      </w:pPr>
      <w:r>
        <w:rPr>
          <w:rFonts w:ascii="Arial" w:eastAsia="Arial" w:hAnsi="Arial" w:cs="Arial"/>
        </w:rPr>
        <w:t>Pokud bude zhotovitel v prodlení proti kterémukoliv smluvně ujednanému dílčímu postupovému termínu plnění díla, je povinen zaplatit objednateli smluvní pokutu ve výši</w:t>
      </w:r>
    </w:p>
    <w:p w:rsidR="00420C68" w:rsidRDefault="00420C68">
      <w:pPr>
        <w:spacing w:line="96" w:lineRule="exact"/>
        <w:rPr>
          <w:sz w:val="20"/>
          <w:szCs w:val="20"/>
        </w:rPr>
      </w:pPr>
    </w:p>
    <w:p w:rsidR="00420C68" w:rsidRDefault="00CB0698">
      <w:pPr>
        <w:ind w:left="7781"/>
        <w:rPr>
          <w:sz w:val="20"/>
          <w:szCs w:val="20"/>
        </w:rPr>
      </w:pPr>
      <w:r>
        <w:rPr>
          <w:rFonts w:ascii="Arial" w:eastAsia="Arial" w:hAnsi="Arial" w:cs="Arial"/>
        </w:rPr>
        <w:t xml:space="preserve">Stránka </w:t>
      </w:r>
      <w:r>
        <w:rPr>
          <w:rFonts w:ascii="Arial" w:eastAsia="Arial" w:hAnsi="Arial" w:cs="Arial"/>
          <w:b/>
          <w:bCs/>
        </w:rPr>
        <w:t>4</w:t>
      </w:r>
      <w:r>
        <w:rPr>
          <w:rFonts w:ascii="Arial" w:eastAsia="Arial" w:hAnsi="Arial" w:cs="Arial"/>
        </w:rPr>
        <w:t xml:space="preserve"> z </w:t>
      </w:r>
      <w:r>
        <w:rPr>
          <w:rFonts w:ascii="Arial" w:eastAsia="Arial" w:hAnsi="Arial" w:cs="Arial"/>
          <w:b/>
          <w:bCs/>
        </w:rPr>
        <w:t>9</w:t>
      </w:r>
    </w:p>
    <w:p w:rsidR="00420C68" w:rsidRDefault="00420C68">
      <w:pPr>
        <w:sectPr w:rsidR="00420C68">
          <w:pgSz w:w="11900" w:h="16838"/>
          <w:pgMar w:top="705" w:right="1406" w:bottom="378" w:left="1419" w:header="0" w:footer="0" w:gutter="0"/>
          <w:cols w:space="708" w:equalWidth="0">
            <w:col w:w="9081"/>
          </w:cols>
        </w:sectPr>
      </w:pPr>
    </w:p>
    <w:p w:rsidR="00420C68" w:rsidRDefault="00CB0698">
      <w:pPr>
        <w:ind w:left="7621"/>
        <w:rPr>
          <w:sz w:val="20"/>
          <w:szCs w:val="20"/>
        </w:rPr>
      </w:pPr>
      <w:r>
        <w:rPr>
          <w:rFonts w:ascii="Arial" w:eastAsia="Arial" w:hAnsi="Arial" w:cs="Arial"/>
        </w:rPr>
        <w:lastRenderedPageBreak/>
        <w:t>Smlouva o dílo</w:t>
      </w:r>
    </w:p>
    <w:p w:rsidR="00420C68" w:rsidRDefault="00420C68">
      <w:pPr>
        <w:spacing w:line="286" w:lineRule="exact"/>
        <w:rPr>
          <w:sz w:val="20"/>
          <w:szCs w:val="20"/>
        </w:rPr>
      </w:pPr>
    </w:p>
    <w:p w:rsidR="00420C68" w:rsidRDefault="00CB0698">
      <w:pPr>
        <w:spacing w:line="235" w:lineRule="auto"/>
        <w:ind w:left="361" w:right="20"/>
        <w:rPr>
          <w:sz w:val="20"/>
          <w:szCs w:val="20"/>
        </w:rPr>
      </w:pPr>
      <w:r>
        <w:rPr>
          <w:rFonts w:ascii="Arial" w:eastAsia="Arial" w:hAnsi="Arial" w:cs="Arial"/>
        </w:rPr>
        <w:t>0,2 % z části ceny díla odpovídajícímu konkrétnímu dílčímu plnění za každý i započatý den prodlení.</w:t>
      </w:r>
    </w:p>
    <w:p w:rsidR="00420C68" w:rsidRDefault="00420C68">
      <w:pPr>
        <w:spacing w:line="263" w:lineRule="exact"/>
        <w:rPr>
          <w:sz w:val="20"/>
          <w:szCs w:val="20"/>
        </w:rPr>
      </w:pPr>
    </w:p>
    <w:p w:rsidR="00420C68" w:rsidRDefault="00CB0698">
      <w:pPr>
        <w:numPr>
          <w:ilvl w:val="0"/>
          <w:numId w:val="10"/>
        </w:numPr>
        <w:tabs>
          <w:tab w:val="left" w:pos="361"/>
        </w:tabs>
        <w:spacing w:line="237" w:lineRule="auto"/>
        <w:ind w:left="361" w:right="20" w:hanging="361"/>
        <w:jc w:val="both"/>
        <w:rPr>
          <w:rFonts w:ascii="Arial" w:eastAsia="Arial" w:hAnsi="Arial" w:cs="Arial"/>
          <w:b/>
          <w:bCs/>
        </w:rPr>
      </w:pPr>
      <w:r>
        <w:rPr>
          <w:rFonts w:ascii="Arial" w:eastAsia="Arial" w:hAnsi="Arial" w:cs="Arial"/>
        </w:rPr>
        <w:t>Pokud bude objednatel v prodlení s úhradou faktury proti sjednanému termínu je povinen zaplatit zhotoviteli úrok z prodlení ve výši 0,2 % z dlužné částky za každý i započatý den prodlení.</w:t>
      </w:r>
    </w:p>
    <w:p w:rsidR="00420C68" w:rsidRDefault="00420C68">
      <w:pPr>
        <w:spacing w:line="263" w:lineRule="exact"/>
        <w:rPr>
          <w:rFonts w:ascii="Arial" w:eastAsia="Arial" w:hAnsi="Arial" w:cs="Arial"/>
          <w:b/>
          <w:bCs/>
        </w:rPr>
      </w:pPr>
    </w:p>
    <w:p w:rsidR="00420C68" w:rsidRDefault="00CB0698">
      <w:pPr>
        <w:numPr>
          <w:ilvl w:val="0"/>
          <w:numId w:val="10"/>
        </w:numPr>
        <w:tabs>
          <w:tab w:val="left" w:pos="361"/>
        </w:tabs>
        <w:spacing w:line="236" w:lineRule="auto"/>
        <w:ind w:left="361" w:hanging="361"/>
        <w:jc w:val="both"/>
        <w:rPr>
          <w:rFonts w:ascii="Arial" w:eastAsia="Arial" w:hAnsi="Arial" w:cs="Arial"/>
          <w:b/>
          <w:bCs/>
        </w:rPr>
      </w:pPr>
      <w:r>
        <w:rPr>
          <w:rFonts w:ascii="Arial" w:eastAsia="Arial" w:hAnsi="Arial" w:cs="Arial"/>
        </w:rPr>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420C68" w:rsidRDefault="00420C68">
      <w:pPr>
        <w:spacing w:line="264" w:lineRule="exact"/>
        <w:rPr>
          <w:rFonts w:ascii="Arial" w:eastAsia="Arial" w:hAnsi="Arial" w:cs="Arial"/>
          <w:b/>
          <w:bCs/>
        </w:rPr>
      </w:pPr>
    </w:p>
    <w:p w:rsidR="00420C68" w:rsidRDefault="00CB0698">
      <w:pPr>
        <w:numPr>
          <w:ilvl w:val="0"/>
          <w:numId w:val="10"/>
        </w:numPr>
        <w:tabs>
          <w:tab w:val="left" w:pos="361"/>
        </w:tabs>
        <w:spacing w:line="237" w:lineRule="auto"/>
        <w:ind w:left="361" w:hanging="361"/>
        <w:jc w:val="both"/>
        <w:rPr>
          <w:rFonts w:ascii="Arial" w:eastAsia="Arial" w:hAnsi="Arial" w:cs="Arial"/>
          <w:b/>
          <w:bCs/>
        </w:rPr>
      </w:pPr>
      <w:r>
        <w:rPr>
          <w:rFonts w:ascii="Arial" w:eastAsia="Arial" w:hAnsi="Arial" w:cs="Arial"/>
        </w:rPr>
        <w:t>Při nesplnění termínu vyklizení staveniště, oproti dohodnutému termínu, zaplatí zhotovitel objednateli smluvní pokutu ve výši 0,05% z ceny díla a každý i započatý den prodlení, nejvýše však 50 000,-Kč za den.</w:t>
      </w:r>
    </w:p>
    <w:p w:rsidR="00420C68" w:rsidRDefault="00420C68">
      <w:pPr>
        <w:spacing w:line="263" w:lineRule="exact"/>
        <w:rPr>
          <w:rFonts w:ascii="Arial" w:eastAsia="Arial" w:hAnsi="Arial" w:cs="Arial"/>
          <w:b/>
          <w:bCs/>
        </w:rPr>
      </w:pPr>
    </w:p>
    <w:p w:rsidR="00420C68" w:rsidRDefault="00CB0698">
      <w:pPr>
        <w:numPr>
          <w:ilvl w:val="0"/>
          <w:numId w:val="10"/>
        </w:numPr>
        <w:tabs>
          <w:tab w:val="left" w:pos="361"/>
        </w:tabs>
        <w:spacing w:line="237" w:lineRule="auto"/>
        <w:ind w:left="361" w:right="20" w:hanging="361"/>
        <w:jc w:val="both"/>
        <w:rPr>
          <w:rFonts w:ascii="Arial" w:eastAsia="Arial" w:hAnsi="Arial" w:cs="Arial"/>
          <w:b/>
          <w:bCs/>
        </w:rPr>
      </w:pPr>
      <w:r>
        <w:rPr>
          <w:rFonts w:ascii="Arial" w:eastAsia="Arial" w:hAnsi="Arial" w:cs="Arial"/>
        </w:rPr>
        <w:t>Pokud je zhotovitel v prodlení vůči termínu nástupu na odstranění reklamované vady, nebo termínu odstranění reklamované vady, je povinen zaplatit objednateli smluvní pokutu ve výši 5 000,- Kč za každý i započatý den prodlení.</w:t>
      </w:r>
    </w:p>
    <w:p w:rsidR="00420C68" w:rsidRDefault="00420C68">
      <w:pPr>
        <w:spacing w:line="254" w:lineRule="exact"/>
        <w:rPr>
          <w:rFonts w:ascii="Arial" w:eastAsia="Arial" w:hAnsi="Arial" w:cs="Arial"/>
          <w:b/>
          <w:bCs/>
        </w:rPr>
      </w:pPr>
    </w:p>
    <w:p w:rsidR="00420C68" w:rsidRDefault="00CB0698">
      <w:pPr>
        <w:numPr>
          <w:ilvl w:val="0"/>
          <w:numId w:val="10"/>
        </w:numPr>
        <w:tabs>
          <w:tab w:val="left" w:pos="361"/>
        </w:tabs>
        <w:ind w:left="361" w:hanging="361"/>
        <w:rPr>
          <w:rFonts w:ascii="Arial" w:eastAsia="Arial" w:hAnsi="Arial" w:cs="Arial"/>
          <w:b/>
          <w:bCs/>
        </w:rPr>
      </w:pPr>
      <w:r>
        <w:rPr>
          <w:rFonts w:ascii="Arial" w:eastAsia="Arial" w:hAnsi="Arial" w:cs="Arial"/>
        </w:rPr>
        <w:t>Sankce za porušení předpisů BOZP.</w:t>
      </w:r>
    </w:p>
    <w:p w:rsidR="00420C68" w:rsidRDefault="00420C68">
      <w:pPr>
        <w:spacing w:line="7" w:lineRule="exact"/>
        <w:rPr>
          <w:rFonts w:ascii="Arial" w:eastAsia="Arial" w:hAnsi="Arial" w:cs="Arial"/>
          <w:b/>
          <w:bCs/>
        </w:rPr>
      </w:pPr>
    </w:p>
    <w:p w:rsidR="00420C68" w:rsidRDefault="00CB0698">
      <w:pPr>
        <w:spacing w:line="235" w:lineRule="auto"/>
        <w:ind w:left="361" w:right="20"/>
        <w:rPr>
          <w:rFonts w:ascii="Arial" w:eastAsia="Arial" w:hAnsi="Arial" w:cs="Arial"/>
          <w:b/>
          <w:bCs/>
        </w:rPr>
      </w:pPr>
      <w:r>
        <w:rPr>
          <w:rFonts w:ascii="Arial" w:eastAsia="Arial" w:hAnsi="Arial" w:cs="Arial"/>
        </w:rPr>
        <w:t>Smluvní pokuta pro případ závažného a opakovaného porušení bezpečnostních předpisů při realizaci díla činí 10 000,- Kč za každý případ.</w:t>
      </w:r>
    </w:p>
    <w:p w:rsidR="00420C68" w:rsidRDefault="00420C68">
      <w:pPr>
        <w:spacing w:line="263" w:lineRule="exact"/>
        <w:rPr>
          <w:rFonts w:ascii="Arial" w:eastAsia="Arial" w:hAnsi="Arial" w:cs="Arial"/>
          <w:b/>
          <w:bCs/>
        </w:rPr>
      </w:pPr>
    </w:p>
    <w:p w:rsidR="00420C68" w:rsidRDefault="00CB0698">
      <w:pPr>
        <w:numPr>
          <w:ilvl w:val="0"/>
          <w:numId w:val="10"/>
        </w:numPr>
        <w:tabs>
          <w:tab w:val="left" w:pos="361"/>
        </w:tabs>
        <w:spacing w:line="236" w:lineRule="auto"/>
        <w:ind w:left="361" w:right="20" w:hanging="361"/>
        <w:rPr>
          <w:rFonts w:ascii="Arial" w:eastAsia="Arial" w:hAnsi="Arial" w:cs="Arial"/>
          <w:b/>
          <w:bCs/>
        </w:rPr>
      </w:pPr>
      <w:r>
        <w:rPr>
          <w:rFonts w:ascii="Arial" w:eastAsia="Arial" w:hAnsi="Arial" w:cs="Arial"/>
        </w:rPr>
        <w:t>Smluvní pokuty mohou být kombinovány a to znamená, že uplatnění jedné smluvní pokuty nevylučuje souběžné uplatnění jakékoliv jiné smluvní pokuty.</w:t>
      </w:r>
    </w:p>
    <w:p w:rsidR="00420C68" w:rsidRDefault="00420C68">
      <w:pPr>
        <w:spacing w:line="260" w:lineRule="exact"/>
        <w:rPr>
          <w:rFonts w:ascii="Arial" w:eastAsia="Arial" w:hAnsi="Arial" w:cs="Arial"/>
          <w:b/>
          <w:bCs/>
        </w:rPr>
      </w:pPr>
    </w:p>
    <w:p w:rsidR="00420C68" w:rsidRPr="00C35622" w:rsidRDefault="00CB0698">
      <w:pPr>
        <w:numPr>
          <w:ilvl w:val="0"/>
          <w:numId w:val="10"/>
        </w:numPr>
        <w:tabs>
          <w:tab w:val="left" w:pos="361"/>
        </w:tabs>
        <w:spacing w:line="237" w:lineRule="auto"/>
        <w:ind w:left="361" w:right="20" w:hanging="361"/>
        <w:jc w:val="both"/>
        <w:rPr>
          <w:rFonts w:ascii="Arial" w:eastAsia="Arial" w:hAnsi="Arial" w:cs="Arial"/>
          <w:b/>
          <w:bCs/>
        </w:rPr>
      </w:pPr>
      <w:r>
        <w:rPr>
          <w:rFonts w:ascii="Arial" w:eastAsia="Arial" w:hAnsi="Arial" w:cs="Arial"/>
        </w:rPr>
        <w:t>Sankci vyúčtuje oprávněná strana straně povinné písemnou formou. Ve vyúčtování musí být uvedeno to ustanovení smlouvy, které k vyúčtování sankce opravňuje a způsob výpočtu celkové výše sankce.</w:t>
      </w:r>
    </w:p>
    <w:p w:rsidR="00C35622" w:rsidRDefault="00C35622" w:rsidP="00C35622">
      <w:pPr>
        <w:tabs>
          <w:tab w:val="left" w:pos="361"/>
        </w:tabs>
        <w:spacing w:line="237" w:lineRule="auto"/>
        <w:ind w:left="361" w:right="20"/>
        <w:jc w:val="both"/>
        <w:rPr>
          <w:rFonts w:ascii="Arial" w:eastAsia="Arial" w:hAnsi="Arial" w:cs="Arial"/>
          <w:b/>
          <w:bCs/>
        </w:rPr>
      </w:pPr>
    </w:p>
    <w:p w:rsidR="00420C68" w:rsidRDefault="00420C68">
      <w:pPr>
        <w:spacing w:line="11" w:lineRule="exact"/>
        <w:rPr>
          <w:rFonts w:ascii="Arial" w:eastAsia="Arial" w:hAnsi="Arial" w:cs="Arial"/>
          <w:b/>
          <w:bCs/>
        </w:rPr>
      </w:pPr>
    </w:p>
    <w:p w:rsidR="00420C68" w:rsidRDefault="00CB0698">
      <w:pPr>
        <w:numPr>
          <w:ilvl w:val="0"/>
          <w:numId w:val="10"/>
        </w:numPr>
        <w:tabs>
          <w:tab w:val="left" w:pos="426"/>
        </w:tabs>
        <w:spacing w:line="236" w:lineRule="auto"/>
        <w:ind w:left="361" w:right="20" w:hanging="361"/>
        <w:jc w:val="both"/>
        <w:rPr>
          <w:rFonts w:ascii="Arial" w:eastAsia="Arial" w:hAnsi="Arial" w:cs="Arial"/>
          <w:b/>
          <w:bCs/>
        </w:rPr>
      </w:pPr>
      <w:r>
        <w:rPr>
          <w:rFonts w:ascii="Arial" w:eastAsia="Arial" w:hAnsi="Arial" w:cs="Arial"/>
        </w:rPr>
        <w:t>Pro zajištění úhrady oprávněně vyúčtovaných sankcí je objednatel oprávněn provést zápočet vyúčtované sankce proti jakékoliv oprávněné pohledávce, kterou má, nebo bude mít zhotovitel za objednatelem.</w:t>
      </w:r>
    </w:p>
    <w:p w:rsidR="00420C68" w:rsidRDefault="00420C68">
      <w:pPr>
        <w:spacing w:line="264" w:lineRule="exact"/>
        <w:rPr>
          <w:rFonts w:ascii="Arial" w:eastAsia="Arial" w:hAnsi="Arial" w:cs="Arial"/>
          <w:b/>
          <w:bCs/>
        </w:rPr>
      </w:pPr>
    </w:p>
    <w:p w:rsidR="00420C68" w:rsidRDefault="00CB0698">
      <w:pPr>
        <w:numPr>
          <w:ilvl w:val="0"/>
          <w:numId w:val="10"/>
        </w:numPr>
        <w:tabs>
          <w:tab w:val="left" w:pos="426"/>
        </w:tabs>
        <w:spacing w:line="236" w:lineRule="auto"/>
        <w:ind w:left="361" w:hanging="361"/>
        <w:rPr>
          <w:rFonts w:ascii="Arial" w:eastAsia="Arial" w:hAnsi="Arial" w:cs="Arial"/>
          <w:b/>
          <w:bCs/>
        </w:rPr>
      </w:pPr>
      <w:r>
        <w:rPr>
          <w:rFonts w:ascii="Arial" w:eastAsia="Arial" w:hAnsi="Arial" w:cs="Arial"/>
        </w:rPr>
        <w:t>Strana povinná je povinna uhradit vyúčtované sankce nejpozději do 30 dnů od dne obdržení příslušného vyúčtování.</w:t>
      </w:r>
    </w:p>
    <w:p w:rsidR="00420C68" w:rsidRDefault="00420C68">
      <w:pPr>
        <w:spacing w:line="260" w:lineRule="exact"/>
        <w:rPr>
          <w:rFonts w:ascii="Arial" w:eastAsia="Arial" w:hAnsi="Arial" w:cs="Arial"/>
          <w:b/>
          <w:bCs/>
        </w:rPr>
      </w:pPr>
    </w:p>
    <w:p w:rsidR="00420C68" w:rsidRDefault="00CB0698">
      <w:pPr>
        <w:numPr>
          <w:ilvl w:val="0"/>
          <w:numId w:val="10"/>
        </w:numPr>
        <w:tabs>
          <w:tab w:val="left" w:pos="426"/>
        </w:tabs>
        <w:spacing w:line="236" w:lineRule="auto"/>
        <w:ind w:left="361" w:right="20" w:hanging="361"/>
        <w:rPr>
          <w:rFonts w:ascii="Arial" w:eastAsia="Arial" w:hAnsi="Arial" w:cs="Arial"/>
          <w:b/>
          <w:bCs/>
        </w:rPr>
      </w:pPr>
      <w:r>
        <w:rPr>
          <w:rFonts w:ascii="Arial" w:eastAsia="Arial" w:hAnsi="Arial" w:cs="Arial"/>
        </w:rPr>
        <w:t>Zaplacením sankce není dotčen nárok objednatele na náhradu škody způsobené mu porušením povinnosti zhotovitele, na niž se sankce vztahuje.</w:t>
      </w:r>
    </w:p>
    <w:p w:rsidR="00420C68" w:rsidRDefault="00420C68">
      <w:pPr>
        <w:spacing w:line="200" w:lineRule="exact"/>
        <w:rPr>
          <w:sz w:val="20"/>
          <w:szCs w:val="20"/>
        </w:rPr>
      </w:pPr>
    </w:p>
    <w:p w:rsidR="00420C68" w:rsidRDefault="00420C68">
      <w:pPr>
        <w:spacing w:line="304" w:lineRule="exact"/>
        <w:rPr>
          <w:sz w:val="20"/>
          <w:szCs w:val="20"/>
        </w:rPr>
      </w:pPr>
    </w:p>
    <w:p w:rsidR="00420C68" w:rsidRDefault="00CB0698">
      <w:pPr>
        <w:ind w:right="19"/>
        <w:jc w:val="center"/>
        <w:rPr>
          <w:sz w:val="20"/>
          <w:szCs w:val="20"/>
        </w:rPr>
      </w:pPr>
      <w:r>
        <w:rPr>
          <w:rFonts w:ascii="Arial" w:eastAsia="Arial" w:hAnsi="Arial" w:cs="Arial"/>
          <w:b/>
          <w:bCs/>
          <w:u w:val="single"/>
        </w:rPr>
        <w:t>Čl. VII. ZAJIŠTĚNÍ ZÁVAZKU, ZÁRUKA</w:t>
      </w:r>
    </w:p>
    <w:p w:rsidR="00420C68" w:rsidRDefault="00420C68">
      <w:pPr>
        <w:spacing w:line="254" w:lineRule="exact"/>
        <w:rPr>
          <w:sz w:val="20"/>
          <w:szCs w:val="20"/>
        </w:rPr>
      </w:pPr>
    </w:p>
    <w:p w:rsidR="00420C68" w:rsidRDefault="00CB0698">
      <w:pPr>
        <w:numPr>
          <w:ilvl w:val="0"/>
          <w:numId w:val="11"/>
        </w:numPr>
        <w:tabs>
          <w:tab w:val="left" w:pos="361"/>
        </w:tabs>
        <w:ind w:left="361" w:hanging="361"/>
        <w:rPr>
          <w:rFonts w:ascii="Arial" w:eastAsia="Arial" w:hAnsi="Arial" w:cs="Arial"/>
          <w:b/>
          <w:bCs/>
        </w:rPr>
      </w:pPr>
      <w:r>
        <w:rPr>
          <w:rFonts w:ascii="Arial" w:eastAsia="Arial" w:hAnsi="Arial" w:cs="Arial"/>
          <w:b/>
          <w:bCs/>
        </w:rPr>
        <w:t>Dílo bude předáno až po řádném a úplném provedení díla.</w:t>
      </w:r>
    </w:p>
    <w:p w:rsidR="00420C68" w:rsidRDefault="00420C68">
      <w:pPr>
        <w:spacing w:line="10" w:lineRule="exact"/>
        <w:rPr>
          <w:sz w:val="20"/>
          <w:szCs w:val="20"/>
        </w:rPr>
      </w:pPr>
    </w:p>
    <w:p w:rsidR="00420C68" w:rsidRDefault="00CB0698">
      <w:pPr>
        <w:spacing w:line="236" w:lineRule="auto"/>
        <w:ind w:left="421"/>
        <w:rPr>
          <w:sz w:val="20"/>
          <w:szCs w:val="20"/>
        </w:rPr>
      </w:pPr>
      <w:r>
        <w:rPr>
          <w:rFonts w:ascii="Arial" w:eastAsia="Arial" w:hAnsi="Arial" w:cs="Arial"/>
        </w:rPr>
        <w:t>Objednatel může výjimečně převzít i dílo, které vykazuje ojedinělé drobné vady, které samy o sobě, ani ve spojení s jinými nebrání řádnému užívání díla.</w:t>
      </w:r>
    </w:p>
    <w:p w:rsidR="00420C68" w:rsidRDefault="00420C68">
      <w:pPr>
        <w:spacing w:line="170" w:lineRule="exact"/>
        <w:rPr>
          <w:sz w:val="20"/>
          <w:szCs w:val="20"/>
        </w:rPr>
      </w:pPr>
    </w:p>
    <w:p w:rsidR="00420C68" w:rsidRDefault="00CB0698" w:rsidP="00A413C0">
      <w:pPr>
        <w:spacing w:line="235" w:lineRule="auto"/>
        <w:ind w:left="421"/>
        <w:rPr>
          <w:sz w:val="20"/>
          <w:szCs w:val="20"/>
        </w:rPr>
      </w:pPr>
      <w:r>
        <w:rPr>
          <w:rFonts w:ascii="Arial" w:eastAsia="Arial" w:hAnsi="Arial" w:cs="Arial"/>
        </w:rPr>
        <w:t>Obsahuje-li dílo, které je předmětem předání a převzetí drobné vady a nedodělky, musí protokol obsahovat:</w:t>
      </w:r>
    </w:p>
    <w:p w:rsidR="00420C68" w:rsidRPr="00A413C0" w:rsidRDefault="00CB0698" w:rsidP="00A413C0">
      <w:pPr>
        <w:numPr>
          <w:ilvl w:val="0"/>
          <w:numId w:val="12"/>
        </w:numPr>
        <w:tabs>
          <w:tab w:val="left" w:pos="1001"/>
        </w:tabs>
        <w:ind w:left="1001" w:hanging="574"/>
        <w:rPr>
          <w:rFonts w:eastAsia="Times New Roman"/>
        </w:rPr>
      </w:pPr>
      <w:r>
        <w:rPr>
          <w:rFonts w:ascii="Arial" w:eastAsia="Arial" w:hAnsi="Arial" w:cs="Arial"/>
        </w:rPr>
        <w:t>soupis zjištěných vad a nedodělků</w:t>
      </w:r>
    </w:p>
    <w:p w:rsidR="00420C68" w:rsidRPr="00A413C0" w:rsidRDefault="00CB0698" w:rsidP="00A413C0">
      <w:pPr>
        <w:numPr>
          <w:ilvl w:val="0"/>
          <w:numId w:val="12"/>
        </w:numPr>
        <w:tabs>
          <w:tab w:val="left" w:pos="1001"/>
        </w:tabs>
        <w:spacing w:line="236" w:lineRule="auto"/>
        <w:ind w:left="1001" w:right="20" w:hanging="576"/>
        <w:rPr>
          <w:rFonts w:eastAsia="Times New Roman"/>
        </w:rPr>
      </w:pPr>
      <w:r>
        <w:rPr>
          <w:rFonts w:ascii="Arial" w:eastAsia="Arial" w:hAnsi="Arial" w:cs="Arial"/>
        </w:rPr>
        <w:t>dohodu o způsobu a termínech jejich odstranění, popřípadě o jiném způsobu jejich vypořádání</w:t>
      </w:r>
    </w:p>
    <w:p w:rsidR="00420C68" w:rsidRDefault="00CB0698">
      <w:pPr>
        <w:numPr>
          <w:ilvl w:val="0"/>
          <w:numId w:val="12"/>
        </w:numPr>
        <w:tabs>
          <w:tab w:val="left" w:pos="1001"/>
        </w:tabs>
        <w:spacing w:line="235" w:lineRule="auto"/>
        <w:ind w:left="1001" w:hanging="576"/>
        <w:rPr>
          <w:rFonts w:eastAsia="Times New Roman"/>
        </w:rPr>
      </w:pPr>
      <w:r>
        <w:rPr>
          <w:rFonts w:ascii="Arial" w:eastAsia="Arial" w:hAnsi="Arial" w:cs="Arial"/>
        </w:rPr>
        <w:t>dohodu o zpřístupnění díla nebo jeho částí zhotoviteli za účelem odstranění vad a nedodělků.</w:t>
      </w:r>
    </w:p>
    <w:p w:rsidR="00420C68" w:rsidRDefault="00420C68">
      <w:pPr>
        <w:spacing w:line="200" w:lineRule="exact"/>
        <w:rPr>
          <w:sz w:val="20"/>
          <w:szCs w:val="20"/>
        </w:rPr>
      </w:pPr>
    </w:p>
    <w:p w:rsidR="00420C68" w:rsidRDefault="00420C68">
      <w:pPr>
        <w:spacing w:line="200" w:lineRule="exact"/>
        <w:rPr>
          <w:sz w:val="20"/>
          <w:szCs w:val="20"/>
        </w:rPr>
      </w:pPr>
    </w:p>
    <w:p w:rsidR="00420C68" w:rsidRDefault="00420C68">
      <w:pPr>
        <w:spacing w:line="212" w:lineRule="exact"/>
        <w:rPr>
          <w:sz w:val="20"/>
          <w:szCs w:val="20"/>
        </w:rPr>
      </w:pPr>
    </w:p>
    <w:p w:rsidR="00420C68" w:rsidRDefault="00CB0698">
      <w:pPr>
        <w:ind w:left="7781"/>
        <w:rPr>
          <w:sz w:val="20"/>
          <w:szCs w:val="20"/>
        </w:rPr>
      </w:pPr>
      <w:r>
        <w:rPr>
          <w:rFonts w:ascii="Arial" w:eastAsia="Arial" w:hAnsi="Arial" w:cs="Arial"/>
        </w:rPr>
        <w:t xml:space="preserve">Stránka </w:t>
      </w:r>
      <w:r>
        <w:rPr>
          <w:rFonts w:ascii="Arial" w:eastAsia="Arial" w:hAnsi="Arial" w:cs="Arial"/>
          <w:b/>
          <w:bCs/>
        </w:rPr>
        <w:t>5</w:t>
      </w:r>
      <w:r>
        <w:rPr>
          <w:rFonts w:ascii="Arial" w:eastAsia="Arial" w:hAnsi="Arial" w:cs="Arial"/>
        </w:rPr>
        <w:t xml:space="preserve"> z </w:t>
      </w:r>
      <w:r>
        <w:rPr>
          <w:rFonts w:ascii="Arial" w:eastAsia="Arial" w:hAnsi="Arial" w:cs="Arial"/>
          <w:b/>
          <w:bCs/>
        </w:rPr>
        <w:t>9</w:t>
      </w:r>
    </w:p>
    <w:p w:rsidR="00420C68" w:rsidRDefault="00420C68">
      <w:pPr>
        <w:sectPr w:rsidR="00420C68">
          <w:pgSz w:w="11900" w:h="16838"/>
          <w:pgMar w:top="705" w:right="1406" w:bottom="378" w:left="1419" w:header="0" w:footer="0" w:gutter="0"/>
          <w:cols w:space="708" w:equalWidth="0">
            <w:col w:w="9081"/>
          </w:cols>
        </w:sectPr>
      </w:pPr>
    </w:p>
    <w:p w:rsidR="00420C68" w:rsidRDefault="00CB0698">
      <w:pPr>
        <w:ind w:left="7621"/>
        <w:rPr>
          <w:sz w:val="20"/>
          <w:szCs w:val="20"/>
        </w:rPr>
      </w:pPr>
      <w:r>
        <w:rPr>
          <w:rFonts w:ascii="Arial" w:eastAsia="Arial" w:hAnsi="Arial" w:cs="Arial"/>
        </w:rPr>
        <w:lastRenderedPageBreak/>
        <w:t>Smlouva o dílo</w:t>
      </w:r>
    </w:p>
    <w:p w:rsidR="00420C68" w:rsidRDefault="00420C68">
      <w:pPr>
        <w:spacing w:line="286" w:lineRule="exact"/>
        <w:rPr>
          <w:sz w:val="20"/>
          <w:szCs w:val="20"/>
        </w:rPr>
      </w:pPr>
    </w:p>
    <w:p w:rsidR="00420C68" w:rsidRDefault="00CB0698">
      <w:pPr>
        <w:spacing w:line="237" w:lineRule="auto"/>
        <w:ind w:left="421"/>
        <w:jc w:val="both"/>
        <w:rPr>
          <w:sz w:val="20"/>
          <w:szCs w:val="20"/>
        </w:rPr>
      </w:pPr>
      <w:r>
        <w:rPr>
          <w:rFonts w:ascii="Arial" w:eastAsia="Arial" w:hAnsi="Arial" w:cs="Arial"/>
        </w:rPr>
        <w:t>Nedojde-li mezi oběma stranami k dohodě o termínu odstranění vad a nedodělků, pak platí, že vady a nedodělky musí být odstraněny nejpozději do 30 dnů ode dne předání a převzetí díla</w:t>
      </w:r>
      <w:r>
        <w:rPr>
          <w:rFonts w:ascii="Arial" w:eastAsia="Arial" w:hAnsi="Arial" w:cs="Arial"/>
          <w:color w:val="0070C0"/>
        </w:rPr>
        <w:t>.</w:t>
      </w:r>
    </w:p>
    <w:p w:rsidR="00420C68" w:rsidRDefault="00420C68">
      <w:pPr>
        <w:spacing w:line="170" w:lineRule="exact"/>
        <w:rPr>
          <w:sz w:val="20"/>
          <w:szCs w:val="20"/>
        </w:rPr>
      </w:pPr>
    </w:p>
    <w:p w:rsidR="00420C68" w:rsidRDefault="00CB0698">
      <w:pPr>
        <w:spacing w:line="237" w:lineRule="auto"/>
        <w:ind w:left="421"/>
        <w:jc w:val="both"/>
        <w:rPr>
          <w:sz w:val="20"/>
          <w:szCs w:val="20"/>
        </w:rPr>
      </w:pPr>
      <w:r>
        <w:rPr>
          <w:rFonts w:ascii="Arial" w:eastAsia="Arial" w:hAnsi="Arial" w:cs="Arial"/>
        </w:rPr>
        <w:t>Zhotovitel je povinen ve stanovené lhůtě odstranit vady i v případě, kdy podle jeho názoru za vady neodpovídá. Náklady na odstranění vad v těchto sporných případech nese až do rozhodnutí soudu zhotovitel.</w:t>
      </w:r>
    </w:p>
    <w:p w:rsidR="00420C68" w:rsidRDefault="00420C68">
      <w:pPr>
        <w:spacing w:line="170" w:lineRule="exact"/>
        <w:rPr>
          <w:sz w:val="20"/>
          <w:szCs w:val="20"/>
        </w:rPr>
      </w:pPr>
    </w:p>
    <w:p w:rsidR="00420C68" w:rsidRDefault="00CB0698">
      <w:pPr>
        <w:spacing w:line="237" w:lineRule="auto"/>
        <w:ind w:left="421"/>
        <w:jc w:val="both"/>
        <w:rPr>
          <w:sz w:val="20"/>
          <w:szCs w:val="20"/>
        </w:rPr>
      </w:pPr>
      <w:r>
        <w:rPr>
          <w:rFonts w:ascii="Arial" w:eastAsia="Arial" w:hAnsi="Arial" w:cs="Arial"/>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420C68" w:rsidRDefault="00420C68">
      <w:pPr>
        <w:spacing w:line="170" w:lineRule="exact"/>
        <w:rPr>
          <w:sz w:val="20"/>
          <w:szCs w:val="20"/>
        </w:rPr>
      </w:pPr>
    </w:p>
    <w:p w:rsidR="00420C68" w:rsidRDefault="00CB0698">
      <w:pPr>
        <w:numPr>
          <w:ilvl w:val="0"/>
          <w:numId w:val="13"/>
        </w:numPr>
        <w:tabs>
          <w:tab w:val="left" w:pos="361"/>
        </w:tabs>
        <w:spacing w:line="239" w:lineRule="auto"/>
        <w:ind w:left="361" w:hanging="361"/>
        <w:jc w:val="both"/>
        <w:rPr>
          <w:rFonts w:ascii="Arial" w:eastAsia="Arial" w:hAnsi="Arial" w:cs="Arial"/>
          <w:b/>
          <w:bCs/>
        </w:rPr>
      </w:pPr>
      <w:r>
        <w:rPr>
          <w:rFonts w:ascii="Arial" w:eastAsia="Arial" w:hAnsi="Arial" w:cs="Arial"/>
        </w:rPr>
        <w:t xml:space="preserve">Záruční doba se na vjezdovou bránu a parkovací závoru sjednává na </w:t>
      </w:r>
      <w:r>
        <w:rPr>
          <w:rFonts w:ascii="Arial" w:eastAsia="Arial" w:hAnsi="Arial" w:cs="Arial"/>
          <w:b/>
          <w:bCs/>
        </w:rPr>
        <w:t>24 měsíců</w:t>
      </w:r>
      <w:r>
        <w:rPr>
          <w:rFonts w:ascii="Arial" w:eastAsia="Arial" w:hAnsi="Arial" w:cs="Arial"/>
        </w:rPr>
        <w:t xml:space="preserve"> ode dne předání a převzetí díla objednatelem. Záruční doba se na rolovací vrata sjednává na </w:t>
      </w:r>
      <w:r>
        <w:rPr>
          <w:rFonts w:ascii="Arial" w:eastAsia="Arial" w:hAnsi="Arial" w:cs="Arial"/>
          <w:b/>
          <w:bCs/>
        </w:rPr>
        <w:t>24 měsíců</w:t>
      </w:r>
      <w:r>
        <w:rPr>
          <w:rFonts w:ascii="Arial" w:eastAsia="Arial" w:hAnsi="Arial" w:cs="Arial"/>
        </w:rPr>
        <w:t>. Nad rámec obecné záruční lhůty (2 roky) poskytuje zhotovitel objednateli záruční</w:t>
      </w:r>
      <w:r>
        <w:rPr>
          <w:rFonts w:ascii="Arial" w:eastAsia="Arial" w:hAnsi="Arial" w:cs="Arial"/>
          <w:b/>
          <w:bCs/>
        </w:rPr>
        <w:t xml:space="preserve"> </w:t>
      </w:r>
      <w:r>
        <w:rPr>
          <w:rFonts w:ascii="Arial" w:eastAsia="Arial" w:hAnsi="Arial" w:cs="Arial"/>
        </w:rPr>
        <w:t>lhůtu v délce 3 roky na pohon a to tak, že ve 3-5 roce hradí objednatel pouze náklady spojené s výměnou nového pohonu. Záruční lhůta počíná běžet ode dne protokolárního předání a převzetí díla.</w:t>
      </w:r>
    </w:p>
    <w:p w:rsidR="00420C68" w:rsidRDefault="00420C68">
      <w:pPr>
        <w:spacing w:line="262" w:lineRule="exact"/>
        <w:rPr>
          <w:rFonts w:ascii="Arial" w:eastAsia="Arial" w:hAnsi="Arial" w:cs="Arial"/>
          <w:b/>
          <w:bCs/>
        </w:rPr>
      </w:pPr>
    </w:p>
    <w:p w:rsidR="00420C68" w:rsidRDefault="00CB0698">
      <w:pPr>
        <w:spacing w:line="252" w:lineRule="auto"/>
        <w:ind w:left="361"/>
        <w:jc w:val="both"/>
        <w:rPr>
          <w:rFonts w:ascii="Arial" w:eastAsia="Arial" w:hAnsi="Arial" w:cs="Arial"/>
          <w:b/>
          <w:bCs/>
        </w:rPr>
      </w:pPr>
      <w:r>
        <w:rPr>
          <w:rFonts w:ascii="Arial" w:eastAsia="Arial" w:hAnsi="Arial" w:cs="Arial"/>
          <w:sz w:val="21"/>
          <w:szCs w:val="21"/>
        </w:rPr>
        <w:t>Objednatel bere na vědomí, že prodloužená záruční lhůta platí pouze v případě provádění jednoroční (1x ročně) servisní prohlídky. Náklady na servisní prohlídku se hradí zvlášť. Pro uznání prodloužené záruky je nutné, aby objednatel doložil provádění servisních prohlídek tzv. servisním listem, který je nedílnou součástí předávacích dokladů. Po 6 měsících provozu vrat je nutné seřízení vrat. Toto seřízení zajišťuje objednatel (formou písemné objednávky u zhotovitele) a je hrazeno dle aktuálního ceníku zhotovitele.</w:t>
      </w:r>
    </w:p>
    <w:p w:rsidR="00420C68" w:rsidRDefault="00420C68">
      <w:pPr>
        <w:spacing w:line="249" w:lineRule="exact"/>
        <w:rPr>
          <w:rFonts w:ascii="Arial" w:eastAsia="Arial" w:hAnsi="Arial" w:cs="Arial"/>
          <w:b/>
          <w:bCs/>
        </w:rPr>
      </w:pPr>
    </w:p>
    <w:p w:rsidR="00420C68" w:rsidRDefault="00CB0698">
      <w:pPr>
        <w:spacing w:line="235" w:lineRule="auto"/>
        <w:ind w:left="361"/>
        <w:rPr>
          <w:rFonts w:ascii="Arial" w:eastAsia="Arial" w:hAnsi="Arial" w:cs="Arial"/>
          <w:b/>
          <w:bCs/>
        </w:rPr>
      </w:pPr>
      <w:r>
        <w:rPr>
          <w:rFonts w:ascii="Arial" w:eastAsia="Arial" w:hAnsi="Arial" w:cs="Arial"/>
        </w:rPr>
        <w:t>Záruční doba neběží od doby uplatnění reklamace u zhotovitele do odstranění reklamovaných záručních vad.</w:t>
      </w:r>
    </w:p>
    <w:p w:rsidR="00420C68" w:rsidRDefault="00420C68">
      <w:pPr>
        <w:spacing w:line="263" w:lineRule="exact"/>
        <w:rPr>
          <w:rFonts w:ascii="Arial" w:eastAsia="Arial" w:hAnsi="Arial" w:cs="Arial"/>
          <w:b/>
          <w:bCs/>
        </w:rPr>
      </w:pPr>
    </w:p>
    <w:p w:rsidR="00420C68" w:rsidRDefault="00CB0698">
      <w:pPr>
        <w:spacing w:line="237" w:lineRule="auto"/>
        <w:ind w:left="361"/>
        <w:jc w:val="both"/>
        <w:rPr>
          <w:rFonts w:ascii="Arial" w:eastAsia="Arial" w:hAnsi="Arial" w:cs="Arial"/>
          <w:b/>
          <w:bCs/>
        </w:rPr>
      </w:pPr>
      <w:r>
        <w:rPr>
          <w:rFonts w:ascii="Arial" w:eastAsia="Arial" w:hAnsi="Arial" w:cs="Arial"/>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420C68" w:rsidRDefault="00420C68">
      <w:pPr>
        <w:spacing w:line="260" w:lineRule="exact"/>
        <w:rPr>
          <w:rFonts w:ascii="Arial" w:eastAsia="Arial" w:hAnsi="Arial" w:cs="Arial"/>
          <w:b/>
          <w:bCs/>
        </w:rPr>
      </w:pPr>
    </w:p>
    <w:p w:rsidR="00420C68" w:rsidRDefault="00CB0698">
      <w:pPr>
        <w:numPr>
          <w:ilvl w:val="0"/>
          <w:numId w:val="13"/>
        </w:numPr>
        <w:tabs>
          <w:tab w:val="left" w:pos="361"/>
        </w:tabs>
        <w:spacing w:line="239" w:lineRule="auto"/>
        <w:ind w:left="361" w:hanging="361"/>
        <w:jc w:val="both"/>
        <w:rPr>
          <w:rFonts w:ascii="Arial" w:eastAsia="Arial" w:hAnsi="Arial" w:cs="Arial"/>
          <w:b/>
          <w:bCs/>
        </w:rPr>
      </w:pPr>
      <w:r>
        <w:rPr>
          <w:rFonts w:ascii="Arial" w:eastAsia="Arial" w:hAnsi="Arial" w:cs="Arial"/>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rsidR="00420C68" w:rsidRDefault="00420C68">
      <w:pPr>
        <w:spacing w:line="262" w:lineRule="exact"/>
        <w:rPr>
          <w:rFonts w:ascii="Arial" w:eastAsia="Arial" w:hAnsi="Arial" w:cs="Arial"/>
          <w:b/>
          <w:bCs/>
        </w:rPr>
      </w:pPr>
    </w:p>
    <w:p w:rsidR="00420C68" w:rsidRDefault="00CB0698">
      <w:pPr>
        <w:numPr>
          <w:ilvl w:val="0"/>
          <w:numId w:val="13"/>
        </w:numPr>
        <w:tabs>
          <w:tab w:val="left" w:pos="361"/>
        </w:tabs>
        <w:spacing w:line="237" w:lineRule="auto"/>
        <w:ind w:left="361" w:hanging="361"/>
        <w:jc w:val="both"/>
        <w:rPr>
          <w:rFonts w:ascii="Arial" w:eastAsia="Arial" w:hAnsi="Arial" w:cs="Arial"/>
          <w:b/>
          <w:bCs/>
        </w:rPr>
      </w:pPr>
      <w:r>
        <w:rPr>
          <w:rFonts w:ascii="Arial" w:eastAsia="Arial" w:hAnsi="Arial" w:cs="Arial"/>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420C68" w:rsidRDefault="00420C68">
      <w:pPr>
        <w:spacing w:line="200" w:lineRule="exact"/>
        <w:rPr>
          <w:sz w:val="20"/>
          <w:szCs w:val="20"/>
        </w:rPr>
      </w:pPr>
    </w:p>
    <w:p w:rsidR="00420C68" w:rsidRDefault="00420C68">
      <w:pPr>
        <w:spacing w:line="307" w:lineRule="exact"/>
        <w:rPr>
          <w:sz w:val="20"/>
          <w:szCs w:val="20"/>
        </w:rPr>
      </w:pPr>
    </w:p>
    <w:p w:rsidR="00420C68" w:rsidRDefault="00CB0698">
      <w:pPr>
        <w:ind w:right="19"/>
        <w:jc w:val="center"/>
        <w:rPr>
          <w:sz w:val="20"/>
          <w:szCs w:val="20"/>
        </w:rPr>
      </w:pPr>
      <w:r>
        <w:rPr>
          <w:rFonts w:ascii="Arial" w:eastAsia="Arial" w:hAnsi="Arial" w:cs="Arial"/>
          <w:b/>
          <w:bCs/>
          <w:u w:val="single"/>
        </w:rPr>
        <w:t>Čl. VIII. NÁHRADA ŠKODY</w:t>
      </w:r>
    </w:p>
    <w:p w:rsidR="00420C68" w:rsidRDefault="00420C68">
      <w:pPr>
        <w:spacing w:line="264" w:lineRule="exact"/>
        <w:rPr>
          <w:sz w:val="20"/>
          <w:szCs w:val="20"/>
        </w:rPr>
      </w:pPr>
    </w:p>
    <w:p w:rsidR="00420C68" w:rsidRDefault="00CB0698">
      <w:pPr>
        <w:numPr>
          <w:ilvl w:val="0"/>
          <w:numId w:val="14"/>
        </w:numPr>
        <w:tabs>
          <w:tab w:val="left" w:pos="361"/>
        </w:tabs>
        <w:spacing w:line="235" w:lineRule="auto"/>
        <w:ind w:left="361" w:right="20" w:hanging="361"/>
        <w:rPr>
          <w:rFonts w:ascii="Arial" w:eastAsia="Arial" w:hAnsi="Arial" w:cs="Arial"/>
          <w:b/>
          <w:bCs/>
        </w:rPr>
      </w:pPr>
      <w:r>
        <w:rPr>
          <w:rFonts w:ascii="Arial" w:eastAsia="Arial" w:hAnsi="Arial" w:cs="Arial"/>
        </w:rPr>
        <w:t>Zhotovitel odpovídá za škody na díle, dalším majetku objednatele a majetku třetích osob, vzniklé v souvislosti s plněním díla dle ustanovení této smlouvy.</w:t>
      </w:r>
    </w:p>
    <w:p w:rsidR="00420C68" w:rsidRDefault="00420C68">
      <w:pPr>
        <w:spacing w:line="263" w:lineRule="exact"/>
        <w:rPr>
          <w:rFonts w:ascii="Arial" w:eastAsia="Arial" w:hAnsi="Arial" w:cs="Arial"/>
          <w:b/>
          <w:bCs/>
        </w:rPr>
      </w:pPr>
    </w:p>
    <w:p w:rsidR="00420C68" w:rsidRDefault="00CB0698">
      <w:pPr>
        <w:numPr>
          <w:ilvl w:val="0"/>
          <w:numId w:val="14"/>
        </w:numPr>
        <w:tabs>
          <w:tab w:val="left" w:pos="361"/>
        </w:tabs>
        <w:spacing w:line="237" w:lineRule="auto"/>
        <w:ind w:left="361" w:right="20" w:hanging="361"/>
        <w:jc w:val="both"/>
        <w:rPr>
          <w:rFonts w:ascii="Arial" w:eastAsia="Arial" w:hAnsi="Arial" w:cs="Arial"/>
          <w:b/>
          <w:bCs/>
        </w:rPr>
      </w:pPr>
      <w:r>
        <w:rPr>
          <w:rFonts w:ascii="Arial" w:eastAsia="Arial" w:hAnsi="Arial" w:cs="Arial"/>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420C68" w:rsidRDefault="00420C68">
      <w:pPr>
        <w:spacing w:line="270" w:lineRule="exact"/>
        <w:rPr>
          <w:sz w:val="20"/>
          <w:szCs w:val="20"/>
        </w:rPr>
      </w:pPr>
    </w:p>
    <w:p w:rsidR="00420C68" w:rsidRDefault="00CB0698">
      <w:pPr>
        <w:ind w:left="7781"/>
        <w:rPr>
          <w:sz w:val="20"/>
          <w:szCs w:val="20"/>
        </w:rPr>
      </w:pPr>
      <w:r>
        <w:rPr>
          <w:rFonts w:ascii="Arial" w:eastAsia="Arial" w:hAnsi="Arial" w:cs="Arial"/>
        </w:rPr>
        <w:t xml:space="preserve">Stránka </w:t>
      </w:r>
      <w:r>
        <w:rPr>
          <w:rFonts w:ascii="Arial" w:eastAsia="Arial" w:hAnsi="Arial" w:cs="Arial"/>
          <w:b/>
          <w:bCs/>
        </w:rPr>
        <w:t>6</w:t>
      </w:r>
      <w:r>
        <w:rPr>
          <w:rFonts w:ascii="Arial" w:eastAsia="Arial" w:hAnsi="Arial" w:cs="Arial"/>
        </w:rPr>
        <w:t xml:space="preserve"> z </w:t>
      </w:r>
      <w:r>
        <w:rPr>
          <w:rFonts w:ascii="Arial" w:eastAsia="Arial" w:hAnsi="Arial" w:cs="Arial"/>
          <w:b/>
          <w:bCs/>
        </w:rPr>
        <w:t>9</w:t>
      </w:r>
    </w:p>
    <w:p w:rsidR="00420C68" w:rsidRDefault="00420C68">
      <w:pPr>
        <w:sectPr w:rsidR="00420C68">
          <w:pgSz w:w="11900" w:h="16838"/>
          <w:pgMar w:top="705" w:right="1406" w:bottom="378" w:left="1419" w:header="0" w:footer="0" w:gutter="0"/>
          <w:cols w:space="708" w:equalWidth="0">
            <w:col w:w="9081"/>
          </w:cols>
        </w:sectPr>
      </w:pPr>
    </w:p>
    <w:p w:rsidR="00420C68" w:rsidRDefault="00CB0698" w:rsidP="00A413C0">
      <w:pPr>
        <w:ind w:left="7621"/>
        <w:rPr>
          <w:sz w:val="20"/>
          <w:szCs w:val="20"/>
        </w:rPr>
      </w:pPr>
      <w:r>
        <w:rPr>
          <w:rFonts w:ascii="Arial" w:eastAsia="Arial" w:hAnsi="Arial" w:cs="Arial"/>
        </w:rPr>
        <w:lastRenderedPageBreak/>
        <w:t>Smlouva o dílo</w:t>
      </w:r>
    </w:p>
    <w:p w:rsidR="00420C68" w:rsidRDefault="00CB0698">
      <w:pPr>
        <w:ind w:right="19"/>
        <w:jc w:val="center"/>
        <w:rPr>
          <w:sz w:val="20"/>
          <w:szCs w:val="20"/>
        </w:rPr>
      </w:pPr>
      <w:r>
        <w:rPr>
          <w:rFonts w:ascii="Arial" w:eastAsia="Arial" w:hAnsi="Arial" w:cs="Arial"/>
          <w:b/>
          <w:bCs/>
          <w:u w:val="single"/>
        </w:rPr>
        <w:t>Čl. IX. OSTATNÍ USTANOVENÍ</w:t>
      </w:r>
    </w:p>
    <w:p w:rsidR="00420C68" w:rsidRDefault="00420C68">
      <w:pPr>
        <w:spacing w:line="384" w:lineRule="exact"/>
        <w:rPr>
          <w:sz w:val="20"/>
          <w:szCs w:val="20"/>
        </w:rPr>
      </w:pPr>
    </w:p>
    <w:p w:rsidR="00420C68" w:rsidRDefault="00CB0698">
      <w:pPr>
        <w:numPr>
          <w:ilvl w:val="0"/>
          <w:numId w:val="15"/>
        </w:numPr>
        <w:tabs>
          <w:tab w:val="left" w:pos="361"/>
        </w:tabs>
        <w:spacing w:line="235" w:lineRule="auto"/>
        <w:ind w:left="361" w:right="20" w:hanging="361"/>
        <w:rPr>
          <w:rFonts w:ascii="Arial" w:eastAsia="Arial" w:hAnsi="Arial" w:cs="Arial"/>
          <w:b/>
          <w:bCs/>
        </w:rPr>
      </w:pPr>
      <w:r>
        <w:rPr>
          <w:rFonts w:ascii="Arial" w:eastAsia="Arial" w:hAnsi="Arial" w:cs="Arial"/>
        </w:rPr>
        <w:t>Zhotovitel provede dílo samostatně, na svůj náklad a na své nebezpečí. Bez zbytečných odkladů oznámí zjištění překážek, které znemožňují provedení díla.</w:t>
      </w:r>
    </w:p>
    <w:p w:rsidR="00420C68" w:rsidRDefault="00420C68">
      <w:pPr>
        <w:spacing w:line="263" w:lineRule="exact"/>
        <w:rPr>
          <w:rFonts w:ascii="Arial" w:eastAsia="Arial" w:hAnsi="Arial" w:cs="Arial"/>
          <w:b/>
          <w:bCs/>
        </w:rPr>
      </w:pPr>
    </w:p>
    <w:p w:rsidR="00420C68" w:rsidRDefault="00CB0698">
      <w:pPr>
        <w:numPr>
          <w:ilvl w:val="0"/>
          <w:numId w:val="15"/>
        </w:numPr>
        <w:tabs>
          <w:tab w:val="left" w:pos="361"/>
        </w:tabs>
        <w:spacing w:line="238" w:lineRule="auto"/>
        <w:ind w:left="361" w:hanging="361"/>
        <w:jc w:val="both"/>
        <w:rPr>
          <w:rFonts w:ascii="Arial" w:eastAsia="Arial" w:hAnsi="Arial" w:cs="Arial"/>
          <w:b/>
          <w:bCs/>
        </w:rPr>
      </w:pPr>
      <w:r>
        <w:rPr>
          <w:rFonts w:ascii="Arial" w:eastAsia="Arial" w:hAnsi="Arial" w:cs="Arial"/>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420C68" w:rsidRDefault="00420C68">
      <w:pPr>
        <w:spacing w:line="264" w:lineRule="exact"/>
        <w:rPr>
          <w:rFonts w:ascii="Arial" w:eastAsia="Arial" w:hAnsi="Arial" w:cs="Arial"/>
          <w:b/>
          <w:bCs/>
        </w:rPr>
      </w:pPr>
    </w:p>
    <w:p w:rsidR="00420C68" w:rsidRDefault="00CB0698">
      <w:pPr>
        <w:numPr>
          <w:ilvl w:val="0"/>
          <w:numId w:val="15"/>
        </w:numPr>
        <w:tabs>
          <w:tab w:val="left" w:pos="361"/>
        </w:tabs>
        <w:spacing w:line="239" w:lineRule="auto"/>
        <w:ind w:left="361" w:hanging="361"/>
        <w:jc w:val="both"/>
        <w:rPr>
          <w:rFonts w:ascii="Arial" w:eastAsia="Arial" w:hAnsi="Arial" w:cs="Arial"/>
          <w:b/>
          <w:bCs/>
        </w:rPr>
      </w:pPr>
      <w:r>
        <w:rPr>
          <w:rFonts w:ascii="Arial" w:eastAsia="Arial" w:hAnsi="Arial" w:cs="Arial"/>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420C68" w:rsidRDefault="00420C68">
      <w:pPr>
        <w:spacing w:line="293" w:lineRule="exact"/>
        <w:rPr>
          <w:sz w:val="20"/>
          <w:szCs w:val="20"/>
        </w:rPr>
      </w:pPr>
    </w:p>
    <w:p w:rsidR="00420C68" w:rsidRDefault="00CB0698" w:rsidP="00A413C0">
      <w:pPr>
        <w:tabs>
          <w:tab w:val="left" w:pos="341"/>
        </w:tabs>
        <w:spacing w:line="238" w:lineRule="auto"/>
        <w:ind w:left="361" w:hanging="359"/>
        <w:jc w:val="both"/>
        <w:rPr>
          <w:sz w:val="20"/>
          <w:szCs w:val="20"/>
        </w:rPr>
      </w:pPr>
      <w:r>
        <w:rPr>
          <w:rFonts w:ascii="Arial" w:eastAsia="Arial" w:hAnsi="Arial" w:cs="Arial"/>
          <w:b/>
          <w:bCs/>
        </w:rPr>
        <w:t>4.</w:t>
      </w:r>
      <w:r>
        <w:rPr>
          <w:sz w:val="20"/>
          <w:szCs w:val="20"/>
        </w:rPr>
        <w:tab/>
      </w:r>
      <w:r>
        <w:rPr>
          <w:rFonts w:ascii="Arial" w:eastAsia="Arial" w:hAnsi="Arial" w:cs="Arial"/>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rsidR="00420C68" w:rsidRDefault="00CB0698" w:rsidP="00A413C0">
      <w:pPr>
        <w:ind w:right="19"/>
        <w:jc w:val="center"/>
        <w:rPr>
          <w:sz w:val="20"/>
          <w:szCs w:val="20"/>
        </w:rPr>
      </w:pPr>
      <w:r>
        <w:rPr>
          <w:rFonts w:ascii="Arial" w:eastAsia="Arial" w:hAnsi="Arial" w:cs="Arial"/>
          <w:b/>
          <w:bCs/>
          <w:u w:val="single"/>
        </w:rPr>
        <w:t>Čl. X. ZÁVĚREČNÁ USTANOVENÍ</w:t>
      </w:r>
    </w:p>
    <w:p w:rsidR="00420C68" w:rsidRDefault="00420C68">
      <w:pPr>
        <w:spacing w:line="304" w:lineRule="exact"/>
        <w:rPr>
          <w:sz w:val="20"/>
          <w:szCs w:val="20"/>
        </w:rPr>
      </w:pPr>
    </w:p>
    <w:p w:rsidR="00420C68" w:rsidRDefault="00CB0698">
      <w:pPr>
        <w:numPr>
          <w:ilvl w:val="0"/>
          <w:numId w:val="16"/>
        </w:numPr>
        <w:tabs>
          <w:tab w:val="left" w:pos="361"/>
        </w:tabs>
        <w:spacing w:line="237" w:lineRule="auto"/>
        <w:ind w:left="361" w:right="20" w:hanging="361"/>
        <w:jc w:val="both"/>
        <w:rPr>
          <w:rFonts w:ascii="Arial" w:eastAsia="Arial" w:hAnsi="Arial" w:cs="Arial"/>
          <w:b/>
          <w:bCs/>
        </w:rPr>
      </w:pPr>
      <w:r>
        <w:rPr>
          <w:rFonts w:ascii="Arial" w:eastAsia="Arial" w:hAnsi="Arial" w:cs="Arial"/>
        </w:rPr>
        <w:t>Pokud není ve smlouvě uvedeno jinak, řídí se všechny vztahy mezi smluvními stranami ustanoveními občanského zákoníku. Veškeré změny a dodatky této smlouvy musí být sepsány písemně.</w:t>
      </w:r>
    </w:p>
    <w:p w:rsidR="00420C68" w:rsidRDefault="00420C68">
      <w:pPr>
        <w:spacing w:line="128" w:lineRule="exact"/>
        <w:rPr>
          <w:rFonts w:ascii="Arial" w:eastAsia="Arial" w:hAnsi="Arial" w:cs="Arial"/>
          <w:b/>
          <w:bCs/>
        </w:rPr>
      </w:pPr>
    </w:p>
    <w:p w:rsidR="00420C68" w:rsidRDefault="00CB0698">
      <w:pPr>
        <w:numPr>
          <w:ilvl w:val="0"/>
          <w:numId w:val="16"/>
        </w:numPr>
        <w:tabs>
          <w:tab w:val="left" w:pos="361"/>
        </w:tabs>
        <w:spacing w:line="237" w:lineRule="auto"/>
        <w:ind w:left="361" w:right="20" w:hanging="361"/>
        <w:jc w:val="both"/>
        <w:rPr>
          <w:rFonts w:ascii="Arial" w:eastAsia="Arial" w:hAnsi="Arial" w:cs="Arial"/>
          <w:b/>
          <w:bCs/>
        </w:rPr>
      </w:pPr>
      <w:r>
        <w:rPr>
          <w:rFonts w:ascii="Arial" w:eastAsia="Arial" w:hAnsi="Arial" w:cs="Arial"/>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420C68" w:rsidRDefault="00420C68">
      <w:pPr>
        <w:spacing w:line="129" w:lineRule="exact"/>
        <w:rPr>
          <w:rFonts w:ascii="Arial" w:eastAsia="Arial" w:hAnsi="Arial" w:cs="Arial"/>
          <w:b/>
          <w:bCs/>
        </w:rPr>
      </w:pPr>
    </w:p>
    <w:p w:rsidR="00420C68" w:rsidRDefault="00CB0698">
      <w:pPr>
        <w:numPr>
          <w:ilvl w:val="0"/>
          <w:numId w:val="16"/>
        </w:numPr>
        <w:tabs>
          <w:tab w:val="left" w:pos="361"/>
        </w:tabs>
        <w:spacing w:line="236" w:lineRule="auto"/>
        <w:ind w:left="361" w:right="20" w:hanging="361"/>
        <w:rPr>
          <w:rFonts w:ascii="Arial" w:eastAsia="Arial" w:hAnsi="Arial" w:cs="Arial"/>
          <w:b/>
          <w:bCs/>
        </w:rPr>
      </w:pPr>
      <w:r>
        <w:rPr>
          <w:rFonts w:ascii="Arial" w:eastAsia="Arial" w:hAnsi="Arial" w:cs="Arial"/>
        </w:rPr>
        <w:t>Objednatel je oprávněn odstoupit od smlouvy při podstatném porušení smlouvy zhotovitelem, a to zejména při:</w:t>
      </w:r>
    </w:p>
    <w:p w:rsidR="00420C68" w:rsidRDefault="00420C68">
      <w:pPr>
        <w:spacing w:line="120" w:lineRule="exact"/>
        <w:rPr>
          <w:rFonts w:ascii="Arial" w:eastAsia="Arial" w:hAnsi="Arial" w:cs="Arial"/>
          <w:b/>
          <w:bCs/>
        </w:rPr>
      </w:pPr>
    </w:p>
    <w:p w:rsidR="00420C68" w:rsidRDefault="00CB0698">
      <w:pPr>
        <w:numPr>
          <w:ilvl w:val="1"/>
          <w:numId w:val="16"/>
        </w:numPr>
        <w:tabs>
          <w:tab w:val="left" w:pos="721"/>
        </w:tabs>
        <w:ind w:left="721" w:hanging="361"/>
        <w:rPr>
          <w:rFonts w:ascii="Arial" w:eastAsia="Arial" w:hAnsi="Arial" w:cs="Arial"/>
        </w:rPr>
      </w:pPr>
      <w:r>
        <w:rPr>
          <w:rFonts w:ascii="Arial" w:eastAsia="Arial" w:hAnsi="Arial" w:cs="Arial"/>
        </w:rPr>
        <w:t>prodlení zhotovitele se splněním termínu předání díla delší jak 60 dnů,</w:t>
      </w:r>
    </w:p>
    <w:p w:rsidR="00420C68" w:rsidRDefault="00CB0698">
      <w:pPr>
        <w:numPr>
          <w:ilvl w:val="1"/>
          <w:numId w:val="16"/>
        </w:numPr>
        <w:tabs>
          <w:tab w:val="left" w:pos="721"/>
        </w:tabs>
        <w:ind w:left="721" w:hanging="361"/>
        <w:rPr>
          <w:rFonts w:ascii="Arial" w:eastAsia="Arial" w:hAnsi="Arial" w:cs="Arial"/>
        </w:rPr>
      </w:pPr>
      <w:r>
        <w:rPr>
          <w:rFonts w:ascii="Arial" w:eastAsia="Arial" w:hAnsi="Arial" w:cs="Arial"/>
        </w:rPr>
        <w:t>bezdůvodném přerušení prací zhotovitelem, které trvá více než 14 dnů,</w:t>
      </w:r>
    </w:p>
    <w:p w:rsidR="00420C68" w:rsidRDefault="00420C68">
      <w:pPr>
        <w:spacing w:line="8" w:lineRule="exact"/>
        <w:rPr>
          <w:rFonts w:ascii="Arial" w:eastAsia="Arial" w:hAnsi="Arial" w:cs="Arial"/>
        </w:rPr>
      </w:pPr>
    </w:p>
    <w:p w:rsidR="00420C68" w:rsidRPr="00A413C0" w:rsidRDefault="00CB0698" w:rsidP="00A413C0">
      <w:pPr>
        <w:numPr>
          <w:ilvl w:val="1"/>
          <w:numId w:val="16"/>
        </w:numPr>
        <w:tabs>
          <w:tab w:val="left" w:pos="721"/>
        </w:tabs>
        <w:spacing w:line="237" w:lineRule="auto"/>
        <w:ind w:left="721" w:hanging="361"/>
        <w:jc w:val="both"/>
        <w:rPr>
          <w:rFonts w:ascii="Arial" w:eastAsia="Arial" w:hAnsi="Arial" w:cs="Arial"/>
        </w:rPr>
      </w:pPr>
      <w:r>
        <w:rPr>
          <w:rFonts w:ascii="Arial" w:eastAsia="Arial" w:hAnsi="Arial" w:cs="Arial"/>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rsidR="00420C68" w:rsidRDefault="00CB0698">
      <w:pPr>
        <w:numPr>
          <w:ilvl w:val="1"/>
          <w:numId w:val="16"/>
        </w:numPr>
        <w:tabs>
          <w:tab w:val="left" w:pos="721"/>
        </w:tabs>
        <w:ind w:left="721" w:hanging="361"/>
        <w:rPr>
          <w:rFonts w:ascii="Arial" w:eastAsia="Arial" w:hAnsi="Arial" w:cs="Arial"/>
        </w:rPr>
      </w:pPr>
      <w:r>
        <w:rPr>
          <w:rFonts w:ascii="Arial" w:eastAsia="Arial" w:hAnsi="Arial" w:cs="Arial"/>
        </w:rPr>
        <w:t>neplněním povinností zhotovitele vést řádně zápisy do stavebního deníku.</w:t>
      </w:r>
    </w:p>
    <w:p w:rsidR="00420C68" w:rsidRDefault="00420C68">
      <w:pPr>
        <w:spacing w:line="127" w:lineRule="exact"/>
        <w:rPr>
          <w:rFonts w:ascii="Arial" w:eastAsia="Arial" w:hAnsi="Arial" w:cs="Arial"/>
        </w:rPr>
      </w:pPr>
    </w:p>
    <w:p w:rsidR="00420C68" w:rsidRDefault="00CB0698">
      <w:pPr>
        <w:numPr>
          <w:ilvl w:val="0"/>
          <w:numId w:val="16"/>
        </w:numPr>
        <w:tabs>
          <w:tab w:val="left" w:pos="361"/>
        </w:tabs>
        <w:spacing w:line="235" w:lineRule="auto"/>
        <w:ind w:left="361" w:right="20" w:hanging="361"/>
        <w:rPr>
          <w:rFonts w:ascii="Arial" w:eastAsia="Arial" w:hAnsi="Arial" w:cs="Arial"/>
          <w:b/>
          <w:bCs/>
        </w:rPr>
      </w:pPr>
      <w:r>
        <w:rPr>
          <w:rFonts w:ascii="Arial" w:eastAsia="Arial" w:hAnsi="Arial" w:cs="Arial"/>
        </w:rPr>
        <w:t>Práce nad rámec zadání, budou oboustranně odsouhlaseny, zapsány ve stavebním deníku a budou předmětem dodatku k této smlouvě.</w:t>
      </w:r>
    </w:p>
    <w:p w:rsidR="00420C68" w:rsidRDefault="00420C68">
      <w:pPr>
        <w:spacing w:line="200" w:lineRule="exact"/>
        <w:rPr>
          <w:sz w:val="20"/>
          <w:szCs w:val="20"/>
        </w:rPr>
      </w:pPr>
    </w:p>
    <w:p w:rsidR="00A413C0" w:rsidRDefault="00A413C0" w:rsidP="00A413C0">
      <w:pPr>
        <w:numPr>
          <w:ilvl w:val="0"/>
          <w:numId w:val="17"/>
        </w:numPr>
        <w:tabs>
          <w:tab w:val="left" w:pos="361"/>
        </w:tabs>
        <w:spacing w:line="235" w:lineRule="auto"/>
        <w:ind w:left="361" w:hanging="361"/>
        <w:rPr>
          <w:rFonts w:ascii="Arial" w:eastAsia="Arial" w:hAnsi="Arial" w:cs="Arial"/>
          <w:b/>
          <w:bCs/>
        </w:rPr>
      </w:pPr>
      <w:r>
        <w:rPr>
          <w:rFonts w:ascii="Arial" w:eastAsia="Arial" w:hAnsi="Arial" w:cs="Arial"/>
        </w:rPr>
        <w:t>Smluvní strany prohlašují, že se s obsahem smlouvy a přílohami seznámily, s ním souhlasí, neboť tento odpovídá jejich projevené vůli a na důkaz připojují svoje podpisy.</w:t>
      </w:r>
    </w:p>
    <w:p w:rsidR="00A413C0" w:rsidRDefault="00A413C0" w:rsidP="00A413C0">
      <w:pPr>
        <w:spacing w:line="131" w:lineRule="exact"/>
        <w:rPr>
          <w:rFonts w:ascii="Arial" w:eastAsia="Arial" w:hAnsi="Arial" w:cs="Arial"/>
          <w:b/>
          <w:bCs/>
        </w:rPr>
      </w:pPr>
    </w:p>
    <w:p w:rsidR="00A413C0" w:rsidRDefault="00A413C0" w:rsidP="00A413C0">
      <w:pPr>
        <w:numPr>
          <w:ilvl w:val="0"/>
          <w:numId w:val="17"/>
        </w:numPr>
        <w:tabs>
          <w:tab w:val="left" w:pos="361"/>
        </w:tabs>
        <w:spacing w:line="252" w:lineRule="auto"/>
        <w:ind w:left="361" w:hanging="361"/>
        <w:jc w:val="both"/>
        <w:rPr>
          <w:rFonts w:ascii="Arial" w:eastAsia="Arial" w:hAnsi="Arial" w:cs="Arial"/>
          <w:b/>
          <w:bCs/>
          <w:sz w:val="21"/>
          <w:szCs w:val="21"/>
        </w:rPr>
      </w:pPr>
      <w:r>
        <w:rPr>
          <w:rFonts w:ascii="Arial" w:eastAsia="Arial" w:hAnsi="Arial" w:cs="Arial"/>
          <w:sz w:val="21"/>
          <w:szCs w:val="21"/>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rsidR="00420C68" w:rsidRDefault="00420C68">
      <w:pPr>
        <w:spacing w:line="249" w:lineRule="exact"/>
        <w:rPr>
          <w:sz w:val="20"/>
          <w:szCs w:val="20"/>
        </w:rPr>
      </w:pPr>
    </w:p>
    <w:p w:rsidR="00A413C0" w:rsidRDefault="00A413C0">
      <w:pPr>
        <w:ind w:left="7781"/>
        <w:rPr>
          <w:rFonts w:ascii="Arial" w:eastAsia="Arial" w:hAnsi="Arial" w:cs="Arial"/>
        </w:rPr>
      </w:pPr>
    </w:p>
    <w:p w:rsidR="00A413C0" w:rsidRDefault="00A413C0">
      <w:pPr>
        <w:ind w:left="7781"/>
        <w:rPr>
          <w:rFonts w:ascii="Arial" w:eastAsia="Arial" w:hAnsi="Arial" w:cs="Arial"/>
        </w:rPr>
      </w:pPr>
    </w:p>
    <w:p w:rsidR="00420C68" w:rsidRDefault="00CB0698" w:rsidP="00A413C0">
      <w:pPr>
        <w:jc w:val="right"/>
        <w:rPr>
          <w:sz w:val="20"/>
          <w:szCs w:val="20"/>
        </w:rPr>
      </w:pPr>
      <w:r>
        <w:rPr>
          <w:rFonts w:ascii="Arial" w:eastAsia="Arial" w:hAnsi="Arial" w:cs="Arial"/>
        </w:rPr>
        <w:t xml:space="preserve">Stránka </w:t>
      </w:r>
      <w:r>
        <w:rPr>
          <w:rFonts w:ascii="Arial" w:eastAsia="Arial" w:hAnsi="Arial" w:cs="Arial"/>
          <w:b/>
          <w:bCs/>
        </w:rPr>
        <w:t>7</w:t>
      </w:r>
      <w:r>
        <w:rPr>
          <w:rFonts w:ascii="Arial" w:eastAsia="Arial" w:hAnsi="Arial" w:cs="Arial"/>
        </w:rPr>
        <w:t xml:space="preserve"> z </w:t>
      </w:r>
      <w:r>
        <w:rPr>
          <w:rFonts w:ascii="Arial" w:eastAsia="Arial" w:hAnsi="Arial" w:cs="Arial"/>
          <w:b/>
          <w:bCs/>
        </w:rPr>
        <w:t>9</w:t>
      </w:r>
    </w:p>
    <w:p w:rsidR="00420C68" w:rsidRDefault="00420C68">
      <w:pPr>
        <w:sectPr w:rsidR="00420C68">
          <w:pgSz w:w="11900" w:h="16838"/>
          <w:pgMar w:top="705" w:right="1406" w:bottom="378" w:left="1419" w:header="0" w:footer="0" w:gutter="0"/>
          <w:cols w:space="708" w:equalWidth="0">
            <w:col w:w="9081"/>
          </w:cols>
        </w:sectPr>
      </w:pPr>
    </w:p>
    <w:p w:rsidR="00420C68" w:rsidRDefault="00CB0698">
      <w:pPr>
        <w:ind w:left="7621"/>
        <w:rPr>
          <w:sz w:val="20"/>
          <w:szCs w:val="20"/>
        </w:rPr>
      </w:pPr>
      <w:r>
        <w:rPr>
          <w:rFonts w:ascii="Arial" w:eastAsia="Arial" w:hAnsi="Arial" w:cs="Arial"/>
        </w:rPr>
        <w:lastRenderedPageBreak/>
        <w:t>Smlouva o dílo</w:t>
      </w:r>
    </w:p>
    <w:p w:rsidR="00420C68" w:rsidRDefault="00420C68">
      <w:pPr>
        <w:spacing w:line="286" w:lineRule="exact"/>
        <w:rPr>
          <w:sz w:val="20"/>
          <w:szCs w:val="20"/>
        </w:rPr>
      </w:pPr>
    </w:p>
    <w:p w:rsidR="00420C68" w:rsidRDefault="00420C68">
      <w:pPr>
        <w:spacing w:line="116" w:lineRule="exact"/>
        <w:rPr>
          <w:rFonts w:ascii="Arial" w:eastAsia="Arial" w:hAnsi="Arial" w:cs="Arial"/>
          <w:b/>
          <w:bCs/>
          <w:sz w:val="21"/>
          <w:szCs w:val="21"/>
        </w:rPr>
      </w:pPr>
    </w:p>
    <w:p w:rsidR="00420C68" w:rsidRDefault="00CB0698">
      <w:pPr>
        <w:numPr>
          <w:ilvl w:val="0"/>
          <w:numId w:val="17"/>
        </w:numPr>
        <w:tabs>
          <w:tab w:val="left" w:pos="361"/>
        </w:tabs>
        <w:spacing w:line="237" w:lineRule="auto"/>
        <w:ind w:left="361" w:right="20" w:hanging="361"/>
        <w:jc w:val="both"/>
        <w:rPr>
          <w:rFonts w:ascii="Arial" w:eastAsia="Arial" w:hAnsi="Arial" w:cs="Arial"/>
          <w:b/>
          <w:bCs/>
        </w:rPr>
      </w:pPr>
      <w:r>
        <w:rPr>
          <w:rFonts w:ascii="Arial" w:eastAsia="Arial" w:hAnsi="Arial" w:cs="Arial"/>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420C68" w:rsidRDefault="00420C68">
      <w:pPr>
        <w:spacing w:line="128" w:lineRule="exact"/>
        <w:rPr>
          <w:rFonts w:ascii="Arial" w:eastAsia="Arial" w:hAnsi="Arial" w:cs="Arial"/>
          <w:b/>
          <w:bCs/>
        </w:rPr>
      </w:pPr>
    </w:p>
    <w:p w:rsidR="00420C68" w:rsidRDefault="00CB0698">
      <w:pPr>
        <w:numPr>
          <w:ilvl w:val="0"/>
          <w:numId w:val="17"/>
        </w:numPr>
        <w:tabs>
          <w:tab w:val="left" w:pos="361"/>
        </w:tabs>
        <w:spacing w:line="252" w:lineRule="auto"/>
        <w:ind w:left="361" w:hanging="361"/>
        <w:jc w:val="both"/>
        <w:rPr>
          <w:rFonts w:ascii="Arial" w:eastAsia="Arial" w:hAnsi="Arial" w:cs="Arial"/>
          <w:b/>
          <w:bCs/>
          <w:sz w:val="21"/>
          <w:szCs w:val="21"/>
        </w:rPr>
      </w:pPr>
      <w:r>
        <w:rPr>
          <w:rFonts w:ascii="Arial" w:eastAsia="Arial" w:hAnsi="Arial" w:cs="Arial"/>
          <w:sz w:val="21"/>
          <w:szCs w:val="21"/>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420C68" w:rsidRDefault="00420C68">
      <w:pPr>
        <w:spacing w:line="116" w:lineRule="exact"/>
        <w:rPr>
          <w:rFonts w:ascii="Arial" w:eastAsia="Arial" w:hAnsi="Arial" w:cs="Arial"/>
          <w:b/>
          <w:bCs/>
          <w:sz w:val="21"/>
          <w:szCs w:val="21"/>
        </w:rPr>
      </w:pPr>
    </w:p>
    <w:p w:rsidR="00420C68" w:rsidRDefault="00CB0698">
      <w:pPr>
        <w:numPr>
          <w:ilvl w:val="0"/>
          <w:numId w:val="17"/>
        </w:numPr>
        <w:tabs>
          <w:tab w:val="left" w:pos="361"/>
        </w:tabs>
        <w:spacing w:line="238" w:lineRule="auto"/>
        <w:ind w:left="361" w:hanging="361"/>
        <w:jc w:val="both"/>
        <w:rPr>
          <w:rFonts w:ascii="Arial" w:eastAsia="Arial" w:hAnsi="Arial" w:cs="Arial"/>
          <w:color w:val="0000FF"/>
          <w:u w:val="single"/>
        </w:rPr>
      </w:pPr>
      <w:r>
        <w:rPr>
          <w:rFonts w:ascii="Arial" w:eastAsia="Arial" w:hAnsi="Arial" w:cs="Arial"/>
        </w:rPr>
        <w:t>Zhotovitel prohlašuje, že se seznámil se zásadami, hodnotami a cíli Compliance programu Povodí Ohře, s.p. (viz</w:t>
      </w:r>
      <w:r>
        <w:rPr>
          <w:rFonts w:ascii="Arial" w:eastAsia="Arial" w:hAnsi="Arial" w:cs="Arial"/>
          <w:color w:val="0000FF"/>
        </w:rPr>
        <w:t xml:space="preserve"> </w:t>
      </w:r>
      <w:hyperlink r:id="rId5">
        <w:r w:rsidRPr="00305BE5">
          <w:rPr>
            <w:rFonts w:ascii="Arial" w:eastAsia="Arial" w:hAnsi="Arial" w:cs="Arial"/>
          </w:rPr>
          <w:t>http://www.poh.cz/protikorupcni-a-compliance-program/d-</w:t>
        </w:r>
      </w:hyperlink>
      <w:hyperlink r:id="rId6">
        <w:r w:rsidRPr="00305BE5">
          <w:rPr>
            <w:rFonts w:ascii="Arial" w:eastAsia="Arial" w:hAnsi="Arial" w:cs="Arial"/>
          </w:rPr>
          <w:t>1346/p1=1458</w:t>
        </w:r>
      </w:hyperlink>
      <w:r w:rsidRPr="00305BE5">
        <w:rPr>
          <w:rFonts w:ascii="Arial" w:eastAsia="Arial" w:hAnsi="Arial" w:cs="Arial"/>
        </w:rPr>
        <w:t>), dále s Etickým kodexem Povodí Ohře, státní podnik a Protikorupčním programem Povodí Ohře,</w:t>
      </w:r>
      <w:r>
        <w:rPr>
          <w:rFonts w:ascii="Arial" w:eastAsia="Arial" w:hAnsi="Arial" w:cs="Arial"/>
          <w:color w:val="000000"/>
        </w:rPr>
        <w:t xml:space="preserve"> státní podnik. Zhotovitel se při plnění této Smlouvy zavazuje po celou dobu jejího trvání dodržovat zásady a hodnoty obsažené v uvedených dokumentech, pokud to jejich povaha umožňuje.</w:t>
      </w:r>
    </w:p>
    <w:p w:rsidR="00420C68" w:rsidRDefault="00420C68">
      <w:pPr>
        <w:spacing w:line="134" w:lineRule="exact"/>
        <w:rPr>
          <w:rFonts w:ascii="Arial" w:eastAsia="Arial" w:hAnsi="Arial" w:cs="Arial"/>
          <w:color w:val="0000FF"/>
          <w:u w:val="single"/>
        </w:rPr>
      </w:pPr>
    </w:p>
    <w:p w:rsidR="00420C68" w:rsidRPr="00CB0698" w:rsidRDefault="00CB0698">
      <w:pPr>
        <w:numPr>
          <w:ilvl w:val="0"/>
          <w:numId w:val="17"/>
        </w:numPr>
        <w:tabs>
          <w:tab w:val="left" w:pos="361"/>
        </w:tabs>
        <w:spacing w:line="238" w:lineRule="auto"/>
        <w:ind w:left="361" w:hanging="361"/>
        <w:jc w:val="both"/>
        <w:rPr>
          <w:rFonts w:ascii="Arial" w:eastAsia="Arial" w:hAnsi="Arial" w:cs="Arial"/>
          <w:b/>
          <w:bCs/>
        </w:rPr>
      </w:pPr>
      <w:r>
        <w:rPr>
          <w:rFonts w:ascii="Arial" w:eastAsia="Arial" w:hAnsi="Arial" w:cs="Arial"/>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w:t>
      </w:r>
      <w:r w:rsidRPr="00CB0698">
        <w:rPr>
          <w:rFonts w:ascii="Arial" w:eastAsia="Arial" w:hAnsi="Arial" w:cs="Arial"/>
        </w:rPr>
        <w:t>zásadami vyjádřenými v tomto článku.</w:t>
      </w:r>
    </w:p>
    <w:p w:rsidR="00420C68" w:rsidRPr="00CB0698" w:rsidRDefault="00420C68">
      <w:pPr>
        <w:spacing w:line="122" w:lineRule="exact"/>
        <w:rPr>
          <w:rFonts w:ascii="Arial" w:eastAsia="Arial" w:hAnsi="Arial" w:cs="Arial"/>
          <w:b/>
          <w:bCs/>
        </w:rPr>
      </w:pPr>
    </w:p>
    <w:p w:rsidR="00420C68" w:rsidRPr="00CB0698" w:rsidRDefault="00CB0698">
      <w:pPr>
        <w:numPr>
          <w:ilvl w:val="0"/>
          <w:numId w:val="17"/>
        </w:numPr>
        <w:tabs>
          <w:tab w:val="left" w:pos="361"/>
        </w:tabs>
        <w:ind w:left="361" w:hanging="361"/>
        <w:rPr>
          <w:rFonts w:ascii="Arial" w:eastAsia="Arial" w:hAnsi="Arial" w:cs="Arial"/>
          <w:b/>
          <w:bCs/>
        </w:rPr>
      </w:pPr>
      <w:r w:rsidRPr="00CB0698">
        <w:rPr>
          <w:rFonts w:ascii="Arial" w:eastAsia="Arial" w:hAnsi="Arial" w:cs="Arial"/>
        </w:rPr>
        <w:t>Smluvní strany nepovažují žádné ustanovení smlouvy za obchodní tajemství.</w:t>
      </w:r>
    </w:p>
    <w:p w:rsidR="00420C68" w:rsidRPr="00CB0698" w:rsidRDefault="00420C68">
      <w:pPr>
        <w:spacing w:line="7" w:lineRule="exact"/>
        <w:rPr>
          <w:rFonts w:ascii="Arial" w:eastAsia="Arial" w:hAnsi="Arial" w:cs="Arial"/>
          <w:b/>
          <w:bCs/>
        </w:rPr>
      </w:pPr>
    </w:p>
    <w:p w:rsidR="00420C68" w:rsidRPr="00CB0698" w:rsidRDefault="00420C68">
      <w:pPr>
        <w:spacing w:line="263" w:lineRule="exact"/>
        <w:rPr>
          <w:rFonts w:ascii="Arial" w:eastAsia="Arial" w:hAnsi="Arial" w:cs="Arial"/>
          <w:b/>
          <w:bCs/>
        </w:rPr>
      </w:pPr>
    </w:p>
    <w:p w:rsidR="00420C68" w:rsidRPr="00305BE5" w:rsidRDefault="00CB0698">
      <w:pPr>
        <w:numPr>
          <w:ilvl w:val="0"/>
          <w:numId w:val="17"/>
        </w:numPr>
        <w:tabs>
          <w:tab w:val="left" w:pos="361"/>
        </w:tabs>
        <w:spacing w:line="239" w:lineRule="auto"/>
        <w:ind w:left="361" w:right="40" w:hanging="361"/>
        <w:rPr>
          <w:rFonts w:ascii="Arial" w:eastAsia="Arial" w:hAnsi="Arial" w:cs="Arial"/>
        </w:rPr>
      </w:pPr>
      <w:r w:rsidRPr="00CB0698">
        <w:rPr>
          <w:rFonts w:ascii="Arial" w:eastAsia="Arial" w:hAnsi="Arial" w:cs="Arial"/>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w:t>
      </w:r>
      <w:r>
        <w:rPr>
          <w:rFonts w:ascii="Arial" w:eastAsia="Arial" w:hAnsi="Arial" w:cs="Arial"/>
        </w:rPr>
        <w:t xml:space="preserve">.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305BE5">
        <w:rPr>
          <w:rFonts w:ascii="Arial" w:eastAsia="Arial" w:hAnsi="Arial" w:cs="Arial"/>
        </w:rPr>
        <w:t xml:space="preserve">na </w:t>
      </w:r>
      <w:hyperlink r:id="rId7">
        <w:r w:rsidRPr="00305BE5">
          <w:rPr>
            <w:rFonts w:ascii="Arial" w:eastAsia="Arial" w:hAnsi="Arial" w:cs="Arial"/>
          </w:rPr>
          <w:t>http://www.poh.cz/informace-o-zpracovani-</w:t>
        </w:r>
      </w:hyperlink>
      <w:hyperlink r:id="rId8">
        <w:r w:rsidRPr="00305BE5">
          <w:rPr>
            <w:rFonts w:ascii="Arial" w:eastAsia="Arial" w:hAnsi="Arial" w:cs="Arial"/>
          </w:rPr>
          <w:t>osobnich-udaju/d-1369/p1=1459</w:t>
        </w:r>
      </w:hyperlink>
      <w:r w:rsidR="00305BE5">
        <w:rPr>
          <w:rFonts w:ascii="Arial" w:eastAsia="Arial" w:hAnsi="Arial" w:cs="Arial"/>
        </w:rPr>
        <w:t>.</w:t>
      </w:r>
    </w:p>
    <w:p w:rsidR="00420C68" w:rsidRDefault="00420C68">
      <w:pPr>
        <w:spacing w:line="262" w:lineRule="exact"/>
        <w:rPr>
          <w:rFonts w:ascii="Arial" w:eastAsia="Arial" w:hAnsi="Arial" w:cs="Arial"/>
          <w:color w:val="0000FF"/>
        </w:rPr>
      </w:pPr>
    </w:p>
    <w:p w:rsidR="00420C68" w:rsidRDefault="00CB0698">
      <w:pPr>
        <w:numPr>
          <w:ilvl w:val="0"/>
          <w:numId w:val="17"/>
        </w:numPr>
        <w:tabs>
          <w:tab w:val="left" w:pos="361"/>
        </w:tabs>
        <w:spacing w:line="237" w:lineRule="auto"/>
        <w:ind w:left="361" w:hanging="361"/>
        <w:jc w:val="both"/>
        <w:rPr>
          <w:rFonts w:ascii="Arial" w:eastAsia="Arial" w:hAnsi="Arial" w:cs="Arial"/>
          <w:b/>
          <w:bCs/>
        </w:rPr>
      </w:pPr>
      <w:r>
        <w:rPr>
          <w:rFonts w:ascii="Arial" w:eastAsia="Arial" w:hAnsi="Arial" w:cs="Arial"/>
        </w:rPr>
        <w:t>Na svědectví tohoto smluvní strany tímto podepisují smlouvu. Tato smlouva je vyhotovena ve dvou vyhotoveních, z nichž každé má platnost originálu. Každá ze smluvních stran obdrží jedno vyhotovení smlouvy.</w:t>
      </w:r>
    </w:p>
    <w:p w:rsidR="00420C68" w:rsidRDefault="00420C68">
      <w:pPr>
        <w:spacing w:line="254" w:lineRule="exact"/>
        <w:rPr>
          <w:rFonts w:ascii="Arial" w:eastAsia="Arial" w:hAnsi="Arial" w:cs="Arial"/>
          <w:b/>
          <w:bCs/>
        </w:rPr>
      </w:pPr>
    </w:p>
    <w:p w:rsidR="00420C68" w:rsidRDefault="00CB0698">
      <w:pPr>
        <w:numPr>
          <w:ilvl w:val="0"/>
          <w:numId w:val="17"/>
        </w:numPr>
        <w:tabs>
          <w:tab w:val="left" w:pos="361"/>
        </w:tabs>
        <w:ind w:left="361" w:hanging="361"/>
        <w:rPr>
          <w:rFonts w:ascii="Arial" w:eastAsia="Arial" w:hAnsi="Arial" w:cs="Arial"/>
          <w:b/>
          <w:bCs/>
        </w:rPr>
      </w:pPr>
      <w:r>
        <w:rPr>
          <w:rFonts w:ascii="Arial" w:eastAsia="Arial" w:hAnsi="Arial" w:cs="Arial"/>
        </w:rPr>
        <w:t>Nedílnou součástí smlouvy je:</w:t>
      </w:r>
    </w:p>
    <w:p w:rsidR="00420C68" w:rsidRDefault="00CB0698">
      <w:pPr>
        <w:ind w:left="421"/>
        <w:rPr>
          <w:rFonts w:ascii="Arial" w:eastAsia="Arial" w:hAnsi="Arial" w:cs="Arial"/>
        </w:rPr>
      </w:pPr>
      <w:r>
        <w:rPr>
          <w:rFonts w:ascii="Arial" w:eastAsia="Arial" w:hAnsi="Arial" w:cs="Arial"/>
        </w:rPr>
        <w:t xml:space="preserve">Příloha č. </w:t>
      </w:r>
      <w:r w:rsidR="00305BE5">
        <w:rPr>
          <w:rFonts w:ascii="Arial" w:eastAsia="Arial" w:hAnsi="Arial" w:cs="Arial"/>
        </w:rPr>
        <w:t>1</w:t>
      </w:r>
      <w:r>
        <w:rPr>
          <w:rFonts w:ascii="Arial" w:eastAsia="Arial" w:hAnsi="Arial" w:cs="Arial"/>
        </w:rPr>
        <w:t>: Cenová nabídka č. 21-799, 21-811, 21-812.</w:t>
      </w:r>
    </w:p>
    <w:p w:rsidR="00A413C0" w:rsidRDefault="00A413C0">
      <w:pPr>
        <w:ind w:left="421"/>
        <w:rPr>
          <w:sz w:val="20"/>
          <w:szCs w:val="20"/>
        </w:rPr>
      </w:pPr>
    </w:p>
    <w:p w:rsidR="00A413C0" w:rsidRDefault="00A413C0">
      <w:pPr>
        <w:ind w:left="421"/>
        <w:rPr>
          <w:sz w:val="20"/>
          <w:szCs w:val="20"/>
        </w:rPr>
      </w:pPr>
    </w:p>
    <w:p w:rsidR="00C35622" w:rsidRPr="00386410" w:rsidRDefault="00C35622" w:rsidP="00C35622">
      <w:pPr>
        <w:keepNext/>
        <w:jc w:val="both"/>
        <w:rPr>
          <w:rFonts w:ascii="Arial" w:hAnsi="Arial" w:cs="Arial"/>
        </w:rPr>
      </w:pPr>
      <w:r w:rsidRPr="00386410">
        <w:rPr>
          <w:rFonts w:ascii="Arial" w:hAnsi="Arial" w:cs="Arial"/>
        </w:rPr>
        <w:t xml:space="preserve">V Chomutově dne </w:t>
      </w:r>
      <w:r>
        <w:rPr>
          <w:rFonts w:ascii="Arial" w:hAnsi="Arial" w:cs="Arial"/>
        </w:rPr>
        <w:tab/>
      </w:r>
      <w:r>
        <w:rPr>
          <w:rFonts w:ascii="Arial" w:hAnsi="Arial" w:cs="Arial"/>
        </w:rPr>
        <w:tab/>
      </w:r>
      <w:r>
        <w:rPr>
          <w:rFonts w:ascii="Arial" w:hAnsi="Arial" w:cs="Arial"/>
        </w:rPr>
        <w:tab/>
      </w:r>
      <w:r w:rsidRPr="00386410">
        <w:rPr>
          <w:rFonts w:ascii="Arial" w:hAnsi="Arial" w:cs="Arial"/>
        </w:rPr>
        <w:tab/>
      </w:r>
      <w:r w:rsidRPr="00386410">
        <w:rPr>
          <w:rFonts w:ascii="Arial" w:hAnsi="Arial" w:cs="Arial"/>
        </w:rPr>
        <w:tab/>
        <w:t>V</w:t>
      </w:r>
      <w:r>
        <w:rPr>
          <w:rFonts w:ascii="Arial" w:hAnsi="Arial" w:cs="Arial"/>
        </w:rPr>
        <w:t xml:space="preserve"> Chomutově dne </w:t>
      </w:r>
      <w:r w:rsidRPr="00386410">
        <w:rPr>
          <w:rFonts w:ascii="Arial" w:hAnsi="Arial" w:cs="Arial"/>
        </w:rPr>
        <w:t xml:space="preserve"> </w:t>
      </w:r>
    </w:p>
    <w:p w:rsidR="00C35622" w:rsidRPr="00386410" w:rsidRDefault="00C35622" w:rsidP="00C35622">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rsidR="00C35622" w:rsidRDefault="00C35622" w:rsidP="00C35622">
      <w:pPr>
        <w:keepNext/>
        <w:jc w:val="both"/>
        <w:rPr>
          <w:rFonts w:ascii="Arial" w:hAnsi="Arial" w:cs="Arial"/>
        </w:rPr>
      </w:pPr>
    </w:p>
    <w:p w:rsidR="00C35622" w:rsidRDefault="00C35622" w:rsidP="00C35622">
      <w:pPr>
        <w:keepNext/>
        <w:jc w:val="both"/>
        <w:rPr>
          <w:rFonts w:ascii="Arial" w:hAnsi="Arial" w:cs="Arial"/>
        </w:rPr>
      </w:pPr>
    </w:p>
    <w:p w:rsidR="00C35622" w:rsidRDefault="00C35622" w:rsidP="00C35622">
      <w:pPr>
        <w:keepNext/>
        <w:jc w:val="both"/>
        <w:rPr>
          <w:rFonts w:ascii="Arial" w:hAnsi="Arial" w:cs="Arial"/>
        </w:rPr>
      </w:pPr>
    </w:p>
    <w:p w:rsidR="00C35622" w:rsidRDefault="00C35622" w:rsidP="00C35622">
      <w:pPr>
        <w:keepNext/>
        <w:jc w:val="both"/>
        <w:rPr>
          <w:rFonts w:ascii="Arial" w:hAnsi="Arial" w:cs="Arial"/>
        </w:rPr>
      </w:pPr>
    </w:p>
    <w:p w:rsidR="00C35622" w:rsidRDefault="00C35622" w:rsidP="00C35622">
      <w:pPr>
        <w:keepNext/>
        <w:jc w:val="both"/>
        <w:rPr>
          <w:rFonts w:ascii="Arial" w:hAnsi="Arial" w:cs="Arial"/>
        </w:rPr>
      </w:pPr>
    </w:p>
    <w:p w:rsidR="00C35622" w:rsidRDefault="00C35622" w:rsidP="00C35622">
      <w:pPr>
        <w:keepNext/>
        <w:jc w:val="both"/>
        <w:rPr>
          <w:rFonts w:ascii="Arial" w:hAnsi="Arial" w:cs="Arial"/>
        </w:rPr>
      </w:pPr>
    </w:p>
    <w:p w:rsidR="00C35622" w:rsidRDefault="00C35622" w:rsidP="00C35622">
      <w:pPr>
        <w:jc w:val="both"/>
        <w:rPr>
          <w:rFonts w:ascii="Arial" w:hAnsi="Arial" w:cs="Arial"/>
        </w:rPr>
      </w:pPr>
    </w:p>
    <w:p w:rsidR="00C35622" w:rsidRPr="00D74A50" w:rsidRDefault="00C35622" w:rsidP="00C35622">
      <w:pPr>
        <w:jc w:val="both"/>
        <w:rPr>
          <w:rFonts w:ascii="Arial" w:hAnsi="Arial" w:cs="Arial"/>
        </w:rPr>
      </w:pPr>
      <w:bookmarkStart w:id="0" w:name="_GoBack"/>
      <w:bookmarkEnd w:id="0"/>
      <w:r>
        <w:rPr>
          <w:rFonts w:ascii="Arial" w:hAnsi="Arial" w:cs="Arial"/>
        </w:rPr>
        <w:t>investiční ředitel</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jednatel</w:t>
      </w:r>
    </w:p>
    <w:p w:rsidR="00C35622" w:rsidRDefault="00C35622" w:rsidP="00C35622">
      <w:pPr>
        <w:jc w:val="both"/>
        <w:rPr>
          <w:rFonts w:ascii="Arial" w:hAnsi="Arial" w:cs="Arial"/>
        </w:rPr>
      </w:pPr>
      <w:r w:rsidRPr="00D74A50">
        <w:rPr>
          <w:rFonts w:ascii="Arial" w:hAnsi="Arial" w:cs="Arial"/>
        </w:rPr>
        <w:t>Povodí Ohře, státní podnik</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L2M - rolety</w:t>
      </w:r>
      <w:proofErr w:type="gramEnd"/>
      <w:r>
        <w:rPr>
          <w:rFonts w:ascii="Arial" w:hAnsi="Arial" w:cs="Arial"/>
        </w:rPr>
        <w:t xml:space="preserve"> s.r.o.</w:t>
      </w:r>
    </w:p>
    <w:p w:rsidR="00420C68" w:rsidRDefault="00420C68">
      <w:pPr>
        <w:spacing w:line="200" w:lineRule="exact"/>
        <w:rPr>
          <w:rFonts w:ascii="Arial" w:eastAsia="Arial" w:hAnsi="Arial" w:cs="Arial"/>
          <w:b/>
          <w:bCs/>
        </w:rPr>
      </w:pPr>
    </w:p>
    <w:p w:rsidR="00420C68" w:rsidRDefault="00420C68">
      <w:pPr>
        <w:spacing w:line="200" w:lineRule="exact"/>
        <w:rPr>
          <w:rFonts w:ascii="Arial" w:eastAsia="Arial" w:hAnsi="Arial" w:cs="Arial"/>
          <w:b/>
          <w:bCs/>
        </w:rPr>
      </w:pPr>
    </w:p>
    <w:p w:rsidR="00420C68" w:rsidRDefault="00420C68">
      <w:pPr>
        <w:spacing w:line="200" w:lineRule="exact"/>
        <w:rPr>
          <w:rFonts w:ascii="Arial" w:eastAsia="Arial" w:hAnsi="Arial" w:cs="Arial"/>
          <w:b/>
          <w:bCs/>
        </w:rPr>
      </w:pPr>
    </w:p>
    <w:p w:rsidR="00420C68" w:rsidRDefault="00420C68">
      <w:pPr>
        <w:spacing w:line="395" w:lineRule="exact"/>
        <w:rPr>
          <w:rFonts w:ascii="Arial" w:eastAsia="Arial" w:hAnsi="Arial" w:cs="Arial"/>
          <w:b/>
          <w:bCs/>
        </w:rPr>
      </w:pPr>
    </w:p>
    <w:p w:rsidR="00420C68" w:rsidRDefault="00CB0698">
      <w:pPr>
        <w:ind w:left="7781"/>
        <w:rPr>
          <w:sz w:val="20"/>
          <w:szCs w:val="20"/>
        </w:rPr>
      </w:pPr>
      <w:r>
        <w:rPr>
          <w:rFonts w:ascii="Arial" w:eastAsia="Arial" w:hAnsi="Arial" w:cs="Arial"/>
        </w:rPr>
        <w:t xml:space="preserve">Stránka </w:t>
      </w:r>
      <w:r>
        <w:rPr>
          <w:rFonts w:ascii="Arial" w:eastAsia="Arial" w:hAnsi="Arial" w:cs="Arial"/>
          <w:b/>
          <w:bCs/>
        </w:rPr>
        <w:t>8</w:t>
      </w:r>
      <w:r>
        <w:rPr>
          <w:rFonts w:ascii="Arial" w:eastAsia="Arial" w:hAnsi="Arial" w:cs="Arial"/>
        </w:rPr>
        <w:t xml:space="preserve"> z </w:t>
      </w:r>
      <w:r>
        <w:rPr>
          <w:rFonts w:ascii="Arial" w:eastAsia="Arial" w:hAnsi="Arial" w:cs="Arial"/>
          <w:b/>
          <w:bCs/>
        </w:rPr>
        <w:t>9</w:t>
      </w:r>
    </w:p>
    <w:p w:rsidR="00420C68" w:rsidRDefault="00420C68">
      <w:pPr>
        <w:sectPr w:rsidR="00420C68">
          <w:pgSz w:w="11900" w:h="16838"/>
          <w:pgMar w:top="705" w:right="1406" w:bottom="378" w:left="1419" w:header="0" w:footer="0" w:gutter="0"/>
          <w:cols w:space="708" w:equalWidth="0">
            <w:col w:w="9081"/>
          </w:cols>
        </w:sectPr>
      </w:pPr>
    </w:p>
    <w:p w:rsidR="00420C68" w:rsidRDefault="00420C68">
      <w:pPr>
        <w:jc w:val="right"/>
        <w:rPr>
          <w:sz w:val="20"/>
          <w:szCs w:val="20"/>
        </w:rPr>
      </w:pPr>
    </w:p>
    <w:sectPr w:rsidR="00420C68">
      <w:type w:val="continuous"/>
      <w:pgSz w:w="11900" w:h="16838"/>
      <w:pgMar w:top="713" w:right="1406" w:bottom="378"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E4B48D22"/>
    <w:lvl w:ilvl="0" w:tplc="BB56671A">
      <w:start w:val="1"/>
      <w:numFmt w:val="decimal"/>
      <w:lvlText w:val="%1."/>
      <w:lvlJc w:val="left"/>
    </w:lvl>
    <w:lvl w:ilvl="1" w:tplc="B8202862">
      <w:start w:val="1"/>
      <w:numFmt w:val="bullet"/>
      <w:lvlText w:val="-"/>
      <w:lvlJc w:val="left"/>
    </w:lvl>
    <w:lvl w:ilvl="2" w:tplc="B4D28A9C">
      <w:start w:val="1"/>
      <w:numFmt w:val="lowerLetter"/>
      <w:lvlText w:val="%3)"/>
      <w:lvlJc w:val="left"/>
    </w:lvl>
    <w:lvl w:ilvl="3" w:tplc="12C44D24">
      <w:numFmt w:val="decimal"/>
      <w:lvlText w:val=""/>
      <w:lvlJc w:val="left"/>
    </w:lvl>
    <w:lvl w:ilvl="4" w:tplc="C1905E80">
      <w:numFmt w:val="decimal"/>
      <w:lvlText w:val=""/>
      <w:lvlJc w:val="left"/>
    </w:lvl>
    <w:lvl w:ilvl="5" w:tplc="E110C7DA">
      <w:numFmt w:val="decimal"/>
      <w:lvlText w:val=""/>
      <w:lvlJc w:val="left"/>
    </w:lvl>
    <w:lvl w:ilvl="6" w:tplc="B49EAA48">
      <w:numFmt w:val="decimal"/>
      <w:lvlText w:val=""/>
      <w:lvlJc w:val="left"/>
    </w:lvl>
    <w:lvl w:ilvl="7" w:tplc="35349B8A">
      <w:numFmt w:val="decimal"/>
      <w:lvlText w:val=""/>
      <w:lvlJc w:val="left"/>
    </w:lvl>
    <w:lvl w:ilvl="8" w:tplc="6F04851C">
      <w:numFmt w:val="decimal"/>
      <w:lvlText w:val=""/>
      <w:lvlJc w:val="left"/>
    </w:lvl>
  </w:abstractNum>
  <w:abstractNum w:abstractNumId="1" w15:restartNumberingAfterBreak="0">
    <w:nsid w:val="00000124"/>
    <w:multiLevelType w:val="hybridMultilevel"/>
    <w:tmpl w:val="E5BCF7A4"/>
    <w:lvl w:ilvl="0" w:tplc="CEF8AEB0">
      <w:start w:val="1"/>
      <w:numFmt w:val="lowerLetter"/>
      <w:lvlText w:val="%1)"/>
      <w:lvlJc w:val="left"/>
    </w:lvl>
    <w:lvl w:ilvl="1" w:tplc="3872D540">
      <w:numFmt w:val="decimal"/>
      <w:lvlText w:val=""/>
      <w:lvlJc w:val="left"/>
    </w:lvl>
    <w:lvl w:ilvl="2" w:tplc="B1604446">
      <w:numFmt w:val="decimal"/>
      <w:lvlText w:val=""/>
      <w:lvlJc w:val="left"/>
    </w:lvl>
    <w:lvl w:ilvl="3" w:tplc="9D2ABBAC">
      <w:numFmt w:val="decimal"/>
      <w:lvlText w:val=""/>
      <w:lvlJc w:val="left"/>
    </w:lvl>
    <w:lvl w:ilvl="4" w:tplc="4564856A">
      <w:numFmt w:val="decimal"/>
      <w:lvlText w:val=""/>
      <w:lvlJc w:val="left"/>
    </w:lvl>
    <w:lvl w:ilvl="5" w:tplc="C4B02E58">
      <w:numFmt w:val="decimal"/>
      <w:lvlText w:val=""/>
      <w:lvlJc w:val="left"/>
    </w:lvl>
    <w:lvl w:ilvl="6" w:tplc="5B982978">
      <w:numFmt w:val="decimal"/>
      <w:lvlText w:val=""/>
      <w:lvlJc w:val="left"/>
    </w:lvl>
    <w:lvl w:ilvl="7" w:tplc="51521B58">
      <w:numFmt w:val="decimal"/>
      <w:lvlText w:val=""/>
      <w:lvlJc w:val="left"/>
    </w:lvl>
    <w:lvl w:ilvl="8" w:tplc="4DECDC46">
      <w:numFmt w:val="decimal"/>
      <w:lvlText w:val=""/>
      <w:lvlJc w:val="left"/>
    </w:lvl>
  </w:abstractNum>
  <w:abstractNum w:abstractNumId="2" w15:restartNumberingAfterBreak="0">
    <w:nsid w:val="0000074D"/>
    <w:multiLevelType w:val="hybridMultilevel"/>
    <w:tmpl w:val="35A8D9A2"/>
    <w:lvl w:ilvl="0" w:tplc="B720C736">
      <w:start w:val="1"/>
      <w:numFmt w:val="bullet"/>
      <w:lvlText w:val="-"/>
      <w:lvlJc w:val="left"/>
    </w:lvl>
    <w:lvl w:ilvl="1" w:tplc="F2B2159A">
      <w:numFmt w:val="decimal"/>
      <w:lvlText w:val=""/>
      <w:lvlJc w:val="left"/>
    </w:lvl>
    <w:lvl w:ilvl="2" w:tplc="02EEB710">
      <w:numFmt w:val="decimal"/>
      <w:lvlText w:val=""/>
      <w:lvlJc w:val="left"/>
    </w:lvl>
    <w:lvl w:ilvl="3" w:tplc="586ED6CA">
      <w:numFmt w:val="decimal"/>
      <w:lvlText w:val=""/>
      <w:lvlJc w:val="left"/>
    </w:lvl>
    <w:lvl w:ilvl="4" w:tplc="A914FC80">
      <w:numFmt w:val="decimal"/>
      <w:lvlText w:val=""/>
      <w:lvlJc w:val="left"/>
    </w:lvl>
    <w:lvl w:ilvl="5" w:tplc="5D0E60C0">
      <w:numFmt w:val="decimal"/>
      <w:lvlText w:val=""/>
      <w:lvlJc w:val="left"/>
    </w:lvl>
    <w:lvl w:ilvl="6" w:tplc="429497F8">
      <w:numFmt w:val="decimal"/>
      <w:lvlText w:val=""/>
      <w:lvlJc w:val="left"/>
    </w:lvl>
    <w:lvl w:ilvl="7" w:tplc="A05454FE">
      <w:numFmt w:val="decimal"/>
      <w:lvlText w:val=""/>
      <w:lvlJc w:val="left"/>
    </w:lvl>
    <w:lvl w:ilvl="8" w:tplc="211A3482">
      <w:numFmt w:val="decimal"/>
      <w:lvlText w:val=""/>
      <w:lvlJc w:val="left"/>
    </w:lvl>
  </w:abstractNum>
  <w:abstractNum w:abstractNumId="3" w15:restartNumberingAfterBreak="0">
    <w:nsid w:val="00001547"/>
    <w:multiLevelType w:val="hybridMultilevel"/>
    <w:tmpl w:val="565C5F92"/>
    <w:lvl w:ilvl="0" w:tplc="EF567718">
      <w:start w:val="5"/>
      <w:numFmt w:val="decimal"/>
      <w:lvlText w:val="%1."/>
      <w:lvlJc w:val="left"/>
    </w:lvl>
    <w:lvl w:ilvl="1" w:tplc="6118434A">
      <w:numFmt w:val="decimal"/>
      <w:lvlText w:val=""/>
      <w:lvlJc w:val="left"/>
    </w:lvl>
    <w:lvl w:ilvl="2" w:tplc="CBFABA46">
      <w:numFmt w:val="decimal"/>
      <w:lvlText w:val=""/>
      <w:lvlJc w:val="left"/>
    </w:lvl>
    <w:lvl w:ilvl="3" w:tplc="B71430FA">
      <w:numFmt w:val="decimal"/>
      <w:lvlText w:val=""/>
      <w:lvlJc w:val="left"/>
    </w:lvl>
    <w:lvl w:ilvl="4" w:tplc="5E6A991A">
      <w:numFmt w:val="decimal"/>
      <w:lvlText w:val=""/>
      <w:lvlJc w:val="left"/>
    </w:lvl>
    <w:lvl w:ilvl="5" w:tplc="01BE4268">
      <w:numFmt w:val="decimal"/>
      <w:lvlText w:val=""/>
      <w:lvlJc w:val="left"/>
    </w:lvl>
    <w:lvl w:ilvl="6" w:tplc="E272E28A">
      <w:numFmt w:val="decimal"/>
      <w:lvlText w:val=""/>
      <w:lvlJc w:val="left"/>
    </w:lvl>
    <w:lvl w:ilvl="7" w:tplc="79785A7E">
      <w:numFmt w:val="decimal"/>
      <w:lvlText w:val=""/>
      <w:lvlJc w:val="left"/>
    </w:lvl>
    <w:lvl w:ilvl="8" w:tplc="0AEA135E">
      <w:numFmt w:val="decimal"/>
      <w:lvlText w:val=""/>
      <w:lvlJc w:val="left"/>
    </w:lvl>
  </w:abstractNum>
  <w:abstractNum w:abstractNumId="4" w15:restartNumberingAfterBreak="0">
    <w:nsid w:val="000026A6"/>
    <w:multiLevelType w:val="hybridMultilevel"/>
    <w:tmpl w:val="0E2CFCF2"/>
    <w:lvl w:ilvl="0" w:tplc="650288E4">
      <w:start w:val="5"/>
      <w:numFmt w:val="decimal"/>
      <w:lvlText w:val="%1."/>
      <w:lvlJc w:val="left"/>
      <w:rPr>
        <w:b/>
        <w:color w:val="auto"/>
        <w:sz w:val="22"/>
        <w:szCs w:val="22"/>
      </w:rPr>
    </w:lvl>
    <w:lvl w:ilvl="1" w:tplc="97E2340C">
      <w:numFmt w:val="decimal"/>
      <w:lvlText w:val=""/>
      <w:lvlJc w:val="left"/>
    </w:lvl>
    <w:lvl w:ilvl="2" w:tplc="2586F346">
      <w:numFmt w:val="decimal"/>
      <w:lvlText w:val=""/>
      <w:lvlJc w:val="left"/>
    </w:lvl>
    <w:lvl w:ilvl="3" w:tplc="813071B8">
      <w:numFmt w:val="decimal"/>
      <w:lvlText w:val=""/>
      <w:lvlJc w:val="left"/>
    </w:lvl>
    <w:lvl w:ilvl="4" w:tplc="0CE4DF22">
      <w:numFmt w:val="decimal"/>
      <w:lvlText w:val=""/>
      <w:lvlJc w:val="left"/>
    </w:lvl>
    <w:lvl w:ilvl="5" w:tplc="A17EC71A">
      <w:numFmt w:val="decimal"/>
      <w:lvlText w:val=""/>
      <w:lvlJc w:val="left"/>
    </w:lvl>
    <w:lvl w:ilvl="6" w:tplc="DC5EAE46">
      <w:numFmt w:val="decimal"/>
      <w:lvlText w:val=""/>
      <w:lvlJc w:val="left"/>
    </w:lvl>
    <w:lvl w:ilvl="7" w:tplc="2A8C8928">
      <w:numFmt w:val="decimal"/>
      <w:lvlText w:val=""/>
      <w:lvlJc w:val="left"/>
    </w:lvl>
    <w:lvl w:ilvl="8" w:tplc="2A00B914">
      <w:numFmt w:val="decimal"/>
      <w:lvlText w:val=""/>
      <w:lvlJc w:val="left"/>
    </w:lvl>
  </w:abstractNum>
  <w:abstractNum w:abstractNumId="5" w15:restartNumberingAfterBreak="0">
    <w:nsid w:val="00002D12"/>
    <w:multiLevelType w:val="hybridMultilevel"/>
    <w:tmpl w:val="0CAA1E76"/>
    <w:lvl w:ilvl="0" w:tplc="FCC0F31A">
      <w:start w:val="1"/>
      <w:numFmt w:val="decimal"/>
      <w:lvlText w:val="%1."/>
      <w:lvlJc w:val="left"/>
    </w:lvl>
    <w:lvl w:ilvl="1" w:tplc="C4F8EF20">
      <w:numFmt w:val="decimal"/>
      <w:lvlText w:val=""/>
      <w:lvlJc w:val="left"/>
    </w:lvl>
    <w:lvl w:ilvl="2" w:tplc="32FA1AAC">
      <w:numFmt w:val="decimal"/>
      <w:lvlText w:val=""/>
      <w:lvlJc w:val="left"/>
    </w:lvl>
    <w:lvl w:ilvl="3" w:tplc="9942EE18">
      <w:numFmt w:val="decimal"/>
      <w:lvlText w:val=""/>
      <w:lvlJc w:val="left"/>
    </w:lvl>
    <w:lvl w:ilvl="4" w:tplc="B2D0592A">
      <w:numFmt w:val="decimal"/>
      <w:lvlText w:val=""/>
      <w:lvlJc w:val="left"/>
    </w:lvl>
    <w:lvl w:ilvl="5" w:tplc="1FBA85D8">
      <w:numFmt w:val="decimal"/>
      <w:lvlText w:val=""/>
      <w:lvlJc w:val="left"/>
    </w:lvl>
    <w:lvl w:ilvl="6" w:tplc="2A962108">
      <w:numFmt w:val="decimal"/>
      <w:lvlText w:val=""/>
      <w:lvlJc w:val="left"/>
    </w:lvl>
    <w:lvl w:ilvl="7" w:tplc="B2C26B06">
      <w:numFmt w:val="decimal"/>
      <w:lvlText w:val=""/>
      <w:lvlJc w:val="left"/>
    </w:lvl>
    <w:lvl w:ilvl="8" w:tplc="62DE7D4C">
      <w:numFmt w:val="decimal"/>
      <w:lvlText w:val=""/>
      <w:lvlJc w:val="left"/>
    </w:lvl>
  </w:abstractNum>
  <w:abstractNum w:abstractNumId="6" w15:restartNumberingAfterBreak="0">
    <w:nsid w:val="0000305E"/>
    <w:multiLevelType w:val="hybridMultilevel"/>
    <w:tmpl w:val="3EA484DA"/>
    <w:lvl w:ilvl="0" w:tplc="3C1EA1A8">
      <w:start w:val="2"/>
      <w:numFmt w:val="lowerLetter"/>
      <w:lvlText w:val="%1)"/>
      <w:lvlJc w:val="left"/>
      <w:rPr>
        <w:b w:val="0"/>
      </w:rPr>
    </w:lvl>
    <w:lvl w:ilvl="1" w:tplc="86561D6C">
      <w:numFmt w:val="decimal"/>
      <w:lvlText w:val=""/>
      <w:lvlJc w:val="left"/>
    </w:lvl>
    <w:lvl w:ilvl="2" w:tplc="3C7CB11C">
      <w:numFmt w:val="decimal"/>
      <w:lvlText w:val=""/>
      <w:lvlJc w:val="left"/>
    </w:lvl>
    <w:lvl w:ilvl="3" w:tplc="03BA5BE4">
      <w:numFmt w:val="decimal"/>
      <w:lvlText w:val=""/>
      <w:lvlJc w:val="left"/>
    </w:lvl>
    <w:lvl w:ilvl="4" w:tplc="BB2870B8">
      <w:numFmt w:val="decimal"/>
      <w:lvlText w:val=""/>
      <w:lvlJc w:val="left"/>
    </w:lvl>
    <w:lvl w:ilvl="5" w:tplc="C47C43A2">
      <w:numFmt w:val="decimal"/>
      <w:lvlText w:val=""/>
      <w:lvlJc w:val="left"/>
    </w:lvl>
    <w:lvl w:ilvl="6" w:tplc="1ACC8C3C">
      <w:numFmt w:val="decimal"/>
      <w:lvlText w:val=""/>
      <w:lvlJc w:val="left"/>
    </w:lvl>
    <w:lvl w:ilvl="7" w:tplc="44FE4C5A">
      <w:numFmt w:val="decimal"/>
      <w:lvlText w:val=""/>
      <w:lvlJc w:val="left"/>
    </w:lvl>
    <w:lvl w:ilvl="8" w:tplc="94306986">
      <w:numFmt w:val="decimal"/>
      <w:lvlText w:val=""/>
      <w:lvlJc w:val="left"/>
    </w:lvl>
  </w:abstractNum>
  <w:abstractNum w:abstractNumId="7" w15:restartNumberingAfterBreak="0">
    <w:nsid w:val="000039B3"/>
    <w:multiLevelType w:val="hybridMultilevel"/>
    <w:tmpl w:val="1FB6F206"/>
    <w:lvl w:ilvl="0" w:tplc="7A08FD16">
      <w:start w:val="3"/>
      <w:numFmt w:val="decimal"/>
      <w:lvlText w:val="%1."/>
      <w:lvlJc w:val="left"/>
    </w:lvl>
    <w:lvl w:ilvl="1" w:tplc="D6E6C930">
      <w:numFmt w:val="decimal"/>
      <w:lvlText w:val=""/>
      <w:lvlJc w:val="left"/>
    </w:lvl>
    <w:lvl w:ilvl="2" w:tplc="E932B4C8">
      <w:numFmt w:val="decimal"/>
      <w:lvlText w:val=""/>
      <w:lvlJc w:val="left"/>
    </w:lvl>
    <w:lvl w:ilvl="3" w:tplc="E50EF93C">
      <w:numFmt w:val="decimal"/>
      <w:lvlText w:val=""/>
      <w:lvlJc w:val="left"/>
    </w:lvl>
    <w:lvl w:ilvl="4" w:tplc="0930D2F6">
      <w:numFmt w:val="decimal"/>
      <w:lvlText w:val=""/>
      <w:lvlJc w:val="left"/>
    </w:lvl>
    <w:lvl w:ilvl="5" w:tplc="C58867F2">
      <w:numFmt w:val="decimal"/>
      <w:lvlText w:val=""/>
      <w:lvlJc w:val="left"/>
    </w:lvl>
    <w:lvl w:ilvl="6" w:tplc="0F742444">
      <w:numFmt w:val="decimal"/>
      <w:lvlText w:val=""/>
      <w:lvlJc w:val="left"/>
    </w:lvl>
    <w:lvl w:ilvl="7" w:tplc="B994FF7C">
      <w:numFmt w:val="decimal"/>
      <w:lvlText w:val=""/>
      <w:lvlJc w:val="left"/>
    </w:lvl>
    <w:lvl w:ilvl="8" w:tplc="BF3CEA88">
      <w:numFmt w:val="decimal"/>
      <w:lvlText w:val=""/>
      <w:lvlJc w:val="left"/>
    </w:lvl>
  </w:abstractNum>
  <w:abstractNum w:abstractNumId="8" w15:restartNumberingAfterBreak="0">
    <w:nsid w:val="0000428B"/>
    <w:multiLevelType w:val="hybridMultilevel"/>
    <w:tmpl w:val="9CC84BA8"/>
    <w:lvl w:ilvl="0" w:tplc="CBCE2F62">
      <w:start w:val="1"/>
      <w:numFmt w:val="decimal"/>
      <w:lvlText w:val="%1."/>
      <w:lvlJc w:val="left"/>
    </w:lvl>
    <w:lvl w:ilvl="1" w:tplc="4CD60F94">
      <w:start w:val="1"/>
      <w:numFmt w:val="lowerLetter"/>
      <w:lvlText w:val="%2)"/>
      <w:lvlJc w:val="left"/>
    </w:lvl>
    <w:lvl w:ilvl="2" w:tplc="E1400796">
      <w:numFmt w:val="decimal"/>
      <w:lvlText w:val=""/>
      <w:lvlJc w:val="left"/>
    </w:lvl>
    <w:lvl w:ilvl="3" w:tplc="5DF2A3BA">
      <w:numFmt w:val="decimal"/>
      <w:lvlText w:val=""/>
      <w:lvlJc w:val="left"/>
    </w:lvl>
    <w:lvl w:ilvl="4" w:tplc="AB7AEAD4">
      <w:numFmt w:val="decimal"/>
      <w:lvlText w:val=""/>
      <w:lvlJc w:val="left"/>
    </w:lvl>
    <w:lvl w:ilvl="5" w:tplc="7D1ACD34">
      <w:numFmt w:val="decimal"/>
      <w:lvlText w:val=""/>
      <w:lvlJc w:val="left"/>
    </w:lvl>
    <w:lvl w:ilvl="6" w:tplc="D7D6E8BA">
      <w:numFmt w:val="decimal"/>
      <w:lvlText w:val=""/>
      <w:lvlJc w:val="left"/>
    </w:lvl>
    <w:lvl w:ilvl="7" w:tplc="D6226E00">
      <w:numFmt w:val="decimal"/>
      <w:lvlText w:val=""/>
      <w:lvlJc w:val="left"/>
    </w:lvl>
    <w:lvl w:ilvl="8" w:tplc="56100B24">
      <w:numFmt w:val="decimal"/>
      <w:lvlText w:val=""/>
      <w:lvlJc w:val="left"/>
    </w:lvl>
  </w:abstractNum>
  <w:abstractNum w:abstractNumId="9" w15:restartNumberingAfterBreak="0">
    <w:nsid w:val="0000440D"/>
    <w:multiLevelType w:val="hybridMultilevel"/>
    <w:tmpl w:val="A3CC3A58"/>
    <w:lvl w:ilvl="0" w:tplc="CCE404CE">
      <w:start w:val="2"/>
      <w:numFmt w:val="decimal"/>
      <w:lvlText w:val="%1."/>
      <w:lvlJc w:val="left"/>
    </w:lvl>
    <w:lvl w:ilvl="1" w:tplc="BCBA9FFA">
      <w:numFmt w:val="decimal"/>
      <w:lvlText w:val=""/>
      <w:lvlJc w:val="left"/>
    </w:lvl>
    <w:lvl w:ilvl="2" w:tplc="E9C275B0">
      <w:numFmt w:val="decimal"/>
      <w:lvlText w:val=""/>
      <w:lvlJc w:val="left"/>
    </w:lvl>
    <w:lvl w:ilvl="3" w:tplc="65FAAE3C">
      <w:numFmt w:val="decimal"/>
      <w:lvlText w:val=""/>
      <w:lvlJc w:val="left"/>
    </w:lvl>
    <w:lvl w:ilvl="4" w:tplc="D16A8648">
      <w:numFmt w:val="decimal"/>
      <w:lvlText w:val=""/>
      <w:lvlJc w:val="left"/>
    </w:lvl>
    <w:lvl w:ilvl="5" w:tplc="FD4CD48E">
      <w:numFmt w:val="decimal"/>
      <w:lvlText w:val=""/>
      <w:lvlJc w:val="left"/>
    </w:lvl>
    <w:lvl w:ilvl="6" w:tplc="EB526BAC">
      <w:numFmt w:val="decimal"/>
      <w:lvlText w:val=""/>
      <w:lvlJc w:val="left"/>
    </w:lvl>
    <w:lvl w:ilvl="7" w:tplc="3C7E13A8">
      <w:numFmt w:val="decimal"/>
      <w:lvlText w:val=""/>
      <w:lvlJc w:val="left"/>
    </w:lvl>
    <w:lvl w:ilvl="8" w:tplc="86E469BC">
      <w:numFmt w:val="decimal"/>
      <w:lvlText w:val=""/>
      <w:lvlJc w:val="left"/>
    </w:lvl>
  </w:abstractNum>
  <w:abstractNum w:abstractNumId="10" w15:restartNumberingAfterBreak="0">
    <w:nsid w:val="0000491C"/>
    <w:multiLevelType w:val="hybridMultilevel"/>
    <w:tmpl w:val="C1486588"/>
    <w:lvl w:ilvl="0" w:tplc="9BF22366">
      <w:start w:val="1"/>
      <w:numFmt w:val="decimal"/>
      <w:lvlText w:val="%1."/>
      <w:lvlJc w:val="left"/>
    </w:lvl>
    <w:lvl w:ilvl="1" w:tplc="6BD412F0">
      <w:start w:val="5"/>
      <w:numFmt w:val="lowerRoman"/>
      <w:lvlText w:val="%2"/>
      <w:lvlJc w:val="left"/>
    </w:lvl>
    <w:lvl w:ilvl="2" w:tplc="CA385484">
      <w:numFmt w:val="decimal"/>
      <w:lvlText w:val=""/>
      <w:lvlJc w:val="left"/>
    </w:lvl>
    <w:lvl w:ilvl="3" w:tplc="BF0A6334">
      <w:numFmt w:val="decimal"/>
      <w:lvlText w:val=""/>
      <w:lvlJc w:val="left"/>
    </w:lvl>
    <w:lvl w:ilvl="4" w:tplc="36C21790">
      <w:numFmt w:val="decimal"/>
      <w:lvlText w:val=""/>
      <w:lvlJc w:val="left"/>
    </w:lvl>
    <w:lvl w:ilvl="5" w:tplc="548E498C">
      <w:numFmt w:val="decimal"/>
      <w:lvlText w:val=""/>
      <w:lvlJc w:val="left"/>
    </w:lvl>
    <w:lvl w:ilvl="6" w:tplc="F670D62E">
      <w:numFmt w:val="decimal"/>
      <w:lvlText w:val=""/>
      <w:lvlJc w:val="left"/>
    </w:lvl>
    <w:lvl w:ilvl="7" w:tplc="4B542A0A">
      <w:numFmt w:val="decimal"/>
      <w:lvlText w:val=""/>
      <w:lvlJc w:val="left"/>
    </w:lvl>
    <w:lvl w:ilvl="8" w:tplc="0DF0135E">
      <w:numFmt w:val="decimal"/>
      <w:lvlText w:val=""/>
      <w:lvlJc w:val="left"/>
    </w:lvl>
  </w:abstractNum>
  <w:abstractNum w:abstractNumId="11" w15:restartNumberingAfterBreak="0">
    <w:nsid w:val="00004D06"/>
    <w:multiLevelType w:val="hybridMultilevel"/>
    <w:tmpl w:val="556467F4"/>
    <w:lvl w:ilvl="0" w:tplc="7D721D58">
      <w:start w:val="5"/>
      <w:numFmt w:val="decimal"/>
      <w:lvlText w:val="%1."/>
      <w:lvlJc w:val="left"/>
    </w:lvl>
    <w:lvl w:ilvl="1" w:tplc="3AA4EF72">
      <w:numFmt w:val="decimal"/>
      <w:lvlText w:val=""/>
      <w:lvlJc w:val="left"/>
    </w:lvl>
    <w:lvl w:ilvl="2" w:tplc="6A801758">
      <w:numFmt w:val="decimal"/>
      <w:lvlText w:val=""/>
      <w:lvlJc w:val="left"/>
    </w:lvl>
    <w:lvl w:ilvl="3" w:tplc="EFFAD238">
      <w:numFmt w:val="decimal"/>
      <w:lvlText w:val=""/>
      <w:lvlJc w:val="left"/>
    </w:lvl>
    <w:lvl w:ilvl="4" w:tplc="58541AAA">
      <w:numFmt w:val="decimal"/>
      <w:lvlText w:val=""/>
      <w:lvlJc w:val="left"/>
    </w:lvl>
    <w:lvl w:ilvl="5" w:tplc="342AAF48">
      <w:numFmt w:val="decimal"/>
      <w:lvlText w:val=""/>
      <w:lvlJc w:val="left"/>
    </w:lvl>
    <w:lvl w:ilvl="6" w:tplc="DB969EF4">
      <w:numFmt w:val="decimal"/>
      <w:lvlText w:val=""/>
      <w:lvlJc w:val="left"/>
    </w:lvl>
    <w:lvl w:ilvl="7" w:tplc="75DAA312">
      <w:numFmt w:val="decimal"/>
      <w:lvlText w:val=""/>
      <w:lvlJc w:val="left"/>
    </w:lvl>
    <w:lvl w:ilvl="8" w:tplc="5C5CC356">
      <w:numFmt w:val="decimal"/>
      <w:lvlText w:val=""/>
      <w:lvlJc w:val="left"/>
    </w:lvl>
  </w:abstractNum>
  <w:abstractNum w:abstractNumId="12" w15:restartNumberingAfterBreak="0">
    <w:nsid w:val="00004DB7"/>
    <w:multiLevelType w:val="hybridMultilevel"/>
    <w:tmpl w:val="5FB888EE"/>
    <w:lvl w:ilvl="0" w:tplc="B7EC8A98">
      <w:start w:val="1"/>
      <w:numFmt w:val="decimal"/>
      <w:lvlText w:val="%1."/>
      <w:lvlJc w:val="left"/>
    </w:lvl>
    <w:lvl w:ilvl="1" w:tplc="7E90F83E">
      <w:numFmt w:val="decimal"/>
      <w:lvlText w:val=""/>
      <w:lvlJc w:val="left"/>
    </w:lvl>
    <w:lvl w:ilvl="2" w:tplc="F23ECA10">
      <w:numFmt w:val="decimal"/>
      <w:lvlText w:val=""/>
      <w:lvlJc w:val="left"/>
    </w:lvl>
    <w:lvl w:ilvl="3" w:tplc="3D1E38B8">
      <w:numFmt w:val="decimal"/>
      <w:lvlText w:val=""/>
      <w:lvlJc w:val="left"/>
    </w:lvl>
    <w:lvl w:ilvl="4" w:tplc="48D68960">
      <w:numFmt w:val="decimal"/>
      <w:lvlText w:val=""/>
      <w:lvlJc w:val="left"/>
    </w:lvl>
    <w:lvl w:ilvl="5" w:tplc="B2DAC6D0">
      <w:numFmt w:val="decimal"/>
      <w:lvlText w:val=""/>
      <w:lvlJc w:val="left"/>
    </w:lvl>
    <w:lvl w:ilvl="6" w:tplc="8DDEFD1A">
      <w:numFmt w:val="decimal"/>
      <w:lvlText w:val=""/>
      <w:lvlJc w:val="left"/>
    </w:lvl>
    <w:lvl w:ilvl="7" w:tplc="5804ED26">
      <w:numFmt w:val="decimal"/>
      <w:lvlText w:val=""/>
      <w:lvlJc w:val="left"/>
    </w:lvl>
    <w:lvl w:ilvl="8" w:tplc="72B4FE3E">
      <w:numFmt w:val="decimal"/>
      <w:lvlText w:val=""/>
      <w:lvlJc w:val="left"/>
    </w:lvl>
  </w:abstractNum>
  <w:abstractNum w:abstractNumId="13" w15:restartNumberingAfterBreak="0">
    <w:nsid w:val="00004DC8"/>
    <w:multiLevelType w:val="hybridMultilevel"/>
    <w:tmpl w:val="AF0284E6"/>
    <w:lvl w:ilvl="0" w:tplc="F94EDB38">
      <w:start w:val="2"/>
      <w:numFmt w:val="decimal"/>
      <w:lvlText w:val="%1."/>
      <w:lvlJc w:val="left"/>
    </w:lvl>
    <w:lvl w:ilvl="1" w:tplc="702A75DA">
      <w:numFmt w:val="decimal"/>
      <w:lvlText w:val=""/>
      <w:lvlJc w:val="left"/>
    </w:lvl>
    <w:lvl w:ilvl="2" w:tplc="B7A835B8">
      <w:numFmt w:val="decimal"/>
      <w:lvlText w:val=""/>
      <w:lvlJc w:val="left"/>
    </w:lvl>
    <w:lvl w:ilvl="3" w:tplc="206669E4">
      <w:numFmt w:val="decimal"/>
      <w:lvlText w:val=""/>
      <w:lvlJc w:val="left"/>
    </w:lvl>
    <w:lvl w:ilvl="4" w:tplc="D62C0D78">
      <w:numFmt w:val="decimal"/>
      <w:lvlText w:val=""/>
      <w:lvlJc w:val="left"/>
    </w:lvl>
    <w:lvl w:ilvl="5" w:tplc="07CEB31A">
      <w:numFmt w:val="decimal"/>
      <w:lvlText w:val=""/>
      <w:lvlJc w:val="left"/>
    </w:lvl>
    <w:lvl w:ilvl="6" w:tplc="78B43570">
      <w:numFmt w:val="decimal"/>
      <w:lvlText w:val=""/>
      <w:lvlJc w:val="left"/>
    </w:lvl>
    <w:lvl w:ilvl="7" w:tplc="6ED43DA4">
      <w:numFmt w:val="decimal"/>
      <w:lvlText w:val=""/>
      <w:lvlJc w:val="left"/>
    </w:lvl>
    <w:lvl w:ilvl="8" w:tplc="4CB6455C">
      <w:numFmt w:val="decimal"/>
      <w:lvlText w:val=""/>
      <w:lvlJc w:val="left"/>
    </w:lvl>
  </w:abstractNum>
  <w:abstractNum w:abstractNumId="14" w15:restartNumberingAfterBreak="0">
    <w:nsid w:val="000054DE"/>
    <w:multiLevelType w:val="hybridMultilevel"/>
    <w:tmpl w:val="3CEEF83A"/>
    <w:lvl w:ilvl="0" w:tplc="745A209C">
      <w:start w:val="1"/>
      <w:numFmt w:val="decimal"/>
      <w:lvlText w:val="%1."/>
      <w:lvlJc w:val="left"/>
    </w:lvl>
    <w:lvl w:ilvl="1" w:tplc="669C0B08">
      <w:numFmt w:val="decimal"/>
      <w:lvlText w:val=""/>
      <w:lvlJc w:val="left"/>
    </w:lvl>
    <w:lvl w:ilvl="2" w:tplc="9B44E834">
      <w:numFmt w:val="decimal"/>
      <w:lvlText w:val=""/>
      <w:lvlJc w:val="left"/>
    </w:lvl>
    <w:lvl w:ilvl="3" w:tplc="C3A4EA2A">
      <w:numFmt w:val="decimal"/>
      <w:lvlText w:val=""/>
      <w:lvlJc w:val="left"/>
    </w:lvl>
    <w:lvl w:ilvl="4" w:tplc="049C56FA">
      <w:numFmt w:val="decimal"/>
      <w:lvlText w:val=""/>
      <w:lvlJc w:val="left"/>
    </w:lvl>
    <w:lvl w:ilvl="5" w:tplc="1D605180">
      <w:numFmt w:val="decimal"/>
      <w:lvlText w:val=""/>
      <w:lvlJc w:val="left"/>
    </w:lvl>
    <w:lvl w:ilvl="6" w:tplc="33DC056A">
      <w:numFmt w:val="decimal"/>
      <w:lvlText w:val=""/>
      <w:lvlJc w:val="left"/>
    </w:lvl>
    <w:lvl w:ilvl="7" w:tplc="335A8D32">
      <w:numFmt w:val="decimal"/>
      <w:lvlText w:val=""/>
      <w:lvlJc w:val="left"/>
    </w:lvl>
    <w:lvl w:ilvl="8" w:tplc="2BF0FF84">
      <w:numFmt w:val="decimal"/>
      <w:lvlText w:val=""/>
      <w:lvlJc w:val="left"/>
    </w:lvl>
  </w:abstractNum>
  <w:abstractNum w:abstractNumId="15" w15:restartNumberingAfterBreak="0">
    <w:nsid w:val="00006443"/>
    <w:multiLevelType w:val="hybridMultilevel"/>
    <w:tmpl w:val="35241E66"/>
    <w:lvl w:ilvl="0" w:tplc="828CBAC4">
      <w:start w:val="1"/>
      <w:numFmt w:val="decimal"/>
      <w:lvlText w:val="%1."/>
      <w:lvlJc w:val="left"/>
    </w:lvl>
    <w:lvl w:ilvl="1" w:tplc="90A69296">
      <w:numFmt w:val="decimal"/>
      <w:lvlText w:val=""/>
      <w:lvlJc w:val="left"/>
    </w:lvl>
    <w:lvl w:ilvl="2" w:tplc="F7D0AB22">
      <w:numFmt w:val="decimal"/>
      <w:lvlText w:val=""/>
      <w:lvlJc w:val="left"/>
    </w:lvl>
    <w:lvl w:ilvl="3" w:tplc="A7A6089C">
      <w:numFmt w:val="decimal"/>
      <w:lvlText w:val=""/>
      <w:lvlJc w:val="left"/>
    </w:lvl>
    <w:lvl w:ilvl="4" w:tplc="844AABCC">
      <w:numFmt w:val="decimal"/>
      <w:lvlText w:val=""/>
      <w:lvlJc w:val="left"/>
    </w:lvl>
    <w:lvl w:ilvl="5" w:tplc="532C2EB8">
      <w:numFmt w:val="decimal"/>
      <w:lvlText w:val=""/>
      <w:lvlJc w:val="left"/>
    </w:lvl>
    <w:lvl w:ilvl="6" w:tplc="94F6504C">
      <w:numFmt w:val="decimal"/>
      <w:lvlText w:val=""/>
      <w:lvlJc w:val="left"/>
    </w:lvl>
    <w:lvl w:ilvl="7" w:tplc="0CAA59FA">
      <w:numFmt w:val="decimal"/>
      <w:lvlText w:val=""/>
      <w:lvlJc w:val="left"/>
    </w:lvl>
    <w:lvl w:ilvl="8" w:tplc="20860382">
      <w:numFmt w:val="decimal"/>
      <w:lvlText w:val=""/>
      <w:lvlJc w:val="left"/>
    </w:lvl>
  </w:abstractNum>
  <w:abstractNum w:abstractNumId="16" w15:restartNumberingAfterBreak="0">
    <w:nsid w:val="000066BB"/>
    <w:multiLevelType w:val="hybridMultilevel"/>
    <w:tmpl w:val="CEB0BE16"/>
    <w:lvl w:ilvl="0" w:tplc="EC5AC882">
      <w:start w:val="1"/>
      <w:numFmt w:val="decimal"/>
      <w:lvlText w:val="%1."/>
      <w:lvlJc w:val="left"/>
    </w:lvl>
    <w:lvl w:ilvl="1" w:tplc="E140D352">
      <w:numFmt w:val="decimal"/>
      <w:lvlText w:val=""/>
      <w:lvlJc w:val="left"/>
    </w:lvl>
    <w:lvl w:ilvl="2" w:tplc="A2006A10">
      <w:numFmt w:val="decimal"/>
      <w:lvlText w:val=""/>
      <w:lvlJc w:val="left"/>
    </w:lvl>
    <w:lvl w:ilvl="3" w:tplc="85DA83E4">
      <w:numFmt w:val="decimal"/>
      <w:lvlText w:val=""/>
      <w:lvlJc w:val="left"/>
    </w:lvl>
    <w:lvl w:ilvl="4" w:tplc="3BDE4314">
      <w:numFmt w:val="decimal"/>
      <w:lvlText w:val=""/>
      <w:lvlJc w:val="left"/>
    </w:lvl>
    <w:lvl w:ilvl="5" w:tplc="CD6C3DC4">
      <w:numFmt w:val="decimal"/>
      <w:lvlText w:val=""/>
      <w:lvlJc w:val="left"/>
    </w:lvl>
    <w:lvl w:ilvl="6" w:tplc="D962484E">
      <w:numFmt w:val="decimal"/>
      <w:lvlText w:val=""/>
      <w:lvlJc w:val="left"/>
    </w:lvl>
    <w:lvl w:ilvl="7" w:tplc="64F2FE22">
      <w:numFmt w:val="decimal"/>
      <w:lvlText w:val=""/>
      <w:lvlJc w:val="left"/>
    </w:lvl>
    <w:lvl w:ilvl="8" w:tplc="E7A08B5A">
      <w:numFmt w:val="decimal"/>
      <w:lvlText w:val=""/>
      <w:lvlJc w:val="left"/>
    </w:lvl>
  </w:abstractNum>
  <w:num w:numId="1">
    <w:abstractNumId w:val="0"/>
  </w:num>
  <w:num w:numId="2">
    <w:abstractNumId w:val="1"/>
  </w:num>
  <w:num w:numId="3">
    <w:abstractNumId w:val="6"/>
  </w:num>
  <w:num w:numId="4">
    <w:abstractNumId w:val="9"/>
  </w:num>
  <w:num w:numId="5">
    <w:abstractNumId w:val="10"/>
  </w:num>
  <w:num w:numId="6">
    <w:abstractNumId w:val="11"/>
  </w:num>
  <w:num w:numId="7">
    <w:abstractNumId w:val="12"/>
  </w:num>
  <w:num w:numId="8">
    <w:abstractNumId w:val="3"/>
  </w:num>
  <w:num w:numId="9">
    <w:abstractNumId w:val="14"/>
  </w:num>
  <w:num w:numId="10">
    <w:abstractNumId w:val="7"/>
  </w:num>
  <w:num w:numId="11">
    <w:abstractNumId w:val="5"/>
  </w:num>
  <w:num w:numId="12">
    <w:abstractNumId w:val="2"/>
  </w:num>
  <w:num w:numId="13">
    <w:abstractNumId w:val="13"/>
  </w:num>
  <w:num w:numId="14">
    <w:abstractNumId w:val="15"/>
  </w:num>
  <w:num w:numId="15">
    <w:abstractNumId w:val="1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C68"/>
    <w:rsid w:val="002964F6"/>
    <w:rsid w:val="00305BE5"/>
    <w:rsid w:val="00420C68"/>
    <w:rsid w:val="008206E2"/>
    <w:rsid w:val="00912F00"/>
    <w:rsid w:val="00A413C0"/>
    <w:rsid w:val="00C35622"/>
    <w:rsid w:val="00C73489"/>
    <w:rsid w:val="00CB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D60B"/>
  <w15:docId w15:val="{587B1FD0-9949-44E1-B285-BD02BF0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h.cz/protikorupcni-a-compliance-program/d-1346/p1=1458" TargetMode="External"/><Relationship Id="rId5" Type="http://schemas.openxmlformats.org/officeDocument/2006/relationships/hyperlink" Target="http://www.poh.cz/protikorupcni-a-compliance-program/d-1346/p1=145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3252</Words>
  <Characters>19187</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Štěpánková Martina</cp:lastModifiedBy>
  <cp:revision>8</cp:revision>
  <dcterms:created xsi:type="dcterms:W3CDTF">2021-11-12T07:56:00Z</dcterms:created>
  <dcterms:modified xsi:type="dcterms:W3CDTF">2021-11-19T08:09:00Z</dcterms:modified>
</cp:coreProperties>
</file>