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F013" w14:textId="77777777" w:rsidR="000B1068" w:rsidRDefault="00B87AAC">
      <w:pPr>
        <w:pStyle w:val="Heading30"/>
        <w:framePr w:w="8784" w:h="592" w:hRule="exact" w:wrap="none" w:vAnchor="page" w:hAnchor="page" w:x="1642" w:y="1752"/>
        <w:shd w:val="clear" w:color="auto" w:fill="auto"/>
        <w:ind w:right="80"/>
      </w:pPr>
      <w:bookmarkStart w:id="0" w:name="bookmark0"/>
      <w:r>
        <w:t>SMLOUVA O ZAKOUPENÍ VSTUPENEK NA DIVADELNÍ PŘEDSTAVENÍ</w:t>
      </w:r>
      <w:bookmarkEnd w:id="0"/>
    </w:p>
    <w:p w14:paraId="4F84F014" w14:textId="77777777" w:rsidR="000B1068" w:rsidRDefault="00B87AAC">
      <w:pPr>
        <w:pStyle w:val="Bodytext20"/>
        <w:framePr w:w="8784" w:h="592" w:hRule="exact" w:wrap="none" w:vAnchor="page" w:hAnchor="page" w:x="1642" w:y="1752"/>
        <w:shd w:val="clear" w:color="auto" w:fill="auto"/>
        <w:spacing w:after="0"/>
        <w:ind w:left="3420" w:firstLine="0"/>
      </w:pPr>
      <w:r>
        <w:t>(dále jen „smlouva")</w:t>
      </w:r>
    </w:p>
    <w:p w14:paraId="4F84F015" w14:textId="77777777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266"/>
        <w:ind w:firstLine="0"/>
        <w:jc w:val="both"/>
      </w:pPr>
      <w:r>
        <w:t>Smluvní strany:</w:t>
      </w:r>
    </w:p>
    <w:p w14:paraId="4F84F016" w14:textId="198C7F79" w:rsidR="000B1068" w:rsidRDefault="00B87AAC">
      <w:pPr>
        <w:pStyle w:val="Heading30"/>
        <w:framePr w:w="8784" w:h="4282" w:hRule="exact" w:wrap="none" w:vAnchor="page" w:hAnchor="page" w:x="1642" w:y="2563"/>
        <w:shd w:val="clear" w:color="auto" w:fill="auto"/>
        <w:spacing w:line="264" w:lineRule="exact"/>
        <w:jc w:val="both"/>
      </w:pPr>
      <w:bookmarkStart w:id="1" w:name="bookmark1"/>
      <w:r>
        <w:t>Hudební divadlo v Karl</w:t>
      </w:r>
      <w:r w:rsidR="00E37BE7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4F84F017" w14:textId="77777777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firstLine="0"/>
      </w:pPr>
      <w:r>
        <w:t>se sídlem Křižíkova 10, 186 00 Praha 8 - Karlín</w:t>
      </w:r>
    </w:p>
    <w:p w14:paraId="4F84F018" w14:textId="77777777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firstLine="0"/>
      </w:pPr>
      <w:r>
        <w:t>Zastoupené: panem Bc. Egonem Kulhánkem, ředitelem HDK</w:t>
      </w:r>
    </w:p>
    <w:p w14:paraId="4F84F019" w14:textId="77777777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firstLine="0"/>
      </w:pPr>
      <w:r>
        <w:t>IČ: 00064335, DIČ: CZ00064335</w:t>
      </w:r>
    </w:p>
    <w:p w14:paraId="4F84F01A" w14:textId="60444EC0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firstLine="0"/>
      </w:pPr>
      <w:r>
        <w:t xml:space="preserve">bankovní spojení: KB, a.s., </w:t>
      </w:r>
      <w:proofErr w:type="spellStart"/>
      <w:r>
        <w:t>č.ú</w:t>
      </w:r>
      <w:proofErr w:type="spellEnd"/>
      <w:r>
        <w:t xml:space="preserve">.: </w:t>
      </w:r>
      <w:proofErr w:type="spellStart"/>
      <w:r w:rsidR="000B20DD">
        <w:t>xxxxxxxxxx</w:t>
      </w:r>
      <w:proofErr w:type="spellEnd"/>
    </w:p>
    <w:p w14:paraId="4F84F01B" w14:textId="77777777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line="264" w:lineRule="exact"/>
        <w:ind w:left="720" w:firstLine="0"/>
      </w:pPr>
      <w:r>
        <w:t>(dále jen „prodávající")</w:t>
      </w:r>
    </w:p>
    <w:p w14:paraId="4F84F01C" w14:textId="77777777" w:rsidR="000B1068" w:rsidRDefault="00B87AAC">
      <w:pPr>
        <w:pStyle w:val="Heading30"/>
        <w:framePr w:w="8784" w:h="4282" w:hRule="exact" w:wrap="none" w:vAnchor="page" w:hAnchor="page" w:x="1642" w:y="2563"/>
        <w:shd w:val="clear" w:color="auto" w:fill="auto"/>
        <w:spacing w:line="264" w:lineRule="exact"/>
        <w:jc w:val="both"/>
      </w:pPr>
      <w:bookmarkStart w:id="2" w:name="bookmark2"/>
      <w:r>
        <w:t>České dráhy, a.s.</w:t>
      </w:r>
      <w:bookmarkEnd w:id="2"/>
    </w:p>
    <w:p w14:paraId="148B5A48" w14:textId="77777777" w:rsidR="00E37BE7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 xml:space="preserve">se sídlem: Nábřeží L. Svobody 1222, 110 15 Praha 1 </w:t>
      </w:r>
    </w:p>
    <w:p w14:paraId="139BF1CC" w14:textId="77777777" w:rsidR="00E37BE7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 xml:space="preserve">Zastoupená: panem Ivanem </w:t>
      </w:r>
      <w:proofErr w:type="spellStart"/>
      <w:r>
        <w:t>Bednárikem</w:t>
      </w:r>
      <w:proofErr w:type="spellEnd"/>
      <w:r>
        <w:t xml:space="preserve"> MBA, předsedou představenstva </w:t>
      </w:r>
      <w:r w:rsidR="00E37BE7">
        <w:t xml:space="preserve">                  </w:t>
      </w:r>
    </w:p>
    <w:p w14:paraId="666177D9" w14:textId="77777777" w:rsidR="00E37BE7" w:rsidRDefault="00E37BE7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 xml:space="preserve">                      </w:t>
      </w:r>
      <w:r w:rsidR="00B87AAC">
        <w:t xml:space="preserve">panem Ing. Jiřím </w:t>
      </w:r>
      <w:proofErr w:type="spellStart"/>
      <w:r w:rsidR="00B87AAC">
        <w:t>Ješetou</w:t>
      </w:r>
      <w:proofErr w:type="spellEnd"/>
      <w:r w:rsidR="00B87AAC">
        <w:t xml:space="preserve">, členem představenstva </w:t>
      </w:r>
    </w:p>
    <w:p w14:paraId="5B891885" w14:textId="77777777" w:rsidR="00E37BE7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 xml:space="preserve">IČ: 70994226, DIČ: CZ70994226 </w:t>
      </w:r>
    </w:p>
    <w:p w14:paraId="52911E7C" w14:textId="1DB31F4F" w:rsidR="00E37BE7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 xml:space="preserve">bankovní spojení: KB, </w:t>
      </w:r>
      <w:proofErr w:type="gramStart"/>
      <w:r>
        <w:t>a.s.,,</w:t>
      </w:r>
      <w:proofErr w:type="gramEnd"/>
      <w:r>
        <w:t xml:space="preserve"> </w:t>
      </w:r>
      <w:proofErr w:type="spellStart"/>
      <w:r>
        <w:t>č.ú</w:t>
      </w:r>
      <w:proofErr w:type="spellEnd"/>
      <w:r>
        <w:t xml:space="preserve">.: </w:t>
      </w:r>
      <w:proofErr w:type="spellStart"/>
      <w:r w:rsidR="000B20DD">
        <w:t>xxxxxxxxxx</w:t>
      </w:r>
      <w:proofErr w:type="spellEnd"/>
      <w:r>
        <w:t xml:space="preserve"> </w:t>
      </w:r>
    </w:p>
    <w:p w14:paraId="4F84F01D" w14:textId="244B5F4E" w:rsidR="000B1068" w:rsidRDefault="00B87AAC">
      <w:pPr>
        <w:pStyle w:val="Bodytext20"/>
        <w:framePr w:w="8784" w:h="4282" w:hRule="exact" w:wrap="none" w:vAnchor="page" w:hAnchor="page" w:x="1642" w:y="2563"/>
        <w:shd w:val="clear" w:color="auto" w:fill="auto"/>
        <w:spacing w:after="0" w:line="264" w:lineRule="exact"/>
        <w:ind w:left="720" w:right="480" w:firstLine="0"/>
      </w:pPr>
      <w:r>
        <w:t>(dále jen</w:t>
      </w:r>
      <w:r w:rsidR="00E37BE7">
        <w:t xml:space="preserve"> </w:t>
      </w:r>
      <w:r>
        <w:t>“kupující“)</w:t>
      </w:r>
    </w:p>
    <w:p w14:paraId="4F84F01E" w14:textId="77777777" w:rsidR="000B1068" w:rsidRDefault="00B87AAC" w:rsidP="00E37BE7">
      <w:pPr>
        <w:pStyle w:val="Heading30"/>
        <w:framePr w:w="8581" w:h="7450" w:hRule="exact" w:wrap="none" w:vAnchor="page" w:hAnchor="page" w:x="1642" w:y="7329"/>
        <w:numPr>
          <w:ilvl w:val="0"/>
          <w:numId w:val="1"/>
        </w:numPr>
        <w:shd w:val="clear" w:color="auto" w:fill="auto"/>
        <w:tabs>
          <w:tab w:val="left" w:pos="3756"/>
        </w:tabs>
        <w:spacing w:after="266"/>
        <w:ind w:left="3420"/>
        <w:jc w:val="left"/>
      </w:pPr>
      <w:bookmarkStart w:id="3" w:name="bookmark3"/>
      <w:r>
        <w:t>Předmět smlouvy</w:t>
      </w:r>
      <w:bookmarkEnd w:id="3"/>
    </w:p>
    <w:p w14:paraId="4F84F01F" w14:textId="77777777" w:rsidR="000B1068" w:rsidRDefault="00B87AAC" w:rsidP="00E37BE7">
      <w:pPr>
        <w:pStyle w:val="Bodytext20"/>
        <w:framePr w:w="8581" w:h="7450" w:hRule="exact" w:wrap="none" w:vAnchor="page" w:hAnchor="page" w:x="1642" w:y="7329"/>
        <w:shd w:val="clear" w:color="auto" w:fill="auto"/>
        <w:spacing w:after="294" w:line="264" w:lineRule="exact"/>
        <w:ind w:firstLine="0"/>
        <w:jc w:val="both"/>
      </w:pPr>
      <w:r>
        <w:t xml:space="preserve">Předmětem smlouvy je koupě vstupenek a poskytnutí služeb (uvaděčské služby, osvětlovací </w:t>
      </w:r>
      <w:proofErr w:type="gramStart"/>
      <w:r>
        <w:t>služby,</w:t>
      </w:r>
      <w:proofErr w:type="gramEnd"/>
      <w:r>
        <w:t xml:space="preserve"> apod.) na představení </w:t>
      </w:r>
      <w:r>
        <w:rPr>
          <w:rStyle w:val="Bodytext2Bold"/>
        </w:rPr>
        <w:t xml:space="preserve">muzikálu Čas růží </w:t>
      </w:r>
      <w:r>
        <w:t xml:space="preserve">na scéně </w:t>
      </w:r>
      <w:r>
        <w:rPr>
          <w:rStyle w:val="Bodytext2Bold"/>
        </w:rPr>
        <w:t>Hudebního divadla Karlín.</w:t>
      </w:r>
    </w:p>
    <w:p w14:paraId="4F84F020" w14:textId="77777777" w:rsidR="000B1068" w:rsidRDefault="00B87AAC" w:rsidP="00E37BE7">
      <w:pPr>
        <w:pStyle w:val="Bodytext20"/>
        <w:framePr w:w="8581" w:h="7450" w:hRule="exact" w:wrap="none" w:vAnchor="page" w:hAnchor="page" w:x="1642" w:y="7329"/>
        <w:shd w:val="clear" w:color="auto" w:fill="auto"/>
        <w:ind w:firstLine="0"/>
        <w:jc w:val="both"/>
      </w:pPr>
      <w:r>
        <w:t xml:space="preserve">Počet objednaných vstupenek: </w:t>
      </w:r>
      <w:r>
        <w:rPr>
          <w:rStyle w:val="Bodytext2Bold"/>
        </w:rPr>
        <w:t>921 ks</w:t>
      </w:r>
    </w:p>
    <w:p w14:paraId="4F84F021" w14:textId="77777777" w:rsidR="000B1068" w:rsidRDefault="00B87AAC" w:rsidP="00E37BE7">
      <w:pPr>
        <w:pStyle w:val="Heading30"/>
        <w:framePr w:w="8581" w:h="7450" w:hRule="exact" w:wrap="none" w:vAnchor="page" w:hAnchor="page" w:x="1642" w:y="7329"/>
        <w:numPr>
          <w:ilvl w:val="0"/>
          <w:numId w:val="1"/>
        </w:numPr>
        <w:shd w:val="clear" w:color="auto" w:fill="auto"/>
        <w:tabs>
          <w:tab w:val="left" w:pos="2724"/>
        </w:tabs>
        <w:spacing w:after="266"/>
        <w:ind w:left="2360"/>
        <w:jc w:val="left"/>
      </w:pPr>
      <w:bookmarkStart w:id="4" w:name="bookmark4"/>
      <w:r>
        <w:t>Ujednání o ceně a platební podmínky</w:t>
      </w:r>
      <w:bookmarkEnd w:id="4"/>
    </w:p>
    <w:p w14:paraId="4F84F022" w14:textId="156EEAEB" w:rsidR="000B1068" w:rsidRDefault="00B87AAC" w:rsidP="00E37BE7">
      <w:pPr>
        <w:pStyle w:val="Bodytext20"/>
        <w:framePr w:w="8581" w:h="7450" w:hRule="exact" w:wrap="none" w:vAnchor="page" w:hAnchor="page" w:x="1642" w:y="7329"/>
        <w:numPr>
          <w:ilvl w:val="0"/>
          <w:numId w:val="2"/>
        </w:numPr>
        <w:shd w:val="clear" w:color="auto" w:fill="auto"/>
        <w:tabs>
          <w:tab w:val="left" w:pos="712"/>
        </w:tabs>
        <w:spacing w:line="264" w:lineRule="exact"/>
        <w:ind w:left="720" w:hanging="360"/>
        <w:jc w:val="both"/>
      </w:pPr>
      <w:r>
        <w:t xml:space="preserve">Kupující se zavazuje zaplatit smluvní cenu za prodávajícím dodaný předmět koupě (vstupenky a poskytnuté služby), uvedený v čl. I této smlouvy, v celkové výši </w:t>
      </w:r>
      <w:proofErr w:type="spellStart"/>
      <w:r w:rsidR="000B20DD">
        <w:rPr>
          <w:rStyle w:val="Bodytext2Bold"/>
        </w:rPr>
        <w:t>xx</w:t>
      </w:r>
      <w:proofErr w:type="spellEnd"/>
      <w:r>
        <w:rPr>
          <w:rStyle w:val="Bodytext2Bold"/>
        </w:rPr>
        <w:t xml:space="preserve"> Kč (</w:t>
      </w:r>
      <w:proofErr w:type="spellStart"/>
      <w:r w:rsidR="000B20DD">
        <w:rPr>
          <w:rStyle w:val="Bodytext2Bold"/>
        </w:rPr>
        <w:t>xx</w:t>
      </w:r>
      <w:proofErr w:type="spellEnd"/>
      <w:r>
        <w:rPr>
          <w:rStyle w:val="Bodytext2Bold"/>
        </w:rPr>
        <w:t xml:space="preserve"> korun českých), </w:t>
      </w:r>
      <w:r>
        <w:t>včetně DPH. A to v tomto rozdělení:</w:t>
      </w:r>
    </w:p>
    <w:p w14:paraId="4F84F023" w14:textId="7747462A" w:rsidR="000B1068" w:rsidRDefault="00B87AAC" w:rsidP="00E37BE7">
      <w:pPr>
        <w:pStyle w:val="Bodytext20"/>
        <w:framePr w:w="8581" w:h="7450" w:hRule="exact" w:wrap="none" w:vAnchor="page" w:hAnchor="page" w:x="1642" w:y="7329"/>
        <w:shd w:val="clear" w:color="auto" w:fill="auto"/>
        <w:spacing w:after="0" w:line="264" w:lineRule="exact"/>
        <w:ind w:left="720" w:firstLine="0"/>
      </w:pPr>
      <w:r>
        <w:t xml:space="preserve">Celková cena za vstupenky ve výši </w:t>
      </w:r>
      <w:proofErr w:type="spellStart"/>
      <w:r w:rsidR="000B20DD">
        <w:rPr>
          <w:rStyle w:val="Bodytext2Bold"/>
        </w:rPr>
        <w:t>xx</w:t>
      </w:r>
      <w:proofErr w:type="spellEnd"/>
      <w:r>
        <w:rPr>
          <w:rStyle w:val="Bodytext2Bold"/>
        </w:rPr>
        <w:t xml:space="preserve"> Kč (včetně DPH)</w:t>
      </w:r>
    </w:p>
    <w:p w14:paraId="4F84F024" w14:textId="086CD2CD" w:rsidR="000B1068" w:rsidRDefault="00B87AAC" w:rsidP="00E37BE7">
      <w:pPr>
        <w:pStyle w:val="Bodytext20"/>
        <w:framePr w:w="8581" w:h="7450" w:hRule="exact" w:wrap="none" w:vAnchor="page" w:hAnchor="page" w:x="1642" w:y="7329"/>
        <w:shd w:val="clear" w:color="auto" w:fill="auto"/>
        <w:spacing w:line="264" w:lineRule="exact"/>
        <w:ind w:left="720" w:firstLine="0"/>
        <w:jc w:val="both"/>
      </w:pPr>
      <w:r>
        <w:t xml:space="preserve">Celková cena za poskytnuté služby ve výši </w:t>
      </w:r>
      <w:proofErr w:type="spellStart"/>
      <w:r w:rsidR="000B20DD">
        <w:rPr>
          <w:rStyle w:val="Bodytext2Bold"/>
        </w:rPr>
        <w:t>xx</w:t>
      </w:r>
      <w:proofErr w:type="spellEnd"/>
      <w:r>
        <w:rPr>
          <w:rStyle w:val="Bodytext2Bold"/>
        </w:rPr>
        <w:t xml:space="preserve"> Kč </w:t>
      </w:r>
      <w:r w:rsidRPr="00E37BE7">
        <w:rPr>
          <w:rStyle w:val="Bodytext2Bold"/>
          <w:b w:val="0"/>
        </w:rPr>
        <w:t>DPH</w:t>
      </w:r>
      <w:r>
        <w:rPr>
          <w:rStyle w:val="Bodytext2Bold"/>
        </w:rPr>
        <w:t xml:space="preserve">, </w:t>
      </w:r>
      <w:r>
        <w:t xml:space="preserve">tj. celková cena včetně </w:t>
      </w:r>
      <w:r w:rsidRPr="00E37BE7">
        <w:rPr>
          <w:rStyle w:val="Bodytext2Bold"/>
          <w:b w:val="0"/>
        </w:rPr>
        <w:t>DPH</w:t>
      </w:r>
      <w:r>
        <w:rPr>
          <w:rStyle w:val="Bodytext2Bold"/>
        </w:rPr>
        <w:t xml:space="preserve"> </w:t>
      </w:r>
      <w:proofErr w:type="spellStart"/>
      <w:r w:rsidR="000B20DD">
        <w:rPr>
          <w:rStyle w:val="Bodytext2Bold"/>
        </w:rPr>
        <w:t>xx</w:t>
      </w:r>
      <w:proofErr w:type="spellEnd"/>
      <w:r>
        <w:rPr>
          <w:rStyle w:val="Bodytext2Bold"/>
        </w:rPr>
        <w:t xml:space="preserve"> Kč</w:t>
      </w:r>
      <w:r w:rsidRPr="00E37BE7">
        <w:rPr>
          <w:rStyle w:val="Bodytext2Bold"/>
          <w:b w:val="0"/>
        </w:rPr>
        <w:t>.</w:t>
      </w:r>
    </w:p>
    <w:p w14:paraId="4F84F025" w14:textId="77777777" w:rsidR="000B1068" w:rsidRDefault="00B87AAC" w:rsidP="00E37BE7">
      <w:pPr>
        <w:pStyle w:val="Bodytext20"/>
        <w:framePr w:w="8581" w:h="7450" w:hRule="exact" w:wrap="none" w:vAnchor="page" w:hAnchor="page" w:x="1642" w:y="7329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264" w:lineRule="exact"/>
        <w:ind w:left="720" w:hanging="360"/>
        <w:jc w:val="both"/>
      </w:pPr>
      <w:r>
        <w:t>Kupující se zavazuje uhradit smluvní cenu podle této smlouvy takto</w:t>
      </w:r>
    </w:p>
    <w:p w14:paraId="4F84F026" w14:textId="77777777" w:rsidR="000B1068" w:rsidRDefault="00B87AAC" w:rsidP="00E37BE7">
      <w:pPr>
        <w:pStyle w:val="Bodytext20"/>
        <w:framePr w:w="8581" w:h="7450" w:hRule="exact" w:wrap="none" w:vAnchor="page" w:hAnchor="page" w:x="1642" w:y="7329"/>
        <w:numPr>
          <w:ilvl w:val="0"/>
          <w:numId w:val="3"/>
        </w:numPr>
        <w:shd w:val="clear" w:color="auto" w:fill="auto"/>
        <w:tabs>
          <w:tab w:val="left" w:pos="1399"/>
        </w:tabs>
        <w:spacing w:after="0" w:line="264" w:lineRule="exact"/>
        <w:ind w:left="1380" w:hanging="340"/>
        <w:jc w:val="both"/>
      </w:pPr>
      <w:r>
        <w:t>Cenu za vstupenky nejpozději do 31. 12. 2021, a to na základě řádně vystavené faktury prodávajícího. Splatnost faktury bude 14 dní od data vystavení, za předpokladu, že bude kupujícímu doručena do 3 dnů ode dne jejího vystavení.</w:t>
      </w:r>
    </w:p>
    <w:p w14:paraId="4F84F027" w14:textId="77777777" w:rsidR="000B1068" w:rsidRDefault="00B87AAC" w:rsidP="00E37BE7">
      <w:pPr>
        <w:pStyle w:val="Bodytext20"/>
        <w:framePr w:w="8581" w:h="7450" w:hRule="exact" w:wrap="none" w:vAnchor="page" w:hAnchor="page" w:x="1642" w:y="7329"/>
        <w:numPr>
          <w:ilvl w:val="0"/>
          <w:numId w:val="3"/>
        </w:numPr>
        <w:shd w:val="clear" w:color="auto" w:fill="auto"/>
        <w:tabs>
          <w:tab w:val="left" w:pos="1399"/>
        </w:tabs>
        <w:spacing w:after="0" w:line="264" w:lineRule="exact"/>
        <w:ind w:left="1380" w:hanging="340"/>
        <w:jc w:val="both"/>
      </w:pPr>
      <w:r>
        <w:t>Cenu za poskytnuté služby nejpozději do 31. 1. 2022, a to na základě řádně vystavené faktury prodávajícího. Splatnost faktury bude 14 dní od data vystavení, za předpokladu, že bude kupujícímu doručena do 3 dnů ode dne jejího vystavení.</w:t>
      </w:r>
    </w:p>
    <w:p w14:paraId="4F84F028" w14:textId="77777777" w:rsidR="000B1068" w:rsidRDefault="000B1068">
      <w:pPr>
        <w:rPr>
          <w:sz w:val="2"/>
          <w:szCs w:val="2"/>
        </w:rPr>
        <w:sectPr w:rsidR="000B10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84F029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64" w:lineRule="exact"/>
        <w:ind w:left="700" w:hanging="360"/>
        <w:jc w:val="both"/>
      </w:pPr>
      <w:r>
        <w:lastRenderedPageBreak/>
        <w:t>Faktury vystavené prodávajícím musí mít náležitosti stanovené právními předpisy pro účetní a daňové doklady. Dále musí vždy obsahovat i tyto údaje:</w:t>
      </w:r>
    </w:p>
    <w:p w14:paraId="4F84F02A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číslo SAP objednávky kupujícího 4501038202,</w:t>
      </w:r>
    </w:p>
    <w:p w14:paraId="4F84F02B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den splatnosti,</w:t>
      </w:r>
    </w:p>
    <w:p w14:paraId="4F84F02C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číslo účtu prodávajícího,</w:t>
      </w:r>
    </w:p>
    <w:p w14:paraId="4F84F02D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peněžní ústav, který pro prodávajícího vede účet, na nějž má být placeno,</w:t>
      </w:r>
    </w:p>
    <w:p w14:paraId="4F84F02E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variabilní symbol,</w:t>
      </w:r>
    </w:p>
    <w:p w14:paraId="4F84F02F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1060" w:hanging="360"/>
      </w:pPr>
      <w:r>
        <w:t>adresu konečného příjemce plnění s označením, že se jedná o konečného příjemce,</w:t>
      </w:r>
    </w:p>
    <w:p w14:paraId="4F84F030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64" w:lineRule="exact"/>
        <w:ind w:left="700" w:firstLine="0"/>
        <w:jc w:val="both"/>
      </w:pPr>
      <w:r>
        <w:t>další údaje uvedené jako povinné pro fakturu ve smlouvě.</w:t>
      </w:r>
    </w:p>
    <w:p w14:paraId="4F84F031" w14:textId="77777777" w:rsidR="000B1068" w:rsidRDefault="00B87AAC">
      <w:pPr>
        <w:pStyle w:val="Bodytext20"/>
        <w:framePr w:w="8784" w:h="13363" w:hRule="exact" w:wrap="none" w:vAnchor="page" w:hAnchor="page" w:x="1642" w:y="1728"/>
        <w:shd w:val="clear" w:color="auto" w:fill="auto"/>
        <w:spacing w:line="264" w:lineRule="exact"/>
        <w:ind w:left="700" w:firstLine="0"/>
        <w:jc w:val="both"/>
      </w:pPr>
      <w:r>
        <w:t>Jestliže faktura nebude obsahovat náležitosti stanovené právními předpisy, smlouvou nebo objednávkou nebo jestliže údaje v ní uvedené nebudou správné, je kupující oprávněn vrátit ji ve lhůtě splatnosti prodávajícímu s uvedením chybějících náležitostí nebo nesprávných údajů. V takovém případě se přeruší lhůta splatnosti a počne běžet znovu od počátku doručením opravené faktury kupujícímu. V případě, že je faktura doručena v termínu kratším, než je 14 kalendářních dní před datem splatnosti, je datum splatnosti 14 kalendářních dní od data doručení.</w:t>
      </w:r>
    </w:p>
    <w:p w14:paraId="4F84F032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2"/>
        </w:numPr>
        <w:shd w:val="clear" w:color="auto" w:fill="auto"/>
        <w:tabs>
          <w:tab w:val="left" w:pos="688"/>
        </w:tabs>
        <w:spacing w:line="264" w:lineRule="exact"/>
        <w:ind w:left="700" w:hanging="360"/>
        <w:jc w:val="both"/>
      </w:pPr>
      <w:r>
        <w:t>Faktury dle odst. 2 toho článku smlouvy vystaví a zašle prodávající v listinné podobě na adresu České dráhy, a.s., Podatelna došlých faktur, Vídeňská 15, 772 11 Olomouc ve lhůtě do 3 pracovních dnů ode dne vystavení příslušné faktury. Fakturovaná částka je uhrazena odepsáním z účtu kupujícího. Připadne-li poslední den doby splatnosti na sobotu, neděli nebo státní svátek, je posledním dnem doby splatnosti nejbližší následující pracovní den. Na fakturách a ostatních daňových dokladech musí být vždy uvedena adresa sídla kupujícího: České dráhy a.s., Praha 1, Nábřeží L. Svobody 1222, PSČ 110 15, IČ 70994226, DIČ CZ70994226. Pokud to účetní systém prodávajícího umožňuje, uvede se na faktuře rovněž název, popřípadě i adresa organizační složky kupujícího, a to jako adresa konečného příjemce či místo plnění. Pro zasílání faktur a ostatních daňových dokladů elektronicky je nutné uzavření Smlouvy o elektronické fakturaci, pokud ji již prodávající nemá uzavřenou. V takovém případě platí pro zasílání podmínky stanovené touto Smlouvou o elektronické fakturaci.</w:t>
      </w:r>
    </w:p>
    <w:p w14:paraId="4F84F033" w14:textId="336F993A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2"/>
        </w:numPr>
        <w:shd w:val="clear" w:color="auto" w:fill="auto"/>
        <w:tabs>
          <w:tab w:val="left" w:pos="688"/>
        </w:tabs>
        <w:spacing w:line="264" w:lineRule="exact"/>
        <w:ind w:left="700" w:hanging="360"/>
        <w:jc w:val="both"/>
      </w:pPr>
      <w:r>
        <w:t xml:space="preserve">Prodávající se zavazuje nedat do zástavy a nepostoupit své pohledávky plynoucí z této smlouvy třetím osobám bez předchozího písemného souhlasu kupujícího. V případě, že prodávající poruší toto smluvní ujednání, je kupující oprávněn účtovat smluvní pokutu ve výši </w:t>
      </w:r>
      <w:proofErr w:type="spellStart"/>
      <w:r w:rsidR="00324247">
        <w:t>xx</w:t>
      </w:r>
      <w:proofErr w:type="spellEnd"/>
      <w:r>
        <w:t xml:space="preserve">% z hodnoty zastavené nebo postoupené pohledávky, minimálně však ve výši </w:t>
      </w:r>
      <w:proofErr w:type="spellStart"/>
      <w:proofErr w:type="gramStart"/>
      <w:r w:rsidR="00324247">
        <w:t>xx</w:t>
      </w:r>
      <w:proofErr w:type="spellEnd"/>
      <w:r>
        <w:t>,-</w:t>
      </w:r>
      <w:proofErr w:type="gramEnd"/>
      <w:r>
        <w:t xml:space="preserve"> Kč. Nárok na smluvní pokutu vzniká i v případě, že by se takové postoupení nebo zastavení ukázalo jako neplatné nebo zdánlivé.</w:t>
      </w:r>
    </w:p>
    <w:p w14:paraId="4F84F034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2"/>
        </w:numPr>
        <w:shd w:val="clear" w:color="auto" w:fill="auto"/>
        <w:tabs>
          <w:tab w:val="left" w:pos="688"/>
        </w:tabs>
        <w:spacing w:line="264" w:lineRule="exact"/>
        <w:ind w:left="700" w:hanging="360"/>
        <w:jc w:val="both"/>
      </w:pPr>
      <w:r>
        <w:t>Kupující je oprávněn jednostranně započíst jakýkoliv svůj nárok ať splatný či nesplatný vzniklý na základě této smlouvy proti ceně, která má být kupujícím v souladu s touto smlouvou uhrazena bez ohledu na skutečnost, zda je již splatná či nikoli.</w:t>
      </w:r>
    </w:p>
    <w:p w14:paraId="4F84F035" w14:textId="77777777" w:rsidR="000B1068" w:rsidRDefault="00B87AAC">
      <w:pPr>
        <w:pStyle w:val="Bodytext20"/>
        <w:framePr w:w="8784" w:h="13363" w:hRule="exact" w:wrap="none" w:vAnchor="page" w:hAnchor="page" w:x="1642" w:y="1728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64" w:lineRule="exact"/>
        <w:ind w:left="700" w:hanging="360"/>
        <w:jc w:val="both"/>
      </w:pPr>
      <w:r>
        <w:t>Prodávající se zavazuje bez zbytečného prodlení oznámit kupujícímu svou insolvenci nebo hrozbu jejího vzniku. Kupující je v případě podezření na</w:t>
      </w:r>
    </w:p>
    <w:p w14:paraId="4F84F036" w14:textId="77777777" w:rsidR="000B1068" w:rsidRDefault="000B1068">
      <w:pPr>
        <w:rPr>
          <w:sz w:val="2"/>
          <w:szCs w:val="2"/>
        </w:rPr>
        <w:sectPr w:rsidR="000B10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84F037" w14:textId="77777777" w:rsidR="000B1068" w:rsidRDefault="00B87AAC">
      <w:pPr>
        <w:pStyle w:val="Bodytext20"/>
        <w:framePr w:w="8515" w:h="9701" w:hRule="exact" w:wrap="none" w:vAnchor="page" w:hAnchor="page" w:x="1777" w:y="1733"/>
        <w:shd w:val="clear" w:color="auto" w:fill="auto"/>
        <w:spacing w:after="300" w:line="264" w:lineRule="exact"/>
        <w:ind w:left="420" w:firstLine="0"/>
        <w:jc w:val="both"/>
      </w:pPr>
      <w:r>
        <w:lastRenderedPageBreak/>
        <w:t xml:space="preserve">insolvenci prodávajícího nebo její hrozbu nebo podezření na neuhrazení DPH nebo její zkrácení či vylákání daňové výhody oprávněn odvést částku DPH z uskutečněného zdanitelného plnění přímo příslušnému finančnímu úřadu, a to v návaznosti na § 109 a </w:t>
      </w:r>
      <w:proofErr w:type="gramStart"/>
      <w:r>
        <w:t>109a</w:t>
      </w:r>
      <w:proofErr w:type="gramEnd"/>
      <w:r>
        <w:t xml:space="preserve"> zákona č. 235/2004 Sb. o dani z přidané hodnoty (dále jen „zákon o DPH“). V takovém případě tuto skutečnost kupující bez zbytečného odkladu oznámí prodávajícímu. Úhradou DPH na účet finančního úřadu se pohledávka prodávajícího vůči kupujícímu v částce uhrazené DPH považuje bez ohledu na další ustanovení této smlouvy za uhrazenou. Zároveň prodávající neprodleně oznámí, zda takto provedená platba je evidována jeho správcem daně.</w:t>
      </w:r>
    </w:p>
    <w:p w14:paraId="4F84F038" w14:textId="77777777" w:rsidR="000B1068" w:rsidRDefault="00B87AAC">
      <w:pPr>
        <w:pStyle w:val="Bodytext20"/>
        <w:framePr w:w="8515" w:h="9701" w:hRule="exact" w:wrap="none" w:vAnchor="page" w:hAnchor="page" w:x="1777" w:y="1733"/>
        <w:numPr>
          <w:ilvl w:val="0"/>
          <w:numId w:val="2"/>
        </w:numPr>
        <w:shd w:val="clear" w:color="auto" w:fill="auto"/>
        <w:tabs>
          <w:tab w:val="left" w:pos="359"/>
        </w:tabs>
        <w:spacing w:after="300" w:line="264" w:lineRule="exact"/>
        <w:ind w:left="420"/>
        <w:jc w:val="both"/>
      </w:pPr>
      <w:r>
        <w:t>Prodávající se zavazuje, že bankovní účet jím určený pro zaplacení jakéhokoliv závazku kupujícího na základě této smlouvy (nebo jeho části) bude k datu splatnosti příslušného závazku zveřejněn způsobem umožňujícím dálkový přístup ve smyslu § 96 odst. 2 zákona o DPH. Pokud bude prodávající označen správcem daně za nespolehlivého plátce ve smyslu §106a zákona o DPH, zavazuje se zároveň o této skutečnosti neprodleně písemně informovat kupujícího spolu s uvedením data, kdy tato skutečnost nastala.</w:t>
      </w:r>
    </w:p>
    <w:p w14:paraId="4F84F039" w14:textId="77777777" w:rsidR="000B1068" w:rsidRDefault="00B87AAC">
      <w:pPr>
        <w:pStyle w:val="Bodytext20"/>
        <w:framePr w:w="8515" w:h="9701" w:hRule="exact" w:wrap="none" w:vAnchor="page" w:hAnchor="page" w:x="1777" w:y="1733"/>
        <w:numPr>
          <w:ilvl w:val="0"/>
          <w:numId w:val="2"/>
        </w:numPr>
        <w:shd w:val="clear" w:color="auto" w:fill="auto"/>
        <w:tabs>
          <w:tab w:val="left" w:pos="359"/>
        </w:tabs>
        <w:spacing w:after="300" w:line="264" w:lineRule="exact"/>
        <w:ind w:left="420"/>
        <w:jc w:val="both"/>
      </w:pPr>
      <w:r>
        <w:t>Pokud kupujícímu vznikne podle § 109 zákona o DPH ručení za nezaplacenou DPH z přijatého zdanitelného plnění od prodávajícího, má kupující právo bez souhlasu prodávajícího uplatnit postup zvláštního způsobu zajištění daně podle § 109a zákona o DPH. Při uplatnění zvláštního způsobu zajištění daně uhradí kupující částku DPH podle daňového dokladu vystaveného prodávajícím na účet správce daně prodávajícího a prodávajícího o tomto kroku vhodným způsobem vyrozumí. Zaplacením částky DPH na účet správce daně prodávajícího se závazek kupujícího uhradit částku odpovídající výši takto zaplacené DPH vyplývající z této smlouvy považuje za splněný.</w:t>
      </w:r>
    </w:p>
    <w:p w14:paraId="4F84F03A" w14:textId="77777777" w:rsidR="000B1068" w:rsidRDefault="00B87AAC">
      <w:pPr>
        <w:pStyle w:val="Bodytext20"/>
        <w:framePr w:w="8515" w:h="9701" w:hRule="exact" w:wrap="none" w:vAnchor="page" w:hAnchor="page" w:x="1777" w:y="1733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64" w:lineRule="exact"/>
        <w:ind w:left="420"/>
        <w:jc w:val="both"/>
      </w:pPr>
      <w:r>
        <w:t>Bude-li kupující v prodlení s úhradou faktury, může prodávající účtovat úrok z prodlení ve výši stanovené nařízením vlády ČR č. 351/2013 Sb.,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 platném znění.</w:t>
      </w:r>
    </w:p>
    <w:p w14:paraId="4F84F03B" w14:textId="77777777" w:rsidR="000B1068" w:rsidRDefault="00B87AAC">
      <w:pPr>
        <w:pStyle w:val="Heading30"/>
        <w:framePr w:w="8515" w:h="1901" w:hRule="exact" w:wrap="none" w:vAnchor="page" w:hAnchor="page" w:x="1777" w:y="11923"/>
        <w:numPr>
          <w:ilvl w:val="0"/>
          <w:numId w:val="1"/>
        </w:numPr>
        <w:shd w:val="clear" w:color="auto" w:fill="auto"/>
        <w:tabs>
          <w:tab w:val="left" w:pos="2235"/>
        </w:tabs>
        <w:spacing w:after="286"/>
        <w:ind w:left="1760"/>
        <w:jc w:val="left"/>
      </w:pPr>
      <w:bookmarkStart w:id="5" w:name="bookmark5"/>
      <w:r>
        <w:t>Odstoupení od smlouvy a smluvní pokuty</w:t>
      </w:r>
      <w:bookmarkEnd w:id="5"/>
    </w:p>
    <w:p w14:paraId="4F84F03C" w14:textId="77777777" w:rsidR="000B1068" w:rsidRDefault="00B87AAC">
      <w:pPr>
        <w:pStyle w:val="Bodytext20"/>
        <w:framePr w:w="8515" w:h="1901" w:hRule="exact" w:wrap="none" w:vAnchor="page" w:hAnchor="page" w:x="1777" w:y="11923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264" w:lineRule="exact"/>
        <w:ind w:left="420"/>
        <w:jc w:val="both"/>
      </w:pPr>
      <w:r>
        <w:t>V případě, že kupující z jakéhokoli důvodu od smlouvy odstoupí v termínu po 31. 12. 2021 včetně, nemá kupující nárok na vrácení zaplacené smluvní ceny, ledaže se jedná o důvody, které vznikly výlučně na straně prodávajícího.</w:t>
      </w:r>
    </w:p>
    <w:p w14:paraId="4F84F03D" w14:textId="0D8E5C42" w:rsidR="000B1068" w:rsidRDefault="00B87AAC">
      <w:pPr>
        <w:pStyle w:val="Bodytext20"/>
        <w:framePr w:w="8515" w:h="1901" w:hRule="exact" w:wrap="none" w:vAnchor="page" w:hAnchor="page" w:x="1777" w:y="11923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264" w:lineRule="exact"/>
        <w:ind w:left="420"/>
        <w:jc w:val="both"/>
      </w:pPr>
      <w:r>
        <w:t xml:space="preserve">Prodávající má nárok od smlouvy odstoupit, neuhradí-li kupující smluvní cenu ani po uplynutí 5 dní od data uvedeného v čl. II. </w:t>
      </w:r>
      <w:r w:rsidR="00E37BE7">
        <w:t>o</w:t>
      </w:r>
      <w:r>
        <w:t>dst</w:t>
      </w:r>
      <w:r w:rsidR="00E37BE7">
        <w:t>.</w:t>
      </w:r>
      <w:r>
        <w:t xml:space="preserve"> 2. této smlouvy.</w:t>
      </w:r>
    </w:p>
    <w:p w14:paraId="4F84F03E" w14:textId="77777777" w:rsidR="000B1068" w:rsidRDefault="000B1068">
      <w:pPr>
        <w:rPr>
          <w:sz w:val="2"/>
          <w:szCs w:val="2"/>
        </w:rPr>
        <w:sectPr w:rsidR="000B10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84F03F" w14:textId="77777777" w:rsidR="000B1068" w:rsidRDefault="00B87AAC">
      <w:pPr>
        <w:pStyle w:val="Heading30"/>
        <w:framePr w:wrap="none" w:vAnchor="page" w:hAnchor="page" w:x="1781" w:y="1723"/>
        <w:shd w:val="clear" w:color="auto" w:fill="auto"/>
        <w:ind w:left="3680"/>
        <w:jc w:val="left"/>
      </w:pPr>
      <w:bookmarkStart w:id="6" w:name="bookmark6"/>
      <w:r>
        <w:lastRenderedPageBreak/>
        <w:t>Další ujednání</w:t>
      </w:r>
      <w:bookmarkEnd w:id="6"/>
    </w:p>
    <w:p w14:paraId="4F84F040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264" w:lineRule="exact"/>
        <w:ind w:left="400" w:hanging="400"/>
        <w:jc w:val="both"/>
      </w:pPr>
      <w:r>
        <w:t>Na vstupenkách nebude vytištěna cena.</w:t>
      </w:r>
    </w:p>
    <w:p w14:paraId="4F84F041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264" w:lineRule="exact"/>
        <w:ind w:left="400" w:hanging="400"/>
        <w:jc w:val="both"/>
      </w:pPr>
      <w:r>
        <w:t>Prodávající se zavazuje předat kupujícímu vstupenky do 5 pracovních dnů po uhrazení ceny za vstupenky.</w:t>
      </w:r>
    </w:p>
    <w:p w14:paraId="4F84F042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264" w:lineRule="exact"/>
        <w:ind w:left="400" w:hanging="400"/>
        <w:jc w:val="both"/>
      </w:pPr>
      <w:r>
        <w:t xml:space="preserve">V případě, že se představení neuskuteční z důvodů tzv. vis major (živelná pohroma, válka, občanské </w:t>
      </w:r>
      <w:proofErr w:type="gramStart"/>
      <w:r>
        <w:t>nepokoje,</w:t>
      </w:r>
      <w:proofErr w:type="gramEnd"/>
      <w:r>
        <w:t xml:space="preserve"> apod.), nemá žádná ze smluvních stran nárok na náhradu škody, ušlého zisku či jiných nákladů vynaložených na základě této smlouvy.</w:t>
      </w:r>
    </w:p>
    <w:p w14:paraId="4F84F043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>V případě, že se představení neuskuteční z důvodu ochrany veřejného zdraví v dohodnutém termínu, zavazuje se prodávající vrátit kupujícímu celou již zaplacenou smluvní cenu.</w:t>
      </w:r>
    </w:p>
    <w:p w14:paraId="4F84F044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>Smluvní strany prohlašují, že veškeré podmínky plnění, zejména práva a povinnosti, sankce za porušení smlouvy, které byly mezi nimi v souvislosti s předmětem plnění ujednány, jsou obsaženy v textu této smlouvy. Smluvní strany výslovně prohlašují, že ke dni uzavření této smlouvy se ruší veškerá případná ujednání a dohody, které by se týkaly shodného předmětu plnění a tyto jsou v plném rozsahu nahrazeny ujednáními obsaženými v této smlouvě, tj. neexistuje žádné jiné ujednání, které by tuto smlouvu doplňovalo nebo měnilo</w:t>
      </w:r>
    </w:p>
    <w:p w14:paraId="4F84F045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>Jakékoliv vzdání se práva, prominutí dluhu nebo uznání dluhu je platné pouze za předpokladu, že bude učiněno dohodou smluvních stran uzavřenou v listinné podobě a podepsanou oprávněnými zástupci obou smluvních stran.</w:t>
      </w:r>
    </w:p>
    <w:p w14:paraId="4F84F046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>Prodávající není oprávněn převést svá práva a povinnosti z této smlouvy nebo její části na třetí osobu bez předchozího výslovného písemného souhlasu kupujícího. Kupující si tímto vyhrazuje právo takový souhlas neudělit, a to i bez udání důvodu. Za účelem zvážení, zda takový souhlas s převodem Kupující udělí či nikoli, je prodávající povinen mu opatřit a dodat veškeré relevantní informace a dokumenty, o které kupující požádá.</w:t>
      </w:r>
    </w:p>
    <w:p w14:paraId="4F84F047" w14:textId="77777777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 xml:space="preserve">Prodávající nemá právo na náhradu škody a kupující není povinen hradit škodu vzniklou prodávajícímu tím, že kupující oprávněně započetl svou pohledávku vůči pohledávce prodávajícího, tj. smluvní strany vylučují </w:t>
      </w:r>
      <w:proofErr w:type="spellStart"/>
      <w:r>
        <w:t>ust</w:t>
      </w:r>
      <w:proofErr w:type="spellEnd"/>
      <w:r>
        <w:t>. § 1990 zák. č. 89/2012 Sb., občanský zákoník, v platném znění.</w:t>
      </w:r>
    </w:p>
    <w:p w14:paraId="4F84F048" w14:textId="2376052A" w:rsidR="000B1068" w:rsidRDefault="00B87AAC">
      <w:pPr>
        <w:pStyle w:val="Bodytext20"/>
        <w:framePr w:w="8506" w:h="10399" w:hRule="exact" w:wrap="none" w:vAnchor="page" w:hAnchor="page" w:x="1781" w:y="2247"/>
        <w:numPr>
          <w:ilvl w:val="0"/>
          <w:numId w:val="6"/>
        </w:numPr>
        <w:shd w:val="clear" w:color="auto" w:fill="auto"/>
        <w:tabs>
          <w:tab w:val="left" w:pos="343"/>
        </w:tabs>
        <w:spacing w:after="0" w:line="302" w:lineRule="exact"/>
        <w:ind w:left="400" w:hanging="400"/>
        <w:jc w:val="both"/>
      </w:pPr>
      <w:r>
        <w:t xml:space="preserve">Smluvní strany konstatují, že pro smluvní vztah založený touto smlouvou se nepoužije </w:t>
      </w:r>
      <w:proofErr w:type="spellStart"/>
      <w:r>
        <w:t>ust</w:t>
      </w:r>
      <w:proofErr w:type="spellEnd"/>
      <w:r>
        <w:t>. § 2093 zák. č. 89/2021, Sb</w:t>
      </w:r>
      <w:r w:rsidR="00E37BE7">
        <w:t>.</w:t>
      </w:r>
      <w:r>
        <w:t xml:space="preserve"> občanský zákoník, tj. v případě dodání většího </w:t>
      </w:r>
      <w:proofErr w:type="gramStart"/>
      <w:r>
        <w:t>množství</w:t>
      </w:r>
      <w:proofErr w:type="gramEnd"/>
      <w:r>
        <w:t xml:space="preserve"> než stanoví tato smlouva, nedochází převzetím přebytečného množství k uzavření kupní smlouvy ohledně přebytečného množství.</w:t>
      </w:r>
    </w:p>
    <w:p w14:paraId="4F84F049" w14:textId="77777777" w:rsidR="000B1068" w:rsidRDefault="00B87AAC">
      <w:pPr>
        <w:pStyle w:val="Heading30"/>
        <w:framePr w:w="8506" w:h="1896" w:hRule="exact" w:wrap="none" w:vAnchor="page" w:hAnchor="page" w:x="1781" w:y="13195"/>
        <w:numPr>
          <w:ilvl w:val="0"/>
          <w:numId w:val="1"/>
        </w:numPr>
        <w:shd w:val="clear" w:color="auto" w:fill="auto"/>
        <w:tabs>
          <w:tab w:val="left" w:pos="3441"/>
        </w:tabs>
        <w:spacing w:after="266"/>
        <w:ind w:left="2980"/>
        <w:jc w:val="left"/>
      </w:pPr>
      <w:bookmarkStart w:id="7" w:name="bookmark7"/>
      <w:r>
        <w:t>Závěrečné ujednání</w:t>
      </w:r>
      <w:bookmarkEnd w:id="7"/>
    </w:p>
    <w:p w14:paraId="4F84F04A" w14:textId="77777777" w:rsidR="000B1068" w:rsidRDefault="00B87AAC">
      <w:pPr>
        <w:pStyle w:val="Bodytext20"/>
        <w:framePr w:w="8506" w:h="1896" w:hRule="exact" w:wrap="none" w:vAnchor="page" w:hAnchor="page" w:x="1781" w:y="13195"/>
        <w:numPr>
          <w:ilvl w:val="0"/>
          <w:numId w:val="7"/>
        </w:numPr>
        <w:shd w:val="clear" w:color="auto" w:fill="auto"/>
        <w:tabs>
          <w:tab w:val="left" w:pos="343"/>
        </w:tabs>
        <w:spacing w:after="0" w:line="264" w:lineRule="exact"/>
        <w:ind w:left="400" w:hanging="400"/>
        <w:jc w:val="both"/>
      </w:pPr>
      <w:r>
        <w:t>Tato smlouva může být měněna pouze písemnými průběžně číslovanými dodatky podepsanými oprávněnými zástupci obou smluvních stran, jinak je taková změna nebo doplnění neplatné.</w:t>
      </w:r>
    </w:p>
    <w:p w14:paraId="4F84F04B" w14:textId="77777777" w:rsidR="000B1068" w:rsidRDefault="00B87AAC">
      <w:pPr>
        <w:pStyle w:val="Bodytext20"/>
        <w:framePr w:w="8506" w:h="1896" w:hRule="exact" w:wrap="none" w:vAnchor="page" w:hAnchor="page" w:x="1781" w:y="13195"/>
        <w:numPr>
          <w:ilvl w:val="0"/>
          <w:numId w:val="7"/>
        </w:numPr>
        <w:shd w:val="clear" w:color="auto" w:fill="auto"/>
        <w:tabs>
          <w:tab w:val="left" w:pos="323"/>
        </w:tabs>
        <w:spacing w:after="0" w:line="264" w:lineRule="exact"/>
        <w:ind w:left="380" w:hanging="400"/>
        <w:jc w:val="both"/>
      </w:pPr>
      <w:r>
        <w:t>Jakékoliv písemnosti předvídané v této smlouvě musí být učiněny, není-li ve smlouvě výslovně stanoven opak, písemně v listinné podobě a musí být</w:t>
      </w:r>
    </w:p>
    <w:p w14:paraId="4F84F04C" w14:textId="77777777" w:rsidR="000B1068" w:rsidRDefault="000B1068">
      <w:pPr>
        <w:rPr>
          <w:sz w:val="2"/>
          <w:szCs w:val="2"/>
        </w:rPr>
        <w:sectPr w:rsidR="000B10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84F04D" w14:textId="6C1B3439" w:rsidR="000B1068" w:rsidRDefault="00E37BE7">
      <w:pPr>
        <w:pStyle w:val="Bodytext20"/>
        <w:framePr w:w="8467" w:h="8534" w:hRule="exact" w:wrap="none" w:vAnchor="page" w:hAnchor="page" w:x="1801" w:y="1714"/>
        <w:shd w:val="clear" w:color="auto" w:fill="auto"/>
        <w:tabs>
          <w:tab w:val="left" w:pos="323"/>
        </w:tabs>
        <w:spacing w:after="0" w:line="264" w:lineRule="exact"/>
        <w:ind w:left="380" w:hanging="400"/>
        <w:jc w:val="both"/>
      </w:pPr>
      <w:r>
        <w:lastRenderedPageBreak/>
        <w:t xml:space="preserve">    </w:t>
      </w:r>
      <w:r w:rsidR="00B87AAC">
        <w:t xml:space="preserve">s vyloučením </w:t>
      </w:r>
      <w:proofErr w:type="spellStart"/>
      <w:r w:rsidR="00B87AAC">
        <w:t>ust</w:t>
      </w:r>
      <w:proofErr w:type="spellEnd"/>
      <w:r w:rsidR="00B87AAC">
        <w:t>. § 566 NOZ, řádně podepsané oprávněnými osobami. Jakékoliv jiné písemnosti, včetně e-mailové korespondence, jsou bez právního významu, není-li ve smlouvě výslovně stanoveno jinak.</w:t>
      </w:r>
    </w:p>
    <w:p w14:paraId="4F84F04E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Tato smlouva vstupuje v platnost dnem podpisu oprávněnými zástupci obou smluvních stran a účinnosti nabývá v souladu se zákonem č. 340/2015 Sb., o registru smluv. Zaslání smlouvy do registru smluv se zavazuje zajistit kupující neprodleně po podpisu smlouvy. Kupující se současně zavazuje informovat prodávajícího o provedení registrace tak, že zašle prodávajícímu kopii potvrzení správce registru smluv o zveřejnění smlouvy bez zbytečného odkladu poté, kdy sám obdrží potvrzení, popř. již v průvodním formuláři vyplní příslušnou kolonku a s ID datové schránky prodávajícího (v takovém případě potvrzení od správce registru smluv o provedení registrace smlouvy obdrží obě smluvní strany zároveň).</w:t>
      </w:r>
    </w:p>
    <w:p w14:paraId="4F84F04F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Smluvní strany berou na vědomí, že jakožto příspěvkové organizace, jsou povinny na dotaz třetí osoby poskytnout informace podle zákona č. 106/1999 Sb., o svobodném přístupu k informacím, ve znění pozdějších předpisů</w:t>
      </w:r>
    </w:p>
    <w:p w14:paraId="4F84F050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4F84F051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Smluvní strany ručí za správnost údajů uvedených v této smlouvě.</w:t>
      </w:r>
    </w:p>
    <w:p w14:paraId="4F84F052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Veškeré spory, které vyplynou z této smlouvy a které se nepodaří vyřešit přednostně smírnou cestou, budou rozhodovány ve výlučné pravomoci soudů České republiky, jejichž příslušnost bude určena podle sídla kupujícího uvedeného v záhlaví této smlouvy a podle právních předpisů České republiky.</w:t>
      </w:r>
    </w:p>
    <w:p w14:paraId="4F84F053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Tato smlouva je vyhotovena ve 2 stejnopisech splatností originálu, z nichž každá smluvní strana obdrží po jednom vyhotovení.</w:t>
      </w:r>
    </w:p>
    <w:p w14:paraId="4F84F054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64" w:lineRule="exact"/>
        <w:ind w:left="380" w:hanging="380"/>
        <w:jc w:val="both"/>
      </w:pPr>
      <w:r>
        <w:t>Na práva a povinnosti v této smlouvě blíže neupravené se přiměřeně použijí příslušná ustanovení občanského zákoníku.</w:t>
      </w:r>
    </w:p>
    <w:p w14:paraId="4F84F055" w14:textId="77777777" w:rsidR="000B1068" w:rsidRDefault="00B87AAC">
      <w:pPr>
        <w:pStyle w:val="Bodytext20"/>
        <w:framePr w:w="8467" w:h="8534" w:hRule="exact" w:wrap="none" w:vAnchor="page" w:hAnchor="page" w:x="1801" w:y="1714"/>
        <w:numPr>
          <w:ilvl w:val="0"/>
          <w:numId w:val="7"/>
        </w:numPr>
        <w:shd w:val="clear" w:color="auto" w:fill="auto"/>
        <w:tabs>
          <w:tab w:val="left" w:pos="414"/>
        </w:tabs>
        <w:spacing w:after="0" w:line="264" w:lineRule="exact"/>
        <w:ind w:left="380" w:hanging="380"/>
        <w:jc w:val="both"/>
      </w:pPr>
      <w:r>
        <w:t>Kontaktní osoby oprávněné k jednání ohledně smlouvy:</w:t>
      </w:r>
    </w:p>
    <w:p w14:paraId="4F84F056" w14:textId="5B562680" w:rsidR="000B1068" w:rsidRDefault="00B87AAC">
      <w:pPr>
        <w:pStyle w:val="Bodytext20"/>
        <w:framePr w:w="8467" w:h="8534" w:hRule="exact" w:wrap="none" w:vAnchor="page" w:hAnchor="page" w:x="1801" w:y="1714"/>
        <w:shd w:val="clear" w:color="auto" w:fill="auto"/>
        <w:tabs>
          <w:tab w:val="left" w:pos="2427"/>
        </w:tabs>
        <w:spacing w:after="0" w:line="264" w:lineRule="exact"/>
        <w:ind w:left="380" w:firstLine="0"/>
        <w:jc w:val="both"/>
      </w:pPr>
      <w:r>
        <w:t>za kupujícího:</w:t>
      </w:r>
      <w:r>
        <w:tab/>
        <w:t xml:space="preserve">Ing. Lucie Bauerová, 010 GŘ, tel. </w:t>
      </w:r>
    </w:p>
    <w:p w14:paraId="4F84F057" w14:textId="130FF3F0" w:rsidR="000B1068" w:rsidRDefault="00B87AAC">
      <w:pPr>
        <w:pStyle w:val="Bodytext20"/>
        <w:framePr w:w="8467" w:h="8534" w:hRule="exact" w:wrap="none" w:vAnchor="page" w:hAnchor="page" w:x="1801" w:y="1714"/>
        <w:shd w:val="clear" w:color="auto" w:fill="auto"/>
        <w:tabs>
          <w:tab w:val="left" w:pos="2427"/>
        </w:tabs>
        <w:spacing w:after="0" w:line="264" w:lineRule="exact"/>
        <w:ind w:left="380" w:firstLine="0"/>
        <w:jc w:val="both"/>
      </w:pPr>
      <w:r>
        <w:t>za prodávajícího:</w:t>
      </w:r>
      <w:r>
        <w:tab/>
        <w:t xml:space="preserve">Matěj Huleš, obchodní ředitel, </w:t>
      </w:r>
      <w:proofErr w:type="gramStart"/>
      <w:r>
        <w:t>tel..</w:t>
      </w:r>
      <w:proofErr w:type="gramEnd"/>
    </w:p>
    <w:p w14:paraId="4F84F058" w14:textId="77777777" w:rsidR="000B1068" w:rsidRDefault="00B87AAC" w:rsidP="00E37BE7">
      <w:pPr>
        <w:pStyle w:val="Bodytext20"/>
        <w:framePr w:w="3796" w:h="2116" w:hRule="exact" w:wrap="none" w:vAnchor="page" w:hAnchor="page" w:x="1431" w:y="11002"/>
        <w:shd w:val="clear" w:color="auto" w:fill="auto"/>
        <w:spacing w:after="0"/>
        <w:ind w:firstLine="0"/>
      </w:pPr>
      <w:r>
        <w:t>V Praze dne:</w:t>
      </w:r>
    </w:p>
    <w:p w14:paraId="4F84F059" w14:textId="6D14AC34" w:rsidR="000B1068" w:rsidRDefault="00B87AAC" w:rsidP="00E37BE7">
      <w:pPr>
        <w:pStyle w:val="Bodytext30"/>
        <w:framePr w:w="3796" w:h="2116" w:hRule="exact" w:wrap="none" w:vAnchor="page" w:hAnchor="page" w:x="1431" w:y="11002"/>
        <w:shd w:val="clear" w:color="auto" w:fill="auto"/>
        <w:spacing w:after="259"/>
        <w:ind w:left="2240"/>
      </w:pPr>
      <w:r>
        <w:rPr>
          <w:lang w:val="en-US" w:eastAsia="en-US" w:bidi="en-US"/>
        </w:rPr>
        <w:t xml:space="preserve">Digitally signed by </w:t>
      </w:r>
      <w:proofErr w:type="spellStart"/>
      <w:r>
        <w:rPr>
          <w:lang w:val="en-US" w:eastAsia="en-US" w:bidi="en-US"/>
        </w:rPr>
        <w:t>B</w:t>
      </w:r>
      <w:r w:rsidR="00E37BE7">
        <w:rPr>
          <w:lang w:val="en-US" w:eastAsia="en-US" w:bidi="en-US"/>
        </w:rPr>
        <w:t>c</w:t>
      </w:r>
      <w:proofErr w:type="spellEnd"/>
      <w:r>
        <w:rPr>
          <w:lang w:val="en-US" w:eastAsia="en-US" w:bidi="en-US"/>
        </w:rPr>
        <w:t>.</w:t>
      </w:r>
      <w:r>
        <w:rPr>
          <w:lang w:val="en-US" w:eastAsia="en-US" w:bidi="en-US"/>
        </w:rPr>
        <w:br/>
      </w:r>
      <w:r>
        <w:t>Jan Lepša</w:t>
      </w:r>
      <w:r>
        <w:br/>
      </w:r>
      <w:r>
        <w:rPr>
          <w:lang w:val="en-US" w:eastAsia="en-US" w:bidi="en-US"/>
        </w:rPr>
        <w:t xml:space="preserve">Date: </w:t>
      </w:r>
      <w:r>
        <w:t>2021.11.24</w:t>
      </w:r>
      <w:r>
        <w:br/>
        <w:t>11:08:31 +01'00'</w:t>
      </w:r>
    </w:p>
    <w:p w14:paraId="4F84F05A" w14:textId="77777777" w:rsidR="000B1068" w:rsidRDefault="00B87AAC" w:rsidP="00E37BE7">
      <w:pPr>
        <w:pStyle w:val="Bodytext20"/>
        <w:framePr w:w="3796" w:h="2116" w:hRule="exact" w:wrap="none" w:vAnchor="page" w:hAnchor="page" w:x="1431" w:y="11002"/>
        <w:shd w:val="clear" w:color="auto" w:fill="auto"/>
        <w:spacing w:after="0" w:line="264" w:lineRule="exact"/>
        <w:ind w:left="1037" w:right="420" w:firstLine="0"/>
        <w:jc w:val="center"/>
      </w:pPr>
      <w:r>
        <w:t>za prodávajícího</w:t>
      </w:r>
      <w:r>
        <w:br/>
        <w:t>Bc. Egon Kulhánek</w:t>
      </w:r>
    </w:p>
    <w:p w14:paraId="4F84F05B" w14:textId="77777777" w:rsidR="000B1068" w:rsidRDefault="00B87AAC">
      <w:pPr>
        <w:pStyle w:val="Heading20"/>
        <w:framePr w:w="907" w:h="730" w:hRule="exact" w:wrap="none" w:vAnchor="page" w:hAnchor="page" w:x="1993" w:y="11332"/>
        <w:shd w:val="clear" w:color="auto" w:fill="auto"/>
      </w:pPr>
      <w:bookmarkStart w:id="8" w:name="bookmark8"/>
      <w:proofErr w:type="spellStart"/>
      <w:r>
        <w:t>Bc.Jan</w:t>
      </w:r>
      <w:bookmarkEnd w:id="8"/>
      <w:proofErr w:type="spellEnd"/>
    </w:p>
    <w:p w14:paraId="4F84F05C" w14:textId="77777777" w:rsidR="000B1068" w:rsidRDefault="00B87AAC">
      <w:pPr>
        <w:pStyle w:val="Heading20"/>
        <w:framePr w:w="907" w:h="730" w:hRule="exact" w:wrap="none" w:vAnchor="page" w:hAnchor="page" w:x="1993" w:y="11332"/>
        <w:shd w:val="clear" w:color="auto" w:fill="auto"/>
        <w:spacing w:after="0"/>
      </w:pPr>
      <w:bookmarkStart w:id="9" w:name="bookmark9"/>
      <w:r>
        <w:t>Lepša</w:t>
      </w:r>
      <w:bookmarkEnd w:id="9"/>
    </w:p>
    <w:p w14:paraId="4F84F05D" w14:textId="77777777" w:rsidR="000B1068" w:rsidRDefault="00B87AAC">
      <w:pPr>
        <w:pStyle w:val="Heading30"/>
        <w:framePr w:w="2016" w:h="863" w:hRule="exact" w:wrap="none" w:vAnchor="page" w:hAnchor="page" w:x="7647" w:y="10579"/>
        <w:shd w:val="clear" w:color="auto" w:fill="auto"/>
        <w:jc w:val="left"/>
      </w:pPr>
      <w:bookmarkStart w:id="10" w:name="bookmark10"/>
      <w:r>
        <w:t xml:space="preserve">Ivan </w:t>
      </w:r>
      <w:proofErr w:type="spellStart"/>
      <w:r>
        <w:t>BednáriK</w:t>
      </w:r>
      <w:proofErr w:type="spellEnd"/>
      <w:r>
        <w:t xml:space="preserve"> MBA</w:t>
      </w:r>
      <w:bookmarkEnd w:id="10"/>
    </w:p>
    <w:p w14:paraId="4F84F05E" w14:textId="77777777" w:rsidR="000B1068" w:rsidRDefault="00B87AAC">
      <w:pPr>
        <w:pStyle w:val="Bodytext30"/>
        <w:framePr w:w="2016" w:h="863" w:hRule="exact" w:wrap="none" w:vAnchor="page" w:hAnchor="page" w:x="7647" w:y="10579"/>
        <w:shd w:val="clear" w:color="auto" w:fill="auto"/>
        <w:spacing w:after="0" w:line="192" w:lineRule="exact"/>
        <w:ind w:left="620"/>
        <w:jc w:val="both"/>
      </w:pPr>
      <w:r>
        <w:t>Digitálně podepsal: 19.11.2021 08:20</w:t>
      </w:r>
    </w:p>
    <w:p w14:paraId="562E805F" w14:textId="77777777" w:rsidR="00E37BE7" w:rsidRDefault="00B87AAC" w:rsidP="00E37BE7">
      <w:pPr>
        <w:pStyle w:val="Bodytext20"/>
        <w:framePr w:w="2521" w:h="976" w:hRule="exact" w:wrap="none" w:vAnchor="page" w:hAnchor="page" w:x="7531" w:y="11251"/>
        <w:shd w:val="clear" w:color="auto" w:fill="auto"/>
        <w:spacing w:after="0" w:line="264" w:lineRule="exact"/>
        <w:ind w:firstLine="220"/>
      </w:pPr>
      <w:r>
        <w:t>za kupujícího</w:t>
      </w:r>
      <w:r w:rsidR="00E37BE7">
        <w:t xml:space="preserve">                    </w:t>
      </w:r>
      <w:r>
        <w:t xml:space="preserve"> </w:t>
      </w:r>
      <w:r w:rsidR="00E37BE7">
        <w:t xml:space="preserve">  </w:t>
      </w:r>
    </w:p>
    <w:p w14:paraId="4F84F05F" w14:textId="7C78FEB3" w:rsidR="000B1068" w:rsidRDefault="00B87AAC" w:rsidP="00E37BE7">
      <w:pPr>
        <w:pStyle w:val="Bodytext20"/>
        <w:framePr w:w="2521" w:h="976" w:hRule="exact" w:wrap="none" w:vAnchor="page" w:hAnchor="page" w:x="7531" w:y="11251"/>
        <w:shd w:val="clear" w:color="auto" w:fill="auto"/>
        <w:spacing w:after="0" w:line="264" w:lineRule="exact"/>
        <w:ind w:firstLine="220"/>
      </w:pPr>
      <w:r>
        <w:t xml:space="preserve">Ivan </w:t>
      </w:r>
      <w:proofErr w:type="spellStart"/>
      <w:r>
        <w:t>Bednárik</w:t>
      </w:r>
      <w:proofErr w:type="spellEnd"/>
      <w:r>
        <w:t xml:space="preserve"> MBA</w:t>
      </w:r>
    </w:p>
    <w:p w14:paraId="4F84F060" w14:textId="77777777" w:rsidR="000B1068" w:rsidRDefault="00B87AAC">
      <w:pPr>
        <w:pStyle w:val="Heading10"/>
        <w:framePr w:w="8467" w:h="338" w:hRule="exact" w:wrap="none" w:vAnchor="page" w:hAnchor="page" w:x="1801" w:y="12982"/>
        <w:shd w:val="clear" w:color="auto" w:fill="auto"/>
        <w:ind w:left="5600"/>
      </w:pPr>
      <w:bookmarkStart w:id="11" w:name="bookmark11"/>
      <w:r>
        <w:t xml:space="preserve">Ing. Jiří </w:t>
      </w:r>
      <w:proofErr w:type="spellStart"/>
      <w:r>
        <w:t>Ješeta</w:t>
      </w:r>
      <w:bookmarkEnd w:id="11"/>
      <w:proofErr w:type="spellEnd"/>
    </w:p>
    <w:p w14:paraId="4F84F061" w14:textId="77777777" w:rsidR="000B1068" w:rsidRDefault="00B87AAC">
      <w:pPr>
        <w:pStyle w:val="Bodytext40"/>
        <w:framePr w:h="416" w:wrap="around" w:vAnchor="page" w:hAnchor="page" w:x="7357" w:y="13285"/>
        <w:shd w:val="clear" w:color="auto" w:fill="auto"/>
        <w:spacing w:line="346" w:lineRule="exact"/>
      </w:pPr>
      <w:r>
        <w:rPr>
          <w:rStyle w:val="Bodytext41"/>
          <w:rFonts w:ascii="Microsoft Sans Serif" w:eastAsia="Microsoft Sans Serif" w:hAnsi="Microsoft Sans Serif" w:cs="Microsoft Sans Serif"/>
          <w:position w:val="-10"/>
          <w:sz w:val="46"/>
          <w:szCs w:val="46"/>
        </w:rPr>
        <w:t>©</w:t>
      </w:r>
    </w:p>
    <w:p w14:paraId="4F84F062" w14:textId="77777777" w:rsidR="000B1068" w:rsidRDefault="00B87AAC">
      <w:pPr>
        <w:pStyle w:val="Bodytext40"/>
        <w:framePr w:w="8467" w:h="416" w:hRule="exact" w:wrap="none" w:vAnchor="page" w:hAnchor="page" w:x="1801" w:y="13320"/>
        <w:shd w:val="clear" w:color="auto" w:fill="auto"/>
        <w:spacing w:after="0"/>
        <w:ind w:left="6000" w:right="960"/>
      </w:pPr>
      <w:r>
        <w:t>Digitálně podepsal:</w:t>
      </w:r>
      <w:r>
        <w:br/>
      </w:r>
      <w:r>
        <w:rPr>
          <w:rStyle w:val="Bodytext4MicrosoftSansSerif8pt"/>
        </w:rPr>
        <w:t>18</w:t>
      </w:r>
      <w:r>
        <w:rPr>
          <w:rStyle w:val="Bodytext465pt"/>
        </w:rPr>
        <w:t>.</w:t>
      </w:r>
      <w:r>
        <w:rPr>
          <w:rStyle w:val="Bodytext4MicrosoftSansSerif8pt"/>
        </w:rPr>
        <w:t>11.2021</w:t>
      </w:r>
      <w:r>
        <w:rPr>
          <w:rStyle w:val="Bodytext465pt"/>
        </w:rPr>
        <w:t xml:space="preserve"> </w:t>
      </w:r>
      <w:r>
        <w:rPr>
          <w:rStyle w:val="Bodytext4MicrosoftSansSerif8pt"/>
        </w:rPr>
        <w:t>15:44</w:t>
      </w:r>
    </w:p>
    <w:p w14:paraId="4F84F063" w14:textId="77777777" w:rsidR="000B1068" w:rsidRDefault="00B87AAC">
      <w:pPr>
        <w:pStyle w:val="Bodytext20"/>
        <w:framePr w:w="8467" w:h="586" w:hRule="exact" w:wrap="none" w:vAnchor="page" w:hAnchor="page" w:x="1801" w:y="13882"/>
        <w:shd w:val="clear" w:color="auto" w:fill="auto"/>
        <w:spacing w:after="0" w:line="264" w:lineRule="exact"/>
        <w:ind w:left="5880" w:right="960" w:firstLine="0"/>
      </w:pPr>
      <w:r>
        <w:t xml:space="preserve">za kupujícího Ing. Jiří </w:t>
      </w:r>
      <w:proofErr w:type="spellStart"/>
      <w:r>
        <w:t>Ješeta</w:t>
      </w:r>
      <w:proofErr w:type="spellEnd"/>
    </w:p>
    <w:p w14:paraId="4F84F064" w14:textId="77777777" w:rsidR="000B1068" w:rsidRDefault="000B1068">
      <w:pPr>
        <w:rPr>
          <w:sz w:val="2"/>
          <w:szCs w:val="2"/>
        </w:rPr>
      </w:pPr>
    </w:p>
    <w:sectPr w:rsidR="000B10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1B30" w14:textId="77777777" w:rsidR="00587EBC" w:rsidRDefault="00587EBC">
      <w:r>
        <w:separator/>
      </w:r>
    </w:p>
  </w:endnote>
  <w:endnote w:type="continuationSeparator" w:id="0">
    <w:p w14:paraId="6BA93CDC" w14:textId="77777777" w:rsidR="00587EBC" w:rsidRDefault="005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6C2B" w14:textId="77777777" w:rsidR="00587EBC" w:rsidRDefault="00587EBC"/>
  </w:footnote>
  <w:footnote w:type="continuationSeparator" w:id="0">
    <w:p w14:paraId="0E4204D1" w14:textId="77777777" w:rsidR="00587EBC" w:rsidRDefault="00587E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D0C"/>
    <w:multiLevelType w:val="multilevel"/>
    <w:tmpl w:val="781EB67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34DB9"/>
    <w:multiLevelType w:val="multilevel"/>
    <w:tmpl w:val="FDC656EA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A674E"/>
    <w:multiLevelType w:val="multilevel"/>
    <w:tmpl w:val="E692FFF4"/>
    <w:lvl w:ilvl="0">
      <w:start w:val="1"/>
      <w:numFmt w:val="upperRoman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53BBC"/>
    <w:multiLevelType w:val="multilevel"/>
    <w:tmpl w:val="D438FF9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0D658F"/>
    <w:multiLevelType w:val="multilevel"/>
    <w:tmpl w:val="E4E2355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36A9A"/>
    <w:multiLevelType w:val="multilevel"/>
    <w:tmpl w:val="BC383FE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672D53"/>
    <w:multiLevelType w:val="multilevel"/>
    <w:tmpl w:val="E7B488BE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68"/>
    <w:rsid w:val="000B1068"/>
    <w:rsid w:val="000B20DD"/>
    <w:rsid w:val="001F7BF4"/>
    <w:rsid w:val="00324247"/>
    <w:rsid w:val="00587EBC"/>
    <w:rsid w:val="00B87AAC"/>
    <w:rsid w:val="00C822A8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F013"/>
  <w15:docId w15:val="{C6F1771E-9D6D-450A-8908-48492EA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Nyala15ptItalic">
    <w:name w:val="Body text (2) + Nyala;15 pt;Italic"/>
    <w:basedOn w:val="Bodytext2"/>
    <w:rPr>
      <w:rFonts w:ascii="Nyala" w:eastAsia="Nyala" w:hAnsi="Nyala" w:cs="Nyal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ahoma65pt">
    <w:name w:val="Body text (2) + Tahoma;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A6B7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MicrosoftSansSerif8pt">
    <w:name w:val="Body text (4) + Microsoft Sans Serif;8 pt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65pt">
    <w:name w:val="Body text (4) + 6.5 pt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6" w:lineRule="exact"/>
      <w:jc w:val="center"/>
      <w:outlineLvl w:val="2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46" w:lineRule="exact"/>
      <w:ind w:hanging="42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20" w:line="187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312" w:lineRule="exact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211" w:lineRule="exact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2021-11-24T14:49:00Z</dcterms:created>
  <dcterms:modified xsi:type="dcterms:W3CDTF">2021-11-26T11:00:00Z</dcterms:modified>
</cp:coreProperties>
</file>