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6970E9A" w:rsidR="00C24E1B" w:rsidRPr="00DE2BC9" w:rsidRDefault="00E80545" w:rsidP="00574570">
            <w:pPr>
              <w:tabs>
                <w:tab w:val="left" w:pos="6804"/>
              </w:tabs>
              <w:spacing w:line="480" w:lineRule="auto"/>
              <w:rPr>
                <w:snapToGrid w:val="0"/>
                <w:sz w:val="24"/>
              </w:rPr>
            </w:pPr>
            <w:r>
              <w:rPr>
                <w:snapToGrid w:val="0"/>
                <w:sz w:val="24"/>
              </w:rPr>
              <w:t>4</w:t>
            </w:r>
          </w:p>
        </w:tc>
        <w:tc>
          <w:tcPr>
            <w:tcW w:w="397" w:type="dxa"/>
          </w:tcPr>
          <w:p w14:paraId="4DA687C2" w14:textId="6C17EAFB" w:rsidR="00C24E1B" w:rsidRPr="00DE2BC9" w:rsidRDefault="00E80545" w:rsidP="00574570">
            <w:pPr>
              <w:tabs>
                <w:tab w:val="left" w:pos="6804"/>
              </w:tabs>
              <w:spacing w:line="480" w:lineRule="auto"/>
              <w:rPr>
                <w:snapToGrid w:val="0"/>
                <w:sz w:val="24"/>
              </w:rPr>
            </w:pPr>
            <w:r>
              <w:rPr>
                <w:snapToGrid w:val="0"/>
                <w:sz w:val="24"/>
              </w:rPr>
              <w:t>0</w:t>
            </w:r>
          </w:p>
        </w:tc>
        <w:tc>
          <w:tcPr>
            <w:tcW w:w="397" w:type="dxa"/>
          </w:tcPr>
          <w:p w14:paraId="08B2F2F9" w14:textId="6C9E927F" w:rsidR="00C24E1B" w:rsidRPr="00DE2BC9" w:rsidRDefault="00E80545" w:rsidP="00574570">
            <w:pPr>
              <w:tabs>
                <w:tab w:val="left" w:pos="6804"/>
              </w:tabs>
              <w:spacing w:line="480" w:lineRule="auto"/>
              <w:rPr>
                <w:snapToGrid w:val="0"/>
                <w:sz w:val="24"/>
              </w:rPr>
            </w:pPr>
            <w:r>
              <w:rPr>
                <w:snapToGrid w:val="0"/>
                <w:sz w:val="24"/>
              </w:rPr>
              <w:t>1</w:t>
            </w:r>
          </w:p>
        </w:tc>
        <w:tc>
          <w:tcPr>
            <w:tcW w:w="397" w:type="dxa"/>
          </w:tcPr>
          <w:p w14:paraId="541FF799" w14:textId="1A6700F5" w:rsidR="00C24E1B" w:rsidRPr="00DE2BC9" w:rsidRDefault="00E80545" w:rsidP="00574570">
            <w:pPr>
              <w:tabs>
                <w:tab w:val="left" w:pos="6804"/>
              </w:tabs>
              <w:spacing w:line="480" w:lineRule="auto"/>
              <w:rPr>
                <w:snapToGrid w:val="0"/>
                <w:sz w:val="24"/>
              </w:rPr>
            </w:pPr>
            <w:r>
              <w:rPr>
                <w:snapToGrid w:val="0"/>
                <w:sz w:val="24"/>
              </w:rPr>
              <w:t>0</w:t>
            </w:r>
          </w:p>
        </w:tc>
        <w:tc>
          <w:tcPr>
            <w:tcW w:w="397" w:type="dxa"/>
          </w:tcPr>
          <w:p w14:paraId="696A8AD0" w14:textId="7C9C835A" w:rsidR="00C24E1B" w:rsidRPr="00DE2BC9" w:rsidRDefault="00E80545" w:rsidP="00574570">
            <w:pPr>
              <w:tabs>
                <w:tab w:val="left" w:pos="6804"/>
              </w:tabs>
              <w:spacing w:line="480" w:lineRule="auto"/>
              <w:rPr>
                <w:snapToGrid w:val="0"/>
                <w:sz w:val="24"/>
              </w:rPr>
            </w:pPr>
            <w:r>
              <w:rPr>
                <w:snapToGrid w:val="0"/>
                <w:sz w:val="24"/>
              </w:rPr>
              <w:t>3</w:t>
            </w:r>
          </w:p>
        </w:tc>
        <w:tc>
          <w:tcPr>
            <w:tcW w:w="425" w:type="dxa"/>
          </w:tcPr>
          <w:p w14:paraId="375C2C6C" w14:textId="1B68176C" w:rsidR="00C24E1B" w:rsidRPr="00DE2BC9" w:rsidRDefault="00E80545"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7B2748E3"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E80545">
        <w:rPr>
          <w:b/>
          <w:snapToGrid w:val="0"/>
          <w:sz w:val="28"/>
          <w:szCs w:val="28"/>
        </w:rPr>
        <w:t>04 – 70/2021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09A53535"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4E81E54D"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B833BD">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591FA3A5"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80545">
        <w:rPr>
          <w:rFonts w:ascii="Times New Roman" w:hAnsi="Times New Roman"/>
          <w:snapToGrid w:val="0"/>
          <w:sz w:val="24"/>
        </w:rPr>
        <w:t xml:space="preserve"> 12231001</w:t>
      </w:r>
    </w:p>
    <w:p w14:paraId="26B38C64" w14:textId="3122AF1E" w:rsidR="00C24E1B" w:rsidRPr="00206D3F" w:rsidRDefault="00E80545"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E80545">
        <w:rPr>
          <w:rFonts w:ascii="Times New Roman" w:hAnsi="Times New Roman"/>
          <w:b/>
          <w:snapToGrid w:val="0"/>
          <w:sz w:val="24"/>
        </w:rPr>
        <w:t>SEVER Plus s.r.o.</w:t>
      </w:r>
    </w:p>
    <w:p w14:paraId="511D9073" w14:textId="396C4012"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80545" w:rsidRPr="00E80545">
        <w:rPr>
          <w:rFonts w:ascii="Times New Roman" w:hAnsi="Times New Roman"/>
          <w:b/>
          <w:snapToGrid w:val="0"/>
          <w:sz w:val="24"/>
        </w:rPr>
        <w:t>Zámecká 32/2, 418 01 Bílina</w:t>
      </w:r>
    </w:p>
    <w:p w14:paraId="763B677D" w14:textId="0B224C99"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E80545">
        <w:rPr>
          <w:rFonts w:ascii="Times New Roman" w:hAnsi="Times New Roman"/>
          <w:b/>
          <w:snapToGrid w:val="0"/>
          <w:sz w:val="24"/>
        </w:rPr>
        <w:t>a</w:t>
      </w:r>
      <w:r w:rsidRPr="00206D3F">
        <w:rPr>
          <w:rFonts w:ascii="Times New Roman" w:hAnsi="Times New Roman"/>
          <w:b/>
          <w:snapToGrid w:val="0"/>
          <w:sz w:val="24"/>
        </w:rPr>
        <w:t>:</w:t>
      </w:r>
      <w:r w:rsidR="00E80545">
        <w:rPr>
          <w:rFonts w:ascii="Times New Roman" w:hAnsi="Times New Roman"/>
          <w:b/>
          <w:snapToGrid w:val="0"/>
          <w:sz w:val="24"/>
        </w:rPr>
        <w:t xml:space="preserve"> </w:t>
      </w:r>
      <w:r w:rsidR="00E80545" w:rsidRPr="00E80545">
        <w:rPr>
          <w:rFonts w:ascii="Times New Roman" w:hAnsi="Times New Roman"/>
          <w:bCs/>
          <w:snapToGrid w:val="0"/>
          <w:sz w:val="24"/>
        </w:rPr>
        <w:t>Radkem Petržilkou, jednatelem</w:t>
      </w:r>
    </w:p>
    <w:p w14:paraId="5FFE0CD6" w14:textId="6066C11E"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80545">
        <w:rPr>
          <w:rFonts w:ascii="Times New Roman" w:hAnsi="Times New Roman"/>
          <w:snapToGrid w:val="0"/>
          <w:sz w:val="24"/>
        </w:rPr>
        <w:tab/>
        <w:t>25022024</w:t>
      </w:r>
    </w:p>
    <w:p w14:paraId="303F5345" w14:textId="46FF3F10"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E80545">
        <w:rPr>
          <w:rFonts w:ascii="Times New Roman" w:hAnsi="Times New Roman"/>
          <w:snapToGrid w:val="0"/>
          <w:sz w:val="24"/>
        </w:rPr>
        <w:t>25022024</w:t>
      </w:r>
    </w:p>
    <w:p w14:paraId="086A5CA1" w14:textId="43E51A4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E80545">
        <w:rPr>
          <w:rFonts w:ascii="Times New Roman" w:hAnsi="Times New Roman"/>
          <w:snapToGrid w:val="0"/>
          <w:sz w:val="24"/>
        </w:rPr>
        <w:t>a</w:t>
      </w:r>
      <w:r>
        <w:rPr>
          <w:rFonts w:ascii="Times New Roman" w:hAnsi="Times New Roman"/>
          <w:snapToGrid w:val="0"/>
          <w:sz w:val="24"/>
        </w:rPr>
        <w:t xml:space="preserve"> v obchodním rejstříku vedeném Krajským soudem v</w:t>
      </w:r>
      <w:r w:rsidR="00E80545">
        <w:rPr>
          <w:rFonts w:ascii="Times New Roman" w:hAnsi="Times New Roman"/>
          <w:snapToGrid w:val="0"/>
          <w:sz w:val="24"/>
        </w:rPr>
        <w:t> Ústí nad Labem</w:t>
      </w:r>
      <w:r>
        <w:rPr>
          <w:rFonts w:ascii="Times New Roman" w:hAnsi="Times New Roman"/>
          <w:snapToGrid w:val="0"/>
          <w:sz w:val="24"/>
        </w:rPr>
        <w:t xml:space="preserve">, oddíl </w:t>
      </w:r>
      <w:r w:rsidR="00E80545">
        <w:rPr>
          <w:rFonts w:ascii="Times New Roman" w:hAnsi="Times New Roman"/>
          <w:snapToGrid w:val="0"/>
          <w:sz w:val="24"/>
        </w:rPr>
        <w:t>C</w:t>
      </w:r>
      <w:r>
        <w:rPr>
          <w:rFonts w:ascii="Times New Roman" w:hAnsi="Times New Roman"/>
          <w:snapToGrid w:val="0"/>
          <w:sz w:val="24"/>
        </w:rPr>
        <w:t>, vložka</w:t>
      </w:r>
      <w:r w:rsidR="00E80545">
        <w:rPr>
          <w:rFonts w:ascii="Times New Roman" w:hAnsi="Times New Roman"/>
          <w:snapToGrid w:val="0"/>
          <w:sz w:val="24"/>
        </w:rPr>
        <w:t xml:space="preserve"> 12414</w:t>
      </w:r>
    </w:p>
    <w:p w14:paraId="711B381E" w14:textId="6846AB70" w:rsidR="00C24E1B" w:rsidRPr="003721EA" w:rsidRDefault="00C24E1B" w:rsidP="00C24E1B">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7B946DE4"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B833BD">
        <w:rPr>
          <w:rFonts w:ascii="Times New Roman" w:hAnsi="Times New Roman"/>
          <w:b/>
          <w:bCs/>
          <w:snapToGrid w:val="0"/>
          <w:sz w:val="24"/>
        </w:rPr>
        <w:t>xxx</w:t>
      </w:r>
    </w:p>
    <w:p w14:paraId="287C47C9" w14:textId="2E419707" w:rsidR="00C24E1B" w:rsidRPr="00DE2BC9" w:rsidRDefault="00C24E1B" w:rsidP="00E80545">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E80545" w:rsidRPr="00E80545">
        <w:rPr>
          <w:rFonts w:ascii="Times New Roman" w:hAnsi="Times New Roman"/>
          <w:snapToGrid w:val="0"/>
          <w:sz w:val="24"/>
        </w:rPr>
        <w:t>401034</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E80545">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0EC429E0" w:rsidR="00C24E1B" w:rsidRPr="00E80545" w:rsidRDefault="00C24E1B" w:rsidP="00E80545">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E80545">
        <w:rPr>
          <w:rFonts w:ascii="Times New Roman" w:hAnsi="Times New Roman"/>
          <w:snapToGrid w:val="0"/>
          <w:sz w:val="24"/>
        </w:rPr>
        <w:t xml:space="preserve"> </w:t>
      </w:r>
      <w:r w:rsidRPr="00E80545">
        <w:rPr>
          <w:rFonts w:ascii="Times New Roman" w:hAnsi="Times New Roman"/>
          <w:b/>
          <w:snapToGrid w:val="0"/>
          <w:sz w:val="24"/>
        </w:rPr>
        <w:t>ke změně poplatku jen těm plátcům, kteří mají změnu poplatku</w:t>
      </w:r>
      <w:r w:rsidRPr="00E80545">
        <w:rPr>
          <w:rFonts w:ascii="Times New Roman" w:hAnsi="Times New Roman"/>
          <w:snapToGrid w:val="0"/>
          <w:sz w:val="24"/>
        </w:rPr>
        <w:t>, k aktualizaci kmene pro inkasní měsíc s průvodkou 1x měsíčně s tím, že Příkazce</w:t>
      </w:r>
      <w:r w:rsidRPr="00E80545">
        <w:rPr>
          <w:rFonts w:ascii="Times New Roman" w:hAnsi="Times New Roman"/>
          <w:snapToGrid w:val="0"/>
          <w:color w:val="3366FF"/>
          <w:sz w:val="24"/>
        </w:rPr>
        <w:t xml:space="preserve"> </w:t>
      </w:r>
      <w:r w:rsidRPr="00E80545">
        <w:rPr>
          <w:rFonts w:ascii="Times New Roman" w:hAnsi="Times New Roman"/>
          <w:b/>
          <w:snapToGrid w:val="0"/>
          <w:sz w:val="24"/>
        </w:rPr>
        <w:t>požaduje kontrolu</w:t>
      </w:r>
      <w:r w:rsidRPr="00E80545">
        <w:rPr>
          <w:rFonts w:ascii="Times New Roman" w:hAnsi="Times New Roman"/>
          <w:snapToGrid w:val="0"/>
          <w:sz w:val="24"/>
        </w:rPr>
        <w:t xml:space="preserve"> původní výše předpisu v kmeni poplatků;</w:t>
      </w:r>
    </w:p>
    <w:p w14:paraId="10C2563B" w14:textId="43A7199D" w:rsidR="00C24E1B" w:rsidRPr="00E80545" w:rsidRDefault="00C24E1B" w:rsidP="00E80545">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E80545">
        <w:rPr>
          <w:rFonts w:ascii="Times New Roman" w:hAnsi="Times New Roman"/>
          <w:snapToGrid w:val="0"/>
          <w:sz w:val="24"/>
        </w:rPr>
        <w:t xml:space="preserve"> požaduje, aby se v případě výskytu chyb ve změnovém souboru </w:t>
      </w:r>
      <w:r w:rsidRPr="00E80545">
        <w:rPr>
          <w:rFonts w:ascii="Times New Roman" w:hAnsi="Times New Roman"/>
          <w:b/>
          <w:snapToGrid w:val="0"/>
          <w:sz w:val="24"/>
        </w:rPr>
        <w:t>změnový soubor zpracoval;</w:t>
      </w:r>
    </w:p>
    <w:p w14:paraId="2927807E" w14:textId="36B9E290" w:rsidR="00C24E1B" w:rsidRPr="00E80545" w:rsidRDefault="00C24E1B" w:rsidP="00E80545">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E80545">
        <w:rPr>
          <w:rFonts w:ascii="Times New Roman" w:hAnsi="Times New Roman"/>
          <w:sz w:val="24"/>
        </w:rPr>
        <w:t xml:space="preserve"> </w:t>
      </w:r>
      <w:r w:rsidRPr="00E80545">
        <w:rPr>
          <w:rFonts w:ascii="Times New Roman" w:hAnsi="Times New Roman"/>
          <w:sz w:val="24"/>
        </w:rPr>
        <w:t>který bude obsahovat platby za veškeré využívané kódy poplatků za daný inkasní měsíc.</w:t>
      </w:r>
    </w:p>
    <w:p w14:paraId="24CE4943" w14:textId="0A97473B" w:rsidR="00C24E1B" w:rsidRPr="00E80545" w:rsidRDefault="00C24E1B" w:rsidP="00E80545">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1EDEE9FA" w:rsidR="00C24E1B" w:rsidRPr="00225569" w:rsidRDefault="00C24E1B" w:rsidP="0022556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225569">
        <w:rPr>
          <w:rFonts w:ascii="Times New Roman" w:hAnsi="Times New Roman"/>
          <w:snapToGrid w:val="0"/>
          <w:sz w:val="24"/>
        </w:rPr>
        <w:t xml:space="preserve"> na základě zvláštní objednávky;</w:t>
      </w:r>
    </w:p>
    <w:p w14:paraId="6CC5AB88" w14:textId="23379E86" w:rsidR="00C24E1B" w:rsidRPr="00DD04FF" w:rsidRDefault="00C24E1B" w:rsidP="00225569">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0797B08F" w:rsidR="00C24E1B" w:rsidRPr="00225569" w:rsidRDefault="00C24E1B" w:rsidP="00225569">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225569">
        <w:rPr>
          <w:rFonts w:ascii="Times New Roman" w:hAnsi="Times New Roman"/>
          <w:b/>
          <w:snapToGrid w:val="0"/>
          <w:sz w:val="24"/>
        </w:rPr>
        <w:t xml:space="preserve"> ke změně poplatku </w:t>
      </w:r>
      <w:r w:rsidRPr="00225569">
        <w:rPr>
          <w:rFonts w:ascii="Times New Roman" w:hAnsi="Times New Roman"/>
          <w:snapToGrid w:val="0"/>
          <w:sz w:val="24"/>
        </w:rPr>
        <w:t>jen těm plátcům, kteří mají změnu poplatku, k aktualizaci kmene pro inkasní měsíc</w:t>
      </w:r>
      <w:r w:rsidR="00501A47" w:rsidRPr="00225569">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225569">
      <w:pPr>
        <w:pStyle w:val="Codstavec"/>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225569">
      <w:pPr>
        <w:pStyle w:val="Codstavec"/>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062E50E0" w:rsidR="00C24E1B" w:rsidRPr="00225569" w:rsidRDefault="00C24E1B" w:rsidP="0022556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225569">
        <w:rPr>
          <w:rFonts w:ascii="Times New Roman" w:hAnsi="Times New Roman"/>
          <w:sz w:val="24"/>
        </w:rPr>
        <w:t xml:space="preserve"> úhrnem vybraných plateb</w:t>
      </w:r>
      <w:r w:rsidRPr="00225569">
        <w:rPr>
          <w:rFonts w:ascii="Times New Roman" w:hAnsi="Times New Roman"/>
          <w:b/>
          <w:sz w:val="24"/>
        </w:rPr>
        <w:t xml:space="preserve">, </w:t>
      </w:r>
      <w:r w:rsidRPr="00225569">
        <w:rPr>
          <w:rFonts w:ascii="Times New Roman" w:hAnsi="Times New Roman"/>
          <w:sz w:val="24"/>
        </w:rPr>
        <w:t xml:space="preserve">a to </w:t>
      </w:r>
      <w:r w:rsidRPr="00225569">
        <w:rPr>
          <w:rFonts w:ascii="Times New Roman" w:hAnsi="Times New Roman"/>
          <w:b/>
          <w:sz w:val="24"/>
        </w:rPr>
        <w:t>k 20. dni daného měsíce a doúčtování</w:t>
      </w:r>
      <w:r w:rsidRPr="00225569">
        <w:rPr>
          <w:rFonts w:ascii="Times New Roman" w:hAnsi="Times New Roman"/>
          <w:sz w:val="24"/>
        </w:rPr>
        <w:t xml:space="preserve"> do 8. kalendářního dne následujícího měsíce. </w:t>
      </w:r>
    </w:p>
    <w:p w14:paraId="09EAD30A" w14:textId="39E1602A"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1B8F827A"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225569">
        <w:rPr>
          <w:rFonts w:ascii="Times New Roman" w:hAnsi="Times New Roman"/>
          <w:snapToGrid w:val="0"/>
          <w:sz w:val="24"/>
        </w:rPr>
        <w:t xml:space="preserve"> --</w:t>
      </w:r>
    </w:p>
    <w:p w14:paraId="64579E0D" w14:textId="6B8D5364"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0E497897" w:rsidR="00C24E1B" w:rsidRPr="00225569" w:rsidRDefault="00C24E1B" w:rsidP="00225569">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225569">
        <w:rPr>
          <w:rFonts w:ascii="Times New Roman" w:hAnsi="Times New Roman"/>
          <w:snapToGrid w:val="0"/>
          <w:sz w:val="24"/>
        </w:rPr>
        <w:t>souhrnně za všechny využívané kódy poplatků (pokud úhrnné platby budou</w:t>
      </w:r>
      <w:r w:rsidRPr="00225569">
        <w:rPr>
          <w:rFonts w:ascii="Times New Roman" w:hAnsi="Times New Roman"/>
          <w:sz w:val="24"/>
        </w:rPr>
        <w:t xml:space="preserve"> Příkazníkem převáděny v rámci jednoho termínu jedním převodem za všechny využívané kódy poplatků</w:t>
      </w:r>
      <w:r w:rsidRPr="00225569">
        <w:rPr>
          <w:rFonts w:ascii="Times New Roman" w:hAnsi="Times New Roman"/>
          <w:snapToGrid w:val="0"/>
          <w:sz w:val="24"/>
        </w:rPr>
        <w:t xml:space="preserve">) </w:t>
      </w:r>
      <w:r w:rsidRPr="00225569">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7E705297"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225569" w:rsidRPr="00225569">
        <w:t>2</w:t>
      </w:r>
      <w:r w:rsidRPr="00225569">
        <w:t>.</w:t>
      </w:r>
      <w:r w:rsidR="00225569" w:rsidRPr="00225569">
        <w:t>1</w:t>
      </w:r>
      <w:r w:rsidRPr="00225569">
        <w:t>.</w:t>
      </w:r>
      <w:r w:rsidR="00225569" w:rsidRPr="00225569">
        <w:t>7</w:t>
      </w:r>
      <w:r w:rsidRPr="00225569">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52232D55"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6B4175FC" w:rsidR="00226595" w:rsidRPr="00225569" w:rsidRDefault="00226595" w:rsidP="0022556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225569">
        <w:rPr>
          <w:rFonts w:ascii="Times New Roman" w:hAnsi="Times New Roman"/>
          <w:snapToGrid w:val="0"/>
          <w:color w:val="3366FF"/>
          <w:sz w:val="24"/>
        </w:rPr>
        <w:t xml:space="preserve"> </w:t>
      </w:r>
      <w:r w:rsidRPr="00225569">
        <w:rPr>
          <w:rFonts w:ascii="Times New Roman" w:hAnsi="Times New Roman"/>
          <w:b/>
          <w:snapToGrid w:val="0"/>
          <w:sz w:val="24"/>
        </w:rPr>
        <w:t xml:space="preserve">LATIN2 </w:t>
      </w:r>
      <w:r w:rsidRPr="00225569">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3D05ADC7" w:rsidR="00A13034"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1DE889B4" w14:textId="74BD4E1C" w:rsidR="00225569" w:rsidRDefault="00225569" w:rsidP="00225569">
      <w:pPr>
        <w:pStyle w:val="Codstavec"/>
        <w:spacing w:before="120"/>
        <w:jc w:val="both"/>
        <w:rPr>
          <w:rFonts w:ascii="Times New Roman" w:hAnsi="Times New Roman"/>
          <w:snapToGrid w:val="0"/>
          <w:sz w:val="24"/>
          <w:szCs w:val="24"/>
        </w:rPr>
      </w:pPr>
    </w:p>
    <w:p w14:paraId="1D6A7A4A" w14:textId="77777777" w:rsidR="00225569" w:rsidRPr="008C7E67" w:rsidRDefault="00225569" w:rsidP="00225569">
      <w:pPr>
        <w:pStyle w:val="Codstavec"/>
        <w:spacing w:before="120"/>
        <w:jc w:val="both"/>
        <w:rPr>
          <w:rFonts w:ascii="Times New Roman" w:hAnsi="Times New Roman"/>
          <w:snapToGrid w:val="0"/>
          <w:sz w:val="24"/>
          <w:szCs w:val="24"/>
        </w:rPr>
      </w:pP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18E234F0"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39159CAD" w14:textId="36751330" w:rsidR="00225569" w:rsidRDefault="00225569" w:rsidP="00225569">
      <w:pPr>
        <w:pStyle w:val="cpodstavecslovan1"/>
        <w:numPr>
          <w:ilvl w:val="0"/>
          <w:numId w:val="0"/>
        </w:numPr>
        <w:spacing w:before="120" w:after="0" w:line="300" w:lineRule="exact"/>
        <w:ind w:left="624" w:hanging="624"/>
        <w:rPr>
          <w:sz w:val="24"/>
          <w:szCs w:val="24"/>
        </w:rPr>
      </w:pPr>
    </w:p>
    <w:p w14:paraId="446DE1B8" w14:textId="77777777" w:rsidR="00225569" w:rsidRPr="001F7C0D" w:rsidRDefault="00225569" w:rsidP="00225569">
      <w:pPr>
        <w:pStyle w:val="cpodstavecslovan1"/>
        <w:numPr>
          <w:ilvl w:val="0"/>
          <w:numId w:val="0"/>
        </w:numPr>
        <w:spacing w:before="120" w:after="0" w:line="300" w:lineRule="exact"/>
        <w:ind w:left="624" w:hanging="624"/>
        <w:rPr>
          <w:sz w:val="24"/>
          <w:szCs w:val="24"/>
        </w:rPr>
      </w:pP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13CE4E38" w:rsidR="00226595" w:rsidRPr="00D84CFF"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D84CFF">
        <w:rPr>
          <w:rFonts w:ascii="Times New Roman" w:hAnsi="Times New Roman"/>
          <w:b/>
          <w:snapToGrid w:val="0"/>
          <w:sz w:val="24"/>
          <w:szCs w:val="24"/>
        </w:rPr>
        <w:t xml:space="preserve">Dnem nabytí účinnosti této Smlouvy se ukončuje účinnost </w:t>
      </w:r>
      <w:r w:rsidR="00260DC9" w:rsidRPr="00D84CFF">
        <w:rPr>
          <w:rFonts w:ascii="Times New Roman" w:hAnsi="Times New Roman"/>
          <w:b/>
          <w:snapToGrid w:val="0"/>
          <w:sz w:val="24"/>
          <w:szCs w:val="24"/>
        </w:rPr>
        <w:t>Mandátní</w:t>
      </w:r>
      <w:r w:rsidRPr="00D84CFF">
        <w:rPr>
          <w:rFonts w:ascii="Times New Roman" w:hAnsi="Times New Roman"/>
          <w:b/>
          <w:snapToGrid w:val="0"/>
          <w:sz w:val="24"/>
          <w:szCs w:val="24"/>
        </w:rPr>
        <w:t xml:space="preserve"> smlouvy </w:t>
      </w:r>
      <w:r w:rsidR="00D84CFF" w:rsidRPr="00D84CFF">
        <w:rPr>
          <w:rFonts w:ascii="Times New Roman" w:hAnsi="Times New Roman"/>
          <w:b/>
          <w:snapToGrid w:val="0"/>
          <w:sz w:val="24"/>
          <w:szCs w:val="24"/>
        </w:rPr>
        <w:br/>
      </w:r>
      <w:r w:rsidRPr="00D84CFF">
        <w:rPr>
          <w:rFonts w:ascii="Times New Roman" w:hAnsi="Times New Roman"/>
          <w:b/>
          <w:snapToGrid w:val="0"/>
          <w:sz w:val="24"/>
          <w:szCs w:val="24"/>
        </w:rPr>
        <w:t>č. SIPO</w:t>
      </w:r>
      <w:r w:rsidR="00D84CFF" w:rsidRPr="00D84CFF">
        <w:rPr>
          <w:rFonts w:ascii="Times New Roman" w:hAnsi="Times New Roman"/>
          <w:b/>
          <w:snapToGrid w:val="0"/>
          <w:sz w:val="24"/>
          <w:szCs w:val="24"/>
        </w:rPr>
        <w:t xml:space="preserve"> 04 – </w:t>
      </w:r>
      <w:r w:rsidR="000A33CC">
        <w:rPr>
          <w:rFonts w:ascii="Times New Roman" w:hAnsi="Times New Roman"/>
          <w:b/>
          <w:snapToGrid w:val="0"/>
          <w:sz w:val="24"/>
          <w:szCs w:val="24"/>
        </w:rPr>
        <w:t>694/2005</w:t>
      </w:r>
      <w:r w:rsidRPr="00D84CFF">
        <w:rPr>
          <w:rFonts w:ascii="Times New Roman" w:hAnsi="Times New Roman"/>
          <w:b/>
          <w:snapToGrid w:val="0"/>
          <w:sz w:val="24"/>
          <w:szCs w:val="24"/>
        </w:rPr>
        <w:t xml:space="preserve"> ze dne</w:t>
      </w:r>
      <w:r w:rsidR="00D84CFF" w:rsidRPr="00D84CFF">
        <w:rPr>
          <w:rFonts w:ascii="Times New Roman" w:hAnsi="Times New Roman"/>
          <w:b/>
          <w:snapToGrid w:val="0"/>
          <w:sz w:val="24"/>
          <w:szCs w:val="24"/>
        </w:rPr>
        <w:t xml:space="preserve"> 19.10.2005</w:t>
      </w:r>
      <w:r w:rsidR="00D43C3D" w:rsidRPr="00D84CFF">
        <w:rPr>
          <w:rFonts w:ascii="Times New Roman" w:hAnsi="Times New Roman"/>
          <w:snapToGrid w:val="0"/>
          <w:sz w:val="24"/>
          <w:szCs w:val="24"/>
        </w:rPr>
        <w:t xml:space="preserve"> (dále jen „Původní Smlouva“), v jejímž </w:t>
      </w:r>
      <w:r w:rsidR="00547C8E" w:rsidRPr="00D84CFF">
        <w:rPr>
          <w:rFonts w:ascii="Times New Roman" w:hAnsi="Times New Roman"/>
          <w:snapToGrid w:val="0"/>
          <w:sz w:val="24"/>
          <w:szCs w:val="24"/>
        </w:rPr>
        <w:t>plnění již S</w:t>
      </w:r>
      <w:r w:rsidR="00D43C3D" w:rsidRPr="00D84CFF">
        <w:rPr>
          <w:rFonts w:ascii="Times New Roman" w:hAnsi="Times New Roman"/>
          <w:snapToGrid w:val="0"/>
          <w:sz w:val="24"/>
          <w:szCs w:val="24"/>
        </w:rPr>
        <w:t>mluvní strany nechtějí pokračovat</w:t>
      </w:r>
      <w:r w:rsidRPr="00D84CFF">
        <w:rPr>
          <w:rFonts w:ascii="Times New Roman" w:hAnsi="Times New Roman"/>
          <w:snapToGrid w:val="0"/>
          <w:sz w:val="24"/>
          <w:szCs w:val="24"/>
        </w:rPr>
        <w:t>.</w:t>
      </w:r>
      <w:r w:rsidR="00D43C3D" w:rsidRPr="00D84CFF">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4FFD3F5B" w14:textId="77777777" w:rsidR="00D84CFF"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 xml:space="preserve">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w:t>
      </w:r>
    </w:p>
    <w:p w14:paraId="60CA9F93" w14:textId="4174763A" w:rsidR="00226595" w:rsidRPr="002166D7" w:rsidRDefault="00D84CFF" w:rsidP="002166D7">
      <w:pPr>
        <w:pStyle w:val="P-NORM-BULL-I"/>
        <w:rPr>
          <w:rFonts w:ascii="Times New Roman" w:hAnsi="Times New Roman"/>
          <w:sz w:val="24"/>
          <w:szCs w:val="24"/>
        </w:rPr>
      </w:pPr>
      <w:r>
        <w:rPr>
          <w:rFonts w:ascii="Times New Roman" w:hAnsi="Times New Roman"/>
          <w:sz w:val="24"/>
          <w:szCs w:val="24"/>
        </w:rPr>
        <w:lastRenderedPageBreak/>
        <w:tab/>
      </w:r>
      <w:r w:rsidR="00226595" w:rsidRPr="002166D7">
        <w:rPr>
          <w:rFonts w:ascii="Times New Roman" w:hAnsi="Times New Roman"/>
          <w:sz w:val="24"/>
          <w:szCs w:val="24"/>
        </w:rPr>
        <w:t>Za podstatné porušení Smlouvy se považuje zejména porušení ustanovení Čl. I, bod 1.</w:t>
      </w:r>
      <w:r w:rsidR="00974A83">
        <w:rPr>
          <w:rFonts w:ascii="Times New Roman" w:hAnsi="Times New Roman"/>
          <w:sz w:val="24"/>
          <w:szCs w:val="24"/>
        </w:rPr>
        <w:t>1</w:t>
      </w:r>
      <w:r w:rsidR="00226595"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39440ED3" w14:textId="4E15A156"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D84CFF">
        <w:rPr>
          <w:rFonts w:ascii="Times New Roman" w:hAnsi="Times New Roman"/>
          <w:sz w:val="24"/>
        </w:rPr>
        <w:t>Bílině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D84CFF">
      <w:pPr>
        <w:pStyle w:val="Codstavec"/>
        <w:tabs>
          <w:tab w:val="left" w:pos="5387"/>
        </w:tabs>
        <w:spacing w:before="4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1B1F01D2"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D84CFF">
        <w:rPr>
          <w:rFonts w:ascii="Times New Roman" w:hAnsi="Times New Roman"/>
          <w:snapToGrid w:val="0"/>
          <w:sz w:val="24"/>
        </w:rPr>
        <w:t>Radek Petržilka</w:t>
      </w:r>
    </w:p>
    <w:p w14:paraId="3BBED2B6" w14:textId="43BE30DD"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D84CFF">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49E44EAA" w:rsidR="0072585E" w:rsidRDefault="00B833BD">
      <w:pPr>
        <w:rPr>
          <w:rFonts w:ascii="Arial" w:hAnsi="Arial"/>
          <w:b/>
          <w:sz w:val="24"/>
          <w:szCs w:val="24"/>
        </w:rPr>
      </w:pPr>
      <w:r>
        <w:rPr>
          <w:rFonts w:ascii="Arial" w:hAnsi="Arial"/>
          <w:b/>
          <w:sz w:val="24"/>
          <w:szCs w:val="24"/>
        </w:rPr>
        <w:t>xxx</w:t>
      </w: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07A688AF" w:rsidR="00226595" w:rsidRDefault="00226595">
    <w:pPr>
      <w:pStyle w:val="Zpat"/>
      <w:rPr>
        <w:sz w:val="16"/>
      </w:rPr>
    </w:pPr>
    <w:r>
      <w:rPr>
        <w:sz w:val="16"/>
      </w:rPr>
      <w:t>Příkazní Smlouva č. nSIPO</w:t>
    </w:r>
    <w:r w:rsidR="003957B4">
      <w:rPr>
        <w:sz w:val="16"/>
      </w:rPr>
      <w:t xml:space="preserve"> </w:t>
    </w:r>
    <w:r w:rsidR="00E80545">
      <w:rPr>
        <w:sz w:val="16"/>
      </w:rPr>
      <w:t>04 – 70/2021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33C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5569"/>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A5701"/>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3019"/>
    <w:rsid w:val="00B24D33"/>
    <w:rsid w:val="00B44538"/>
    <w:rsid w:val="00B51F49"/>
    <w:rsid w:val="00B57403"/>
    <w:rsid w:val="00B66903"/>
    <w:rsid w:val="00B7301F"/>
    <w:rsid w:val="00B735C5"/>
    <w:rsid w:val="00B76088"/>
    <w:rsid w:val="00B760D5"/>
    <w:rsid w:val="00B810F4"/>
    <w:rsid w:val="00B81E8B"/>
    <w:rsid w:val="00B833BD"/>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84CFF"/>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1114"/>
    <w:rsid w:val="00E63205"/>
    <w:rsid w:val="00E65E9C"/>
    <w:rsid w:val="00E71010"/>
    <w:rsid w:val="00E72114"/>
    <w:rsid w:val="00E74B5C"/>
    <w:rsid w:val="00E80545"/>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D84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3059</Words>
  <Characters>17897</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6</cp:revision>
  <cp:lastPrinted>2021-11-10T09:56:00Z</cp:lastPrinted>
  <dcterms:created xsi:type="dcterms:W3CDTF">2021-11-10T09:26:00Z</dcterms:created>
  <dcterms:modified xsi:type="dcterms:W3CDTF">2021-11-25T11:50:00Z</dcterms:modified>
</cp:coreProperties>
</file>