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87"/>
        <w:gridCol w:w="1963"/>
        <w:gridCol w:w="3648"/>
        <w:gridCol w:w="3554"/>
      </w:tblGrid>
      <w:tr w:rsidR="00844BEC" w14:paraId="598341D4" w14:textId="77777777">
        <w:trPr>
          <w:cantSplit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50CCBFE5" w14:textId="77777777" w:rsidR="00844BEC" w:rsidRDefault="0084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59EAA5B5" w14:textId="2EA96B4C" w:rsidR="00844BEC" w:rsidRDefault="00D4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 wp14:anchorId="0F99C562" wp14:editId="760EBE5A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25400</wp:posOffset>
                  </wp:positionV>
                  <wp:extent cx="899795" cy="899795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14:paraId="19E3F1B7" w14:textId="77777777" w:rsidR="00844BEC" w:rsidRDefault="0084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14:paraId="58BCAE9A" w14:textId="77777777" w:rsidR="00844BEC" w:rsidRDefault="00D4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65"/>
                <w:szCs w:val="65"/>
              </w:rPr>
            </w:pPr>
            <w:r>
              <w:rPr>
                <w:rFonts w:ascii="CKGinis" w:hAnsi="CKGinis" w:cs="CKGinis"/>
                <w:color w:val="000000"/>
                <w:sz w:val="65"/>
                <w:szCs w:val="65"/>
              </w:rPr>
              <w:t>*S00BP01WROW2*</w:t>
            </w:r>
          </w:p>
        </w:tc>
      </w:tr>
      <w:tr w:rsidR="00844BEC" w14:paraId="0F5BBFC4" w14:textId="77777777">
        <w:trPr>
          <w:cantSplit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1B8153D6" w14:textId="77777777" w:rsidR="00844BEC" w:rsidRDefault="0084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4B79E8D9" w14:textId="77777777" w:rsidR="00844BEC" w:rsidRDefault="0084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2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697D6" w14:textId="77777777" w:rsidR="00844BEC" w:rsidRDefault="00D4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Statutární město Pardubice</w:t>
            </w:r>
          </w:p>
        </w:tc>
      </w:tr>
      <w:tr w:rsidR="00844BEC" w14:paraId="52CB020F" w14:textId="77777777">
        <w:trPr>
          <w:cantSplit/>
        </w:trPr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D87F92" w14:textId="77777777" w:rsidR="00844BEC" w:rsidRDefault="0084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72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2D4D1" w14:textId="77777777" w:rsidR="00844BEC" w:rsidRDefault="00D4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Městský obvod Pardubice V</w:t>
            </w:r>
          </w:p>
        </w:tc>
      </w:tr>
    </w:tbl>
    <w:p w14:paraId="511AD2C3" w14:textId="77777777" w:rsidR="00844BEC" w:rsidRDefault="00844BE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7"/>
        <w:gridCol w:w="4115"/>
      </w:tblGrid>
      <w:tr w:rsidR="00844BEC" w14:paraId="67ACFAA0" w14:textId="77777777">
        <w:trPr>
          <w:cantSplit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47077" w14:textId="77777777" w:rsidR="00844BEC" w:rsidRDefault="00D4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Objednatel: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B2EBD" w14:textId="77777777" w:rsidR="00844BEC" w:rsidRDefault="00D4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Dodavatel:</w:t>
            </w:r>
          </w:p>
        </w:tc>
      </w:tr>
      <w:tr w:rsidR="00844BEC" w14:paraId="42FE8977" w14:textId="77777777">
        <w:trPr>
          <w:cantSplit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7B087" w14:textId="77777777" w:rsidR="00844BEC" w:rsidRDefault="00D4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Statutární město Pardubice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C142C" w14:textId="77777777" w:rsidR="00844BEC" w:rsidRDefault="00D4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David Hurt</w:t>
            </w:r>
          </w:p>
        </w:tc>
      </w:tr>
      <w:tr w:rsidR="00844BEC" w14:paraId="43A328AF" w14:textId="77777777">
        <w:trPr>
          <w:cantSplit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C7DE3" w14:textId="77777777" w:rsidR="00844BEC" w:rsidRDefault="00D4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Městský obvod Pardubice V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63745" w14:textId="77777777" w:rsidR="00844BEC" w:rsidRDefault="00D4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Jiránkova 2294</w:t>
            </w:r>
          </w:p>
        </w:tc>
      </w:tr>
      <w:tr w:rsidR="00844BEC" w14:paraId="2510DE6A" w14:textId="77777777">
        <w:trPr>
          <w:cantSplit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C9A83" w14:textId="77777777" w:rsidR="00844BEC" w:rsidRDefault="00D4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Češkova 22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084BC" w14:textId="77777777" w:rsidR="00844BEC" w:rsidRDefault="00D4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53002 Pardubice</w:t>
            </w:r>
          </w:p>
        </w:tc>
      </w:tr>
      <w:tr w:rsidR="00844BEC" w14:paraId="5D7A8B42" w14:textId="77777777">
        <w:trPr>
          <w:cantSplit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1523E" w14:textId="77777777" w:rsidR="00844BEC" w:rsidRDefault="00D4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53002 Pardubice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CBDCF" w14:textId="77777777" w:rsidR="00844BEC" w:rsidRDefault="00D4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IČO: 69126216</w:t>
            </w:r>
          </w:p>
        </w:tc>
      </w:tr>
      <w:tr w:rsidR="00844BEC" w14:paraId="09E92C85" w14:textId="77777777">
        <w:trPr>
          <w:cantSplit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D53BE" w14:textId="77777777" w:rsidR="00844BEC" w:rsidRDefault="00D4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IČO: 00274046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28806" w14:textId="77777777" w:rsidR="00844BEC" w:rsidRDefault="00D4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DIČ: CZ7610283318</w:t>
            </w:r>
          </w:p>
        </w:tc>
      </w:tr>
      <w:tr w:rsidR="00844BEC" w14:paraId="2D00B7DE" w14:textId="77777777">
        <w:trPr>
          <w:cantSplit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14:paraId="515D91BA" w14:textId="77777777" w:rsidR="00844BEC" w:rsidRDefault="00D4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Číslo účtu: 181568024/0300 ČSOB Pardubice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</w:tcPr>
          <w:p w14:paraId="0DAC7B3E" w14:textId="77777777" w:rsidR="00844BEC" w:rsidRDefault="0084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44BEC" w14:paraId="33F75C05" w14:textId="77777777">
        <w:trPr>
          <w:cantSplit/>
          <w:trHeight w:hRule="exact" w:val="243"/>
        </w:trPr>
        <w:tc>
          <w:tcPr>
            <w:tcW w:w="9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9A77EC" w14:textId="77777777" w:rsidR="00844BEC" w:rsidRDefault="0084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14:paraId="72A3D209" w14:textId="77777777" w:rsidR="00D33B21" w:rsidRPr="009C37BE" w:rsidRDefault="00D426BF" w:rsidP="009C37BE">
      <w:pPr>
        <w:pStyle w:val="Bezmezer"/>
        <w:jc w:val="center"/>
        <w:rPr>
          <w:rFonts w:cstheme="minorHAnsi"/>
          <w:b/>
          <w:bCs/>
          <w:color w:val="000000"/>
          <w:sz w:val="32"/>
          <w:szCs w:val="32"/>
        </w:rPr>
      </w:pPr>
      <w:r w:rsidRPr="009C37BE">
        <w:rPr>
          <w:rFonts w:cstheme="minorHAnsi"/>
          <w:b/>
          <w:bCs/>
          <w:color w:val="000000"/>
          <w:sz w:val="32"/>
          <w:szCs w:val="32"/>
        </w:rPr>
        <w:t>OBJEDNÁVKA č: OBJ_UMO5/000</w:t>
      </w:r>
      <w:r w:rsidR="00D33B21" w:rsidRPr="009C37BE">
        <w:rPr>
          <w:rFonts w:cstheme="minorHAnsi"/>
          <w:b/>
          <w:bCs/>
          <w:color w:val="000000"/>
          <w:sz w:val="32"/>
          <w:szCs w:val="32"/>
        </w:rPr>
        <w:t>167</w:t>
      </w:r>
      <w:r w:rsidRPr="009C37BE">
        <w:rPr>
          <w:rFonts w:cstheme="minorHAnsi"/>
          <w:b/>
          <w:bCs/>
          <w:color w:val="000000"/>
          <w:sz w:val="32"/>
          <w:szCs w:val="32"/>
        </w:rPr>
        <w:t>/21</w:t>
      </w:r>
    </w:p>
    <w:p w14:paraId="2682382C" w14:textId="11BDA712" w:rsidR="00D33B21" w:rsidRPr="009C7D1F" w:rsidRDefault="00D33B21" w:rsidP="00D33B21">
      <w:pPr>
        <w:pStyle w:val="Bezmezer"/>
        <w:rPr>
          <w:rFonts w:cstheme="minorHAnsi"/>
          <w:b/>
          <w:u w:val="single"/>
        </w:rPr>
      </w:pPr>
      <w:r w:rsidRPr="009C7D1F">
        <w:rPr>
          <w:rFonts w:cstheme="minorHAnsi"/>
          <w:b/>
          <w:u w:val="single"/>
        </w:rPr>
        <w:t>na výsadby 7 ks ovocných dřevin  v MO Pardubice V – podzim 2021</w:t>
      </w:r>
    </w:p>
    <w:p w14:paraId="6CB1B67D" w14:textId="77777777" w:rsidR="00D33B21" w:rsidRPr="00C346A2" w:rsidRDefault="00D33B21" w:rsidP="00D33B21">
      <w:pPr>
        <w:pStyle w:val="Bezmezer"/>
        <w:rPr>
          <w:rFonts w:cstheme="minorHAnsi"/>
          <w:b/>
        </w:rPr>
      </w:pPr>
    </w:p>
    <w:p w14:paraId="4553307C" w14:textId="13466179" w:rsidR="00D33B21" w:rsidRPr="00C346A2" w:rsidRDefault="00D33B21" w:rsidP="00D33B21">
      <w:pPr>
        <w:pStyle w:val="Bezmezer"/>
        <w:rPr>
          <w:rFonts w:cstheme="minorHAnsi"/>
          <w:bCs/>
          <w:i/>
          <w:iCs/>
        </w:rPr>
      </w:pPr>
      <w:r w:rsidRPr="00C346A2">
        <w:rPr>
          <w:rFonts w:cstheme="minorHAnsi"/>
          <w:i/>
        </w:rPr>
        <w:t xml:space="preserve">tj. výsadba </w:t>
      </w:r>
      <w:r w:rsidRPr="00C346A2">
        <w:rPr>
          <w:rFonts w:cstheme="minorHAnsi"/>
          <w:bCs/>
          <w:i/>
          <w:iCs/>
        </w:rPr>
        <w:t xml:space="preserve">na pozemku </w:t>
      </w:r>
      <w:proofErr w:type="spellStart"/>
      <w:r w:rsidRPr="00C346A2">
        <w:rPr>
          <w:rFonts w:cstheme="minorHAnsi"/>
          <w:bCs/>
          <w:i/>
          <w:iCs/>
        </w:rPr>
        <w:t>p.č</w:t>
      </w:r>
      <w:proofErr w:type="spellEnd"/>
      <w:r w:rsidRPr="00C346A2">
        <w:rPr>
          <w:rFonts w:cstheme="minorHAnsi"/>
          <w:bCs/>
          <w:i/>
          <w:iCs/>
        </w:rPr>
        <w:t>. 8/1 v </w:t>
      </w:r>
      <w:proofErr w:type="spellStart"/>
      <w:r w:rsidRPr="00C346A2">
        <w:rPr>
          <w:rFonts w:cstheme="minorHAnsi"/>
          <w:bCs/>
          <w:i/>
          <w:iCs/>
        </w:rPr>
        <w:t>k.ú</w:t>
      </w:r>
      <w:proofErr w:type="spellEnd"/>
      <w:r w:rsidRPr="00C346A2">
        <w:rPr>
          <w:rFonts w:cstheme="minorHAnsi"/>
          <w:bCs/>
          <w:i/>
          <w:iCs/>
        </w:rPr>
        <w:t>., Nové Jesenčany v prostoru za sportovištěm a vedle prostoru s dětskými prvky v ulici Raisova.</w:t>
      </w:r>
    </w:p>
    <w:p w14:paraId="2377CBB5" w14:textId="77777777" w:rsidR="00D33B21" w:rsidRPr="00C346A2" w:rsidRDefault="00D33B21" w:rsidP="00D33B21">
      <w:pPr>
        <w:pStyle w:val="Bezmezer"/>
        <w:rPr>
          <w:rFonts w:cstheme="minorHAnsi"/>
          <w:bCs/>
          <w:i/>
          <w:iCs/>
        </w:rPr>
      </w:pPr>
    </w:p>
    <w:p w14:paraId="45CE9D3E" w14:textId="77777777" w:rsidR="00D33B21" w:rsidRPr="004F3269" w:rsidRDefault="00D33B21" w:rsidP="00D33B21">
      <w:pPr>
        <w:pStyle w:val="Bezmezer"/>
        <w:rPr>
          <w:rFonts w:cstheme="minorHAnsi"/>
          <w:b/>
        </w:rPr>
      </w:pPr>
      <w:proofErr w:type="spellStart"/>
      <w:r w:rsidRPr="004F3269">
        <w:rPr>
          <w:rFonts w:cstheme="minorHAnsi"/>
          <w:b/>
        </w:rPr>
        <w:t>Prostokořenná</w:t>
      </w:r>
      <w:proofErr w:type="spellEnd"/>
      <w:r w:rsidRPr="004F3269">
        <w:rPr>
          <w:rFonts w:cstheme="minorHAnsi"/>
          <w:b/>
        </w:rPr>
        <w:t xml:space="preserve"> výsadba :</w:t>
      </w:r>
    </w:p>
    <w:p w14:paraId="22734019" w14:textId="024D6FB5" w:rsidR="00D33B21" w:rsidRPr="004F3269" w:rsidRDefault="00D33B21" w:rsidP="00D33B21">
      <w:pPr>
        <w:pStyle w:val="Bezmezer"/>
        <w:rPr>
          <w:rFonts w:cstheme="minorHAnsi"/>
          <w:bCs/>
        </w:rPr>
      </w:pPr>
      <w:r w:rsidRPr="004F3269">
        <w:rPr>
          <w:rFonts w:cstheme="minorHAnsi"/>
          <w:bCs/>
        </w:rPr>
        <w:t xml:space="preserve">2 ks Malus </w:t>
      </w:r>
      <w:proofErr w:type="spellStart"/>
      <w:r w:rsidRPr="004F3269">
        <w:rPr>
          <w:rFonts w:cstheme="minorHAnsi"/>
          <w:bCs/>
        </w:rPr>
        <w:t>domestica</w:t>
      </w:r>
      <w:proofErr w:type="spellEnd"/>
      <w:r w:rsidRPr="004F3269">
        <w:rPr>
          <w:rFonts w:cstheme="minorHAnsi"/>
          <w:bCs/>
        </w:rPr>
        <w:t xml:space="preserve"> </w:t>
      </w:r>
      <w:r w:rsidRPr="004F3269">
        <w:rPr>
          <w:rFonts w:cstheme="minorHAnsi"/>
          <w:bCs/>
        </w:rPr>
        <w:tab/>
      </w:r>
      <w:r w:rsidRPr="004F3269">
        <w:rPr>
          <w:rFonts w:cstheme="minorHAnsi"/>
          <w:bCs/>
        </w:rPr>
        <w:t xml:space="preserve"> </w:t>
      </w:r>
      <w:r w:rsidRPr="004F3269">
        <w:rPr>
          <w:rFonts w:cstheme="minorHAnsi"/>
          <w:bCs/>
        </w:rPr>
        <w:tab/>
      </w:r>
      <w:r w:rsidRPr="004F3269">
        <w:rPr>
          <w:rFonts w:cstheme="minorHAnsi"/>
          <w:bCs/>
        </w:rPr>
        <w:t>velikost zapěstované korunky 180 cm</w:t>
      </w:r>
    </w:p>
    <w:p w14:paraId="3A6EBA20" w14:textId="66A92716" w:rsidR="00D33B21" w:rsidRPr="004F3269" w:rsidRDefault="00D33B21" w:rsidP="00D33B21">
      <w:pPr>
        <w:pStyle w:val="Bezmezer"/>
        <w:rPr>
          <w:rFonts w:cstheme="minorHAnsi"/>
          <w:bCs/>
        </w:rPr>
      </w:pPr>
      <w:r w:rsidRPr="004F3269">
        <w:rPr>
          <w:rFonts w:cstheme="minorHAnsi"/>
          <w:bCs/>
        </w:rPr>
        <w:t xml:space="preserve">1 ks </w:t>
      </w:r>
      <w:proofErr w:type="spellStart"/>
      <w:r w:rsidRPr="004F3269">
        <w:rPr>
          <w:rFonts w:cstheme="minorHAnsi"/>
          <w:bCs/>
        </w:rPr>
        <w:t>Pyrus</w:t>
      </w:r>
      <w:proofErr w:type="spellEnd"/>
      <w:r w:rsidRPr="004F3269">
        <w:rPr>
          <w:rFonts w:cstheme="minorHAnsi"/>
          <w:bCs/>
        </w:rPr>
        <w:t xml:space="preserve"> </w:t>
      </w:r>
      <w:proofErr w:type="spellStart"/>
      <w:r w:rsidRPr="004F3269">
        <w:rPr>
          <w:rFonts w:cstheme="minorHAnsi"/>
          <w:bCs/>
        </w:rPr>
        <w:t>communis</w:t>
      </w:r>
      <w:proofErr w:type="spellEnd"/>
      <w:r w:rsidRPr="004F3269">
        <w:rPr>
          <w:rFonts w:cstheme="minorHAnsi"/>
          <w:bCs/>
        </w:rPr>
        <w:t xml:space="preserve">  </w:t>
      </w:r>
      <w:r w:rsidRPr="004F3269">
        <w:rPr>
          <w:rFonts w:cstheme="minorHAnsi"/>
          <w:bCs/>
        </w:rPr>
        <w:tab/>
      </w:r>
      <w:r w:rsidRPr="004F3269">
        <w:rPr>
          <w:rFonts w:cstheme="minorHAnsi"/>
          <w:bCs/>
        </w:rPr>
        <w:tab/>
      </w:r>
      <w:r w:rsidRPr="004F3269">
        <w:rPr>
          <w:rFonts w:cstheme="minorHAnsi"/>
          <w:bCs/>
        </w:rPr>
        <w:t>velikost zapěstované korunky 160 cm</w:t>
      </w:r>
    </w:p>
    <w:p w14:paraId="44E73C8F" w14:textId="298FCD70" w:rsidR="00D33B21" w:rsidRPr="004F3269" w:rsidRDefault="00D33B21" w:rsidP="00D33B21">
      <w:pPr>
        <w:pStyle w:val="Bezmezer"/>
        <w:rPr>
          <w:rFonts w:cstheme="minorHAnsi"/>
          <w:bCs/>
        </w:rPr>
      </w:pPr>
      <w:r w:rsidRPr="004F3269">
        <w:rPr>
          <w:rFonts w:cstheme="minorHAnsi"/>
          <w:bCs/>
        </w:rPr>
        <w:t xml:space="preserve">1 ks </w:t>
      </w:r>
      <w:proofErr w:type="spellStart"/>
      <w:r w:rsidRPr="004F3269">
        <w:rPr>
          <w:rFonts w:cstheme="minorHAnsi"/>
          <w:bCs/>
        </w:rPr>
        <w:t>Prunus</w:t>
      </w:r>
      <w:proofErr w:type="spellEnd"/>
      <w:r w:rsidRPr="004F3269">
        <w:rPr>
          <w:rFonts w:cstheme="minorHAnsi"/>
          <w:bCs/>
        </w:rPr>
        <w:t xml:space="preserve"> </w:t>
      </w:r>
      <w:proofErr w:type="spellStart"/>
      <w:r w:rsidRPr="004F3269">
        <w:rPr>
          <w:rFonts w:cstheme="minorHAnsi"/>
          <w:bCs/>
        </w:rPr>
        <w:t>avium</w:t>
      </w:r>
      <w:proofErr w:type="spellEnd"/>
      <w:r w:rsidRPr="004F3269">
        <w:rPr>
          <w:rFonts w:cstheme="minorHAnsi"/>
          <w:bCs/>
        </w:rPr>
        <w:t xml:space="preserve"> </w:t>
      </w:r>
      <w:r w:rsidRPr="004F3269">
        <w:rPr>
          <w:rFonts w:cstheme="minorHAnsi"/>
          <w:bCs/>
        </w:rPr>
        <w:tab/>
      </w:r>
      <w:r w:rsidRPr="004F3269">
        <w:rPr>
          <w:rFonts w:cstheme="minorHAnsi"/>
          <w:bCs/>
        </w:rPr>
        <w:t xml:space="preserve"> </w:t>
      </w:r>
      <w:r w:rsidRPr="004F3269">
        <w:rPr>
          <w:rFonts w:cstheme="minorHAnsi"/>
          <w:bCs/>
        </w:rPr>
        <w:tab/>
      </w:r>
      <w:r w:rsidRPr="004F3269">
        <w:rPr>
          <w:rFonts w:cstheme="minorHAnsi"/>
          <w:bCs/>
        </w:rPr>
        <w:t>velikost zapěstované korunky 180 cm</w:t>
      </w:r>
    </w:p>
    <w:p w14:paraId="760B191B" w14:textId="3336624E" w:rsidR="00D33B21" w:rsidRPr="004F3269" w:rsidRDefault="00D33B21" w:rsidP="00D33B21">
      <w:pPr>
        <w:pStyle w:val="Bezmezer"/>
        <w:rPr>
          <w:rFonts w:cstheme="minorHAnsi"/>
          <w:bCs/>
        </w:rPr>
      </w:pPr>
      <w:r w:rsidRPr="004F3269">
        <w:rPr>
          <w:rFonts w:cstheme="minorHAnsi"/>
          <w:bCs/>
        </w:rPr>
        <w:t xml:space="preserve">1 ks </w:t>
      </w:r>
      <w:proofErr w:type="spellStart"/>
      <w:r w:rsidRPr="004F3269">
        <w:rPr>
          <w:rFonts w:cstheme="minorHAnsi"/>
          <w:bCs/>
        </w:rPr>
        <w:t>Prunus</w:t>
      </w:r>
      <w:proofErr w:type="spellEnd"/>
      <w:r w:rsidRPr="004F3269">
        <w:rPr>
          <w:rFonts w:cstheme="minorHAnsi"/>
          <w:bCs/>
        </w:rPr>
        <w:t xml:space="preserve"> </w:t>
      </w:r>
      <w:proofErr w:type="spellStart"/>
      <w:r w:rsidRPr="004F3269">
        <w:rPr>
          <w:rFonts w:cstheme="minorHAnsi"/>
          <w:bCs/>
        </w:rPr>
        <w:t>armeniaca</w:t>
      </w:r>
      <w:proofErr w:type="spellEnd"/>
      <w:r w:rsidRPr="004F3269">
        <w:rPr>
          <w:rFonts w:cstheme="minorHAnsi"/>
          <w:bCs/>
        </w:rPr>
        <w:t xml:space="preserve"> </w:t>
      </w:r>
      <w:r w:rsidRPr="004F3269">
        <w:rPr>
          <w:rFonts w:cstheme="minorHAnsi"/>
          <w:bCs/>
        </w:rPr>
        <w:tab/>
      </w:r>
      <w:r w:rsidRPr="004F3269">
        <w:rPr>
          <w:rFonts w:cstheme="minorHAnsi"/>
          <w:bCs/>
        </w:rPr>
        <w:tab/>
      </w:r>
      <w:r w:rsidRPr="004F3269">
        <w:rPr>
          <w:rFonts w:cstheme="minorHAnsi"/>
          <w:bCs/>
        </w:rPr>
        <w:t>velikost zapěstované korunky 180 cm</w:t>
      </w:r>
    </w:p>
    <w:p w14:paraId="22CF14E0" w14:textId="0F16E016" w:rsidR="00D33B21" w:rsidRPr="004F3269" w:rsidRDefault="00D33B21" w:rsidP="00D33B21">
      <w:pPr>
        <w:pStyle w:val="Bezmezer"/>
        <w:rPr>
          <w:rFonts w:cstheme="minorHAnsi"/>
          <w:bCs/>
        </w:rPr>
      </w:pPr>
      <w:r w:rsidRPr="004F3269">
        <w:rPr>
          <w:rFonts w:cstheme="minorHAnsi"/>
          <w:bCs/>
        </w:rPr>
        <w:t xml:space="preserve">1 ks </w:t>
      </w:r>
      <w:proofErr w:type="spellStart"/>
      <w:r w:rsidRPr="004F3269">
        <w:rPr>
          <w:rFonts w:cstheme="minorHAnsi"/>
          <w:bCs/>
        </w:rPr>
        <w:t>Corylus</w:t>
      </w:r>
      <w:proofErr w:type="spellEnd"/>
      <w:r w:rsidRPr="004F3269">
        <w:rPr>
          <w:rFonts w:cstheme="minorHAnsi"/>
          <w:bCs/>
        </w:rPr>
        <w:t xml:space="preserve"> </w:t>
      </w:r>
      <w:proofErr w:type="spellStart"/>
      <w:r w:rsidRPr="004F3269">
        <w:rPr>
          <w:rFonts w:cstheme="minorHAnsi"/>
          <w:bCs/>
        </w:rPr>
        <w:t>avellana</w:t>
      </w:r>
      <w:proofErr w:type="spellEnd"/>
      <w:r w:rsidRPr="004F3269">
        <w:rPr>
          <w:rFonts w:cstheme="minorHAnsi"/>
          <w:bCs/>
        </w:rPr>
        <w:t xml:space="preserve">  </w:t>
      </w:r>
      <w:r w:rsidRPr="004F3269">
        <w:rPr>
          <w:rFonts w:cstheme="minorHAnsi"/>
          <w:bCs/>
        </w:rPr>
        <w:tab/>
      </w:r>
      <w:r w:rsidRPr="004F3269">
        <w:rPr>
          <w:rFonts w:cstheme="minorHAnsi"/>
          <w:bCs/>
        </w:rPr>
        <w:tab/>
      </w:r>
      <w:r w:rsidRPr="004F3269">
        <w:rPr>
          <w:rFonts w:cstheme="minorHAnsi"/>
          <w:bCs/>
        </w:rPr>
        <w:t>velikost zapěstované korunky 140 cm</w:t>
      </w:r>
    </w:p>
    <w:p w14:paraId="7D6096C9" w14:textId="0CC90294" w:rsidR="00D33B21" w:rsidRPr="004F3269" w:rsidRDefault="00D33B21" w:rsidP="00D33B21">
      <w:pPr>
        <w:pStyle w:val="Bezmezer"/>
        <w:rPr>
          <w:rFonts w:cstheme="minorHAnsi"/>
          <w:bCs/>
        </w:rPr>
      </w:pPr>
      <w:r w:rsidRPr="004F3269">
        <w:rPr>
          <w:rFonts w:cstheme="minorHAnsi"/>
          <w:bCs/>
        </w:rPr>
        <w:t xml:space="preserve">1 ks </w:t>
      </w:r>
      <w:proofErr w:type="spellStart"/>
      <w:r w:rsidRPr="004F3269">
        <w:rPr>
          <w:rFonts w:cstheme="minorHAnsi"/>
          <w:bCs/>
        </w:rPr>
        <w:t>Prunus</w:t>
      </w:r>
      <w:proofErr w:type="spellEnd"/>
      <w:r w:rsidRPr="004F3269">
        <w:rPr>
          <w:rFonts w:cstheme="minorHAnsi"/>
          <w:bCs/>
        </w:rPr>
        <w:t xml:space="preserve"> </w:t>
      </w:r>
      <w:proofErr w:type="spellStart"/>
      <w:r w:rsidRPr="004F3269">
        <w:rPr>
          <w:rFonts w:cstheme="minorHAnsi"/>
          <w:bCs/>
        </w:rPr>
        <w:t>domestica</w:t>
      </w:r>
      <w:proofErr w:type="spellEnd"/>
      <w:r w:rsidRPr="004F3269">
        <w:rPr>
          <w:rFonts w:cstheme="minorHAnsi"/>
          <w:bCs/>
        </w:rPr>
        <w:t xml:space="preserve">  </w:t>
      </w:r>
      <w:r w:rsidRPr="004F3269">
        <w:rPr>
          <w:rFonts w:cstheme="minorHAnsi"/>
          <w:bCs/>
        </w:rPr>
        <w:tab/>
      </w:r>
      <w:r w:rsidRPr="004F3269">
        <w:rPr>
          <w:rFonts w:cstheme="minorHAnsi"/>
          <w:bCs/>
        </w:rPr>
        <w:t>velikost zapěstované korunky 180 cm</w:t>
      </w:r>
    </w:p>
    <w:p w14:paraId="7D858CCF" w14:textId="77777777" w:rsidR="00D33B21" w:rsidRPr="00C346A2" w:rsidRDefault="00D33B21" w:rsidP="00D33B21">
      <w:pPr>
        <w:pStyle w:val="Bezmezer"/>
        <w:rPr>
          <w:rFonts w:cstheme="minorHAnsi"/>
          <w:bCs/>
          <w:i/>
          <w:iCs/>
        </w:rPr>
      </w:pPr>
    </w:p>
    <w:p w14:paraId="76B38D76" w14:textId="2CFE51C8" w:rsidR="00AA34C1" w:rsidRPr="005027F5" w:rsidRDefault="00D33B21" w:rsidP="005027F5">
      <w:pPr>
        <w:spacing w:line="240" w:lineRule="auto"/>
        <w:contextualSpacing/>
        <w:jc w:val="both"/>
        <w:rPr>
          <w:rFonts w:cstheme="minorHAnsi"/>
          <w:sz w:val="21"/>
          <w:szCs w:val="21"/>
        </w:rPr>
      </w:pPr>
      <w:r w:rsidRPr="005027F5">
        <w:rPr>
          <w:rFonts w:cstheme="minorHAnsi"/>
          <w:sz w:val="21"/>
          <w:szCs w:val="21"/>
        </w:rPr>
        <w:t>Celková cena</w:t>
      </w:r>
      <w:r w:rsidRPr="005027F5">
        <w:rPr>
          <w:rFonts w:cstheme="minorHAnsi"/>
          <w:sz w:val="21"/>
          <w:szCs w:val="21"/>
        </w:rPr>
        <w:t xml:space="preserve"> zahrnuje kalkulaci nákup, dopravu, výsadby dřevin a nutné sadovnické práce – kotvení, dodání mulčovací</w:t>
      </w:r>
      <w:r w:rsidR="005B7125" w:rsidRPr="005027F5">
        <w:rPr>
          <w:rFonts w:cstheme="minorHAnsi"/>
          <w:sz w:val="21"/>
          <w:szCs w:val="21"/>
        </w:rPr>
        <w:t>ho materiálu</w:t>
      </w:r>
      <w:r w:rsidRPr="005027F5">
        <w:rPr>
          <w:rFonts w:cstheme="minorHAnsi"/>
          <w:sz w:val="21"/>
          <w:szCs w:val="21"/>
        </w:rPr>
        <w:t xml:space="preserve"> a mulčování výsadbových mís, první zálivka</w:t>
      </w:r>
      <w:r w:rsidRPr="005027F5">
        <w:rPr>
          <w:rFonts w:cstheme="minorHAnsi"/>
          <w:sz w:val="21"/>
          <w:szCs w:val="21"/>
        </w:rPr>
        <w:t xml:space="preserve"> a následnou péči dle požadavků</w:t>
      </w:r>
      <w:r w:rsidR="00FF51C3" w:rsidRPr="005027F5">
        <w:rPr>
          <w:rFonts w:cstheme="minorHAnsi"/>
          <w:sz w:val="21"/>
          <w:szCs w:val="21"/>
        </w:rPr>
        <w:t xml:space="preserve"> a další související práce – viz níže</w:t>
      </w:r>
      <w:r w:rsidRPr="005027F5">
        <w:rPr>
          <w:rFonts w:cstheme="minorHAnsi"/>
          <w:sz w:val="21"/>
          <w:szCs w:val="21"/>
        </w:rPr>
        <w:t>.</w:t>
      </w:r>
      <w:r w:rsidR="00AA34C1" w:rsidRPr="005027F5">
        <w:rPr>
          <w:rFonts w:cstheme="minorHAnsi"/>
          <w:sz w:val="21"/>
          <w:szCs w:val="21"/>
        </w:rPr>
        <w:t xml:space="preserve"> </w:t>
      </w:r>
      <w:r w:rsidR="00AA34C1" w:rsidRPr="005027F5">
        <w:rPr>
          <w:rFonts w:cstheme="minorHAnsi"/>
          <w:sz w:val="21"/>
          <w:szCs w:val="21"/>
        </w:rPr>
        <w:t xml:space="preserve">Výsadba bude provedena v souladu s Arboristickým standardem a platných norem </w:t>
      </w:r>
      <w:r w:rsidR="00AA34C1" w:rsidRPr="005027F5">
        <w:rPr>
          <w:rFonts w:cstheme="minorHAnsi"/>
          <w:sz w:val="21"/>
          <w:szCs w:val="21"/>
          <w:shd w:val="clear" w:color="auto" w:fill="FFFFFF"/>
        </w:rPr>
        <w:t xml:space="preserve">ČSN 83 9021 Technologie vegetačních úprav v krajině – Rostliny a jejich výsadba a ČSN 83 9051 Technologie vegetačních úprav v krajině – Rozvojová a udržovací péče o vegetační prvky.  Při přípravě půdy bude postupováno v souladu s ČSN 83 9011 Práce s půdou. </w:t>
      </w:r>
    </w:p>
    <w:p w14:paraId="27EFEF0F" w14:textId="7F18F231" w:rsidR="00A5759E" w:rsidRPr="005027F5" w:rsidRDefault="00D33B21" w:rsidP="005027F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5027F5">
        <w:rPr>
          <w:rFonts w:cstheme="minorHAnsi"/>
          <w:sz w:val="21"/>
          <w:szCs w:val="21"/>
        </w:rPr>
        <w:t>Dodané stromky budou se zemním balem o stanovené velikosti obvodu kmínku</w:t>
      </w:r>
      <w:r w:rsidR="00A5759E" w:rsidRPr="005027F5">
        <w:rPr>
          <w:rFonts w:cstheme="minorHAnsi"/>
          <w:sz w:val="21"/>
          <w:szCs w:val="21"/>
        </w:rPr>
        <w:t xml:space="preserve"> </w:t>
      </w:r>
      <w:proofErr w:type="spellStart"/>
      <w:r w:rsidR="00A5759E" w:rsidRPr="005027F5">
        <w:rPr>
          <w:rFonts w:cstheme="minorHAnsi"/>
          <w:sz w:val="21"/>
          <w:szCs w:val="21"/>
        </w:rPr>
        <w:t>školkařsky</w:t>
      </w:r>
      <w:proofErr w:type="spellEnd"/>
      <w:r w:rsidR="00A5759E" w:rsidRPr="005027F5">
        <w:rPr>
          <w:rFonts w:cstheme="minorHAnsi"/>
          <w:sz w:val="21"/>
          <w:szCs w:val="21"/>
        </w:rPr>
        <w:t xml:space="preserve"> připravené</w:t>
      </w:r>
      <w:r w:rsidRPr="005027F5">
        <w:rPr>
          <w:rFonts w:cstheme="minorHAnsi"/>
          <w:sz w:val="21"/>
          <w:szCs w:val="21"/>
        </w:rPr>
        <w:t>.</w:t>
      </w:r>
      <w:r w:rsidR="00457383" w:rsidRPr="005027F5">
        <w:rPr>
          <w:rFonts w:cstheme="minorHAnsi"/>
          <w:sz w:val="21"/>
          <w:szCs w:val="21"/>
        </w:rPr>
        <w:t xml:space="preserve"> </w:t>
      </w:r>
      <w:r w:rsidRPr="005027F5">
        <w:rPr>
          <w:rFonts w:cstheme="minorHAnsi"/>
          <w:sz w:val="21"/>
          <w:szCs w:val="21"/>
        </w:rPr>
        <w:t>Kmeny budou mít zcela rovné a prodloužené do koruny, bez poškození kůry.</w:t>
      </w:r>
      <w:r w:rsidR="00457383" w:rsidRPr="005027F5">
        <w:rPr>
          <w:rFonts w:cstheme="minorHAnsi"/>
          <w:sz w:val="21"/>
          <w:szCs w:val="21"/>
        </w:rPr>
        <w:t xml:space="preserve"> </w:t>
      </w:r>
      <w:r w:rsidRPr="005027F5">
        <w:rPr>
          <w:rFonts w:cstheme="minorHAnsi"/>
          <w:sz w:val="21"/>
          <w:szCs w:val="21"/>
        </w:rPr>
        <w:t>Koruny budou mít odborně zapěstované, pravidelné s rovnoměrným větvením, bez  vidlicovitého rozvětvení.</w:t>
      </w:r>
      <w:r w:rsidR="00457383" w:rsidRPr="005027F5">
        <w:rPr>
          <w:rFonts w:cstheme="minorHAnsi"/>
          <w:sz w:val="21"/>
          <w:szCs w:val="21"/>
        </w:rPr>
        <w:t xml:space="preserve"> </w:t>
      </w:r>
      <w:r w:rsidRPr="005027F5">
        <w:rPr>
          <w:rFonts w:cstheme="minorHAnsi"/>
          <w:sz w:val="21"/>
          <w:szCs w:val="21"/>
        </w:rPr>
        <w:t>Stromky budou vysazovány do předem připravených jam o objemu c</w:t>
      </w:r>
      <w:r w:rsidR="005B7125" w:rsidRPr="005027F5">
        <w:rPr>
          <w:rFonts w:cstheme="minorHAnsi"/>
          <w:sz w:val="21"/>
          <w:szCs w:val="21"/>
        </w:rPr>
        <w:t>c</w:t>
      </w:r>
      <w:r w:rsidRPr="005027F5">
        <w:rPr>
          <w:rFonts w:cstheme="minorHAnsi"/>
          <w:sz w:val="21"/>
          <w:szCs w:val="21"/>
        </w:rPr>
        <w:t>a 0,8 m3 s 50% výměnou půdy.</w:t>
      </w:r>
      <w:r w:rsidR="00457383" w:rsidRPr="005027F5">
        <w:rPr>
          <w:rFonts w:cstheme="minorHAnsi"/>
          <w:sz w:val="21"/>
          <w:szCs w:val="21"/>
        </w:rPr>
        <w:t xml:space="preserve"> </w:t>
      </w:r>
      <w:r w:rsidRPr="005027F5">
        <w:rPr>
          <w:rFonts w:cstheme="minorHAnsi"/>
          <w:sz w:val="21"/>
          <w:szCs w:val="21"/>
        </w:rPr>
        <w:t xml:space="preserve">Při výsadbě bude aplikován půdní kondicionér </w:t>
      </w:r>
      <w:proofErr w:type="spellStart"/>
      <w:r w:rsidRPr="005027F5">
        <w:rPr>
          <w:rFonts w:cstheme="minorHAnsi"/>
          <w:sz w:val="21"/>
          <w:szCs w:val="21"/>
        </w:rPr>
        <w:t>Terraccotem</w:t>
      </w:r>
      <w:proofErr w:type="spellEnd"/>
      <w:r w:rsidRPr="005027F5">
        <w:rPr>
          <w:rFonts w:cstheme="minorHAnsi"/>
          <w:sz w:val="21"/>
          <w:szCs w:val="21"/>
        </w:rPr>
        <w:t xml:space="preserve"> – 0,5 kg granulí/ 1 strom.</w:t>
      </w:r>
      <w:r w:rsidR="00457383" w:rsidRPr="005027F5">
        <w:rPr>
          <w:rFonts w:cstheme="minorHAnsi"/>
          <w:sz w:val="21"/>
          <w:szCs w:val="21"/>
        </w:rPr>
        <w:t xml:space="preserve"> </w:t>
      </w:r>
      <w:r w:rsidRPr="005027F5">
        <w:rPr>
          <w:rFonts w:cstheme="minorHAnsi"/>
          <w:sz w:val="21"/>
          <w:szCs w:val="21"/>
        </w:rPr>
        <w:t xml:space="preserve">Hnojivo </w:t>
      </w:r>
      <w:proofErr w:type="spellStart"/>
      <w:r w:rsidRPr="005027F5">
        <w:rPr>
          <w:rFonts w:cstheme="minorHAnsi"/>
          <w:sz w:val="21"/>
          <w:szCs w:val="21"/>
        </w:rPr>
        <w:t>Silvamix</w:t>
      </w:r>
      <w:proofErr w:type="spellEnd"/>
      <w:r w:rsidRPr="005027F5">
        <w:rPr>
          <w:rFonts w:cstheme="minorHAnsi"/>
          <w:sz w:val="21"/>
          <w:szCs w:val="21"/>
        </w:rPr>
        <w:t xml:space="preserve"> – 3tablety/ 1 strom. Stromky budou důkladně zality min. 100 l vody, kotveny třemi kůly s příčkami a pružnými úvazky, použití </w:t>
      </w:r>
      <w:proofErr w:type="spellStart"/>
      <w:r w:rsidRPr="005027F5">
        <w:rPr>
          <w:rFonts w:cstheme="minorHAnsi"/>
          <w:sz w:val="21"/>
          <w:szCs w:val="21"/>
        </w:rPr>
        <w:t>hydrogelu</w:t>
      </w:r>
      <w:proofErr w:type="spellEnd"/>
      <w:r w:rsidRPr="005027F5">
        <w:rPr>
          <w:rFonts w:cstheme="minorHAnsi"/>
          <w:sz w:val="21"/>
          <w:szCs w:val="21"/>
        </w:rPr>
        <w:t xml:space="preserve"> ke kořenovému systému, kmen stromu bude po výsadbě opatřen ochranným nátěrem k snížení termických škod (</w:t>
      </w:r>
      <w:proofErr w:type="spellStart"/>
      <w:r w:rsidRPr="005027F5">
        <w:rPr>
          <w:rFonts w:cstheme="minorHAnsi"/>
          <w:sz w:val="21"/>
          <w:szCs w:val="21"/>
        </w:rPr>
        <w:t>Arboflex</w:t>
      </w:r>
      <w:proofErr w:type="spellEnd"/>
      <w:r w:rsidRPr="005027F5">
        <w:rPr>
          <w:rFonts w:cstheme="minorHAnsi"/>
          <w:sz w:val="21"/>
          <w:szCs w:val="21"/>
        </w:rPr>
        <w:t>)</w:t>
      </w:r>
      <w:r w:rsidR="00573A72" w:rsidRPr="005027F5">
        <w:rPr>
          <w:rFonts w:cstheme="minorHAnsi"/>
          <w:sz w:val="21"/>
          <w:szCs w:val="21"/>
        </w:rPr>
        <w:t xml:space="preserve">. </w:t>
      </w:r>
      <w:r w:rsidRPr="005027F5">
        <w:rPr>
          <w:rFonts w:cstheme="minorHAnsi"/>
          <w:sz w:val="21"/>
          <w:szCs w:val="21"/>
        </w:rPr>
        <w:t>Výsadbové mísy budou mulčovány drcenou štěpkou ve vrstvě 10</w:t>
      </w:r>
      <w:r w:rsidR="005B7125" w:rsidRPr="005027F5">
        <w:rPr>
          <w:rFonts w:cstheme="minorHAnsi"/>
          <w:sz w:val="21"/>
          <w:szCs w:val="21"/>
        </w:rPr>
        <w:t xml:space="preserve"> </w:t>
      </w:r>
      <w:r w:rsidRPr="005027F5">
        <w:rPr>
          <w:rFonts w:cstheme="minorHAnsi"/>
          <w:sz w:val="21"/>
          <w:szCs w:val="21"/>
        </w:rPr>
        <w:t>cm.</w:t>
      </w:r>
      <w:r w:rsidR="00573A72" w:rsidRPr="005027F5">
        <w:rPr>
          <w:rFonts w:cstheme="minorHAnsi"/>
          <w:sz w:val="21"/>
          <w:szCs w:val="21"/>
        </w:rPr>
        <w:t xml:space="preserve"> </w:t>
      </w:r>
      <w:r w:rsidR="00A32655" w:rsidRPr="005027F5">
        <w:rPr>
          <w:rFonts w:cstheme="minorHAnsi"/>
          <w:sz w:val="21"/>
          <w:szCs w:val="21"/>
        </w:rPr>
        <w:t>Dřeviny budou po výsadbě ukotveny ofrézovanými impregnovanými kůly</w:t>
      </w:r>
      <w:r w:rsidR="00A32655" w:rsidRPr="005027F5">
        <w:rPr>
          <w:rFonts w:cstheme="minorHAnsi"/>
          <w:sz w:val="21"/>
          <w:szCs w:val="21"/>
        </w:rPr>
        <w:t xml:space="preserve">, kmínek bude </w:t>
      </w:r>
      <w:r w:rsidR="00A32655" w:rsidRPr="005027F5">
        <w:rPr>
          <w:rFonts w:cstheme="minorHAnsi"/>
          <w:sz w:val="21"/>
          <w:szCs w:val="21"/>
        </w:rPr>
        <w:t>uváz</w:t>
      </w:r>
      <w:r w:rsidR="00573A72" w:rsidRPr="005027F5">
        <w:rPr>
          <w:rFonts w:cstheme="minorHAnsi"/>
          <w:sz w:val="21"/>
          <w:szCs w:val="21"/>
        </w:rPr>
        <w:t>á</w:t>
      </w:r>
      <w:r w:rsidR="00A32655" w:rsidRPr="005027F5">
        <w:rPr>
          <w:rFonts w:cstheme="minorHAnsi"/>
          <w:sz w:val="21"/>
          <w:szCs w:val="21"/>
        </w:rPr>
        <w:t>n pružným úvazky, na kmínek bude instalována pevná chráničk</w:t>
      </w:r>
      <w:r w:rsidR="00A32655" w:rsidRPr="005027F5">
        <w:rPr>
          <w:rFonts w:cstheme="minorHAnsi"/>
          <w:sz w:val="21"/>
          <w:szCs w:val="21"/>
        </w:rPr>
        <w:t>a</w:t>
      </w:r>
      <w:r w:rsidR="00A32655" w:rsidRPr="005027F5">
        <w:rPr>
          <w:rFonts w:cstheme="minorHAnsi"/>
          <w:sz w:val="21"/>
          <w:szCs w:val="21"/>
        </w:rPr>
        <w:t xml:space="preserve"> proti posekání/okusu</w:t>
      </w:r>
      <w:r w:rsidR="0096686E" w:rsidRPr="005027F5">
        <w:rPr>
          <w:rFonts w:cstheme="minorHAnsi"/>
          <w:sz w:val="21"/>
          <w:szCs w:val="21"/>
        </w:rPr>
        <w:t>.</w:t>
      </w:r>
      <w:r w:rsidR="00573A72" w:rsidRPr="005027F5">
        <w:rPr>
          <w:rFonts w:cstheme="minorHAnsi"/>
          <w:sz w:val="21"/>
          <w:szCs w:val="21"/>
        </w:rPr>
        <w:t xml:space="preserve"> </w:t>
      </w:r>
      <w:r w:rsidRPr="005027F5">
        <w:rPr>
          <w:rFonts w:cstheme="minorHAnsi"/>
          <w:sz w:val="21"/>
          <w:szCs w:val="21"/>
        </w:rPr>
        <w:t>Přejímka stromů</w:t>
      </w:r>
      <w:r w:rsidR="00967C72" w:rsidRPr="005027F5">
        <w:rPr>
          <w:rFonts w:cstheme="minorHAnsi"/>
          <w:sz w:val="21"/>
          <w:szCs w:val="21"/>
        </w:rPr>
        <w:t xml:space="preserve"> </w:t>
      </w:r>
      <w:r w:rsidRPr="005027F5">
        <w:rPr>
          <w:rFonts w:cstheme="minorHAnsi"/>
          <w:sz w:val="21"/>
          <w:szCs w:val="21"/>
        </w:rPr>
        <w:t>bude</w:t>
      </w:r>
      <w:r w:rsidR="00967C72" w:rsidRPr="005027F5">
        <w:rPr>
          <w:rFonts w:cstheme="minorHAnsi"/>
          <w:sz w:val="21"/>
          <w:szCs w:val="21"/>
        </w:rPr>
        <w:t xml:space="preserve"> dodavatelem</w:t>
      </w:r>
      <w:r w:rsidRPr="005027F5">
        <w:rPr>
          <w:rFonts w:cstheme="minorHAnsi"/>
          <w:sz w:val="21"/>
          <w:szCs w:val="21"/>
        </w:rPr>
        <w:t xml:space="preserve"> provedena ještě před umístěním ochrany kmenů z důvodu kontroly nepoškozeného povrchu kmenů. Stromky s odřeným nebo křivým kmenem nebudou převzaty.</w:t>
      </w:r>
      <w:r w:rsidR="00967C72" w:rsidRPr="005027F5">
        <w:rPr>
          <w:rFonts w:cstheme="minorHAnsi"/>
          <w:sz w:val="21"/>
          <w:szCs w:val="21"/>
        </w:rPr>
        <w:t xml:space="preserve"> / </w:t>
      </w:r>
      <w:r w:rsidRPr="005027F5">
        <w:rPr>
          <w:rFonts w:cstheme="minorHAnsi"/>
          <w:sz w:val="21"/>
          <w:szCs w:val="21"/>
        </w:rPr>
        <w:t>Výsadba stromů bude zakoupena od firmy Školky Havlíček s.r.o.</w:t>
      </w:r>
      <w:r w:rsidR="00967C72" w:rsidRPr="005027F5">
        <w:rPr>
          <w:rFonts w:cstheme="minorHAnsi"/>
          <w:sz w:val="21"/>
          <w:szCs w:val="21"/>
        </w:rPr>
        <w:t xml:space="preserve"> -dle CN.</w:t>
      </w:r>
      <w:r w:rsidR="00573A72" w:rsidRPr="005027F5">
        <w:rPr>
          <w:rFonts w:cstheme="minorHAnsi"/>
          <w:sz w:val="21"/>
          <w:szCs w:val="21"/>
        </w:rPr>
        <w:t xml:space="preserve"> </w:t>
      </w:r>
      <w:r w:rsidR="00A5759E" w:rsidRPr="005027F5">
        <w:rPr>
          <w:rFonts w:cstheme="minorHAnsi"/>
          <w:sz w:val="21"/>
          <w:szCs w:val="21"/>
        </w:rPr>
        <w:t xml:space="preserve">Zhotovitel v případě vyžádání zhotoví fotodokumentaci z průběhu výsadeb </w:t>
      </w:r>
    </w:p>
    <w:p w14:paraId="1AC2675E" w14:textId="24759745" w:rsidR="00573A72" w:rsidRPr="005027F5" w:rsidRDefault="00A32655" w:rsidP="005027F5">
      <w:pPr>
        <w:pStyle w:val="Bezmezer"/>
        <w:numPr>
          <w:ilvl w:val="0"/>
          <w:numId w:val="3"/>
        </w:numPr>
        <w:contextualSpacing/>
        <w:jc w:val="both"/>
        <w:rPr>
          <w:rFonts w:cstheme="minorHAnsi"/>
          <w:bCs/>
          <w:sz w:val="21"/>
          <w:szCs w:val="21"/>
        </w:rPr>
      </w:pPr>
      <w:r w:rsidRPr="005027F5">
        <w:rPr>
          <w:rFonts w:cstheme="minorHAnsi"/>
          <w:sz w:val="21"/>
          <w:szCs w:val="21"/>
        </w:rPr>
        <w:t xml:space="preserve">U výsadby bude prováděna zhotovitelem následná péče </w:t>
      </w:r>
      <w:r w:rsidRPr="005027F5">
        <w:rPr>
          <w:rFonts w:cstheme="minorHAnsi"/>
          <w:sz w:val="21"/>
          <w:szCs w:val="21"/>
        </w:rPr>
        <w:t xml:space="preserve">dřevin </w:t>
      </w:r>
      <w:r w:rsidRPr="005027F5">
        <w:rPr>
          <w:rFonts w:cstheme="minorHAnsi"/>
          <w:sz w:val="21"/>
          <w:szCs w:val="21"/>
        </w:rPr>
        <w:t>po dobu pěti let</w:t>
      </w:r>
      <w:r w:rsidR="00C346A2" w:rsidRPr="005027F5">
        <w:rPr>
          <w:rFonts w:cstheme="minorHAnsi"/>
          <w:sz w:val="21"/>
          <w:szCs w:val="21"/>
        </w:rPr>
        <w:t xml:space="preserve">, </w:t>
      </w:r>
      <w:r w:rsidRPr="005027F5">
        <w:rPr>
          <w:rFonts w:cstheme="minorHAnsi"/>
          <w:sz w:val="21"/>
          <w:szCs w:val="21"/>
        </w:rPr>
        <w:t>tj. pletí a údržba mís dřevin pro zálivku min. 2x do roka; kontrola kotvení a úprava úvazků ke kůlům při pletí, případná oprava či výměna úvazku nebo kůlů</w:t>
      </w:r>
      <w:r w:rsidR="00573A72" w:rsidRPr="005027F5">
        <w:rPr>
          <w:rFonts w:cstheme="minorHAnsi"/>
          <w:sz w:val="21"/>
          <w:szCs w:val="21"/>
        </w:rPr>
        <w:t xml:space="preserve">, doplňování mulčovacího materiálu, případná další nutná související ošetření </w:t>
      </w:r>
      <w:r w:rsidRPr="005027F5">
        <w:rPr>
          <w:rFonts w:cstheme="minorHAnsi"/>
          <w:sz w:val="21"/>
          <w:szCs w:val="21"/>
        </w:rPr>
        <w:t xml:space="preserve">a zálivka v závislosti na klimatických podmínkách a množství srážkových úhrnů – (minimálně 12 zálivek/rok); </w:t>
      </w:r>
      <w:r w:rsidR="00C346A2" w:rsidRPr="005027F5">
        <w:rPr>
          <w:rFonts w:cstheme="minorHAnsi"/>
          <w:sz w:val="21"/>
          <w:szCs w:val="21"/>
        </w:rPr>
        <w:t>dle potřeby v průběhu</w:t>
      </w:r>
      <w:r w:rsidRPr="005027F5">
        <w:rPr>
          <w:rFonts w:cstheme="minorHAnsi"/>
          <w:sz w:val="21"/>
          <w:szCs w:val="21"/>
        </w:rPr>
        <w:t xml:space="preserve"> následné péče bude na dřevinách prov</w:t>
      </w:r>
      <w:r w:rsidR="00573A72" w:rsidRPr="005027F5">
        <w:rPr>
          <w:rFonts w:cstheme="minorHAnsi"/>
          <w:sz w:val="21"/>
          <w:szCs w:val="21"/>
        </w:rPr>
        <w:t xml:space="preserve">áděn </w:t>
      </w:r>
      <w:r w:rsidRPr="005027F5">
        <w:rPr>
          <w:rFonts w:cstheme="minorHAnsi"/>
          <w:sz w:val="21"/>
          <w:szCs w:val="21"/>
        </w:rPr>
        <w:t>výchovný řez</w:t>
      </w:r>
      <w:r w:rsidR="009A74A8" w:rsidRPr="005027F5">
        <w:rPr>
          <w:rFonts w:cstheme="minorHAnsi"/>
          <w:sz w:val="21"/>
          <w:szCs w:val="21"/>
        </w:rPr>
        <w:t xml:space="preserve"> dle druhu ovocné dřeviny</w:t>
      </w:r>
      <w:r w:rsidRPr="005027F5">
        <w:rPr>
          <w:rFonts w:cstheme="minorHAnsi"/>
          <w:sz w:val="21"/>
          <w:szCs w:val="21"/>
        </w:rPr>
        <w:t xml:space="preserve">; výchovné řezy budou provedeny dle standardů péče o přírodu a krajinu a 02 002 – Řez stromů; </w:t>
      </w:r>
      <w:r w:rsidR="00C346A2" w:rsidRPr="005027F5">
        <w:rPr>
          <w:rFonts w:cstheme="minorHAnsi"/>
          <w:sz w:val="21"/>
          <w:szCs w:val="21"/>
        </w:rPr>
        <w:t>V případě úhynu výsadbového materiálu po dobu následné péče bude tento zhotovitelem nahrazen</w:t>
      </w:r>
      <w:r w:rsidR="009A74A8" w:rsidRPr="005027F5">
        <w:rPr>
          <w:rFonts w:cstheme="minorHAnsi"/>
          <w:b/>
          <w:sz w:val="21"/>
          <w:szCs w:val="21"/>
        </w:rPr>
        <w:t xml:space="preserve">; </w:t>
      </w:r>
      <w:r w:rsidR="009A74A8" w:rsidRPr="005027F5">
        <w:rPr>
          <w:rFonts w:cstheme="minorHAnsi"/>
          <w:bCs/>
          <w:sz w:val="21"/>
          <w:szCs w:val="21"/>
        </w:rPr>
        <w:t>tj. z</w:t>
      </w:r>
      <w:r w:rsidR="00573A72" w:rsidRPr="005027F5">
        <w:rPr>
          <w:rFonts w:cstheme="minorHAnsi"/>
          <w:bCs/>
          <w:sz w:val="21"/>
          <w:szCs w:val="21"/>
        </w:rPr>
        <w:t>áruka na provedené práce</w:t>
      </w:r>
      <w:r w:rsidR="009A74A8" w:rsidRPr="005027F5">
        <w:rPr>
          <w:rFonts w:cstheme="minorHAnsi"/>
          <w:bCs/>
          <w:sz w:val="21"/>
          <w:szCs w:val="21"/>
        </w:rPr>
        <w:t xml:space="preserve"> a dřeviny </w:t>
      </w:r>
      <w:r w:rsidR="00573A72" w:rsidRPr="005027F5">
        <w:rPr>
          <w:rFonts w:cstheme="minorHAnsi"/>
          <w:bCs/>
          <w:sz w:val="21"/>
          <w:szCs w:val="21"/>
        </w:rPr>
        <w:t>bude 60 měsíců</w:t>
      </w:r>
      <w:r w:rsidR="009A74A8" w:rsidRPr="005027F5">
        <w:rPr>
          <w:rFonts w:cstheme="minorHAnsi"/>
          <w:bCs/>
          <w:sz w:val="21"/>
          <w:szCs w:val="21"/>
        </w:rPr>
        <w:t>.</w:t>
      </w:r>
      <w:r w:rsidR="00573A72" w:rsidRPr="005027F5">
        <w:rPr>
          <w:rFonts w:cstheme="minorHAnsi"/>
          <w:bCs/>
          <w:sz w:val="21"/>
          <w:szCs w:val="21"/>
        </w:rPr>
        <w:t xml:space="preserve"> </w:t>
      </w:r>
    </w:p>
    <w:p w14:paraId="5CAC3A94" w14:textId="63127E83" w:rsidR="0096686E" w:rsidRPr="005027F5" w:rsidRDefault="00C346A2" w:rsidP="005027F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5027F5">
        <w:rPr>
          <w:rFonts w:cstheme="minorHAnsi"/>
          <w:sz w:val="21"/>
          <w:szCs w:val="21"/>
        </w:rPr>
        <w:lastRenderedPageBreak/>
        <w:t>Provedená náhradní výsadba bude protokolárně odsouhlasena s Úřadem městského obvodu Pardubice V, odborem investičním a správním.</w:t>
      </w:r>
      <w:r w:rsidR="009A74A8" w:rsidRPr="005027F5">
        <w:rPr>
          <w:rFonts w:cstheme="minorHAnsi"/>
          <w:sz w:val="21"/>
          <w:szCs w:val="21"/>
        </w:rPr>
        <w:t xml:space="preserve"> Následně kontrola dřevin bude probíhat vždy minimálně 1x ročně se zápisem do protokolu.</w:t>
      </w:r>
    </w:p>
    <w:p w14:paraId="03E56B9D" w14:textId="540B9DA9" w:rsidR="00C346A2" w:rsidRPr="005027F5" w:rsidRDefault="00C346A2" w:rsidP="005027F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5027F5">
        <w:rPr>
          <w:rFonts w:cstheme="minorHAnsi"/>
          <w:sz w:val="21"/>
          <w:szCs w:val="21"/>
        </w:rPr>
        <w:t xml:space="preserve">Cenovou nabídku žádáme </w:t>
      </w:r>
      <w:proofErr w:type="spellStart"/>
      <w:r w:rsidRPr="005027F5">
        <w:rPr>
          <w:rFonts w:cstheme="minorHAnsi"/>
          <w:sz w:val="21"/>
          <w:szCs w:val="21"/>
        </w:rPr>
        <w:t>rozpoložkovat</w:t>
      </w:r>
      <w:proofErr w:type="spellEnd"/>
      <w:r w:rsidRPr="005027F5">
        <w:rPr>
          <w:rFonts w:cstheme="minorHAnsi"/>
          <w:sz w:val="21"/>
          <w:szCs w:val="21"/>
        </w:rPr>
        <w:t xml:space="preserve"> na výsadbu (s uvedením ceny za výsadbový materiál/ostatní materiál/dopravu/práci) a na následnou péči na celkovou výsadbu na jeden rok a následnou péči na jeden strom/1rok; celkovou cenu za zakázku.</w:t>
      </w:r>
    </w:p>
    <w:p w14:paraId="20916334" w14:textId="77777777" w:rsidR="0096686E" w:rsidRPr="005027F5" w:rsidRDefault="00D33B21" w:rsidP="005027F5">
      <w:pPr>
        <w:pStyle w:val="Bezmezer"/>
        <w:numPr>
          <w:ilvl w:val="0"/>
          <w:numId w:val="3"/>
        </w:numPr>
        <w:contextualSpacing/>
        <w:jc w:val="both"/>
        <w:rPr>
          <w:rFonts w:cstheme="minorHAnsi"/>
          <w:sz w:val="21"/>
          <w:szCs w:val="21"/>
        </w:rPr>
      </w:pPr>
      <w:r w:rsidRPr="005027F5">
        <w:rPr>
          <w:rFonts w:cstheme="minorHAnsi"/>
          <w:sz w:val="21"/>
          <w:szCs w:val="21"/>
        </w:rPr>
        <w:t>V případě jakéhokoliv narušení či poškození okolních ploch v době provádění prací, uvede tato poškozené plochy do původního stavu, nejpozději k předání hotového díla, včetně osetí nezpevněných ploch trávou.</w:t>
      </w:r>
    </w:p>
    <w:p w14:paraId="5D817F03" w14:textId="18AF8516" w:rsidR="00D33B21" w:rsidRPr="005027F5" w:rsidRDefault="00D33B21" w:rsidP="005027F5">
      <w:pPr>
        <w:pStyle w:val="Bezmezer"/>
        <w:numPr>
          <w:ilvl w:val="0"/>
          <w:numId w:val="3"/>
        </w:numPr>
        <w:contextualSpacing/>
        <w:jc w:val="both"/>
        <w:rPr>
          <w:rFonts w:cstheme="minorHAnsi"/>
          <w:sz w:val="21"/>
          <w:szCs w:val="21"/>
        </w:rPr>
      </w:pPr>
      <w:r w:rsidRPr="005027F5">
        <w:rPr>
          <w:rFonts w:cstheme="minorHAnsi"/>
          <w:sz w:val="21"/>
          <w:szCs w:val="21"/>
        </w:rPr>
        <w:t>Zhotovitel odpovídá za bezpečnost práce a za případné škody vzniklé při provádění díla.</w:t>
      </w:r>
    </w:p>
    <w:p w14:paraId="4BF285BC" w14:textId="77777777" w:rsidR="00D33B21" w:rsidRPr="005027F5" w:rsidRDefault="00D33B21" w:rsidP="005027F5">
      <w:pPr>
        <w:pStyle w:val="Bezmezer"/>
        <w:ind w:left="720"/>
        <w:contextualSpacing/>
        <w:jc w:val="both"/>
        <w:rPr>
          <w:rFonts w:cstheme="minorHAnsi"/>
          <w:sz w:val="21"/>
          <w:szCs w:val="21"/>
        </w:rPr>
      </w:pPr>
    </w:p>
    <w:p w14:paraId="32014980" w14:textId="5690975E" w:rsidR="00D33B21" w:rsidRPr="005027F5" w:rsidRDefault="00D33B21" w:rsidP="005027F5">
      <w:pPr>
        <w:pStyle w:val="Bezmezer"/>
        <w:numPr>
          <w:ilvl w:val="0"/>
          <w:numId w:val="7"/>
        </w:numPr>
        <w:contextualSpacing/>
        <w:jc w:val="both"/>
        <w:rPr>
          <w:rFonts w:cstheme="minorHAnsi"/>
          <w:bCs/>
          <w:sz w:val="21"/>
          <w:szCs w:val="21"/>
        </w:rPr>
      </w:pPr>
      <w:r w:rsidRPr="005027F5">
        <w:rPr>
          <w:rFonts w:cstheme="minorHAnsi"/>
          <w:bCs/>
          <w:sz w:val="21"/>
          <w:szCs w:val="21"/>
        </w:rPr>
        <w:t>Předpokládaný termín výsadeb do 30.11.2021 – v závislosti na počasí</w:t>
      </w:r>
    </w:p>
    <w:p w14:paraId="62448640" w14:textId="77777777" w:rsidR="00D33B21" w:rsidRPr="00C346A2" w:rsidRDefault="00D33B21" w:rsidP="00D33B21">
      <w:pPr>
        <w:pStyle w:val="Bezmezer"/>
        <w:rPr>
          <w:rFonts w:cstheme="minorHAnsi"/>
          <w:b/>
        </w:rPr>
      </w:pPr>
    </w:p>
    <w:p w14:paraId="79DF4274" w14:textId="43DFF2BB" w:rsidR="00D33B21" w:rsidRPr="00857739" w:rsidRDefault="00D33B21" w:rsidP="00E90E70">
      <w:pPr>
        <w:pStyle w:val="Bezmezer"/>
        <w:rPr>
          <w:rFonts w:cstheme="minorHAnsi"/>
          <w:bCs/>
        </w:rPr>
      </w:pPr>
      <w:r w:rsidRPr="00857739">
        <w:rPr>
          <w:rFonts w:cstheme="minorHAnsi"/>
          <w:bCs/>
        </w:rPr>
        <w:t xml:space="preserve">Celková cena výsadby </w:t>
      </w:r>
    </w:p>
    <w:p w14:paraId="36F42D7A" w14:textId="0C591D01" w:rsidR="00D33B21" w:rsidRPr="00857739" w:rsidRDefault="00D33B21" w:rsidP="00D33B21">
      <w:pPr>
        <w:pStyle w:val="Bezmezer"/>
        <w:rPr>
          <w:rFonts w:cstheme="minorHAnsi"/>
          <w:bCs/>
        </w:rPr>
      </w:pPr>
      <w:r w:rsidRPr="00857739">
        <w:rPr>
          <w:rFonts w:cstheme="minorHAnsi"/>
          <w:bCs/>
        </w:rPr>
        <w:t xml:space="preserve">Cena bez DPH ………………………….   </w:t>
      </w:r>
      <w:r w:rsidR="00E90E70" w:rsidRPr="00857739">
        <w:rPr>
          <w:rFonts w:cstheme="minorHAnsi"/>
          <w:bCs/>
        </w:rPr>
        <w:tab/>
      </w:r>
      <w:r w:rsidRPr="00857739">
        <w:rPr>
          <w:rFonts w:cstheme="minorHAnsi"/>
          <w:bCs/>
        </w:rPr>
        <w:t>17 300,- Kč</w:t>
      </w:r>
    </w:p>
    <w:p w14:paraId="1078DB6D" w14:textId="51BA7545" w:rsidR="00D33B21" w:rsidRPr="00857739" w:rsidRDefault="00D33B21" w:rsidP="00D33B21">
      <w:pPr>
        <w:pStyle w:val="Bezmezer"/>
        <w:rPr>
          <w:rFonts w:cstheme="minorHAnsi"/>
          <w:bCs/>
        </w:rPr>
      </w:pPr>
      <w:r w:rsidRPr="00857739">
        <w:rPr>
          <w:rFonts w:cstheme="minorHAnsi"/>
          <w:bCs/>
        </w:rPr>
        <w:t xml:space="preserve">Cena vč. DPH ………………………….   </w:t>
      </w:r>
      <w:r w:rsidR="00E90E70" w:rsidRPr="00857739">
        <w:rPr>
          <w:rFonts w:cstheme="minorHAnsi"/>
          <w:bCs/>
        </w:rPr>
        <w:tab/>
      </w:r>
      <w:r w:rsidRPr="00857739">
        <w:rPr>
          <w:rFonts w:cstheme="minorHAnsi"/>
          <w:bCs/>
        </w:rPr>
        <w:t>20 933,- Kč</w:t>
      </w:r>
    </w:p>
    <w:p w14:paraId="244C74B6" w14:textId="7511A07A" w:rsidR="00D33B21" w:rsidRPr="00857739" w:rsidRDefault="009C7D1F" w:rsidP="009C7D1F">
      <w:pPr>
        <w:pStyle w:val="Bezmezer"/>
        <w:rPr>
          <w:rFonts w:cstheme="minorHAnsi"/>
          <w:bCs/>
        </w:rPr>
      </w:pPr>
      <w:proofErr w:type="spellStart"/>
      <w:r w:rsidRPr="00857739">
        <w:rPr>
          <w:rFonts w:cstheme="minorHAnsi"/>
          <w:bCs/>
        </w:rPr>
        <w:t>Rozpoložkování</w:t>
      </w:r>
      <w:proofErr w:type="spellEnd"/>
      <w:r w:rsidRPr="00857739">
        <w:rPr>
          <w:rFonts w:cstheme="minorHAnsi"/>
          <w:bCs/>
        </w:rPr>
        <w:t xml:space="preserve"> n</w:t>
      </w:r>
      <w:r w:rsidR="00D33B21" w:rsidRPr="00857739">
        <w:rPr>
          <w:rFonts w:cstheme="minorHAnsi"/>
          <w:bCs/>
        </w:rPr>
        <w:t>ásledn</w:t>
      </w:r>
      <w:r w:rsidRPr="00857739">
        <w:rPr>
          <w:rFonts w:cstheme="minorHAnsi"/>
          <w:bCs/>
        </w:rPr>
        <w:t>é</w:t>
      </w:r>
      <w:r w:rsidR="00D33B21" w:rsidRPr="00857739">
        <w:rPr>
          <w:rFonts w:cstheme="minorHAnsi"/>
          <w:bCs/>
        </w:rPr>
        <w:t xml:space="preserve"> péče </w:t>
      </w:r>
      <w:r w:rsidR="00E90E70" w:rsidRPr="00857739">
        <w:rPr>
          <w:rFonts w:cstheme="minorHAnsi"/>
          <w:bCs/>
        </w:rPr>
        <w:t>/1rok:</w:t>
      </w:r>
    </w:p>
    <w:p w14:paraId="24261EDE" w14:textId="3FBC5B5F" w:rsidR="00D33B21" w:rsidRPr="00857739" w:rsidRDefault="00D33B21" w:rsidP="00D33B21">
      <w:pPr>
        <w:pStyle w:val="Bezmezer"/>
        <w:numPr>
          <w:ilvl w:val="0"/>
          <w:numId w:val="7"/>
        </w:numPr>
        <w:rPr>
          <w:rFonts w:cstheme="minorHAnsi"/>
          <w:bCs/>
        </w:rPr>
      </w:pPr>
      <w:r w:rsidRPr="00857739">
        <w:rPr>
          <w:rFonts w:cstheme="minorHAnsi"/>
          <w:bCs/>
        </w:rPr>
        <w:t xml:space="preserve">Vypletí 2 x do roka…………… </w:t>
      </w:r>
      <w:r w:rsidR="00E90E70" w:rsidRPr="00857739">
        <w:rPr>
          <w:rFonts w:cstheme="minorHAnsi"/>
          <w:bCs/>
        </w:rPr>
        <w:tab/>
        <w:t xml:space="preserve">  </w:t>
      </w:r>
      <w:r w:rsidRPr="00857739">
        <w:rPr>
          <w:rFonts w:cstheme="minorHAnsi"/>
          <w:bCs/>
        </w:rPr>
        <w:t>1 200,- Kč</w:t>
      </w:r>
    </w:p>
    <w:p w14:paraId="657AFFB1" w14:textId="787E5CE8" w:rsidR="00D33B21" w:rsidRPr="00857739" w:rsidRDefault="00D33B21" w:rsidP="00D33B21">
      <w:pPr>
        <w:pStyle w:val="Bezmezer"/>
        <w:numPr>
          <w:ilvl w:val="0"/>
          <w:numId w:val="7"/>
        </w:numPr>
        <w:rPr>
          <w:rFonts w:cstheme="minorHAnsi"/>
          <w:bCs/>
        </w:rPr>
      </w:pPr>
      <w:r w:rsidRPr="00857739">
        <w:rPr>
          <w:rFonts w:cstheme="minorHAnsi"/>
          <w:bCs/>
        </w:rPr>
        <w:t xml:space="preserve">Zálivka 12x do roka………….. </w:t>
      </w:r>
      <w:r w:rsidR="00E90E70" w:rsidRPr="00857739">
        <w:rPr>
          <w:rFonts w:cstheme="minorHAnsi"/>
          <w:bCs/>
        </w:rPr>
        <w:tab/>
        <w:t xml:space="preserve">  </w:t>
      </w:r>
      <w:r w:rsidRPr="00857739">
        <w:rPr>
          <w:rFonts w:cstheme="minorHAnsi"/>
          <w:bCs/>
        </w:rPr>
        <w:t>5 400,- Kč</w:t>
      </w:r>
    </w:p>
    <w:p w14:paraId="3AB0095C" w14:textId="4EF1988C" w:rsidR="00D33B21" w:rsidRPr="00857739" w:rsidRDefault="00D33B21" w:rsidP="00D33B21">
      <w:pPr>
        <w:pStyle w:val="Bezmezer"/>
        <w:numPr>
          <w:ilvl w:val="0"/>
          <w:numId w:val="7"/>
        </w:numPr>
        <w:rPr>
          <w:rFonts w:cstheme="minorHAnsi"/>
          <w:bCs/>
        </w:rPr>
      </w:pPr>
      <w:r w:rsidRPr="00857739">
        <w:rPr>
          <w:rFonts w:cstheme="minorHAnsi"/>
          <w:bCs/>
        </w:rPr>
        <w:t>Kontrola úvazků 2 x do roka …</w:t>
      </w:r>
      <w:r w:rsidR="00E90E70" w:rsidRPr="00857739">
        <w:rPr>
          <w:rFonts w:cstheme="minorHAnsi"/>
          <w:bCs/>
        </w:rPr>
        <w:tab/>
        <w:t xml:space="preserve">    </w:t>
      </w:r>
      <w:r w:rsidRPr="00857739">
        <w:rPr>
          <w:rFonts w:cstheme="minorHAnsi"/>
          <w:bCs/>
        </w:rPr>
        <w:t>100,- Kč</w:t>
      </w:r>
    </w:p>
    <w:p w14:paraId="0E63E305" w14:textId="62EE2EA7" w:rsidR="00D33B21" w:rsidRPr="00857739" w:rsidRDefault="00D33B21" w:rsidP="00D33B21">
      <w:pPr>
        <w:pStyle w:val="Bezmezer"/>
        <w:numPr>
          <w:ilvl w:val="0"/>
          <w:numId w:val="7"/>
        </w:numPr>
        <w:rPr>
          <w:rFonts w:cstheme="minorHAnsi"/>
          <w:bCs/>
        </w:rPr>
      </w:pPr>
      <w:r w:rsidRPr="00857739">
        <w:rPr>
          <w:rFonts w:cstheme="minorHAnsi"/>
          <w:bCs/>
        </w:rPr>
        <w:t>Dodání mu</w:t>
      </w:r>
      <w:r w:rsidR="00E90E70" w:rsidRPr="00857739">
        <w:rPr>
          <w:rFonts w:cstheme="minorHAnsi"/>
          <w:bCs/>
        </w:rPr>
        <w:t>l</w:t>
      </w:r>
      <w:r w:rsidRPr="00857739">
        <w:rPr>
          <w:rFonts w:cstheme="minorHAnsi"/>
          <w:bCs/>
        </w:rPr>
        <w:t>č</w:t>
      </w:r>
      <w:r w:rsidR="00E90E70" w:rsidRPr="00857739">
        <w:rPr>
          <w:rFonts w:cstheme="minorHAnsi"/>
          <w:bCs/>
        </w:rPr>
        <w:t>e</w:t>
      </w:r>
      <w:r w:rsidRPr="00857739">
        <w:rPr>
          <w:rFonts w:cstheme="minorHAnsi"/>
          <w:bCs/>
        </w:rPr>
        <w:t xml:space="preserve"> 1 x do roka …… </w:t>
      </w:r>
      <w:r w:rsidR="00E90E70" w:rsidRPr="00857739">
        <w:rPr>
          <w:rFonts w:cstheme="minorHAnsi"/>
          <w:bCs/>
        </w:rPr>
        <w:tab/>
        <w:t xml:space="preserve">    </w:t>
      </w:r>
      <w:r w:rsidRPr="00857739">
        <w:rPr>
          <w:rFonts w:cstheme="minorHAnsi"/>
          <w:bCs/>
        </w:rPr>
        <w:t>300,- Kč</w:t>
      </w:r>
    </w:p>
    <w:p w14:paraId="2908ED11" w14:textId="01084E00" w:rsidR="00D33B21" w:rsidRPr="00857739" w:rsidRDefault="00E90E70" w:rsidP="00E90E70">
      <w:pPr>
        <w:pStyle w:val="Bezmezer"/>
        <w:rPr>
          <w:rFonts w:cstheme="minorHAnsi"/>
          <w:bCs/>
        </w:rPr>
      </w:pPr>
      <w:r w:rsidRPr="00857739">
        <w:rPr>
          <w:rFonts w:cstheme="minorHAnsi"/>
          <w:bCs/>
        </w:rPr>
        <w:t xml:space="preserve">celkem následná péče </w:t>
      </w:r>
      <w:r w:rsidR="00D33B21" w:rsidRPr="00857739">
        <w:rPr>
          <w:rFonts w:cstheme="minorHAnsi"/>
          <w:bCs/>
        </w:rPr>
        <w:t xml:space="preserve">za 1 rok….. </w:t>
      </w:r>
      <w:r w:rsidRPr="00857739">
        <w:rPr>
          <w:rFonts w:cstheme="minorHAnsi"/>
          <w:bCs/>
        </w:rPr>
        <w:tab/>
        <w:t xml:space="preserve"> </w:t>
      </w:r>
      <w:r w:rsidR="00857739">
        <w:rPr>
          <w:rFonts w:cstheme="minorHAnsi"/>
          <w:bCs/>
        </w:rPr>
        <w:t xml:space="preserve"> </w:t>
      </w:r>
      <w:r w:rsidR="00D33B21" w:rsidRPr="00857739">
        <w:rPr>
          <w:rFonts w:cstheme="minorHAnsi"/>
          <w:bCs/>
        </w:rPr>
        <w:t>7</w:t>
      </w:r>
      <w:r w:rsidRPr="00857739">
        <w:rPr>
          <w:rFonts w:cstheme="minorHAnsi"/>
          <w:bCs/>
        </w:rPr>
        <w:t xml:space="preserve"> </w:t>
      </w:r>
      <w:r w:rsidR="00D33B21" w:rsidRPr="00857739">
        <w:rPr>
          <w:rFonts w:cstheme="minorHAnsi"/>
          <w:bCs/>
        </w:rPr>
        <w:t>000,- Kč bez DPH</w:t>
      </w:r>
    </w:p>
    <w:p w14:paraId="57F02EB7" w14:textId="77777777" w:rsidR="00D33B21" w:rsidRPr="00857739" w:rsidRDefault="00D33B21" w:rsidP="00E90E70">
      <w:pPr>
        <w:pStyle w:val="Bezmezer"/>
        <w:rPr>
          <w:rFonts w:cstheme="minorHAnsi"/>
          <w:bCs/>
        </w:rPr>
      </w:pPr>
      <w:r w:rsidRPr="00857739">
        <w:rPr>
          <w:rFonts w:cstheme="minorHAnsi"/>
          <w:bCs/>
        </w:rPr>
        <w:t>Cena za následnou péči po 60 měsíců</w:t>
      </w:r>
    </w:p>
    <w:p w14:paraId="343CFE92" w14:textId="36A5182A" w:rsidR="00D33B21" w:rsidRPr="00857739" w:rsidRDefault="00D33B21" w:rsidP="00D33B21">
      <w:pPr>
        <w:pStyle w:val="Bezmezer"/>
        <w:rPr>
          <w:rFonts w:cstheme="minorHAnsi"/>
          <w:bCs/>
        </w:rPr>
      </w:pPr>
      <w:r w:rsidRPr="00857739">
        <w:rPr>
          <w:rFonts w:cstheme="minorHAnsi"/>
          <w:bCs/>
        </w:rPr>
        <w:t xml:space="preserve">Cena bez DPH ………………………….   </w:t>
      </w:r>
      <w:r w:rsidR="00E90E70" w:rsidRPr="00857739">
        <w:rPr>
          <w:rFonts w:cstheme="minorHAnsi"/>
          <w:bCs/>
        </w:rPr>
        <w:tab/>
      </w:r>
      <w:r w:rsidR="00857739">
        <w:rPr>
          <w:rFonts w:cstheme="minorHAnsi"/>
          <w:bCs/>
        </w:rPr>
        <w:t xml:space="preserve"> </w:t>
      </w:r>
      <w:r w:rsidRPr="00857739">
        <w:rPr>
          <w:rFonts w:cstheme="minorHAnsi"/>
          <w:bCs/>
        </w:rPr>
        <w:t>35 000,- Kč</w:t>
      </w:r>
    </w:p>
    <w:p w14:paraId="276D9BFA" w14:textId="769CC5A4" w:rsidR="00D33B21" w:rsidRPr="00857739" w:rsidRDefault="00D33B21" w:rsidP="00D33B21">
      <w:pPr>
        <w:pStyle w:val="Bezmezer"/>
        <w:rPr>
          <w:rFonts w:cstheme="minorHAnsi"/>
          <w:bCs/>
        </w:rPr>
      </w:pPr>
      <w:r w:rsidRPr="00857739">
        <w:rPr>
          <w:rFonts w:cstheme="minorHAnsi"/>
          <w:bCs/>
        </w:rPr>
        <w:t xml:space="preserve">Cena vč. DPH ………………………….   </w:t>
      </w:r>
      <w:r w:rsidR="00E90E70" w:rsidRPr="00857739">
        <w:rPr>
          <w:rFonts w:cstheme="minorHAnsi"/>
          <w:bCs/>
        </w:rPr>
        <w:tab/>
      </w:r>
      <w:r w:rsidR="00857739">
        <w:rPr>
          <w:rFonts w:cstheme="minorHAnsi"/>
          <w:bCs/>
        </w:rPr>
        <w:t xml:space="preserve"> </w:t>
      </w:r>
      <w:r w:rsidRPr="00857739">
        <w:rPr>
          <w:rFonts w:cstheme="minorHAnsi"/>
          <w:bCs/>
        </w:rPr>
        <w:t>42 350,- Kč</w:t>
      </w:r>
    </w:p>
    <w:p w14:paraId="33059F49" w14:textId="77777777" w:rsidR="00D33B21" w:rsidRPr="00857739" w:rsidRDefault="00D33B21" w:rsidP="00D33B21">
      <w:pPr>
        <w:pStyle w:val="Bezmezer"/>
        <w:rPr>
          <w:rFonts w:cstheme="minorHAnsi"/>
        </w:rPr>
      </w:pPr>
    </w:p>
    <w:p w14:paraId="776483B0" w14:textId="4E9BA399" w:rsidR="00D33B21" w:rsidRPr="00857739" w:rsidRDefault="00D33B21" w:rsidP="00D33B21">
      <w:pPr>
        <w:pStyle w:val="Bezmezer"/>
        <w:rPr>
          <w:rFonts w:cstheme="minorHAnsi"/>
        </w:rPr>
      </w:pPr>
      <w:r w:rsidRPr="00857739">
        <w:rPr>
          <w:rFonts w:cstheme="minorHAnsi"/>
          <w:b/>
        </w:rPr>
        <w:t>Celková cena zakázky</w:t>
      </w:r>
    </w:p>
    <w:p w14:paraId="661CDF03" w14:textId="70987CC2" w:rsidR="00D33B21" w:rsidRPr="00857739" w:rsidRDefault="00D33B21" w:rsidP="00D33B21">
      <w:pPr>
        <w:pStyle w:val="Bezmezer"/>
        <w:rPr>
          <w:rFonts w:cstheme="minorHAnsi"/>
        </w:rPr>
      </w:pPr>
      <w:r w:rsidRPr="00857739">
        <w:rPr>
          <w:rFonts w:cstheme="minorHAnsi"/>
        </w:rPr>
        <w:t xml:space="preserve">Cena bez DPH ………………………….    </w:t>
      </w:r>
      <w:r w:rsidR="00E90E70" w:rsidRPr="00857739">
        <w:rPr>
          <w:rFonts w:cstheme="minorHAnsi"/>
        </w:rPr>
        <w:tab/>
      </w:r>
      <w:r w:rsidR="00E90E70" w:rsidRPr="00857739">
        <w:rPr>
          <w:rFonts w:cstheme="minorHAnsi"/>
        </w:rPr>
        <w:tab/>
      </w:r>
      <w:r w:rsidRPr="00857739">
        <w:rPr>
          <w:rFonts w:cstheme="minorHAnsi"/>
        </w:rPr>
        <w:t>52 300,- Kč</w:t>
      </w:r>
    </w:p>
    <w:p w14:paraId="4855DB37" w14:textId="37582B46" w:rsidR="00D33B21" w:rsidRPr="00857739" w:rsidRDefault="00D33B21" w:rsidP="00D33B21">
      <w:pPr>
        <w:pStyle w:val="Bezmezer"/>
        <w:rPr>
          <w:rFonts w:cstheme="minorHAnsi"/>
          <w:b/>
        </w:rPr>
      </w:pPr>
      <w:r w:rsidRPr="00857739">
        <w:rPr>
          <w:rFonts w:cstheme="minorHAnsi"/>
          <w:b/>
        </w:rPr>
        <w:t xml:space="preserve">Cena vč. DPH …………………………     </w:t>
      </w:r>
      <w:r w:rsidR="00E90E70" w:rsidRPr="00857739">
        <w:rPr>
          <w:rFonts w:cstheme="minorHAnsi"/>
          <w:b/>
        </w:rPr>
        <w:tab/>
      </w:r>
      <w:r w:rsidR="00E90E70" w:rsidRPr="00857739">
        <w:rPr>
          <w:rFonts w:cstheme="minorHAnsi"/>
          <w:b/>
        </w:rPr>
        <w:tab/>
      </w:r>
      <w:r w:rsidRPr="00857739">
        <w:rPr>
          <w:rFonts w:cstheme="minorHAnsi"/>
          <w:b/>
        </w:rPr>
        <w:t>63 283,- Kč</w:t>
      </w:r>
    </w:p>
    <w:p w14:paraId="33920A01" w14:textId="20C7B7E8" w:rsidR="00844BEC" w:rsidRPr="00C346A2" w:rsidRDefault="00844BE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cstheme="minorHAnsi"/>
          <w:b/>
          <w:bCs/>
          <w:color w:val="000000"/>
        </w:rPr>
      </w:pPr>
    </w:p>
    <w:tbl>
      <w:tblPr>
        <w:tblW w:w="7607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69"/>
        <w:gridCol w:w="850"/>
        <w:gridCol w:w="2284"/>
        <w:gridCol w:w="3804"/>
      </w:tblGrid>
      <w:tr w:rsidR="00844BEC" w:rsidRPr="00C346A2" w14:paraId="6D88AE79" w14:textId="77777777" w:rsidTr="00753119">
        <w:trPr>
          <w:cantSplit/>
          <w:trHeight w:val="2902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14:paraId="0CFAE7ED" w14:textId="77777777" w:rsidR="00844BEC" w:rsidRPr="00753119" w:rsidRDefault="00D4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53119">
              <w:rPr>
                <w:rFonts w:cstheme="minorHAnsi"/>
                <w:color w:val="000000"/>
                <w:sz w:val="20"/>
                <w:szCs w:val="20"/>
              </w:rPr>
              <w:t>Poznámka:</w:t>
            </w:r>
          </w:p>
        </w:tc>
        <w:tc>
          <w:tcPr>
            <w:tcW w:w="6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037C8" w14:textId="77777777" w:rsidR="00844BEC" w:rsidRPr="00753119" w:rsidRDefault="00D4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53119">
              <w:rPr>
                <w:rFonts w:cstheme="minorHAnsi"/>
                <w:color w:val="000000"/>
                <w:sz w:val="20"/>
                <w:szCs w:val="20"/>
              </w:rPr>
              <w:t xml:space="preserve">Akceptací této objednávky dodavatel souhlasí s tím, že když v okamžiku uskutečnění zdanitelného plnění nebo poskytnutí úplaty za toto plnění bude o dodavateli zveřejněna způsobem umožňujícím dálkový přístup skutečnost, že je nespolehlivým plátcem ve smyslu §106a zákona č. 235/2004 Sb., o dani z přidané hodnoty, ve zn. </w:t>
            </w:r>
            <w:proofErr w:type="spellStart"/>
            <w:r w:rsidRPr="00753119">
              <w:rPr>
                <w:rFonts w:cstheme="minorHAnsi"/>
                <w:color w:val="000000"/>
                <w:sz w:val="20"/>
                <w:szCs w:val="20"/>
              </w:rPr>
              <w:t>pozd</w:t>
            </w:r>
            <w:proofErr w:type="spellEnd"/>
            <w:r w:rsidRPr="00753119">
              <w:rPr>
                <w:rFonts w:cstheme="minorHAnsi"/>
                <w:color w:val="000000"/>
                <w:sz w:val="20"/>
                <w:szCs w:val="20"/>
              </w:rPr>
              <w:t>. předpisu, bude dodavateli uhrazena dle §109 a §109a zákona o dani z přidané hodnoty pouze částka bez DPH, a DPH bude odvedena místně příslušnému správci dani dodavatele.</w:t>
            </w:r>
            <w:r w:rsidRPr="00753119">
              <w:rPr>
                <w:rFonts w:cstheme="minorHAnsi"/>
                <w:color w:val="000000"/>
                <w:sz w:val="20"/>
                <w:szCs w:val="20"/>
              </w:rPr>
              <w:br/>
              <w:t>Nakládání se vzniklými odpady:</w:t>
            </w:r>
            <w:r w:rsidRPr="00753119">
              <w:rPr>
                <w:rFonts w:cstheme="minorHAnsi"/>
                <w:color w:val="000000"/>
                <w:sz w:val="20"/>
                <w:szCs w:val="20"/>
              </w:rPr>
              <w:br/>
              <w:t>Zhotovitel odpovídá za řádnou likvidaci vzniklých odpadů, stává se jejich majitelem, při jejich likvidaci je povinen postupovat v souladu s příslušnými ustanoveními zákona č. 541/2020 Sb.. o odpadech v platném znění.</w:t>
            </w:r>
          </w:p>
        </w:tc>
      </w:tr>
      <w:tr w:rsidR="00844BEC" w:rsidRPr="00C346A2" w14:paraId="4CD669DB" w14:textId="77777777" w:rsidTr="00753119">
        <w:trPr>
          <w:cantSplit/>
          <w:trHeight w:hRule="exact" w:val="287"/>
        </w:trPr>
        <w:tc>
          <w:tcPr>
            <w:tcW w:w="76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9A485A" w14:textId="77777777" w:rsidR="00844BEC" w:rsidRPr="00C346A2" w:rsidRDefault="0084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844BEC" w:rsidRPr="00C346A2" w14:paraId="40B993A9" w14:textId="77777777" w:rsidTr="00753119">
        <w:trPr>
          <w:cantSplit/>
          <w:trHeight w:val="302"/>
        </w:trPr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D4451" w14:textId="77777777" w:rsidR="00844BEC" w:rsidRPr="00C346A2" w:rsidRDefault="00D4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346A2">
              <w:rPr>
                <w:rFonts w:cstheme="minorHAnsi"/>
                <w:color w:val="000000"/>
              </w:rPr>
              <w:t>V Pardubicích dne: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289B3" w14:textId="48EBAE5F" w:rsidR="002A0323" w:rsidRPr="00C346A2" w:rsidRDefault="00857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15.11</w:t>
            </w:r>
            <w:r w:rsidR="00D426BF" w:rsidRPr="00C346A2">
              <w:rPr>
                <w:rFonts w:cstheme="minorHAnsi"/>
                <w:color w:val="000000"/>
              </w:rPr>
              <w:t>.2021</w:t>
            </w:r>
          </w:p>
        </w:tc>
      </w:tr>
      <w:tr w:rsidR="00844BEC" w:rsidRPr="00C346A2" w14:paraId="2134269C" w14:textId="77777777" w:rsidTr="00753119">
        <w:trPr>
          <w:cantSplit/>
          <w:trHeight w:hRule="exact" w:val="141"/>
        </w:trPr>
        <w:tc>
          <w:tcPr>
            <w:tcW w:w="76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400C96" w14:textId="3B724A09" w:rsidR="00844BEC" w:rsidRDefault="0084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2A8F2140" w14:textId="4FFB4FE4" w:rsidR="00753119" w:rsidRDefault="0075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7734CE25" w14:textId="77777777" w:rsidR="00753119" w:rsidRPr="00C346A2" w:rsidRDefault="0075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0A6FBB4F" w14:textId="7B716E4F" w:rsidR="002A0323" w:rsidRPr="00C346A2" w:rsidRDefault="002A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49A1B7C6" w14:textId="5C13F022" w:rsidR="002A0323" w:rsidRPr="00C346A2" w:rsidRDefault="002A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03F033F4" w14:textId="77777777" w:rsidR="002A0323" w:rsidRPr="00C346A2" w:rsidRDefault="002A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6227608C" w14:textId="77777777" w:rsidR="002A0323" w:rsidRPr="00C346A2" w:rsidRDefault="002A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3F15C44D" w14:textId="77777777" w:rsidR="002A0323" w:rsidRPr="00C346A2" w:rsidRDefault="002A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2A628925" w14:textId="1BAFB740" w:rsidR="002A0323" w:rsidRPr="00C346A2" w:rsidRDefault="002A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753119" w:rsidRPr="00C346A2" w14:paraId="7B2A98CC" w14:textId="77777777" w:rsidTr="00753119">
        <w:trPr>
          <w:cantSplit/>
          <w:trHeight w:hRule="exact" w:val="141"/>
        </w:trPr>
        <w:tc>
          <w:tcPr>
            <w:tcW w:w="76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BA5A65" w14:textId="77777777" w:rsidR="00753119" w:rsidRDefault="0075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753119" w:rsidRPr="00C346A2" w14:paraId="1D172684" w14:textId="77777777" w:rsidTr="00753119">
        <w:trPr>
          <w:cantSplit/>
          <w:trHeight w:hRule="exact" w:val="141"/>
        </w:trPr>
        <w:tc>
          <w:tcPr>
            <w:tcW w:w="76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EB187B" w14:textId="77777777" w:rsidR="00753119" w:rsidRDefault="0075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844BEC" w:rsidRPr="00C346A2" w14:paraId="14B4E1B6" w14:textId="77777777" w:rsidTr="00753119">
        <w:trPr>
          <w:cantSplit/>
          <w:trHeight w:val="302"/>
        </w:trPr>
        <w:tc>
          <w:tcPr>
            <w:tcW w:w="38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49267" w14:textId="1223433E" w:rsidR="00844BEC" w:rsidRPr="00C346A2" w:rsidRDefault="00D4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346A2">
              <w:rPr>
                <w:rFonts w:cstheme="minorHAnsi"/>
                <w:color w:val="000000"/>
              </w:rPr>
              <w:t>Správce rozpočtu Ing. Kotyková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12B40" w14:textId="1964AF7B" w:rsidR="00844BEC" w:rsidRPr="00C346A2" w:rsidRDefault="00D4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346A2">
              <w:rPr>
                <w:rFonts w:cstheme="minorHAnsi"/>
                <w:color w:val="000000"/>
              </w:rPr>
              <w:t>Příkazce operace Bc. Klátilová</w:t>
            </w:r>
          </w:p>
        </w:tc>
      </w:tr>
    </w:tbl>
    <w:p w14:paraId="7A43C414" w14:textId="01AC22E3" w:rsidR="00844BEC" w:rsidRPr="00C346A2" w:rsidRDefault="00844BE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cstheme="minorHAnsi"/>
          <w:color w:val="000000"/>
        </w:rPr>
      </w:pPr>
    </w:p>
    <w:p w14:paraId="359C27A1" w14:textId="77777777" w:rsidR="00844BEC" w:rsidRPr="00C346A2" w:rsidRDefault="00844BE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cstheme="minorHAnsi"/>
          <w:color w:val="000000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352"/>
      </w:tblGrid>
      <w:tr w:rsidR="00844BEC" w:rsidRPr="00C346A2" w14:paraId="6F03EDEF" w14:textId="77777777">
        <w:trPr>
          <w:cantSplit/>
        </w:trPr>
        <w:tc>
          <w:tcPr>
            <w:tcW w:w="9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92BD9" w14:textId="77777777" w:rsidR="00844BEC" w:rsidRPr="00C346A2" w:rsidRDefault="00D4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346A2">
              <w:rPr>
                <w:rFonts w:cstheme="minorHAnsi"/>
                <w:color w:val="000000"/>
              </w:rPr>
              <w:t>Dodavatel svým podpisem stvrzuje akceptaci objednávky, včetně výše uvedených podmínek.</w:t>
            </w:r>
          </w:p>
        </w:tc>
      </w:tr>
    </w:tbl>
    <w:p w14:paraId="04CBDC52" w14:textId="77777777" w:rsidR="00844BEC" w:rsidRPr="00C346A2" w:rsidRDefault="00844BE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cstheme="minorHAnsi"/>
          <w:color w:val="000000"/>
        </w:rPr>
      </w:pPr>
    </w:p>
    <w:p w14:paraId="1BCFD7E2" w14:textId="77777777" w:rsidR="00844BEC" w:rsidRPr="00C346A2" w:rsidRDefault="00D426B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346A2">
        <w:rPr>
          <w:rFonts w:cstheme="minorHAnsi"/>
          <w:color w:val="000000"/>
        </w:rPr>
        <w:t> </w:t>
      </w:r>
    </w:p>
    <w:sectPr w:rsidR="00844BEC" w:rsidRPr="00C346A2" w:rsidSect="00A97711">
      <w:pgSz w:w="11903" w:h="16833"/>
      <w:pgMar w:top="566" w:right="1417" w:bottom="284" w:left="1133" w:header="566" w:footer="1417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526AA"/>
    <w:multiLevelType w:val="hybridMultilevel"/>
    <w:tmpl w:val="7AB606EC"/>
    <w:lvl w:ilvl="0" w:tplc="49AE2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67916"/>
    <w:multiLevelType w:val="hybridMultilevel"/>
    <w:tmpl w:val="8C9E2E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D4735"/>
    <w:multiLevelType w:val="hybridMultilevel"/>
    <w:tmpl w:val="F0DEF75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B30454"/>
    <w:multiLevelType w:val="hybridMultilevel"/>
    <w:tmpl w:val="3B5A7CF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B604AC"/>
    <w:multiLevelType w:val="hybridMultilevel"/>
    <w:tmpl w:val="84D8EB82"/>
    <w:lvl w:ilvl="0" w:tplc="C3345E7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94CA7"/>
    <w:multiLevelType w:val="hybridMultilevel"/>
    <w:tmpl w:val="3B220D82"/>
    <w:lvl w:ilvl="0" w:tplc="3F2E4316">
      <w:start w:val="1"/>
      <w:numFmt w:val="upperLetter"/>
      <w:lvlText w:val="%1)"/>
      <w:lvlJc w:val="left"/>
      <w:pPr>
        <w:ind w:left="768" w:hanging="4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A7124"/>
    <w:multiLevelType w:val="hybridMultilevel"/>
    <w:tmpl w:val="D902B6EC"/>
    <w:lvl w:ilvl="0" w:tplc="A770063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21C1D"/>
    <w:multiLevelType w:val="hybridMultilevel"/>
    <w:tmpl w:val="8D289A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102187"/>
    <w:multiLevelType w:val="hybridMultilevel"/>
    <w:tmpl w:val="3222C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6BF"/>
    <w:rsid w:val="00006C8A"/>
    <w:rsid w:val="00012D31"/>
    <w:rsid w:val="00067526"/>
    <w:rsid w:val="00120163"/>
    <w:rsid w:val="00266BD9"/>
    <w:rsid w:val="00292E1A"/>
    <w:rsid w:val="002A0323"/>
    <w:rsid w:val="002C4965"/>
    <w:rsid w:val="002F4B7E"/>
    <w:rsid w:val="00397C91"/>
    <w:rsid w:val="00457383"/>
    <w:rsid w:val="0048537C"/>
    <w:rsid w:val="004A3D0D"/>
    <w:rsid w:val="004F3269"/>
    <w:rsid w:val="005027F5"/>
    <w:rsid w:val="00573A72"/>
    <w:rsid w:val="005B7125"/>
    <w:rsid w:val="006C7FE7"/>
    <w:rsid w:val="006D39C7"/>
    <w:rsid w:val="00753119"/>
    <w:rsid w:val="007A64DD"/>
    <w:rsid w:val="008028A7"/>
    <w:rsid w:val="008070E0"/>
    <w:rsid w:val="00815A67"/>
    <w:rsid w:val="00844BEC"/>
    <w:rsid w:val="00857739"/>
    <w:rsid w:val="008A2CED"/>
    <w:rsid w:val="008D183F"/>
    <w:rsid w:val="008D2FDA"/>
    <w:rsid w:val="0096686E"/>
    <w:rsid w:val="00967C72"/>
    <w:rsid w:val="009A3F64"/>
    <w:rsid w:val="009A5CC1"/>
    <w:rsid w:val="009A74A8"/>
    <w:rsid w:val="009C37BE"/>
    <w:rsid w:val="009C7D1F"/>
    <w:rsid w:val="00A32655"/>
    <w:rsid w:val="00A5759E"/>
    <w:rsid w:val="00A57F41"/>
    <w:rsid w:val="00A97711"/>
    <w:rsid w:val="00AA14E6"/>
    <w:rsid w:val="00AA34C1"/>
    <w:rsid w:val="00B61F41"/>
    <w:rsid w:val="00BE5B61"/>
    <w:rsid w:val="00C346A2"/>
    <w:rsid w:val="00D33B21"/>
    <w:rsid w:val="00D426BF"/>
    <w:rsid w:val="00DA5B6A"/>
    <w:rsid w:val="00E90E70"/>
    <w:rsid w:val="00F41396"/>
    <w:rsid w:val="00FA41C7"/>
    <w:rsid w:val="00FC1546"/>
    <w:rsid w:val="00FF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5D3AE3"/>
  <w14:defaultImageDpi w14:val="0"/>
  <w15:docId w15:val="{8B70C8D6-0FA4-480C-A930-AB6123FC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15A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426BF"/>
    <w:pPr>
      <w:spacing w:after="0" w:line="240" w:lineRule="auto"/>
    </w:pPr>
    <w:rPr>
      <w:rFonts w:eastAsia="Calibri"/>
      <w:lang w:eastAsia="en-US"/>
    </w:rPr>
  </w:style>
  <w:style w:type="paragraph" w:styleId="Odstavecseseznamem">
    <w:name w:val="List Paragraph"/>
    <w:basedOn w:val="Normln"/>
    <w:uiPriority w:val="34"/>
    <w:qFormat/>
    <w:rsid w:val="00266BD9"/>
    <w:pPr>
      <w:spacing w:after="200" w:line="276" w:lineRule="auto"/>
      <w:ind w:left="720"/>
      <w:contextualSpacing/>
    </w:pPr>
  </w:style>
  <w:style w:type="character" w:styleId="Hypertextovodkaz">
    <w:name w:val="Hyperlink"/>
    <w:rsid w:val="00FA41C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A41C7"/>
    <w:rPr>
      <w:b/>
      <w:bCs/>
    </w:rPr>
  </w:style>
  <w:style w:type="character" w:styleId="Zdraznn">
    <w:name w:val="Emphasis"/>
    <w:basedOn w:val="Standardnpsmoodstavce"/>
    <w:uiPriority w:val="20"/>
    <w:qFormat/>
    <w:rsid w:val="00815A67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815A6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855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Klátilová Monika</dc:creator>
  <cp:keywords/>
  <dc:description/>
  <cp:lastModifiedBy>Klátilová Monika</cp:lastModifiedBy>
  <cp:revision>17</cp:revision>
  <cp:lastPrinted>2021-11-15T08:17:00Z</cp:lastPrinted>
  <dcterms:created xsi:type="dcterms:W3CDTF">2021-11-15T07:17:00Z</dcterms:created>
  <dcterms:modified xsi:type="dcterms:W3CDTF">2021-11-15T08:17:00Z</dcterms:modified>
</cp:coreProperties>
</file>