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95B" w:rsidRDefault="0006095B" w:rsidP="0006095B">
      <w:pPr>
        <w:pStyle w:val="Bezmeze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4"/>
          <w:szCs w:val="24"/>
        </w:rPr>
      </w:pPr>
    </w:p>
    <w:p w:rsidR="0006095B" w:rsidRDefault="0006095B" w:rsidP="0006095B">
      <w:pPr>
        <w:pStyle w:val="Bezmeze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4"/>
          <w:szCs w:val="24"/>
        </w:rPr>
      </w:pPr>
      <w:r>
        <w:rPr>
          <w:rFonts w:ascii="Arial" w:hAnsi="Arial" w:cs="Arial"/>
          <w:b/>
          <w:sz w:val="24"/>
          <w:szCs w:val="24"/>
        </w:rPr>
        <w:t>SMLOUVA O POSKYTOVÁNÍ ÚKLIDOVÝCH SLUŽEB</w:t>
      </w:r>
      <w:r w:rsidR="00561CD2">
        <w:rPr>
          <w:rFonts w:ascii="Arial" w:hAnsi="Arial" w:cs="Arial"/>
          <w:b/>
          <w:sz w:val="24"/>
          <w:szCs w:val="24"/>
        </w:rPr>
        <w:t xml:space="preserve"> A</w:t>
      </w:r>
    </w:p>
    <w:p w:rsidR="0006095B" w:rsidRDefault="00561CD2" w:rsidP="0006095B">
      <w:pPr>
        <w:pStyle w:val="Bezmeze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4"/>
          <w:szCs w:val="24"/>
        </w:rPr>
      </w:pPr>
      <w:r>
        <w:rPr>
          <w:rFonts w:ascii="Arial" w:hAnsi="Arial" w:cs="Arial"/>
          <w:b/>
          <w:sz w:val="24"/>
          <w:szCs w:val="24"/>
        </w:rPr>
        <w:t xml:space="preserve">O </w:t>
      </w:r>
      <w:r w:rsidR="0006095B">
        <w:rPr>
          <w:rFonts w:ascii="Arial" w:hAnsi="Arial" w:cs="Arial"/>
          <w:b/>
          <w:sz w:val="24"/>
          <w:szCs w:val="24"/>
        </w:rPr>
        <w:t>DODÁVKÁCH HYGIENICKÉHO MATERIÁLU V BUDOVĚ ÚSTŘEDÍ ČSÚ</w:t>
      </w:r>
    </w:p>
    <w:p w:rsidR="004171DC" w:rsidRDefault="004171DC" w:rsidP="0006095B">
      <w:pPr>
        <w:pStyle w:val="Bezmeze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0"/>
          <w:szCs w:val="20"/>
        </w:rPr>
      </w:pPr>
    </w:p>
    <w:p w:rsidR="0006095B" w:rsidRDefault="0006095B" w:rsidP="0006095B">
      <w:pPr>
        <w:pStyle w:val="Bezmeze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0"/>
          <w:szCs w:val="20"/>
        </w:rPr>
      </w:pPr>
      <w:proofErr w:type="spellStart"/>
      <w:r>
        <w:rPr>
          <w:rFonts w:ascii="Arial" w:hAnsi="Arial" w:cs="Arial"/>
          <w:sz w:val="20"/>
          <w:szCs w:val="20"/>
        </w:rPr>
        <w:t>evid</w:t>
      </w:r>
      <w:proofErr w:type="spellEnd"/>
      <w:r>
        <w:rPr>
          <w:rFonts w:ascii="Arial" w:hAnsi="Arial" w:cs="Arial"/>
          <w:sz w:val="20"/>
          <w:szCs w:val="20"/>
        </w:rPr>
        <w:t xml:space="preserve">. č. ČSÚ: </w:t>
      </w:r>
      <w:r w:rsidR="0076372E">
        <w:rPr>
          <w:rFonts w:ascii="Arial" w:hAnsi="Arial" w:cs="Arial"/>
          <w:sz w:val="20"/>
          <w:szCs w:val="20"/>
        </w:rPr>
        <w:t>172</w:t>
      </w:r>
      <w:r>
        <w:rPr>
          <w:rFonts w:ascii="Arial" w:hAnsi="Arial" w:cs="Arial"/>
          <w:sz w:val="20"/>
          <w:szCs w:val="20"/>
        </w:rPr>
        <w:t>-2016-S</w:t>
      </w:r>
    </w:p>
    <w:p w:rsidR="0006095B" w:rsidRDefault="0006095B" w:rsidP="0006095B">
      <w:pPr>
        <w:pStyle w:val="Bezmezer"/>
        <w:spacing w:line="276" w:lineRule="auto"/>
        <w:rPr>
          <w:rFonts w:ascii="Arial" w:hAnsi="Arial" w:cs="Arial"/>
          <w:sz w:val="20"/>
          <w:szCs w:val="20"/>
        </w:rPr>
      </w:pPr>
    </w:p>
    <w:p w:rsidR="0006095B" w:rsidRDefault="0006095B" w:rsidP="0006095B">
      <w:pPr>
        <w:pStyle w:val="Bezmezer"/>
        <w:spacing w:line="276" w:lineRule="auto"/>
        <w:jc w:val="both"/>
        <w:rPr>
          <w:rFonts w:ascii="Arial" w:hAnsi="Arial" w:cs="Arial"/>
          <w:sz w:val="20"/>
          <w:szCs w:val="20"/>
        </w:rPr>
      </w:pPr>
      <w:r>
        <w:rPr>
          <w:rFonts w:ascii="Arial" w:hAnsi="Arial" w:cs="Arial"/>
          <w:sz w:val="20"/>
          <w:szCs w:val="20"/>
        </w:rPr>
        <w:t>Níže uvedeného dne, měsíce a roku uzavřely smluvní strany:</w:t>
      </w:r>
    </w:p>
    <w:p w:rsidR="0006095B" w:rsidRDefault="0006095B" w:rsidP="0006095B">
      <w:pPr>
        <w:pStyle w:val="Bezmezer"/>
        <w:spacing w:line="276" w:lineRule="auto"/>
        <w:rPr>
          <w:rFonts w:ascii="Arial" w:hAnsi="Arial" w:cs="Arial"/>
          <w:sz w:val="20"/>
          <w:szCs w:val="20"/>
        </w:rPr>
      </w:pPr>
    </w:p>
    <w:p w:rsidR="0006095B" w:rsidRDefault="0006095B" w:rsidP="0006095B">
      <w:pPr>
        <w:pStyle w:val="Bezmezer"/>
        <w:spacing w:line="276" w:lineRule="auto"/>
        <w:jc w:val="both"/>
        <w:rPr>
          <w:rFonts w:ascii="Arial" w:hAnsi="Arial" w:cs="Arial"/>
          <w:b/>
          <w:sz w:val="20"/>
          <w:szCs w:val="20"/>
        </w:rPr>
      </w:pPr>
      <w:r>
        <w:rPr>
          <w:rFonts w:ascii="Arial" w:hAnsi="Arial" w:cs="Arial"/>
          <w:b/>
          <w:sz w:val="20"/>
          <w:szCs w:val="20"/>
        </w:rPr>
        <w:t>Česká republika – Český statistický úřad</w:t>
      </w:r>
    </w:p>
    <w:p w:rsidR="0006095B" w:rsidRDefault="0006095B" w:rsidP="0006095B">
      <w:pPr>
        <w:pStyle w:val="Bezmezer"/>
        <w:spacing w:line="276" w:lineRule="auto"/>
        <w:jc w:val="both"/>
        <w:rPr>
          <w:rFonts w:ascii="Arial" w:hAnsi="Arial" w:cs="Arial"/>
          <w:sz w:val="20"/>
          <w:szCs w:val="20"/>
        </w:rPr>
      </w:pPr>
      <w:r>
        <w:rPr>
          <w:rFonts w:ascii="Arial" w:hAnsi="Arial" w:cs="Arial"/>
          <w:sz w:val="20"/>
          <w:szCs w:val="20"/>
        </w:rPr>
        <w:t>se sídlem Na padesátém 3268/81, Praha 10, PSČ 100 82</w:t>
      </w:r>
    </w:p>
    <w:p w:rsidR="0006095B" w:rsidRDefault="0006095B" w:rsidP="0006095B">
      <w:pPr>
        <w:pStyle w:val="Bezmezer"/>
        <w:spacing w:line="276" w:lineRule="auto"/>
        <w:jc w:val="both"/>
        <w:rPr>
          <w:rFonts w:ascii="Arial" w:hAnsi="Arial" w:cs="Arial"/>
          <w:sz w:val="20"/>
          <w:szCs w:val="20"/>
        </w:rPr>
      </w:pPr>
      <w:r>
        <w:rPr>
          <w:rFonts w:ascii="Arial" w:hAnsi="Arial" w:cs="Arial"/>
          <w:sz w:val="20"/>
          <w:szCs w:val="20"/>
        </w:rPr>
        <w:t>IČO: 000 25 593</w:t>
      </w:r>
    </w:p>
    <w:p w:rsidR="0006095B" w:rsidRDefault="0006095B" w:rsidP="0006095B">
      <w:pPr>
        <w:pStyle w:val="Bezmezer"/>
        <w:spacing w:line="276" w:lineRule="auto"/>
        <w:jc w:val="both"/>
        <w:rPr>
          <w:rFonts w:ascii="Arial" w:hAnsi="Arial" w:cs="Arial"/>
          <w:sz w:val="20"/>
          <w:szCs w:val="20"/>
        </w:rPr>
      </w:pPr>
      <w:r>
        <w:rPr>
          <w:rFonts w:ascii="Arial" w:hAnsi="Arial" w:cs="Arial"/>
          <w:sz w:val="20"/>
          <w:szCs w:val="20"/>
        </w:rPr>
        <w:t xml:space="preserve">zastoupena: Mgr. Radoslavem </w:t>
      </w:r>
      <w:proofErr w:type="spellStart"/>
      <w:r>
        <w:rPr>
          <w:rFonts w:ascii="Arial" w:hAnsi="Arial" w:cs="Arial"/>
          <w:sz w:val="20"/>
          <w:szCs w:val="20"/>
        </w:rPr>
        <w:t>Bulířem</w:t>
      </w:r>
      <w:proofErr w:type="spellEnd"/>
      <w:r>
        <w:rPr>
          <w:rFonts w:ascii="Arial" w:hAnsi="Arial" w:cs="Arial"/>
          <w:sz w:val="20"/>
          <w:szCs w:val="20"/>
        </w:rPr>
        <w:t>, ředitelem sekce ekonomické a správní</w:t>
      </w:r>
    </w:p>
    <w:p w:rsidR="0006095B" w:rsidRDefault="0006095B" w:rsidP="0006095B">
      <w:pPr>
        <w:pStyle w:val="Bezmezer"/>
        <w:spacing w:line="276" w:lineRule="auto"/>
        <w:jc w:val="both"/>
        <w:rPr>
          <w:rFonts w:ascii="Arial" w:hAnsi="Arial" w:cs="Arial"/>
          <w:sz w:val="20"/>
          <w:szCs w:val="20"/>
        </w:rPr>
      </w:pPr>
      <w:r>
        <w:rPr>
          <w:rFonts w:ascii="Arial" w:hAnsi="Arial" w:cs="Arial"/>
          <w:sz w:val="20"/>
          <w:szCs w:val="20"/>
        </w:rPr>
        <w:t>na základě pověření předsedkyně ČSÚ ze dne 16. března 2015</w:t>
      </w:r>
    </w:p>
    <w:p w:rsidR="0006095B" w:rsidRDefault="0006095B" w:rsidP="0006095B">
      <w:pPr>
        <w:pStyle w:val="Bezmezer"/>
        <w:spacing w:line="276" w:lineRule="auto"/>
        <w:jc w:val="both"/>
        <w:rPr>
          <w:rFonts w:ascii="Arial" w:hAnsi="Arial" w:cs="Arial"/>
          <w:sz w:val="20"/>
          <w:szCs w:val="20"/>
        </w:rPr>
      </w:pPr>
      <w:r>
        <w:rPr>
          <w:rFonts w:ascii="Arial" w:hAnsi="Arial" w:cs="Arial"/>
          <w:sz w:val="20"/>
          <w:szCs w:val="20"/>
        </w:rPr>
        <w:t xml:space="preserve">bankovní spojení: </w:t>
      </w:r>
      <w:proofErr w:type="spellStart"/>
      <w:r w:rsidR="009C6614">
        <w:rPr>
          <w:rFonts w:ascii="Arial" w:hAnsi="Arial" w:cs="Arial"/>
          <w:sz w:val="20"/>
          <w:szCs w:val="20"/>
        </w:rPr>
        <w:t>xxxxxxxxxxxxxxxxxxxxxxxxxx</w:t>
      </w:r>
      <w:proofErr w:type="spellEnd"/>
    </w:p>
    <w:p w:rsidR="0006095B" w:rsidRDefault="0006095B" w:rsidP="0006095B">
      <w:pPr>
        <w:pStyle w:val="Bezmezer"/>
        <w:spacing w:line="276" w:lineRule="auto"/>
        <w:jc w:val="both"/>
        <w:rPr>
          <w:rFonts w:ascii="Arial" w:hAnsi="Arial" w:cs="Arial"/>
          <w:sz w:val="20"/>
          <w:szCs w:val="20"/>
        </w:rPr>
      </w:pPr>
      <w:r>
        <w:rPr>
          <w:rFonts w:ascii="Arial" w:hAnsi="Arial" w:cs="Arial"/>
          <w:sz w:val="20"/>
          <w:szCs w:val="20"/>
        </w:rPr>
        <w:t>(dále jen „objednatel“ nebo „ČSÚ“) na straně jedné</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spacing w:line="276" w:lineRule="auto"/>
        <w:jc w:val="both"/>
        <w:rPr>
          <w:rFonts w:ascii="Arial" w:hAnsi="Arial" w:cs="Arial"/>
          <w:sz w:val="20"/>
          <w:szCs w:val="20"/>
        </w:rPr>
      </w:pPr>
      <w:r>
        <w:rPr>
          <w:rFonts w:ascii="Arial" w:hAnsi="Arial" w:cs="Arial"/>
          <w:sz w:val="20"/>
          <w:szCs w:val="20"/>
        </w:rPr>
        <w:t>a</w:t>
      </w:r>
    </w:p>
    <w:p w:rsidR="0006095B" w:rsidRDefault="0006095B" w:rsidP="0006095B">
      <w:pPr>
        <w:pStyle w:val="Bezmezer"/>
        <w:spacing w:line="276" w:lineRule="auto"/>
        <w:jc w:val="both"/>
        <w:rPr>
          <w:rFonts w:ascii="Arial" w:hAnsi="Arial" w:cs="Arial"/>
          <w:sz w:val="20"/>
          <w:szCs w:val="20"/>
        </w:rPr>
      </w:pPr>
    </w:p>
    <w:p w:rsidR="0006095B" w:rsidRPr="008F0BB7" w:rsidRDefault="008F0BB7" w:rsidP="0006095B">
      <w:pPr>
        <w:pStyle w:val="Bezmezer"/>
        <w:spacing w:line="276" w:lineRule="auto"/>
        <w:jc w:val="both"/>
        <w:rPr>
          <w:rFonts w:ascii="Arial" w:hAnsi="Arial" w:cs="Arial"/>
          <w:b/>
          <w:sz w:val="20"/>
          <w:szCs w:val="20"/>
          <w:vertAlign w:val="superscript"/>
        </w:rPr>
      </w:pPr>
      <w:r w:rsidRPr="008F0BB7">
        <w:rPr>
          <w:rFonts w:ascii="Arial" w:hAnsi="Arial" w:cs="Arial"/>
          <w:b/>
          <w:sz w:val="20"/>
          <w:szCs w:val="20"/>
        </w:rPr>
        <w:t>FIDEM, s.r.o.</w:t>
      </w:r>
    </w:p>
    <w:p w:rsidR="0006095B" w:rsidRPr="008F0BB7" w:rsidRDefault="0006095B" w:rsidP="0006095B">
      <w:pPr>
        <w:pStyle w:val="Bezmezer"/>
        <w:spacing w:line="276" w:lineRule="auto"/>
        <w:jc w:val="both"/>
        <w:rPr>
          <w:rFonts w:ascii="Arial" w:hAnsi="Arial" w:cs="Arial"/>
          <w:sz w:val="20"/>
          <w:szCs w:val="20"/>
          <w:vertAlign w:val="superscript"/>
        </w:rPr>
      </w:pPr>
      <w:r w:rsidRPr="008F0BB7">
        <w:rPr>
          <w:rFonts w:ascii="Arial" w:hAnsi="Arial" w:cs="Arial"/>
          <w:sz w:val="20"/>
          <w:szCs w:val="20"/>
        </w:rPr>
        <w:t xml:space="preserve">se sídlem </w:t>
      </w:r>
      <w:r w:rsidR="008F0BB7" w:rsidRPr="008F0BB7">
        <w:rPr>
          <w:rFonts w:ascii="Arial" w:hAnsi="Arial" w:cs="Arial"/>
          <w:sz w:val="20"/>
          <w:szCs w:val="20"/>
        </w:rPr>
        <w:t>Okružní 834/29a, 638 00 Brno</w:t>
      </w:r>
    </w:p>
    <w:p w:rsidR="0006095B" w:rsidRPr="008F0BB7" w:rsidRDefault="0006095B" w:rsidP="0006095B">
      <w:pPr>
        <w:pStyle w:val="Bezmezer"/>
        <w:spacing w:line="276" w:lineRule="auto"/>
        <w:jc w:val="both"/>
        <w:rPr>
          <w:rFonts w:ascii="Arial" w:hAnsi="Arial" w:cs="Arial"/>
          <w:sz w:val="20"/>
          <w:szCs w:val="20"/>
          <w:vertAlign w:val="superscript"/>
        </w:rPr>
      </w:pPr>
      <w:r w:rsidRPr="008F0BB7">
        <w:rPr>
          <w:rFonts w:ascii="Arial" w:hAnsi="Arial" w:cs="Arial"/>
          <w:sz w:val="20"/>
          <w:szCs w:val="20"/>
        </w:rPr>
        <w:t xml:space="preserve">IČO </w:t>
      </w:r>
      <w:r w:rsidR="008F0BB7" w:rsidRPr="008F0BB7">
        <w:rPr>
          <w:rFonts w:ascii="Arial" w:hAnsi="Arial" w:cs="Arial"/>
          <w:sz w:val="20"/>
          <w:szCs w:val="20"/>
        </w:rPr>
        <w:t>29374928</w:t>
      </w:r>
      <w:r w:rsidRPr="008F0BB7">
        <w:rPr>
          <w:rFonts w:ascii="Arial" w:hAnsi="Arial" w:cs="Arial"/>
          <w:sz w:val="20"/>
          <w:szCs w:val="20"/>
        </w:rPr>
        <w:t xml:space="preserve"> DIČ </w:t>
      </w:r>
      <w:r w:rsidR="008F0BB7" w:rsidRPr="008F0BB7">
        <w:rPr>
          <w:rFonts w:ascii="Arial" w:hAnsi="Arial" w:cs="Arial"/>
          <w:sz w:val="20"/>
          <w:szCs w:val="20"/>
        </w:rPr>
        <w:t>CZ29374928</w:t>
      </w:r>
    </w:p>
    <w:p w:rsidR="0006095B" w:rsidRPr="008F0BB7" w:rsidRDefault="0006095B" w:rsidP="0006095B">
      <w:pPr>
        <w:pStyle w:val="Bezmezer"/>
        <w:spacing w:line="276" w:lineRule="auto"/>
        <w:jc w:val="both"/>
        <w:rPr>
          <w:rFonts w:ascii="Arial" w:hAnsi="Arial" w:cs="Arial"/>
          <w:sz w:val="20"/>
          <w:szCs w:val="20"/>
        </w:rPr>
      </w:pPr>
      <w:r w:rsidRPr="008F0BB7">
        <w:rPr>
          <w:rFonts w:ascii="Arial" w:hAnsi="Arial" w:cs="Arial"/>
          <w:sz w:val="20"/>
          <w:szCs w:val="20"/>
        </w:rPr>
        <w:t xml:space="preserve">zastoupena: </w:t>
      </w:r>
      <w:r w:rsidR="008F0BB7" w:rsidRPr="008F0BB7">
        <w:rPr>
          <w:rFonts w:ascii="Arial" w:hAnsi="Arial" w:cs="Arial"/>
          <w:sz w:val="20"/>
          <w:szCs w:val="20"/>
        </w:rPr>
        <w:t>Ing. Drahomírem Navrátilem, jednatelem</w:t>
      </w:r>
    </w:p>
    <w:p w:rsidR="0006095B" w:rsidRPr="008F0BB7" w:rsidRDefault="0006095B" w:rsidP="0006095B">
      <w:pPr>
        <w:pStyle w:val="Bezmezer"/>
        <w:spacing w:line="276" w:lineRule="auto"/>
        <w:jc w:val="both"/>
        <w:rPr>
          <w:rFonts w:ascii="Arial" w:hAnsi="Arial" w:cs="Arial"/>
          <w:sz w:val="20"/>
          <w:szCs w:val="20"/>
          <w:vertAlign w:val="superscript"/>
        </w:rPr>
      </w:pPr>
      <w:r w:rsidRPr="008F0BB7">
        <w:rPr>
          <w:rFonts w:ascii="Arial" w:hAnsi="Arial" w:cs="Arial"/>
          <w:sz w:val="20"/>
          <w:szCs w:val="20"/>
        </w:rPr>
        <w:t xml:space="preserve">zapsaná v obchodním rejstříku vedeném </w:t>
      </w:r>
      <w:r w:rsidR="008F0BB7" w:rsidRPr="008F0BB7">
        <w:rPr>
          <w:rFonts w:ascii="Arial" w:hAnsi="Arial" w:cs="Arial"/>
          <w:sz w:val="20"/>
          <w:szCs w:val="20"/>
        </w:rPr>
        <w:t>Krajským soudem v Brně</w:t>
      </w:r>
      <w:r w:rsidRPr="008F0BB7">
        <w:rPr>
          <w:rFonts w:ascii="Arial" w:hAnsi="Arial" w:cs="Arial"/>
          <w:sz w:val="20"/>
          <w:szCs w:val="20"/>
        </w:rPr>
        <w:t xml:space="preserve">, oddíl </w:t>
      </w:r>
      <w:r w:rsidR="008F0BB7" w:rsidRPr="008F0BB7">
        <w:rPr>
          <w:rFonts w:ascii="Arial" w:hAnsi="Arial" w:cs="Arial"/>
          <w:sz w:val="20"/>
          <w:szCs w:val="20"/>
        </w:rPr>
        <w:t>C</w:t>
      </w:r>
      <w:r w:rsidRPr="008F0BB7">
        <w:rPr>
          <w:rFonts w:ascii="Arial" w:hAnsi="Arial" w:cs="Arial"/>
          <w:sz w:val="20"/>
          <w:szCs w:val="20"/>
        </w:rPr>
        <w:t xml:space="preserve">, vložka č. </w:t>
      </w:r>
      <w:r w:rsidR="008F0BB7" w:rsidRPr="008F0BB7">
        <w:rPr>
          <w:rFonts w:ascii="Arial" w:hAnsi="Arial" w:cs="Arial"/>
          <w:sz w:val="20"/>
          <w:szCs w:val="20"/>
        </w:rPr>
        <w:t>76648</w:t>
      </w:r>
    </w:p>
    <w:p w:rsidR="0006095B" w:rsidRPr="008F0BB7" w:rsidRDefault="0006095B" w:rsidP="0006095B">
      <w:pPr>
        <w:pStyle w:val="Bezmezer"/>
        <w:spacing w:line="276" w:lineRule="auto"/>
        <w:jc w:val="both"/>
        <w:rPr>
          <w:rFonts w:ascii="Arial" w:hAnsi="Arial" w:cs="Arial"/>
          <w:i/>
          <w:sz w:val="20"/>
          <w:szCs w:val="20"/>
          <w:vertAlign w:val="superscript"/>
        </w:rPr>
      </w:pPr>
      <w:r w:rsidRPr="008F0BB7">
        <w:rPr>
          <w:rFonts w:ascii="Arial" w:hAnsi="Arial" w:cs="Arial"/>
          <w:sz w:val="20"/>
          <w:szCs w:val="20"/>
        </w:rPr>
        <w:t xml:space="preserve">bankovní spojení: </w:t>
      </w:r>
      <w:proofErr w:type="spellStart"/>
      <w:r w:rsidR="009C6614">
        <w:rPr>
          <w:rFonts w:ascii="Arial" w:hAnsi="Arial" w:cs="Arial"/>
          <w:sz w:val="20"/>
          <w:szCs w:val="20"/>
        </w:rPr>
        <w:t>xxxxxxxxxxxxxxxxxxxxxxxxxxxx</w:t>
      </w:r>
      <w:proofErr w:type="spellEnd"/>
    </w:p>
    <w:p w:rsidR="0006095B" w:rsidRDefault="0006095B" w:rsidP="0006095B">
      <w:pPr>
        <w:pStyle w:val="Bezmezer"/>
        <w:spacing w:line="276" w:lineRule="auto"/>
        <w:jc w:val="both"/>
        <w:rPr>
          <w:rFonts w:ascii="Arial" w:hAnsi="Arial" w:cs="Arial"/>
          <w:sz w:val="20"/>
          <w:szCs w:val="20"/>
        </w:rPr>
      </w:pPr>
      <w:r w:rsidRPr="008F0BB7">
        <w:rPr>
          <w:rFonts w:ascii="Arial" w:hAnsi="Arial" w:cs="Arial"/>
          <w:sz w:val="20"/>
          <w:szCs w:val="20"/>
        </w:rPr>
        <w:t>(dále jen „poskytovatel“) na straně druhé</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spacing w:line="276" w:lineRule="auto"/>
        <w:jc w:val="both"/>
        <w:rPr>
          <w:rFonts w:ascii="Arial" w:hAnsi="Arial" w:cs="Arial"/>
          <w:sz w:val="20"/>
          <w:szCs w:val="20"/>
        </w:rPr>
      </w:pPr>
      <w:r>
        <w:rPr>
          <w:rFonts w:ascii="Arial" w:hAnsi="Arial" w:cs="Arial"/>
          <w:sz w:val="20"/>
          <w:szCs w:val="20"/>
        </w:rPr>
        <w:t>(objednatel a poskytovatel společně dále také jen „smluvní strany“) tuto</w:t>
      </w:r>
    </w:p>
    <w:p w:rsidR="0006095B" w:rsidRDefault="0006095B" w:rsidP="0006095B">
      <w:pPr>
        <w:pStyle w:val="Bezmezer"/>
        <w:spacing w:line="276" w:lineRule="auto"/>
        <w:rPr>
          <w:rFonts w:ascii="Arial" w:hAnsi="Arial" w:cs="Arial"/>
          <w:sz w:val="20"/>
          <w:szCs w:val="20"/>
        </w:rPr>
      </w:pPr>
    </w:p>
    <w:p w:rsidR="0006095B" w:rsidRDefault="0006095B" w:rsidP="0006095B">
      <w:pPr>
        <w:pStyle w:val="Bezmezer"/>
        <w:spacing w:line="276" w:lineRule="auto"/>
        <w:jc w:val="center"/>
        <w:rPr>
          <w:rFonts w:ascii="Arial" w:hAnsi="Arial" w:cs="Arial"/>
          <w:b/>
          <w:sz w:val="20"/>
          <w:szCs w:val="20"/>
        </w:rPr>
      </w:pPr>
      <w:r>
        <w:rPr>
          <w:rFonts w:ascii="Arial" w:hAnsi="Arial" w:cs="Arial"/>
          <w:b/>
          <w:sz w:val="20"/>
          <w:szCs w:val="20"/>
        </w:rPr>
        <w:t>SMLOUVU O POSKYTOVÁNÍ ÚKLIDOVÝCH SLUŽEB</w:t>
      </w:r>
      <w:r w:rsidR="008F166B">
        <w:rPr>
          <w:rFonts w:ascii="Arial" w:hAnsi="Arial" w:cs="Arial"/>
          <w:b/>
          <w:sz w:val="20"/>
          <w:szCs w:val="20"/>
        </w:rPr>
        <w:t xml:space="preserve"> A</w:t>
      </w:r>
    </w:p>
    <w:p w:rsidR="0006095B" w:rsidRDefault="008F166B" w:rsidP="0006095B">
      <w:pPr>
        <w:pStyle w:val="Bezmezer"/>
        <w:spacing w:line="276" w:lineRule="auto"/>
        <w:jc w:val="center"/>
        <w:rPr>
          <w:rFonts w:ascii="Arial" w:hAnsi="Arial" w:cs="Arial"/>
          <w:b/>
          <w:sz w:val="20"/>
          <w:szCs w:val="20"/>
        </w:rPr>
      </w:pPr>
      <w:r>
        <w:rPr>
          <w:rFonts w:ascii="Arial" w:hAnsi="Arial" w:cs="Arial"/>
          <w:b/>
          <w:sz w:val="20"/>
          <w:szCs w:val="20"/>
        </w:rPr>
        <w:t>O</w:t>
      </w:r>
      <w:r w:rsidR="0006095B">
        <w:rPr>
          <w:rFonts w:ascii="Arial" w:hAnsi="Arial" w:cs="Arial"/>
          <w:b/>
          <w:sz w:val="20"/>
          <w:szCs w:val="20"/>
        </w:rPr>
        <w:t xml:space="preserve"> DODÁVKÁCH HYGIENICKÉHO MATERIÁLU V BUDOVĚ ÚSTŘEDÍ ČSÚ</w:t>
      </w:r>
    </w:p>
    <w:p w:rsidR="0006095B" w:rsidRDefault="0006095B" w:rsidP="0006095B">
      <w:pPr>
        <w:pStyle w:val="Bezmezer"/>
        <w:spacing w:line="276" w:lineRule="auto"/>
        <w:rPr>
          <w:rFonts w:ascii="Arial" w:hAnsi="Arial" w:cs="Arial"/>
          <w:sz w:val="20"/>
          <w:szCs w:val="20"/>
        </w:rPr>
      </w:pPr>
    </w:p>
    <w:p w:rsidR="0006095B" w:rsidRDefault="0006095B" w:rsidP="0006095B">
      <w:pPr>
        <w:pStyle w:val="Bezmezer"/>
        <w:spacing w:line="276" w:lineRule="auto"/>
        <w:jc w:val="both"/>
        <w:rPr>
          <w:rFonts w:ascii="Arial" w:hAnsi="Arial" w:cs="Arial"/>
          <w:sz w:val="20"/>
          <w:szCs w:val="20"/>
        </w:rPr>
      </w:pPr>
      <w:r>
        <w:rPr>
          <w:rFonts w:ascii="Arial" w:hAnsi="Arial" w:cs="Arial"/>
          <w:sz w:val="20"/>
          <w:szCs w:val="20"/>
        </w:rPr>
        <w:t>v souladu s </w:t>
      </w:r>
      <w:proofErr w:type="spellStart"/>
      <w:r>
        <w:rPr>
          <w:rFonts w:ascii="Arial" w:hAnsi="Arial" w:cs="Arial"/>
          <w:sz w:val="20"/>
          <w:szCs w:val="20"/>
        </w:rPr>
        <w:t>ust</w:t>
      </w:r>
      <w:proofErr w:type="spellEnd"/>
      <w:r>
        <w:rPr>
          <w:rFonts w:ascii="Arial" w:hAnsi="Arial" w:cs="Arial"/>
          <w:sz w:val="20"/>
          <w:szCs w:val="20"/>
        </w:rPr>
        <w:t>. § 1746 odst. 2) zákona č. 89/2012 Sb., občanský zákoník, ve znění pozdějších předpisů (dále jen „občanský zákoník“) a s příslušnými ustanoveními zákona č. 13</w:t>
      </w:r>
      <w:r w:rsidR="00561CD2">
        <w:rPr>
          <w:rFonts w:ascii="Arial" w:hAnsi="Arial" w:cs="Arial"/>
          <w:sz w:val="20"/>
          <w:szCs w:val="20"/>
        </w:rPr>
        <w:t>4</w:t>
      </w:r>
      <w:r>
        <w:rPr>
          <w:rFonts w:ascii="Arial" w:hAnsi="Arial" w:cs="Arial"/>
          <w:sz w:val="20"/>
          <w:szCs w:val="20"/>
        </w:rPr>
        <w:t>/20</w:t>
      </w:r>
      <w:r w:rsidR="00561CD2">
        <w:rPr>
          <w:rFonts w:ascii="Arial" w:hAnsi="Arial" w:cs="Arial"/>
          <w:sz w:val="20"/>
          <w:szCs w:val="20"/>
        </w:rPr>
        <w:t>1</w:t>
      </w:r>
      <w:r>
        <w:rPr>
          <w:rFonts w:ascii="Arial" w:hAnsi="Arial" w:cs="Arial"/>
          <w:sz w:val="20"/>
          <w:szCs w:val="20"/>
        </w:rPr>
        <w:t xml:space="preserve">6 Sb., o </w:t>
      </w:r>
      <w:r w:rsidR="00561CD2">
        <w:rPr>
          <w:rFonts w:ascii="Arial" w:hAnsi="Arial" w:cs="Arial"/>
          <w:sz w:val="20"/>
          <w:szCs w:val="20"/>
        </w:rPr>
        <w:t xml:space="preserve">zadávání </w:t>
      </w:r>
      <w:r>
        <w:rPr>
          <w:rFonts w:ascii="Arial" w:hAnsi="Arial" w:cs="Arial"/>
          <w:sz w:val="20"/>
          <w:szCs w:val="20"/>
        </w:rPr>
        <w:t>veřejných zakáz</w:t>
      </w:r>
      <w:r w:rsidR="00561CD2">
        <w:rPr>
          <w:rFonts w:ascii="Arial" w:hAnsi="Arial" w:cs="Arial"/>
          <w:sz w:val="20"/>
          <w:szCs w:val="20"/>
        </w:rPr>
        <w:t>e</w:t>
      </w:r>
      <w:r>
        <w:rPr>
          <w:rFonts w:ascii="Arial" w:hAnsi="Arial" w:cs="Arial"/>
          <w:sz w:val="20"/>
          <w:szCs w:val="20"/>
        </w:rPr>
        <w:t>k, ve znění pozdějších předpisů (dále jen „zákon o veřejných zakázkách“)</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spacing w:line="276" w:lineRule="auto"/>
        <w:jc w:val="both"/>
        <w:rPr>
          <w:rFonts w:ascii="Arial" w:hAnsi="Arial" w:cs="Arial"/>
          <w:b/>
          <w:sz w:val="20"/>
          <w:szCs w:val="20"/>
        </w:rPr>
      </w:pPr>
      <w:r>
        <w:rPr>
          <w:rFonts w:ascii="Arial" w:hAnsi="Arial" w:cs="Arial"/>
          <w:sz w:val="20"/>
          <w:szCs w:val="20"/>
        </w:rPr>
        <w:t>(dále též jen „smlouva“):</w:t>
      </w:r>
    </w:p>
    <w:p w:rsidR="0006095B" w:rsidRDefault="0006095B" w:rsidP="0006095B">
      <w:pPr>
        <w:pStyle w:val="Bezmezer"/>
        <w:spacing w:line="276" w:lineRule="auto"/>
        <w:jc w:val="center"/>
        <w:rPr>
          <w:rFonts w:ascii="Arial" w:hAnsi="Arial" w:cs="Arial"/>
          <w:b/>
          <w:sz w:val="20"/>
          <w:szCs w:val="20"/>
        </w:rPr>
      </w:pPr>
      <w:r>
        <w:rPr>
          <w:rFonts w:ascii="Arial" w:hAnsi="Arial" w:cs="Arial"/>
          <w:b/>
          <w:sz w:val="20"/>
          <w:szCs w:val="20"/>
        </w:rPr>
        <w:t>Článek I</w:t>
      </w:r>
    </w:p>
    <w:p w:rsidR="0006095B" w:rsidRDefault="0006095B" w:rsidP="0006095B">
      <w:pPr>
        <w:pStyle w:val="Bezmezer"/>
        <w:spacing w:line="276" w:lineRule="auto"/>
        <w:jc w:val="center"/>
        <w:rPr>
          <w:rFonts w:ascii="Arial" w:hAnsi="Arial" w:cs="Arial"/>
          <w:b/>
          <w:sz w:val="20"/>
          <w:szCs w:val="20"/>
        </w:rPr>
      </w:pPr>
      <w:r>
        <w:rPr>
          <w:rFonts w:ascii="Arial" w:hAnsi="Arial" w:cs="Arial"/>
          <w:b/>
          <w:sz w:val="20"/>
          <w:szCs w:val="20"/>
        </w:rPr>
        <w:t>Úvodní ustanovení</w:t>
      </w:r>
    </w:p>
    <w:p w:rsidR="0006095B" w:rsidRDefault="0006095B" w:rsidP="0006095B">
      <w:pPr>
        <w:pStyle w:val="Bezmezer"/>
        <w:spacing w:line="276" w:lineRule="auto"/>
        <w:jc w:val="both"/>
        <w:rPr>
          <w:rFonts w:ascii="Arial" w:hAnsi="Arial" w:cs="Arial"/>
          <w:b/>
          <w:sz w:val="20"/>
          <w:szCs w:val="20"/>
        </w:rPr>
      </w:pPr>
    </w:p>
    <w:p w:rsidR="0006095B" w:rsidRDefault="0006095B" w:rsidP="0006095B">
      <w:pPr>
        <w:pStyle w:val="Bezmezer"/>
        <w:numPr>
          <w:ilvl w:val="0"/>
          <w:numId w:val="1"/>
        </w:numPr>
        <w:spacing w:line="276" w:lineRule="auto"/>
        <w:ind w:left="357" w:hanging="357"/>
        <w:jc w:val="both"/>
        <w:rPr>
          <w:rFonts w:ascii="Arial" w:hAnsi="Arial" w:cs="Arial"/>
          <w:sz w:val="20"/>
          <w:szCs w:val="20"/>
        </w:rPr>
      </w:pPr>
      <w:r>
        <w:rPr>
          <w:rFonts w:ascii="Arial" w:hAnsi="Arial" w:cs="Arial"/>
          <w:sz w:val="20"/>
          <w:szCs w:val="20"/>
        </w:rPr>
        <w:t xml:space="preserve">Tato smlouva se mezi výše uvedenými smluvními stranami uzavírá na základě výsledku zadávacího řízení na </w:t>
      </w:r>
      <w:r w:rsidR="00561CD2">
        <w:rPr>
          <w:rFonts w:ascii="Arial" w:hAnsi="Arial" w:cs="Arial"/>
          <w:sz w:val="20"/>
          <w:szCs w:val="20"/>
        </w:rPr>
        <w:t xml:space="preserve">nadlimitní </w:t>
      </w:r>
      <w:r>
        <w:rPr>
          <w:rFonts w:ascii="Arial" w:hAnsi="Arial" w:cs="Arial"/>
          <w:sz w:val="20"/>
          <w:szCs w:val="20"/>
        </w:rPr>
        <w:t>veřejnou zakázku s názvem „Poskytování úklidových služeb v budově ústředí ČSÚ“ pod interním číslem objednatele - zadavatele veřejné zakázky 0</w:t>
      </w:r>
      <w:r w:rsidR="00561CD2">
        <w:rPr>
          <w:rFonts w:ascii="Arial" w:hAnsi="Arial" w:cs="Arial"/>
          <w:sz w:val="20"/>
          <w:szCs w:val="20"/>
        </w:rPr>
        <w:t>51</w:t>
      </w:r>
      <w:r>
        <w:rPr>
          <w:rFonts w:ascii="Arial" w:hAnsi="Arial" w:cs="Arial"/>
          <w:sz w:val="20"/>
          <w:szCs w:val="20"/>
        </w:rPr>
        <w:t>/2016 (dále jen „veřejná zakázka“), v němž byla nabídka poskytovatele vybrána jako nejvhodnější.</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numPr>
          <w:ilvl w:val="0"/>
          <w:numId w:val="1"/>
        </w:numPr>
        <w:spacing w:line="276" w:lineRule="auto"/>
        <w:ind w:left="357" w:hanging="357"/>
        <w:jc w:val="both"/>
        <w:rPr>
          <w:rFonts w:ascii="Arial" w:hAnsi="Arial" w:cs="Arial"/>
          <w:sz w:val="20"/>
          <w:szCs w:val="20"/>
        </w:rPr>
      </w:pPr>
      <w:r>
        <w:rPr>
          <w:rFonts w:ascii="Arial" w:hAnsi="Arial" w:cs="Arial"/>
          <w:sz w:val="20"/>
          <w:szCs w:val="20"/>
        </w:rPr>
        <w:t xml:space="preserve">Účelem této smlouvy je </w:t>
      </w:r>
      <w:r w:rsidR="00561CD2">
        <w:rPr>
          <w:rFonts w:ascii="Arial" w:hAnsi="Arial" w:cs="Arial"/>
          <w:sz w:val="20"/>
          <w:szCs w:val="20"/>
        </w:rPr>
        <w:t xml:space="preserve">zajištění úklidových služeb a dodávek hygienického materiálu v budově ústředí ČSÚ v Praze a </w:t>
      </w:r>
      <w:r>
        <w:rPr>
          <w:rFonts w:ascii="Arial" w:hAnsi="Arial" w:cs="Arial"/>
          <w:sz w:val="20"/>
          <w:szCs w:val="20"/>
        </w:rPr>
        <w:t xml:space="preserve">vymezení práv a povinností smluvních stran při poskytování </w:t>
      </w:r>
      <w:r w:rsidR="00561CD2">
        <w:rPr>
          <w:rFonts w:ascii="Arial" w:hAnsi="Arial" w:cs="Arial"/>
          <w:sz w:val="20"/>
          <w:szCs w:val="20"/>
        </w:rPr>
        <w:t>těchto služeb poskytovatelem objednateli</w:t>
      </w:r>
      <w:r>
        <w:rPr>
          <w:rFonts w:ascii="Arial" w:hAnsi="Arial" w:cs="Arial"/>
          <w:sz w:val="20"/>
          <w:szCs w:val="20"/>
        </w:rPr>
        <w:t>.</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numPr>
          <w:ilvl w:val="0"/>
          <w:numId w:val="1"/>
        </w:numPr>
        <w:spacing w:line="276" w:lineRule="auto"/>
        <w:ind w:left="357" w:hanging="357"/>
        <w:jc w:val="both"/>
        <w:rPr>
          <w:rFonts w:ascii="Arial" w:hAnsi="Arial" w:cs="Arial"/>
          <w:sz w:val="20"/>
          <w:szCs w:val="20"/>
        </w:rPr>
      </w:pPr>
      <w:r>
        <w:rPr>
          <w:rFonts w:ascii="Arial" w:hAnsi="Arial" w:cs="Arial"/>
          <w:sz w:val="20"/>
          <w:szCs w:val="20"/>
        </w:rPr>
        <w:t xml:space="preserve">Poskytovatel výslovně prohlašuje, že se seznámil se zadávací dokumentací veřejné zakázky, a to zejména v rozsahu nezbytném pro plnění předmětu této smlouvy, přičemž mu nejsou známy žádné nejasnosti či pochybnosti, které by znemožňovaly řádné plnění jeho závazků dle této </w:t>
      </w:r>
      <w:r>
        <w:rPr>
          <w:rFonts w:ascii="Arial" w:hAnsi="Arial" w:cs="Arial"/>
          <w:sz w:val="20"/>
          <w:szCs w:val="20"/>
        </w:rPr>
        <w:lastRenderedPageBreak/>
        <w:t>smlouvy. Poskytovatel se zavazuje, že bude služby na základě této smlouvy poskytovat v souladu se zadávacími podmínkami veřejné zakázky a v souladu se svou nabídkou.</w:t>
      </w:r>
    </w:p>
    <w:p w:rsidR="0006095B" w:rsidRDefault="0006095B" w:rsidP="0006095B">
      <w:pPr>
        <w:pStyle w:val="Bezmezer"/>
        <w:spacing w:line="276" w:lineRule="auto"/>
        <w:ind w:left="357"/>
        <w:jc w:val="both"/>
        <w:rPr>
          <w:rFonts w:ascii="Arial" w:hAnsi="Arial" w:cs="Arial"/>
          <w:sz w:val="20"/>
          <w:szCs w:val="20"/>
        </w:rPr>
      </w:pPr>
    </w:p>
    <w:p w:rsidR="0006095B" w:rsidRDefault="0006095B" w:rsidP="0006095B">
      <w:pPr>
        <w:pStyle w:val="Bezmezer"/>
        <w:numPr>
          <w:ilvl w:val="0"/>
          <w:numId w:val="1"/>
        </w:numPr>
        <w:spacing w:line="276" w:lineRule="auto"/>
        <w:ind w:left="363"/>
        <w:jc w:val="both"/>
        <w:rPr>
          <w:rFonts w:ascii="Arial" w:hAnsi="Arial" w:cs="Arial"/>
          <w:sz w:val="20"/>
          <w:szCs w:val="20"/>
        </w:rPr>
      </w:pPr>
      <w:r>
        <w:rPr>
          <w:rFonts w:ascii="Arial" w:hAnsi="Arial" w:cs="Arial"/>
          <w:sz w:val="20"/>
          <w:szCs w:val="20"/>
        </w:rPr>
        <w:t>Poskytovatel prohlašuje, že se detailně seznámil s rozsahem a povahou předmětu plnění této smlouvy, že jsou mu známy podmínky nezbytné pro realizaci předmětu plnění této smlouvy, a že disponuje takovými kapacitami a odbornými znalostmi, včetně technického a personálního zázemí, které jsou nezbytné pro realizaci předmětu plnění této smlouvy za dohodnutou maximální smluvní cenu uvedenou ve smlouvě, a to rovněž ve vazbě na jím prokázanou kvalifikaci pro plnění veřejné zakázky.</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numPr>
          <w:ilvl w:val="0"/>
          <w:numId w:val="1"/>
        </w:numPr>
        <w:spacing w:line="276" w:lineRule="auto"/>
        <w:ind w:left="363"/>
        <w:jc w:val="both"/>
        <w:rPr>
          <w:rFonts w:ascii="Arial" w:hAnsi="Arial" w:cs="Arial"/>
          <w:sz w:val="20"/>
          <w:szCs w:val="20"/>
        </w:rPr>
      </w:pPr>
      <w:r>
        <w:rPr>
          <w:rFonts w:ascii="Arial" w:hAnsi="Arial" w:cs="Arial"/>
          <w:sz w:val="20"/>
          <w:szCs w:val="20"/>
        </w:rPr>
        <w:t>Poskytovatel prohlašuje, že jím poskytované plnění odpovídá všem požadavkům vyplývajícím z platných právních předpisů, které se na plnění vztahují.</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numPr>
          <w:ilvl w:val="0"/>
          <w:numId w:val="1"/>
        </w:numPr>
        <w:spacing w:line="276" w:lineRule="auto"/>
        <w:ind w:left="363"/>
        <w:jc w:val="both"/>
        <w:rPr>
          <w:rFonts w:ascii="Arial" w:hAnsi="Arial" w:cs="Arial"/>
          <w:sz w:val="20"/>
          <w:szCs w:val="20"/>
        </w:rPr>
      </w:pPr>
      <w:r>
        <w:rPr>
          <w:rFonts w:ascii="Arial" w:hAnsi="Arial" w:cs="Arial"/>
          <w:sz w:val="20"/>
          <w:szCs w:val="20"/>
        </w:rPr>
        <w:t>Smluvní strany se dohodly, že jejich právní vztahy založené touto smlouvou se řídí právním řádem České republiky, zejména občanský</w:t>
      </w:r>
      <w:r w:rsidR="00561CD2">
        <w:rPr>
          <w:rFonts w:ascii="Arial" w:hAnsi="Arial" w:cs="Arial"/>
          <w:sz w:val="20"/>
          <w:szCs w:val="20"/>
        </w:rPr>
        <w:t>m</w:t>
      </w:r>
      <w:r>
        <w:rPr>
          <w:rFonts w:ascii="Arial" w:hAnsi="Arial" w:cs="Arial"/>
          <w:sz w:val="20"/>
          <w:szCs w:val="20"/>
        </w:rPr>
        <w:t xml:space="preserve"> zákoník</w:t>
      </w:r>
      <w:r w:rsidR="00561CD2">
        <w:rPr>
          <w:rFonts w:ascii="Arial" w:hAnsi="Arial" w:cs="Arial"/>
          <w:sz w:val="20"/>
          <w:szCs w:val="20"/>
        </w:rPr>
        <w:t>em</w:t>
      </w:r>
      <w:r>
        <w:rPr>
          <w:rFonts w:ascii="Arial" w:hAnsi="Arial" w:cs="Arial"/>
          <w:sz w:val="20"/>
          <w:szCs w:val="20"/>
        </w:rPr>
        <w:t xml:space="preserve"> a zákonem o veřejných zakázkách, jakož i některými dalšími zvláštními právními přepisy upravujícími závazné podmínky ve vztahu k předmětu plnění této smlouvy.</w:t>
      </w:r>
    </w:p>
    <w:p w:rsidR="0006095B" w:rsidRDefault="0006095B" w:rsidP="0006095B">
      <w:pPr>
        <w:spacing w:line="240" w:lineRule="auto"/>
        <w:rPr>
          <w:rFonts w:ascii="Arial" w:hAnsi="Arial" w:cs="Arial"/>
          <w:b/>
          <w:sz w:val="16"/>
          <w:szCs w:val="16"/>
        </w:rPr>
      </w:pPr>
    </w:p>
    <w:p w:rsidR="0006095B" w:rsidRDefault="0006095B" w:rsidP="0006095B">
      <w:pPr>
        <w:pStyle w:val="Bezmezer"/>
        <w:spacing w:line="276" w:lineRule="auto"/>
        <w:jc w:val="center"/>
        <w:rPr>
          <w:rFonts w:ascii="Arial" w:hAnsi="Arial" w:cs="Arial"/>
          <w:b/>
          <w:sz w:val="20"/>
          <w:szCs w:val="20"/>
        </w:rPr>
      </w:pPr>
      <w:r>
        <w:rPr>
          <w:rFonts w:ascii="Arial" w:hAnsi="Arial" w:cs="Arial"/>
          <w:b/>
          <w:sz w:val="20"/>
          <w:szCs w:val="20"/>
        </w:rPr>
        <w:t>Článek II</w:t>
      </w:r>
    </w:p>
    <w:p w:rsidR="0006095B" w:rsidRDefault="0006095B" w:rsidP="0006095B">
      <w:pPr>
        <w:pStyle w:val="Bezmezer"/>
        <w:spacing w:line="276" w:lineRule="auto"/>
        <w:jc w:val="center"/>
        <w:rPr>
          <w:rFonts w:ascii="Arial" w:hAnsi="Arial" w:cs="Arial"/>
          <w:b/>
          <w:sz w:val="20"/>
          <w:szCs w:val="20"/>
        </w:rPr>
      </w:pPr>
      <w:r>
        <w:rPr>
          <w:rFonts w:ascii="Arial" w:hAnsi="Arial" w:cs="Arial"/>
          <w:b/>
          <w:sz w:val="20"/>
          <w:szCs w:val="20"/>
        </w:rPr>
        <w:t>Předmět smlouvy</w:t>
      </w:r>
    </w:p>
    <w:p w:rsidR="0006095B" w:rsidRDefault="0006095B" w:rsidP="0006095B">
      <w:pPr>
        <w:pStyle w:val="Bezmezer"/>
        <w:spacing w:line="276" w:lineRule="auto"/>
        <w:rPr>
          <w:rFonts w:ascii="Arial" w:hAnsi="Arial" w:cs="Arial"/>
          <w:b/>
          <w:sz w:val="20"/>
          <w:szCs w:val="20"/>
        </w:rPr>
      </w:pPr>
    </w:p>
    <w:p w:rsidR="0006095B" w:rsidRDefault="0006095B" w:rsidP="0006095B">
      <w:pPr>
        <w:pStyle w:val="Bezmezer"/>
        <w:numPr>
          <w:ilvl w:val="0"/>
          <w:numId w:val="2"/>
        </w:numPr>
        <w:spacing w:line="276" w:lineRule="auto"/>
        <w:ind w:left="360"/>
        <w:jc w:val="both"/>
        <w:rPr>
          <w:rFonts w:ascii="Arial" w:hAnsi="Arial" w:cs="Arial"/>
          <w:sz w:val="20"/>
          <w:szCs w:val="20"/>
        </w:rPr>
      </w:pPr>
      <w:r>
        <w:rPr>
          <w:rFonts w:ascii="Arial" w:hAnsi="Arial" w:cs="Arial"/>
          <w:sz w:val="20"/>
          <w:szCs w:val="20"/>
        </w:rPr>
        <w:t xml:space="preserve">Poskytovatel se touto smlouvou zavazuje </w:t>
      </w:r>
      <w:r w:rsidRPr="003F623F">
        <w:rPr>
          <w:rFonts w:ascii="Arial" w:hAnsi="Arial" w:cs="Arial"/>
          <w:b/>
          <w:sz w:val="20"/>
          <w:szCs w:val="20"/>
        </w:rPr>
        <w:t>poskytovat</w:t>
      </w:r>
      <w:r>
        <w:rPr>
          <w:rFonts w:ascii="Arial" w:hAnsi="Arial" w:cs="Arial"/>
          <w:sz w:val="20"/>
          <w:szCs w:val="20"/>
        </w:rPr>
        <w:t xml:space="preserve"> objednateli </w:t>
      </w:r>
      <w:r w:rsidR="003F623F" w:rsidRPr="003F623F">
        <w:rPr>
          <w:rFonts w:ascii="Arial" w:hAnsi="Arial" w:cs="Arial"/>
          <w:b/>
          <w:sz w:val="20"/>
          <w:szCs w:val="20"/>
        </w:rPr>
        <w:t xml:space="preserve">standardní </w:t>
      </w:r>
      <w:r w:rsidRPr="003F623F">
        <w:rPr>
          <w:rFonts w:ascii="Arial" w:hAnsi="Arial" w:cs="Arial"/>
          <w:b/>
          <w:sz w:val="20"/>
          <w:szCs w:val="20"/>
        </w:rPr>
        <w:t>úklidové služby</w:t>
      </w:r>
      <w:r>
        <w:rPr>
          <w:rFonts w:ascii="Arial" w:hAnsi="Arial" w:cs="Arial"/>
          <w:sz w:val="20"/>
          <w:szCs w:val="20"/>
        </w:rPr>
        <w:t xml:space="preserve"> dle jeho požadavků v budově ústředí ČSÚ na adrese Na padesátém 3268/81, Praha 10, PSČ 100 82 (dále jen „budova ČSÚ“), jejichž přesná specifikace včetně způsobu provedení je uvedena v příloze č. 1 této smlouvy (dále též jen „standardní služby“). </w:t>
      </w:r>
    </w:p>
    <w:p w:rsidR="0006095B" w:rsidRDefault="0006095B" w:rsidP="0006095B">
      <w:pPr>
        <w:pStyle w:val="Bezmezer"/>
        <w:spacing w:line="276" w:lineRule="auto"/>
        <w:ind w:left="360"/>
        <w:jc w:val="both"/>
        <w:rPr>
          <w:rFonts w:ascii="Arial" w:hAnsi="Arial" w:cs="Arial"/>
          <w:sz w:val="20"/>
          <w:szCs w:val="20"/>
        </w:rPr>
      </w:pPr>
    </w:p>
    <w:p w:rsidR="0006095B" w:rsidRDefault="0006095B" w:rsidP="0006095B">
      <w:pPr>
        <w:pStyle w:val="Bezmezer"/>
        <w:numPr>
          <w:ilvl w:val="0"/>
          <w:numId w:val="2"/>
        </w:numPr>
        <w:spacing w:line="276" w:lineRule="auto"/>
        <w:ind w:left="360"/>
        <w:jc w:val="both"/>
        <w:rPr>
          <w:rFonts w:ascii="Arial" w:hAnsi="Arial" w:cs="Arial"/>
          <w:sz w:val="20"/>
          <w:szCs w:val="20"/>
        </w:rPr>
      </w:pPr>
      <w:r>
        <w:rPr>
          <w:rFonts w:ascii="Arial" w:hAnsi="Arial" w:cs="Arial"/>
          <w:sz w:val="20"/>
          <w:szCs w:val="20"/>
        </w:rPr>
        <w:t xml:space="preserve">Poskytovatel se dále zavazuje pravidelně </w:t>
      </w:r>
      <w:r w:rsidRPr="003F623F">
        <w:rPr>
          <w:rFonts w:ascii="Arial" w:hAnsi="Arial" w:cs="Arial"/>
          <w:b/>
          <w:sz w:val="20"/>
          <w:szCs w:val="20"/>
        </w:rPr>
        <w:t xml:space="preserve">dodávat </w:t>
      </w:r>
      <w:r>
        <w:rPr>
          <w:rFonts w:ascii="Arial" w:hAnsi="Arial" w:cs="Arial"/>
          <w:sz w:val="20"/>
          <w:szCs w:val="20"/>
        </w:rPr>
        <w:t xml:space="preserve">do budovy ČSÚ v dostatečném množství dle požadavků objednatele </w:t>
      </w:r>
      <w:r w:rsidRPr="003F623F">
        <w:rPr>
          <w:rFonts w:ascii="Arial" w:hAnsi="Arial" w:cs="Arial"/>
          <w:b/>
          <w:sz w:val="20"/>
          <w:szCs w:val="20"/>
        </w:rPr>
        <w:t>hygienický materiál</w:t>
      </w:r>
      <w:r>
        <w:rPr>
          <w:rFonts w:ascii="Arial" w:hAnsi="Arial" w:cs="Arial"/>
          <w:sz w:val="20"/>
          <w:szCs w:val="20"/>
        </w:rPr>
        <w:t>, jehož specifikace a předpokládané množství je uvedena v příloze č. 1 této smlouvy (dále též jen „hygienický materiál“ nebo „hygienické prostředky“).</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numPr>
          <w:ilvl w:val="0"/>
          <w:numId w:val="2"/>
        </w:numPr>
        <w:spacing w:line="276" w:lineRule="auto"/>
        <w:ind w:left="426" w:hanging="426"/>
        <w:jc w:val="both"/>
        <w:rPr>
          <w:rFonts w:ascii="Arial" w:hAnsi="Arial" w:cs="Arial"/>
          <w:sz w:val="20"/>
          <w:szCs w:val="20"/>
        </w:rPr>
      </w:pPr>
      <w:r>
        <w:rPr>
          <w:rFonts w:ascii="Arial" w:hAnsi="Arial" w:cs="Arial"/>
          <w:sz w:val="20"/>
          <w:szCs w:val="20"/>
        </w:rPr>
        <w:t xml:space="preserve">Poskytovatel se touto smlouvou zavazuje </w:t>
      </w:r>
      <w:r w:rsidRPr="003F623F">
        <w:rPr>
          <w:rFonts w:ascii="Arial" w:hAnsi="Arial" w:cs="Arial"/>
          <w:b/>
          <w:sz w:val="20"/>
          <w:szCs w:val="20"/>
        </w:rPr>
        <w:t>poskytovat</w:t>
      </w:r>
      <w:r>
        <w:rPr>
          <w:rFonts w:ascii="Arial" w:hAnsi="Arial" w:cs="Arial"/>
          <w:sz w:val="20"/>
          <w:szCs w:val="20"/>
        </w:rPr>
        <w:t xml:space="preserve"> objednateli na základě jeho požadavků </w:t>
      </w:r>
      <w:r w:rsidRPr="003F623F">
        <w:rPr>
          <w:rFonts w:ascii="Arial" w:hAnsi="Arial" w:cs="Arial"/>
          <w:b/>
          <w:sz w:val="20"/>
          <w:szCs w:val="20"/>
        </w:rPr>
        <w:t xml:space="preserve">další </w:t>
      </w:r>
      <w:r w:rsidR="003F623F">
        <w:rPr>
          <w:rFonts w:ascii="Arial" w:hAnsi="Arial" w:cs="Arial"/>
          <w:b/>
          <w:sz w:val="20"/>
          <w:szCs w:val="20"/>
        </w:rPr>
        <w:t xml:space="preserve">úklidové </w:t>
      </w:r>
      <w:r w:rsidRPr="003F623F">
        <w:rPr>
          <w:rFonts w:ascii="Arial" w:hAnsi="Arial" w:cs="Arial"/>
          <w:b/>
          <w:sz w:val="20"/>
          <w:szCs w:val="20"/>
        </w:rPr>
        <w:t>služby</w:t>
      </w:r>
      <w:r>
        <w:rPr>
          <w:rFonts w:ascii="Arial" w:hAnsi="Arial" w:cs="Arial"/>
          <w:sz w:val="20"/>
          <w:szCs w:val="20"/>
        </w:rPr>
        <w:t xml:space="preserve"> nad rámec standardních úklidových služeb specifikovaných v příloze č. 1 této smlouvy (dále též jen „další služby“).</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numPr>
          <w:ilvl w:val="0"/>
          <w:numId w:val="2"/>
        </w:numPr>
        <w:spacing w:line="276" w:lineRule="auto"/>
        <w:ind w:left="360"/>
        <w:jc w:val="both"/>
        <w:rPr>
          <w:rFonts w:ascii="Arial" w:hAnsi="Arial" w:cs="Arial"/>
          <w:sz w:val="20"/>
          <w:szCs w:val="20"/>
        </w:rPr>
      </w:pPr>
      <w:r>
        <w:rPr>
          <w:rFonts w:ascii="Arial" w:hAnsi="Arial" w:cs="Arial"/>
          <w:sz w:val="20"/>
          <w:szCs w:val="20"/>
        </w:rPr>
        <w:t xml:space="preserve">Objednatel se touto smlouvou zavazuje platit poskytovateli za poskytované standardní služby, za dodaný hygienický materiál a poskytované další služby ceny ve výši a způsobem podle článku IV a článku V této smlouvy. </w:t>
      </w:r>
    </w:p>
    <w:p w:rsidR="0006095B" w:rsidRDefault="0006095B" w:rsidP="0006095B">
      <w:pPr>
        <w:pStyle w:val="Bezmezer"/>
        <w:spacing w:line="276" w:lineRule="auto"/>
        <w:rPr>
          <w:rFonts w:ascii="Arial" w:hAnsi="Arial" w:cs="Arial"/>
          <w:b/>
          <w:sz w:val="20"/>
          <w:szCs w:val="20"/>
        </w:rPr>
      </w:pPr>
    </w:p>
    <w:p w:rsidR="0006095B" w:rsidRDefault="0006095B" w:rsidP="0006095B">
      <w:pPr>
        <w:pStyle w:val="Bezmezer"/>
        <w:spacing w:line="276" w:lineRule="auto"/>
        <w:jc w:val="center"/>
        <w:rPr>
          <w:rFonts w:ascii="Arial" w:hAnsi="Arial" w:cs="Arial"/>
          <w:b/>
          <w:sz w:val="20"/>
          <w:szCs w:val="20"/>
        </w:rPr>
      </w:pPr>
      <w:r>
        <w:rPr>
          <w:rFonts w:ascii="Arial" w:hAnsi="Arial" w:cs="Arial"/>
          <w:b/>
          <w:sz w:val="20"/>
          <w:szCs w:val="20"/>
        </w:rPr>
        <w:t>Článek III</w:t>
      </w:r>
    </w:p>
    <w:p w:rsidR="0006095B" w:rsidRDefault="0006095B" w:rsidP="0006095B">
      <w:pPr>
        <w:pStyle w:val="Bezmezer"/>
        <w:spacing w:line="276" w:lineRule="auto"/>
        <w:jc w:val="center"/>
        <w:rPr>
          <w:rFonts w:ascii="Arial" w:hAnsi="Arial" w:cs="Arial"/>
          <w:b/>
          <w:sz w:val="20"/>
          <w:szCs w:val="20"/>
        </w:rPr>
      </w:pPr>
      <w:r>
        <w:rPr>
          <w:rFonts w:ascii="Arial" w:hAnsi="Arial" w:cs="Arial"/>
          <w:b/>
          <w:sz w:val="20"/>
          <w:szCs w:val="20"/>
        </w:rPr>
        <w:t>Termíny a místo plnění, doba trvání smlouvy</w:t>
      </w:r>
    </w:p>
    <w:p w:rsidR="0006095B" w:rsidRDefault="0006095B" w:rsidP="0006095B">
      <w:pPr>
        <w:pStyle w:val="Bezmezer"/>
        <w:spacing w:line="276" w:lineRule="auto"/>
        <w:rPr>
          <w:rFonts w:ascii="Arial" w:hAnsi="Arial" w:cs="Arial"/>
          <w:b/>
          <w:sz w:val="20"/>
          <w:szCs w:val="20"/>
        </w:rPr>
      </w:pPr>
    </w:p>
    <w:p w:rsidR="0006095B" w:rsidRDefault="0006095B" w:rsidP="0006095B">
      <w:pPr>
        <w:pStyle w:val="Bezmezer"/>
        <w:numPr>
          <w:ilvl w:val="0"/>
          <w:numId w:val="3"/>
        </w:numPr>
        <w:spacing w:line="276" w:lineRule="auto"/>
        <w:ind w:left="360"/>
        <w:jc w:val="both"/>
        <w:rPr>
          <w:rFonts w:ascii="Arial" w:hAnsi="Arial" w:cs="Arial"/>
          <w:sz w:val="20"/>
          <w:szCs w:val="20"/>
        </w:rPr>
      </w:pPr>
      <w:r>
        <w:rPr>
          <w:rFonts w:ascii="Arial" w:hAnsi="Arial" w:cs="Arial"/>
          <w:sz w:val="20"/>
          <w:szCs w:val="20"/>
        </w:rPr>
        <w:t>Poskytovatel se zavazuje provádět v budově ČSÚ denní standardní úklidové služby každý pracovní den v době od 16,00 – 20,00 hod</w:t>
      </w:r>
      <w:r w:rsidR="004171DC">
        <w:rPr>
          <w:rFonts w:ascii="Arial" w:hAnsi="Arial" w:cs="Arial"/>
          <w:sz w:val="20"/>
          <w:szCs w:val="20"/>
        </w:rPr>
        <w:t xml:space="preserve">, </w:t>
      </w:r>
      <w:r w:rsidR="004171DC">
        <w:rPr>
          <w:rFonts w:ascii="Arial" w:hAnsi="Arial" w:cs="Arial"/>
          <w:bCs/>
          <w:sz w:val="20"/>
          <w:szCs w:val="20"/>
        </w:rPr>
        <w:t>s výjimkou zvláštních prostor se zvýšeným zabezpečením, které se musí uklízet v průběhu dne za přítomnosti pověřeného zaměstnance ČSÚ,</w:t>
      </w:r>
      <w:r>
        <w:rPr>
          <w:rFonts w:ascii="Arial" w:hAnsi="Arial" w:cs="Arial"/>
          <w:sz w:val="20"/>
          <w:szCs w:val="20"/>
        </w:rPr>
        <w:t xml:space="preserve"> a ostatní standardní úklidové služby v termínech uvedených v příloze č. 1 této smlouvy, a to v souladu s časovým a prostorovým harmonogramem, který mu předloží objednatel. Poskytovatel se dále zavazuje zajistit přítomnost stálé denní služby v budově ČSÚ v počtu alespoň 2 pracovníků každý pracovní den - jednoho v době od 6,00 – 14,00 hod a druhého v době od 8,00 – 16,00 hod a přítomnost svého pracovníka se statutem vedoucího úklidové služby nebo jeho zástupce tamtéž každý pracovní den v době od 8,00 – 16,00 hod (zástupcem vedoucího úklidové služby může být pracovník stálé denní služby s tím, že v takovém případě je vedoucí úklidové </w:t>
      </w:r>
      <w:r>
        <w:rPr>
          <w:rFonts w:ascii="Arial" w:hAnsi="Arial" w:cs="Arial"/>
          <w:sz w:val="20"/>
          <w:szCs w:val="20"/>
        </w:rPr>
        <w:lastRenderedPageBreak/>
        <w:t xml:space="preserve">služby povinen být dostupný na telefonu a v případě potřeby se operativně dostavit do budovy ČSÚ). </w:t>
      </w:r>
    </w:p>
    <w:p w:rsidR="0006095B" w:rsidRDefault="0006095B" w:rsidP="0006095B">
      <w:pPr>
        <w:pStyle w:val="Bezmezer"/>
        <w:spacing w:line="276" w:lineRule="auto"/>
        <w:ind w:left="360"/>
        <w:jc w:val="both"/>
        <w:rPr>
          <w:rFonts w:ascii="Arial" w:hAnsi="Arial" w:cs="Arial"/>
          <w:sz w:val="20"/>
          <w:szCs w:val="20"/>
        </w:rPr>
      </w:pPr>
    </w:p>
    <w:p w:rsidR="0006095B" w:rsidRDefault="0006095B" w:rsidP="0006095B">
      <w:pPr>
        <w:pStyle w:val="Bezmezer"/>
        <w:numPr>
          <w:ilvl w:val="0"/>
          <w:numId w:val="3"/>
        </w:numPr>
        <w:spacing w:line="276" w:lineRule="auto"/>
        <w:ind w:left="360"/>
        <w:jc w:val="both"/>
        <w:rPr>
          <w:rFonts w:ascii="Arial" w:hAnsi="Arial" w:cs="Arial"/>
          <w:sz w:val="20"/>
          <w:szCs w:val="20"/>
        </w:rPr>
      </w:pPr>
      <w:r>
        <w:rPr>
          <w:rFonts w:ascii="Arial" w:hAnsi="Arial" w:cs="Arial"/>
          <w:sz w:val="20"/>
          <w:szCs w:val="20"/>
        </w:rPr>
        <w:t>Další služby podle čl</w:t>
      </w:r>
      <w:r w:rsidR="00561CD2">
        <w:rPr>
          <w:rFonts w:ascii="Arial" w:hAnsi="Arial" w:cs="Arial"/>
          <w:sz w:val="20"/>
          <w:szCs w:val="20"/>
        </w:rPr>
        <w:t>ánku</w:t>
      </w:r>
      <w:r>
        <w:rPr>
          <w:rFonts w:ascii="Arial" w:hAnsi="Arial" w:cs="Arial"/>
          <w:sz w:val="20"/>
          <w:szCs w:val="20"/>
        </w:rPr>
        <w:t xml:space="preserve"> II odst. 3 této smlouvy, uvedené v příloze č. 1 této smlouvy, se poskytovatel zavazuje poskytovat objednateli na základě jeho požadavků (v písemné, ústní, elektronické nebo telefonické formě) v termínech a způsobem vymezených v těchto požadavcích.</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numPr>
          <w:ilvl w:val="0"/>
          <w:numId w:val="3"/>
        </w:numPr>
        <w:spacing w:line="276" w:lineRule="auto"/>
        <w:ind w:left="360"/>
        <w:jc w:val="both"/>
        <w:rPr>
          <w:rFonts w:ascii="Arial" w:hAnsi="Arial" w:cs="Arial"/>
          <w:sz w:val="20"/>
          <w:szCs w:val="20"/>
        </w:rPr>
      </w:pPr>
      <w:r>
        <w:rPr>
          <w:rFonts w:ascii="Arial" w:hAnsi="Arial" w:cs="Arial"/>
          <w:sz w:val="20"/>
          <w:szCs w:val="20"/>
        </w:rPr>
        <w:t>Místem plnění podle této smlouvy je budova ČSÚ na adrese Na padesátém 3268/81, Praha 10,  PSČ 100 82.</w:t>
      </w:r>
    </w:p>
    <w:p w:rsidR="0006095B" w:rsidRDefault="0006095B" w:rsidP="0006095B">
      <w:pPr>
        <w:pStyle w:val="Bezmezer"/>
        <w:spacing w:line="276" w:lineRule="auto"/>
        <w:ind w:left="360"/>
        <w:jc w:val="both"/>
        <w:rPr>
          <w:rFonts w:ascii="Arial" w:hAnsi="Arial" w:cs="Arial"/>
          <w:sz w:val="20"/>
          <w:szCs w:val="20"/>
        </w:rPr>
      </w:pPr>
    </w:p>
    <w:p w:rsidR="0006095B" w:rsidRDefault="0006095B" w:rsidP="0006095B">
      <w:pPr>
        <w:pStyle w:val="Bezmezer"/>
        <w:numPr>
          <w:ilvl w:val="0"/>
          <w:numId w:val="3"/>
        </w:numPr>
        <w:spacing w:line="276" w:lineRule="auto"/>
        <w:ind w:left="360"/>
        <w:jc w:val="both"/>
        <w:rPr>
          <w:rFonts w:ascii="Arial" w:hAnsi="Arial" w:cs="Arial"/>
          <w:sz w:val="20"/>
          <w:szCs w:val="20"/>
        </w:rPr>
      </w:pPr>
      <w:r>
        <w:rPr>
          <w:rFonts w:ascii="Arial" w:hAnsi="Arial" w:cs="Arial"/>
          <w:sz w:val="20"/>
          <w:szCs w:val="20"/>
        </w:rPr>
        <w:t xml:space="preserve">Tato smlouva se uzavírá na dobu </w:t>
      </w:r>
      <w:r w:rsidR="00561CD2">
        <w:rPr>
          <w:rFonts w:ascii="Arial" w:hAnsi="Arial" w:cs="Arial"/>
          <w:sz w:val="20"/>
          <w:szCs w:val="20"/>
        </w:rPr>
        <w:t>ne</w:t>
      </w:r>
      <w:r>
        <w:rPr>
          <w:rFonts w:ascii="Arial" w:hAnsi="Arial" w:cs="Arial"/>
          <w:sz w:val="20"/>
          <w:szCs w:val="20"/>
        </w:rPr>
        <w:t>určitou.</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spacing w:line="276" w:lineRule="auto"/>
        <w:jc w:val="center"/>
        <w:rPr>
          <w:rFonts w:ascii="Arial" w:hAnsi="Arial" w:cs="Arial"/>
          <w:b/>
          <w:sz w:val="20"/>
          <w:szCs w:val="20"/>
        </w:rPr>
      </w:pPr>
      <w:r>
        <w:rPr>
          <w:rFonts w:ascii="Arial" w:hAnsi="Arial" w:cs="Arial"/>
          <w:b/>
          <w:sz w:val="20"/>
          <w:szCs w:val="20"/>
        </w:rPr>
        <w:t>Článek IV</w:t>
      </w:r>
    </w:p>
    <w:p w:rsidR="0006095B" w:rsidRDefault="0006095B" w:rsidP="0006095B">
      <w:pPr>
        <w:pStyle w:val="Bezmezer"/>
        <w:spacing w:line="276" w:lineRule="auto"/>
        <w:jc w:val="center"/>
        <w:rPr>
          <w:rFonts w:ascii="Arial" w:hAnsi="Arial" w:cs="Arial"/>
          <w:b/>
          <w:sz w:val="20"/>
          <w:szCs w:val="20"/>
        </w:rPr>
      </w:pPr>
      <w:r>
        <w:rPr>
          <w:rFonts w:ascii="Arial" w:hAnsi="Arial" w:cs="Arial"/>
          <w:b/>
          <w:sz w:val="20"/>
          <w:szCs w:val="20"/>
        </w:rPr>
        <w:t>Ceny služeb a ceny hygienického materiálu</w:t>
      </w:r>
    </w:p>
    <w:p w:rsidR="0006095B" w:rsidRDefault="0006095B" w:rsidP="0006095B">
      <w:pPr>
        <w:pStyle w:val="Bezmezer"/>
        <w:spacing w:line="276" w:lineRule="auto"/>
        <w:jc w:val="center"/>
        <w:rPr>
          <w:rFonts w:ascii="Arial" w:hAnsi="Arial" w:cs="Arial"/>
          <w:b/>
          <w:sz w:val="20"/>
          <w:szCs w:val="20"/>
        </w:rPr>
      </w:pPr>
    </w:p>
    <w:p w:rsidR="0006095B" w:rsidRDefault="0006095B" w:rsidP="0006095B">
      <w:pPr>
        <w:pStyle w:val="Bezmezer"/>
        <w:numPr>
          <w:ilvl w:val="0"/>
          <w:numId w:val="4"/>
        </w:numPr>
        <w:spacing w:line="276" w:lineRule="auto"/>
        <w:jc w:val="both"/>
        <w:rPr>
          <w:rFonts w:ascii="Arial" w:hAnsi="Arial" w:cs="Arial"/>
          <w:sz w:val="20"/>
          <w:szCs w:val="20"/>
        </w:rPr>
      </w:pPr>
      <w:r w:rsidRPr="00E27032">
        <w:rPr>
          <w:rFonts w:ascii="Arial" w:hAnsi="Arial" w:cs="Arial"/>
          <w:b/>
          <w:sz w:val="20"/>
          <w:szCs w:val="20"/>
        </w:rPr>
        <w:t>Cena standardních služeb</w:t>
      </w:r>
      <w:r>
        <w:rPr>
          <w:rFonts w:ascii="Arial" w:hAnsi="Arial" w:cs="Arial"/>
          <w:sz w:val="20"/>
          <w:szCs w:val="20"/>
        </w:rPr>
        <w:t xml:space="preserve"> poskytovatele činí </w:t>
      </w:r>
      <w:r w:rsidR="008F0BB7">
        <w:rPr>
          <w:rFonts w:ascii="Arial" w:hAnsi="Arial" w:cs="Arial"/>
          <w:sz w:val="20"/>
          <w:szCs w:val="20"/>
        </w:rPr>
        <w:t>149.147,-</w:t>
      </w:r>
      <w:r w:rsidR="00E27032">
        <w:rPr>
          <w:rFonts w:ascii="Arial" w:hAnsi="Arial" w:cs="Arial"/>
          <w:sz w:val="20"/>
          <w:szCs w:val="20"/>
        </w:rPr>
        <w:t xml:space="preserve"> Kč (slovy: </w:t>
      </w:r>
      <w:proofErr w:type="spellStart"/>
      <w:r w:rsidR="008F0BB7">
        <w:rPr>
          <w:rFonts w:ascii="Arial" w:hAnsi="Arial" w:cs="Arial"/>
          <w:sz w:val="20"/>
          <w:szCs w:val="20"/>
        </w:rPr>
        <w:t>jednostočtyřicetdevěttisícjednostočtyřicetsedm</w:t>
      </w:r>
      <w:proofErr w:type="spellEnd"/>
      <w:r w:rsidR="00E27032">
        <w:rPr>
          <w:rFonts w:ascii="Arial" w:hAnsi="Arial" w:cs="Arial"/>
          <w:sz w:val="20"/>
          <w:szCs w:val="20"/>
        </w:rPr>
        <w:t xml:space="preserve"> korun českých) měsíčně</w:t>
      </w:r>
      <w:r>
        <w:rPr>
          <w:rFonts w:ascii="Arial" w:hAnsi="Arial" w:cs="Arial"/>
          <w:sz w:val="20"/>
          <w:szCs w:val="20"/>
        </w:rPr>
        <w:t>. Náklady na příležitostné zajištění praní ložního prádla objednatele poskytovatel vyúčtuje objednateli spolu s cenou standardních služeb, a to ve výši podle skutečně vynaložených nákladů na praní.</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numPr>
          <w:ilvl w:val="0"/>
          <w:numId w:val="4"/>
        </w:numPr>
        <w:spacing w:line="276" w:lineRule="auto"/>
        <w:jc w:val="both"/>
        <w:rPr>
          <w:rFonts w:ascii="Arial" w:hAnsi="Arial" w:cs="Arial"/>
          <w:sz w:val="20"/>
          <w:szCs w:val="20"/>
        </w:rPr>
      </w:pPr>
      <w:r>
        <w:rPr>
          <w:rFonts w:ascii="Arial" w:hAnsi="Arial" w:cs="Arial"/>
          <w:sz w:val="20"/>
          <w:szCs w:val="20"/>
        </w:rPr>
        <w:t>Cena standardních služeb je sjednána jako nejvýše přípustná a nepřekročitelná a zahrnuje veškeré náklady poskytovatele spojené s plněním závazků podle této smlouvy, včetně nákladů na pořízení veškerých nástrojů, mechanických prostředků a strojů na čištění podlah, chemických přípravků a jiných čistících a úklidových prostředků (např. na mytí podlah, oken a umyvadel, mytí a desinfekci pisoárů a toaletních mís, na mytí obkladů, klik, odpadních nádob, zárubní apod.), sáčků do odpadkových košů, pytlů na o</w:t>
      </w:r>
      <w:r w:rsidR="0043072A">
        <w:rPr>
          <w:rFonts w:ascii="Arial" w:hAnsi="Arial" w:cs="Arial"/>
          <w:sz w:val="20"/>
          <w:szCs w:val="20"/>
        </w:rPr>
        <w:t>dpadky, houbiček na nádobí, síte</w:t>
      </w:r>
      <w:r>
        <w:rPr>
          <w:rFonts w:ascii="Arial" w:hAnsi="Arial" w:cs="Arial"/>
          <w:sz w:val="20"/>
          <w:szCs w:val="20"/>
        </w:rPr>
        <w:t>k do pisoárů apod.</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numPr>
          <w:ilvl w:val="0"/>
          <w:numId w:val="4"/>
        </w:numPr>
        <w:spacing w:line="276" w:lineRule="auto"/>
        <w:jc w:val="both"/>
        <w:rPr>
          <w:rFonts w:ascii="Arial" w:hAnsi="Arial" w:cs="Arial"/>
          <w:sz w:val="20"/>
          <w:szCs w:val="20"/>
        </w:rPr>
      </w:pPr>
      <w:r>
        <w:rPr>
          <w:rFonts w:ascii="Arial" w:hAnsi="Arial" w:cs="Arial"/>
          <w:sz w:val="20"/>
          <w:szCs w:val="20"/>
        </w:rPr>
        <w:t>Součástí ceny standardních služeb je cena za služby a dodávky, které v zadávací dokumentaci veřejné zakázky nebo v této smlouvě nejsou výslovně uvedeny, ale poskytovatel jako odborník o nich ví nebo má vědět, že jsou nezbytné pro řádné splnění předmětu a účelu této smlouvy.</w:t>
      </w:r>
    </w:p>
    <w:p w:rsidR="0006095B" w:rsidRDefault="0006095B" w:rsidP="0006095B">
      <w:pPr>
        <w:pStyle w:val="Bezmezer"/>
        <w:spacing w:line="276" w:lineRule="auto"/>
        <w:ind w:left="360"/>
        <w:jc w:val="both"/>
        <w:rPr>
          <w:rFonts w:ascii="Arial" w:hAnsi="Arial" w:cs="Arial"/>
          <w:sz w:val="20"/>
          <w:szCs w:val="20"/>
        </w:rPr>
      </w:pPr>
    </w:p>
    <w:p w:rsidR="0006095B" w:rsidRDefault="0006095B" w:rsidP="0006095B">
      <w:pPr>
        <w:pStyle w:val="Bezmezer"/>
        <w:numPr>
          <w:ilvl w:val="0"/>
          <w:numId w:val="4"/>
        </w:numPr>
        <w:spacing w:line="276" w:lineRule="auto"/>
        <w:jc w:val="both"/>
        <w:rPr>
          <w:rFonts w:ascii="Arial" w:hAnsi="Arial" w:cs="Arial"/>
          <w:sz w:val="20"/>
          <w:szCs w:val="20"/>
        </w:rPr>
      </w:pPr>
      <w:r w:rsidRPr="00E27032">
        <w:rPr>
          <w:rFonts w:ascii="Arial" w:hAnsi="Arial" w:cs="Arial"/>
          <w:b/>
          <w:sz w:val="20"/>
          <w:szCs w:val="20"/>
        </w:rPr>
        <w:t>Cena hygienického materiálu</w:t>
      </w:r>
      <w:r>
        <w:rPr>
          <w:rFonts w:ascii="Arial" w:hAnsi="Arial" w:cs="Arial"/>
          <w:sz w:val="20"/>
          <w:szCs w:val="20"/>
        </w:rPr>
        <w:t xml:space="preserve"> je uvedena v příloze č. </w:t>
      </w:r>
      <w:r w:rsidR="004171DC">
        <w:rPr>
          <w:rFonts w:ascii="Arial" w:hAnsi="Arial" w:cs="Arial"/>
          <w:sz w:val="20"/>
          <w:szCs w:val="20"/>
        </w:rPr>
        <w:t>3</w:t>
      </w:r>
      <w:r>
        <w:rPr>
          <w:rFonts w:ascii="Arial" w:hAnsi="Arial" w:cs="Arial"/>
          <w:sz w:val="20"/>
          <w:szCs w:val="20"/>
        </w:rPr>
        <w:t xml:space="preserve"> této smlouvy a poskytovatel ji bude objednateli účtovat pravidelně jednou měsíčně ve výši podle skutečně dodaného množství hygienického materiálu za předchozí kalendářní měsíc. Ujednání odstavců 2. a 3. tohoto článku smlouvy platí pro cenu hygienického materiálu obdobně.</w:t>
      </w:r>
    </w:p>
    <w:p w:rsidR="0006095B" w:rsidRDefault="0006095B" w:rsidP="0006095B">
      <w:pPr>
        <w:pStyle w:val="Bezmezer"/>
        <w:spacing w:line="276" w:lineRule="auto"/>
        <w:ind w:left="360"/>
        <w:jc w:val="both"/>
        <w:rPr>
          <w:rFonts w:ascii="Arial" w:hAnsi="Arial" w:cs="Arial"/>
          <w:sz w:val="20"/>
          <w:szCs w:val="20"/>
        </w:rPr>
      </w:pPr>
    </w:p>
    <w:p w:rsidR="0006095B" w:rsidRDefault="0006095B" w:rsidP="0006095B">
      <w:pPr>
        <w:pStyle w:val="Bezmezer"/>
        <w:numPr>
          <w:ilvl w:val="0"/>
          <w:numId w:val="4"/>
        </w:numPr>
        <w:spacing w:line="276" w:lineRule="auto"/>
        <w:jc w:val="both"/>
        <w:rPr>
          <w:rFonts w:ascii="Arial" w:hAnsi="Arial" w:cs="Arial"/>
          <w:sz w:val="20"/>
          <w:szCs w:val="20"/>
        </w:rPr>
      </w:pPr>
      <w:r w:rsidRPr="004171DC">
        <w:rPr>
          <w:rFonts w:ascii="Arial" w:hAnsi="Arial" w:cs="Arial"/>
          <w:b/>
          <w:sz w:val="20"/>
          <w:szCs w:val="20"/>
        </w:rPr>
        <w:t xml:space="preserve">Cena dalších služeb </w:t>
      </w:r>
      <w:r>
        <w:rPr>
          <w:rFonts w:ascii="Arial" w:hAnsi="Arial" w:cs="Arial"/>
          <w:sz w:val="20"/>
          <w:szCs w:val="20"/>
        </w:rPr>
        <w:t xml:space="preserve">poskytovatele činí </w:t>
      </w:r>
      <w:r w:rsidR="0043072A">
        <w:rPr>
          <w:rFonts w:ascii="Arial" w:hAnsi="Arial" w:cs="Arial"/>
          <w:sz w:val="20"/>
          <w:szCs w:val="20"/>
        </w:rPr>
        <w:t>95,-</w:t>
      </w:r>
      <w:r w:rsidR="004171DC">
        <w:rPr>
          <w:rFonts w:ascii="Arial" w:hAnsi="Arial" w:cs="Arial"/>
          <w:sz w:val="20"/>
          <w:szCs w:val="20"/>
        </w:rPr>
        <w:t xml:space="preserve"> Kč (slovy: </w:t>
      </w:r>
      <w:proofErr w:type="spellStart"/>
      <w:r w:rsidR="0043072A">
        <w:rPr>
          <w:rFonts w:ascii="Arial" w:hAnsi="Arial" w:cs="Arial"/>
          <w:sz w:val="20"/>
          <w:szCs w:val="20"/>
        </w:rPr>
        <w:t>devadesátpět</w:t>
      </w:r>
      <w:proofErr w:type="spellEnd"/>
      <w:r w:rsidR="004171DC">
        <w:rPr>
          <w:rFonts w:ascii="Arial" w:hAnsi="Arial" w:cs="Arial"/>
          <w:sz w:val="20"/>
          <w:szCs w:val="20"/>
        </w:rPr>
        <w:t xml:space="preserve"> korun českých)</w:t>
      </w:r>
      <w:r>
        <w:rPr>
          <w:rFonts w:ascii="Arial" w:hAnsi="Arial" w:cs="Arial"/>
          <w:sz w:val="20"/>
          <w:szCs w:val="20"/>
        </w:rPr>
        <w:t xml:space="preserve"> za jednu člověkohodinu poskytnutých služeb s tím, že za jednu člověkohodinu se pro účely této smlouvy pokládá práce jednoho pracovníka poskytovatele po dobu 60  (slovy: šedesáti) minut. Ujednání odstavců 2. a 3. tohoto článku smlouvy platí pro cenu dalších služeb obdobně.</w:t>
      </w:r>
    </w:p>
    <w:p w:rsidR="0006095B" w:rsidRDefault="0006095B" w:rsidP="0006095B">
      <w:pPr>
        <w:pStyle w:val="Bezmezer"/>
        <w:spacing w:line="276" w:lineRule="auto"/>
        <w:ind w:left="360"/>
        <w:jc w:val="both"/>
        <w:rPr>
          <w:rFonts w:ascii="Arial" w:hAnsi="Arial" w:cs="Arial"/>
          <w:sz w:val="20"/>
          <w:szCs w:val="20"/>
        </w:rPr>
      </w:pPr>
    </w:p>
    <w:p w:rsidR="0006095B" w:rsidRDefault="0006095B" w:rsidP="0006095B">
      <w:pPr>
        <w:pStyle w:val="Bezmezer"/>
        <w:numPr>
          <w:ilvl w:val="0"/>
          <w:numId w:val="4"/>
        </w:numPr>
        <w:spacing w:line="276" w:lineRule="auto"/>
        <w:jc w:val="both"/>
        <w:rPr>
          <w:rFonts w:ascii="Arial" w:hAnsi="Arial" w:cs="Arial"/>
          <w:sz w:val="20"/>
          <w:szCs w:val="20"/>
        </w:rPr>
      </w:pPr>
      <w:r>
        <w:rPr>
          <w:rFonts w:ascii="Arial" w:hAnsi="Arial" w:cs="Arial"/>
          <w:sz w:val="20"/>
          <w:szCs w:val="20"/>
        </w:rPr>
        <w:t>K cenám standardních služeb, hygienického materiálu a dalších služeb bude připočtena DPH v sazbě podle platných právních předpisů ke dni uskutečnění zdanitelného plnění.</w:t>
      </w:r>
    </w:p>
    <w:p w:rsidR="0006095B" w:rsidRDefault="0006095B" w:rsidP="0006095B">
      <w:pPr>
        <w:pStyle w:val="Bezmezer"/>
        <w:spacing w:line="276" w:lineRule="auto"/>
        <w:ind w:left="360"/>
        <w:jc w:val="both"/>
        <w:rPr>
          <w:rFonts w:ascii="Arial" w:hAnsi="Arial" w:cs="Arial"/>
          <w:sz w:val="20"/>
          <w:szCs w:val="20"/>
        </w:rPr>
      </w:pPr>
    </w:p>
    <w:p w:rsidR="004171DC" w:rsidRPr="004171DC" w:rsidRDefault="0006095B" w:rsidP="004171DC">
      <w:pPr>
        <w:pStyle w:val="Bezmezer"/>
        <w:numPr>
          <w:ilvl w:val="0"/>
          <w:numId w:val="4"/>
        </w:numPr>
        <w:spacing w:line="276" w:lineRule="auto"/>
        <w:jc w:val="both"/>
        <w:rPr>
          <w:rFonts w:ascii="Arial" w:hAnsi="Arial" w:cs="Arial"/>
          <w:b/>
          <w:sz w:val="20"/>
          <w:szCs w:val="20"/>
        </w:rPr>
      </w:pPr>
      <w:r w:rsidRPr="004171DC">
        <w:rPr>
          <w:rFonts w:ascii="Arial" w:hAnsi="Arial" w:cs="Arial"/>
          <w:sz w:val="20"/>
          <w:szCs w:val="20"/>
        </w:rPr>
        <w:t xml:space="preserve">Poskytovatel ve smyslu </w:t>
      </w:r>
      <w:proofErr w:type="spellStart"/>
      <w:r w:rsidRPr="004171DC">
        <w:rPr>
          <w:rFonts w:ascii="Arial" w:hAnsi="Arial" w:cs="Arial"/>
          <w:sz w:val="20"/>
          <w:szCs w:val="20"/>
        </w:rPr>
        <w:t>ust</w:t>
      </w:r>
      <w:proofErr w:type="spellEnd"/>
      <w:r w:rsidRPr="004171DC">
        <w:rPr>
          <w:rFonts w:ascii="Arial" w:hAnsi="Arial" w:cs="Arial"/>
          <w:sz w:val="20"/>
          <w:szCs w:val="20"/>
        </w:rPr>
        <w:t>. § 1765 odst. 2) občanského zákoníku přebírá nebezpečí změny okolností po uzavření smlouvy.</w:t>
      </w:r>
    </w:p>
    <w:p w:rsidR="004171DC" w:rsidRDefault="004171DC" w:rsidP="0006095B">
      <w:pPr>
        <w:pStyle w:val="Bezmezer"/>
        <w:spacing w:line="276" w:lineRule="auto"/>
        <w:jc w:val="center"/>
        <w:rPr>
          <w:rFonts w:ascii="Arial" w:hAnsi="Arial" w:cs="Arial"/>
          <w:b/>
          <w:sz w:val="20"/>
          <w:szCs w:val="20"/>
        </w:rPr>
      </w:pPr>
    </w:p>
    <w:p w:rsidR="004171DC" w:rsidRDefault="004171DC">
      <w:pPr>
        <w:rPr>
          <w:rFonts w:ascii="Arial" w:hAnsi="Arial" w:cs="Arial"/>
          <w:b/>
          <w:sz w:val="20"/>
          <w:szCs w:val="20"/>
        </w:rPr>
      </w:pPr>
      <w:r>
        <w:rPr>
          <w:rFonts w:ascii="Arial" w:hAnsi="Arial" w:cs="Arial"/>
          <w:b/>
          <w:sz w:val="20"/>
          <w:szCs w:val="20"/>
        </w:rPr>
        <w:br w:type="page"/>
      </w:r>
    </w:p>
    <w:p w:rsidR="0006095B" w:rsidRDefault="0006095B" w:rsidP="0006095B">
      <w:pPr>
        <w:pStyle w:val="Bezmezer"/>
        <w:spacing w:line="276" w:lineRule="auto"/>
        <w:jc w:val="center"/>
        <w:rPr>
          <w:rFonts w:ascii="Arial" w:hAnsi="Arial" w:cs="Arial"/>
          <w:b/>
          <w:sz w:val="20"/>
          <w:szCs w:val="20"/>
        </w:rPr>
      </w:pPr>
      <w:r>
        <w:rPr>
          <w:rFonts w:ascii="Arial" w:hAnsi="Arial" w:cs="Arial"/>
          <w:b/>
          <w:sz w:val="20"/>
          <w:szCs w:val="20"/>
        </w:rPr>
        <w:t>Článek V</w:t>
      </w:r>
    </w:p>
    <w:p w:rsidR="0006095B" w:rsidRDefault="0006095B" w:rsidP="0006095B">
      <w:pPr>
        <w:pStyle w:val="Bezmezer"/>
        <w:spacing w:line="276" w:lineRule="auto"/>
        <w:jc w:val="center"/>
        <w:rPr>
          <w:rFonts w:ascii="Arial" w:hAnsi="Arial" w:cs="Arial"/>
          <w:b/>
          <w:sz w:val="20"/>
          <w:szCs w:val="20"/>
        </w:rPr>
      </w:pPr>
      <w:r>
        <w:rPr>
          <w:rFonts w:ascii="Arial" w:hAnsi="Arial" w:cs="Arial"/>
          <w:b/>
          <w:sz w:val="20"/>
          <w:szCs w:val="20"/>
        </w:rPr>
        <w:t>Platební podmínky</w:t>
      </w:r>
    </w:p>
    <w:p w:rsidR="0006095B" w:rsidRDefault="0006095B" w:rsidP="0006095B">
      <w:pPr>
        <w:pStyle w:val="Bezmezer"/>
        <w:spacing w:line="276" w:lineRule="auto"/>
        <w:rPr>
          <w:rFonts w:ascii="Arial" w:hAnsi="Arial" w:cs="Arial"/>
          <w:b/>
          <w:sz w:val="20"/>
          <w:szCs w:val="20"/>
        </w:rPr>
      </w:pPr>
    </w:p>
    <w:p w:rsidR="0006095B" w:rsidRDefault="0006095B" w:rsidP="0006095B">
      <w:pPr>
        <w:pStyle w:val="Bezmezer"/>
        <w:numPr>
          <w:ilvl w:val="0"/>
          <w:numId w:val="5"/>
        </w:numPr>
        <w:spacing w:line="276" w:lineRule="auto"/>
        <w:ind w:left="360"/>
        <w:jc w:val="both"/>
        <w:rPr>
          <w:rFonts w:ascii="Arial" w:hAnsi="Arial" w:cs="Arial"/>
          <w:sz w:val="20"/>
          <w:szCs w:val="20"/>
        </w:rPr>
      </w:pPr>
      <w:r>
        <w:rPr>
          <w:rFonts w:ascii="Arial" w:hAnsi="Arial" w:cs="Arial"/>
          <w:sz w:val="20"/>
          <w:szCs w:val="20"/>
        </w:rPr>
        <w:t xml:space="preserve">Cenu standardních služeb a cenu hygienického materiálu uhradí objednatel poskytovateli na základě daňových dokladů – faktur, které je poskytovatel oprávněn vystavit vždy do 10. dne následujícího kalendářního měsíce po měsíci, v němž byly služby ve sjednaném rozsahu poskytovány a hygienické prostředky v potřebném rozsahu dodány. Poskytovatel vystaví objednateli vždy zvlášť daňový doklad – fakturu za poskytnuté standardní služby a zvlášť daňový doklad – fakturu za dodaný hygienický materiál.  </w:t>
      </w:r>
    </w:p>
    <w:p w:rsidR="0006095B" w:rsidRDefault="0006095B" w:rsidP="0006095B">
      <w:pPr>
        <w:pStyle w:val="Bezmezer"/>
        <w:spacing w:line="276" w:lineRule="auto"/>
        <w:ind w:left="360" w:hanging="360"/>
        <w:jc w:val="both"/>
        <w:rPr>
          <w:rFonts w:ascii="Arial" w:hAnsi="Arial" w:cs="Arial"/>
          <w:sz w:val="20"/>
          <w:szCs w:val="20"/>
        </w:rPr>
      </w:pPr>
    </w:p>
    <w:p w:rsidR="0006095B" w:rsidRDefault="0006095B" w:rsidP="0006095B">
      <w:pPr>
        <w:pStyle w:val="Bezmezer"/>
        <w:numPr>
          <w:ilvl w:val="0"/>
          <w:numId w:val="5"/>
        </w:numPr>
        <w:spacing w:line="276" w:lineRule="auto"/>
        <w:ind w:left="360"/>
        <w:jc w:val="both"/>
        <w:rPr>
          <w:rFonts w:ascii="Arial" w:hAnsi="Arial" w:cs="Arial"/>
          <w:sz w:val="20"/>
          <w:szCs w:val="20"/>
        </w:rPr>
      </w:pPr>
      <w:r>
        <w:rPr>
          <w:rFonts w:ascii="Arial" w:hAnsi="Arial" w:cs="Arial"/>
          <w:sz w:val="20"/>
          <w:szCs w:val="20"/>
        </w:rPr>
        <w:t>Cenu dalších služeb uhradí objednatel poskytovateli na základě daňových dokladů – faktur, které je poskytovatel oprávněn vystavit do 10 (slovy: deseti) dnů následujících po akceptaci požadovaných a poskytnutých dalších služeb bez vad a nedodělků objednatelem na základě potvrzeného akceptačního protokolu podle článku VI odst. 4 této smlouvy.</w:t>
      </w:r>
    </w:p>
    <w:p w:rsidR="0006095B" w:rsidRDefault="0006095B" w:rsidP="0006095B">
      <w:pPr>
        <w:pStyle w:val="Bezmezer"/>
        <w:spacing w:line="276" w:lineRule="auto"/>
        <w:ind w:left="360"/>
        <w:jc w:val="both"/>
        <w:rPr>
          <w:rFonts w:ascii="Arial" w:hAnsi="Arial" w:cs="Arial"/>
          <w:sz w:val="20"/>
          <w:szCs w:val="20"/>
        </w:rPr>
      </w:pPr>
    </w:p>
    <w:p w:rsidR="0006095B" w:rsidRDefault="0006095B" w:rsidP="0006095B">
      <w:pPr>
        <w:pStyle w:val="Bezmezer"/>
        <w:numPr>
          <w:ilvl w:val="0"/>
          <w:numId w:val="5"/>
        </w:numPr>
        <w:spacing w:line="276" w:lineRule="auto"/>
        <w:ind w:left="360"/>
        <w:jc w:val="both"/>
        <w:rPr>
          <w:rFonts w:ascii="Arial" w:hAnsi="Arial" w:cs="Arial"/>
          <w:sz w:val="20"/>
          <w:szCs w:val="20"/>
        </w:rPr>
      </w:pPr>
      <w:r>
        <w:rPr>
          <w:rFonts w:ascii="Arial" w:hAnsi="Arial" w:cs="Arial"/>
          <w:sz w:val="20"/>
          <w:szCs w:val="20"/>
        </w:rPr>
        <w:t>Daňové doklady – faktury poskytovatele musí obsahovat veškeré podstatné náležitosti podle zvláštních právních předpisů, zejména podle zákona č. 235/2004 Sb., o dani z přidané hodnoty, ve znění pozdějších předpisů a zákona č. 563/1991 Sb., o účetnictví, ve znění pozdějších předpisů. Kromě těchto podstatných náležitostí musí daňové doklady – faktury poskytovatele obsahovat evidenční číslo smlouvy objednatele, číslo účtu poskytovatele a všechny údaje uvedené v </w:t>
      </w:r>
      <w:proofErr w:type="spellStart"/>
      <w:r>
        <w:rPr>
          <w:rFonts w:ascii="Arial" w:hAnsi="Arial" w:cs="Arial"/>
          <w:sz w:val="20"/>
          <w:szCs w:val="20"/>
        </w:rPr>
        <w:t>ust</w:t>
      </w:r>
      <w:proofErr w:type="spellEnd"/>
      <w:r>
        <w:rPr>
          <w:rFonts w:ascii="Arial" w:hAnsi="Arial" w:cs="Arial"/>
          <w:sz w:val="20"/>
          <w:szCs w:val="20"/>
        </w:rPr>
        <w:t>. § 435 odst. 1) občanského zákoníku.</w:t>
      </w:r>
    </w:p>
    <w:p w:rsidR="0006095B" w:rsidRDefault="0006095B" w:rsidP="0006095B">
      <w:pPr>
        <w:pStyle w:val="Bezmezer"/>
        <w:spacing w:line="276" w:lineRule="auto"/>
        <w:ind w:left="360"/>
        <w:jc w:val="both"/>
        <w:rPr>
          <w:rFonts w:ascii="Arial" w:hAnsi="Arial" w:cs="Arial"/>
          <w:sz w:val="20"/>
          <w:szCs w:val="20"/>
        </w:rPr>
      </w:pPr>
    </w:p>
    <w:p w:rsidR="0006095B" w:rsidRDefault="0006095B" w:rsidP="0006095B">
      <w:pPr>
        <w:pStyle w:val="Bezmezer"/>
        <w:numPr>
          <w:ilvl w:val="0"/>
          <w:numId w:val="5"/>
        </w:numPr>
        <w:spacing w:line="276" w:lineRule="auto"/>
        <w:ind w:left="360"/>
        <w:jc w:val="both"/>
        <w:rPr>
          <w:rFonts w:ascii="Arial" w:hAnsi="Arial" w:cs="Arial"/>
          <w:sz w:val="20"/>
          <w:szCs w:val="20"/>
        </w:rPr>
      </w:pPr>
      <w:r>
        <w:rPr>
          <w:rFonts w:ascii="Arial" w:hAnsi="Arial" w:cs="Arial"/>
          <w:sz w:val="20"/>
          <w:szCs w:val="20"/>
        </w:rPr>
        <w:t xml:space="preserve">Lhůta splatnosti </w:t>
      </w:r>
      <w:r w:rsidR="0089485E">
        <w:rPr>
          <w:rFonts w:ascii="Arial" w:hAnsi="Arial" w:cs="Arial"/>
          <w:sz w:val="20"/>
          <w:szCs w:val="20"/>
        </w:rPr>
        <w:t xml:space="preserve">cen vyúčtovaných </w:t>
      </w:r>
      <w:r>
        <w:rPr>
          <w:rFonts w:ascii="Arial" w:hAnsi="Arial" w:cs="Arial"/>
          <w:sz w:val="20"/>
          <w:szCs w:val="20"/>
        </w:rPr>
        <w:t>faktur</w:t>
      </w:r>
      <w:r w:rsidR="0089485E">
        <w:rPr>
          <w:rFonts w:ascii="Arial" w:hAnsi="Arial" w:cs="Arial"/>
          <w:sz w:val="20"/>
          <w:szCs w:val="20"/>
        </w:rPr>
        <w:t>ami</w:t>
      </w:r>
      <w:r>
        <w:rPr>
          <w:rFonts w:ascii="Arial" w:hAnsi="Arial" w:cs="Arial"/>
          <w:sz w:val="20"/>
          <w:szCs w:val="20"/>
        </w:rPr>
        <w:t xml:space="preserve"> poskytovatele činí 21 (slovy: dvacet jedna)</w:t>
      </w:r>
      <w:r w:rsidR="0089485E">
        <w:rPr>
          <w:rFonts w:ascii="Arial" w:hAnsi="Arial" w:cs="Arial"/>
          <w:sz w:val="20"/>
          <w:szCs w:val="20"/>
        </w:rPr>
        <w:t>, resp. v případě faktur vystavených v prosinci 42 (slovy: čtyřicet dva)</w:t>
      </w:r>
      <w:r>
        <w:rPr>
          <w:rFonts w:ascii="Arial" w:hAnsi="Arial" w:cs="Arial"/>
          <w:sz w:val="20"/>
          <w:szCs w:val="20"/>
        </w:rPr>
        <w:t xml:space="preserve"> kalendářních dnů ode dne jejich doručení objednateli</w:t>
      </w:r>
      <w:r w:rsidR="0089485E">
        <w:rPr>
          <w:rFonts w:ascii="Arial" w:hAnsi="Arial" w:cs="Arial"/>
          <w:sz w:val="20"/>
          <w:szCs w:val="20"/>
        </w:rPr>
        <w:t>.</w:t>
      </w:r>
      <w:r>
        <w:rPr>
          <w:rFonts w:ascii="Arial" w:hAnsi="Arial" w:cs="Arial"/>
          <w:sz w:val="20"/>
          <w:szCs w:val="20"/>
        </w:rPr>
        <w:t xml:space="preserve"> Faktura musí být doručena </w:t>
      </w:r>
      <w:r w:rsidR="0089485E">
        <w:rPr>
          <w:rFonts w:ascii="Arial" w:hAnsi="Arial" w:cs="Arial"/>
          <w:sz w:val="20"/>
          <w:szCs w:val="20"/>
        </w:rPr>
        <w:t xml:space="preserve">objednateli do datové schránky, </w:t>
      </w:r>
      <w:r>
        <w:rPr>
          <w:rFonts w:ascii="Arial" w:hAnsi="Arial" w:cs="Arial"/>
          <w:sz w:val="20"/>
          <w:szCs w:val="20"/>
        </w:rPr>
        <w:t xml:space="preserve">doporučenou listovní zásilkou nebo osobně </w:t>
      </w:r>
      <w:r w:rsidR="0089485E">
        <w:rPr>
          <w:rFonts w:ascii="Arial" w:hAnsi="Arial" w:cs="Arial"/>
          <w:sz w:val="20"/>
          <w:szCs w:val="20"/>
        </w:rPr>
        <w:t>do podatelny v sídle</w:t>
      </w:r>
      <w:r>
        <w:rPr>
          <w:rFonts w:ascii="Arial" w:hAnsi="Arial" w:cs="Arial"/>
          <w:sz w:val="20"/>
          <w:szCs w:val="20"/>
        </w:rPr>
        <w:t xml:space="preserve"> ČSÚ</w:t>
      </w:r>
      <w:r w:rsidR="0089485E">
        <w:rPr>
          <w:rFonts w:ascii="Arial" w:hAnsi="Arial" w:cs="Arial"/>
          <w:sz w:val="20"/>
          <w:szCs w:val="20"/>
        </w:rPr>
        <w:t xml:space="preserve">. </w:t>
      </w:r>
    </w:p>
    <w:p w:rsidR="0006095B" w:rsidRDefault="0006095B" w:rsidP="0006095B">
      <w:pPr>
        <w:pStyle w:val="Bezmezer"/>
        <w:spacing w:line="276" w:lineRule="auto"/>
        <w:ind w:left="360"/>
        <w:jc w:val="both"/>
        <w:rPr>
          <w:rFonts w:ascii="Arial" w:hAnsi="Arial" w:cs="Arial"/>
          <w:sz w:val="20"/>
          <w:szCs w:val="20"/>
        </w:rPr>
      </w:pPr>
    </w:p>
    <w:p w:rsidR="0006095B" w:rsidRDefault="0006095B" w:rsidP="0006095B">
      <w:pPr>
        <w:pStyle w:val="Bezmezer"/>
        <w:numPr>
          <w:ilvl w:val="0"/>
          <w:numId w:val="5"/>
        </w:numPr>
        <w:spacing w:line="276" w:lineRule="auto"/>
        <w:ind w:left="360"/>
        <w:jc w:val="both"/>
        <w:rPr>
          <w:rFonts w:ascii="Arial" w:hAnsi="Arial" w:cs="Arial"/>
          <w:sz w:val="20"/>
          <w:szCs w:val="20"/>
        </w:rPr>
      </w:pPr>
      <w:r>
        <w:rPr>
          <w:rFonts w:ascii="Arial" w:hAnsi="Arial" w:cs="Arial"/>
          <w:sz w:val="20"/>
          <w:szCs w:val="20"/>
        </w:rPr>
        <w:t xml:space="preserve">Objednatel je oprávněn před uplynutím lhůty splatnosti vrátit poskytovateli fakturu, která neobsahuje požadované náležitosti, která obsahuje cenu vyúčtovanou v rozporu s touto smlouvou nebo chybně vyúčtovanou DPH. Lhůta splatnosti začíná v takovém případě znovu běžet ode dne </w:t>
      </w:r>
      <w:r w:rsidR="0089485E">
        <w:rPr>
          <w:rFonts w:ascii="Arial" w:hAnsi="Arial" w:cs="Arial"/>
          <w:sz w:val="20"/>
          <w:szCs w:val="20"/>
        </w:rPr>
        <w:t>doručení opravené faktury</w:t>
      </w:r>
      <w:r>
        <w:rPr>
          <w:rFonts w:ascii="Arial" w:hAnsi="Arial" w:cs="Arial"/>
          <w:sz w:val="20"/>
          <w:szCs w:val="20"/>
        </w:rPr>
        <w:t xml:space="preserve"> objednateli způsobem uvedeným v předchozím odstavci.</w:t>
      </w:r>
    </w:p>
    <w:p w:rsidR="0006095B" w:rsidRDefault="0006095B" w:rsidP="0006095B">
      <w:pPr>
        <w:pStyle w:val="Bezmezer"/>
        <w:spacing w:line="276" w:lineRule="auto"/>
        <w:ind w:left="360"/>
        <w:jc w:val="both"/>
        <w:rPr>
          <w:rFonts w:ascii="Arial" w:hAnsi="Arial" w:cs="Arial"/>
          <w:sz w:val="20"/>
          <w:szCs w:val="20"/>
        </w:rPr>
      </w:pPr>
    </w:p>
    <w:p w:rsidR="0006095B" w:rsidRDefault="0006095B" w:rsidP="0006095B">
      <w:pPr>
        <w:pStyle w:val="Bezmezer"/>
        <w:numPr>
          <w:ilvl w:val="0"/>
          <w:numId w:val="5"/>
        </w:numPr>
        <w:spacing w:line="276" w:lineRule="auto"/>
        <w:ind w:left="360"/>
        <w:jc w:val="both"/>
        <w:rPr>
          <w:rFonts w:ascii="Arial" w:hAnsi="Arial" w:cs="Arial"/>
          <w:sz w:val="20"/>
          <w:szCs w:val="20"/>
        </w:rPr>
      </w:pPr>
      <w:r>
        <w:rPr>
          <w:rFonts w:ascii="Arial" w:hAnsi="Arial" w:cs="Arial"/>
          <w:sz w:val="20"/>
          <w:szCs w:val="20"/>
        </w:rPr>
        <w:t>Ceny vyúčtované fakturami poskytovatele se pokládají za uhrazené okamžikem odepsání příslušné částky z účtu objednatele ve prospěch účtu poskytovatele.</w:t>
      </w:r>
    </w:p>
    <w:p w:rsidR="0006095B" w:rsidRDefault="0006095B" w:rsidP="0006095B">
      <w:pPr>
        <w:pStyle w:val="Bezmezer"/>
        <w:spacing w:line="276" w:lineRule="auto"/>
        <w:jc w:val="both"/>
        <w:rPr>
          <w:rFonts w:ascii="Arial" w:hAnsi="Arial" w:cs="Arial"/>
          <w:sz w:val="20"/>
          <w:szCs w:val="20"/>
        </w:rPr>
      </w:pPr>
    </w:p>
    <w:p w:rsidR="0006095B" w:rsidRDefault="0089485E" w:rsidP="0006095B">
      <w:pPr>
        <w:pStyle w:val="Bezmezer"/>
        <w:spacing w:line="276" w:lineRule="auto"/>
        <w:jc w:val="center"/>
        <w:rPr>
          <w:rFonts w:ascii="Arial" w:hAnsi="Arial" w:cs="Arial"/>
          <w:b/>
          <w:sz w:val="20"/>
          <w:szCs w:val="20"/>
        </w:rPr>
      </w:pPr>
      <w:r>
        <w:rPr>
          <w:rFonts w:ascii="Arial" w:hAnsi="Arial" w:cs="Arial"/>
          <w:b/>
          <w:sz w:val="20"/>
          <w:szCs w:val="20"/>
        </w:rPr>
        <w:t>Článek VI</w:t>
      </w:r>
    </w:p>
    <w:p w:rsidR="0006095B" w:rsidRDefault="0006095B" w:rsidP="0006095B">
      <w:pPr>
        <w:pStyle w:val="Bezmezer"/>
        <w:spacing w:line="276" w:lineRule="auto"/>
        <w:jc w:val="center"/>
        <w:rPr>
          <w:rFonts w:ascii="Arial" w:hAnsi="Arial" w:cs="Arial"/>
          <w:b/>
          <w:sz w:val="20"/>
          <w:szCs w:val="20"/>
        </w:rPr>
      </w:pPr>
      <w:r>
        <w:rPr>
          <w:rFonts w:ascii="Arial" w:hAnsi="Arial" w:cs="Arial"/>
          <w:b/>
          <w:sz w:val="20"/>
          <w:szCs w:val="20"/>
        </w:rPr>
        <w:t>Kontrola poskytovaných služeb, akceptace dalších služeb</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numPr>
          <w:ilvl w:val="0"/>
          <w:numId w:val="6"/>
        </w:numPr>
        <w:spacing w:line="276" w:lineRule="auto"/>
        <w:ind w:left="360"/>
        <w:jc w:val="both"/>
        <w:rPr>
          <w:rFonts w:ascii="Arial" w:hAnsi="Arial" w:cs="Arial"/>
          <w:sz w:val="20"/>
          <w:szCs w:val="20"/>
        </w:rPr>
      </w:pPr>
      <w:r>
        <w:rPr>
          <w:rFonts w:ascii="Arial" w:hAnsi="Arial" w:cs="Arial"/>
          <w:sz w:val="20"/>
          <w:szCs w:val="20"/>
        </w:rPr>
        <w:t xml:space="preserve">Objednatel nebo jím pověřená osoba je oprávněn průběžně kontrolovat rozsah a kvalitu poskytovaných standardních služeb a dodávek hygienického materiálu s tím, že výsledek kontroly zaznamená zástupce Odboru hospodářské správy, majetku a investic ČSÚ v knize úklidu, kterou </w:t>
      </w:r>
      <w:r w:rsidR="003F623F">
        <w:rPr>
          <w:rFonts w:ascii="Arial" w:hAnsi="Arial" w:cs="Arial"/>
          <w:sz w:val="20"/>
          <w:szCs w:val="20"/>
        </w:rPr>
        <w:t>z</w:t>
      </w:r>
      <w:r>
        <w:rPr>
          <w:rFonts w:ascii="Arial" w:hAnsi="Arial" w:cs="Arial"/>
          <w:sz w:val="20"/>
          <w:szCs w:val="20"/>
        </w:rPr>
        <w:t>říd</w:t>
      </w:r>
      <w:r w:rsidR="003F623F">
        <w:rPr>
          <w:rFonts w:ascii="Arial" w:hAnsi="Arial" w:cs="Arial"/>
          <w:sz w:val="20"/>
          <w:szCs w:val="20"/>
        </w:rPr>
        <w:t>í</w:t>
      </w:r>
      <w:r>
        <w:rPr>
          <w:rFonts w:ascii="Arial" w:hAnsi="Arial" w:cs="Arial"/>
          <w:sz w:val="20"/>
          <w:szCs w:val="20"/>
        </w:rPr>
        <w:t xml:space="preserve"> </w:t>
      </w:r>
      <w:r w:rsidR="00B84B20">
        <w:rPr>
          <w:rFonts w:ascii="Arial" w:hAnsi="Arial" w:cs="Arial"/>
          <w:sz w:val="20"/>
          <w:szCs w:val="20"/>
        </w:rPr>
        <w:t xml:space="preserve">a </w:t>
      </w:r>
      <w:r>
        <w:rPr>
          <w:rFonts w:ascii="Arial" w:hAnsi="Arial" w:cs="Arial"/>
          <w:sz w:val="20"/>
          <w:szCs w:val="20"/>
        </w:rPr>
        <w:t>po celou dobu trvání této smlouvy</w:t>
      </w:r>
      <w:r w:rsidR="003F623F">
        <w:rPr>
          <w:rFonts w:ascii="Arial" w:hAnsi="Arial" w:cs="Arial"/>
          <w:sz w:val="20"/>
          <w:szCs w:val="20"/>
        </w:rPr>
        <w:t xml:space="preserve"> povede objednatel</w:t>
      </w:r>
      <w:r>
        <w:rPr>
          <w:rFonts w:ascii="Arial" w:hAnsi="Arial" w:cs="Arial"/>
          <w:sz w:val="20"/>
          <w:szCs w:val="20"/>
        </w:rPr>
        <w:t>.</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numPr>
          <w:ilvl w:val="0"/>
          <w:numId w:val="6"/>
        </w:numPr>
        <w:spacing w:line="276" w:lineRule="auto"/>
        <w:ind w:left="360"/>
        <w:jc w:val="both"/>
        <w:rPr>
          <w:rFonts w:ascii="Arial" w:hAnsi="Arial" w:cs="Arial"/>
          <w:sz w:val="20"/>
          <w:szCs w:val="20"/>
        </w:rPr>
      </w:pPr>
      <w:r>
        <w:rPr>
          <w:rFonts w:ascii="Arial" w:hAnsi="Arial" w:cs="Arial"/>
          <w:sz w:val="20"/>
          <w:szCs w:val="20"/>
        </w:rPr>
        <w:t>Objednatel upozorní poskytovatele na zjištěné závady nebo nedostatky provedených standardních služeb anebo dodávek hygienického materiálu, a to bezodkladně po jejich zjištění záznamem v knize úklidu nebo na e-</w:t>
      </w:r>
      <w:proofErr w:type="spellStart"/>
      <w:r>
        <w:rPr>
          <w:rFonts w:ascii="Arial" w:hAnsi="Arial" w:cs="Arial"/>
          <w:sz w:val="20"/>
          <w:szCs w:val="20"/>
        </w:rPr>
        <w:t>mailovou</w:t>
      </w:r>
      <w:proofErr w:type="spellEnd"/>
      <w:r>
        <w:rPr>
          <w:rFonts w:ascii="Arial" w:hAnsi="Arial" w:cs="Arial"/>
          <w:sz w:val="20"/>
          <w:szCs w:val="20"/>
        </w:rPr>
        <w:t xml:space="preserve"> adresu konta</w:t>
      </w:r>
      <w:r w:rsidR="0089485E">
        <w:rPr>
          <w:rFonts w:ascii="Arial" w:hAnsi="Arial" w:cs="Arial"/>
          <w:sz w:val="20"/>
          <w:szCs w:val="20"/>
        </w:rPr>
        <w:t>ktní osoby uvedené v článku XII</w:t>
      </w:r>
      <w:r>
        <w:rPr>
          <w:rFonts w:ascii="Arial" w:hAnsi="Arial" w:cs="Arial"/>
          <w:sz w:val="20"/>
          <w:szCs w:val="20"/>
        </w:rPr>
        <w:t xml:space="preserve"> této smlouvy.</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numPr>
          <w:ilvl w:val="0"/>
          <w:numId w:val="6"/>
        </w:numPr>
        <w:spacing w:line="276" w:lineRule="auto"/>
        <w:ind w:left="360"/>
        <w:jc w:val="both"/>
        <w:rPr>
          <w:rFonts w:ascii="Arial" w:hAnsi="Arial" w:cs="Arial"/>
          <w:sz w:val="20"/>
          <w:szCs w:val="20"/>
        </w:rPr>
      </w:pPr>
      <w:r>
        <w:rPr>
          <w:rFonts w:ascii="Arial" w:hAnsi="Arial" w:cs="Arial"/>
          <w:sz w:val="20"/>
          <w:szCs w:val="20"/>
        </w:rPr>
        <w:t xml:space="preserve">Poskytovatel se zavazuje bezodkladně, nejpozději následující pracovní den po obdržení upozornění objednatele podle předchozího odstavce, zjištěné závady a nedostatky </w:t>
      </w:r>
      <w:r w:rsidR="003F623F">
        <w:rPr>
          <w:rFonts w:ascii="Arial" w:hAnsi="Arial" w:cs="Arial"/>
          <w:sz w:val="20"/>
          <w:szCs w:val="20"/>
        </w:rPr>
        <w:t xml:space="preserve">za pomoci denní úklidové služby </w:t>
      </w:r>
      <w:r>
        <w:rPr>
          <w:rFonts w:ascii="Arial" w:hAnsi="Arial" w:cs="Arial"/>
          <w:sz w:val="20"/>
          <w:szCs w:val="20"/>
        </w:rPr>
        <w:t>odstranit.</w:t>
      </w:r>
    </w:p>
    <w:p w:rsidR="0006095B" w:rsidRDefault="0006095B" w:rsidP="0006095B">
      <w:pPr>
        <w:pStyle w:val="Bezmezer"/>
        <w:spacing w:line="276" w:lineRule="auto"/>
        <w:ind w:left="360"/>
        <w:jc w:val="both"/>
        <w:rPr>
          <w:rFonts w:ascii="Arial" w:hAnsi="Arial" w:cs="Arial"/>
          <w:sz w:val="20"/>
          <w:szCs w:val="20"/>
        </w:rPr>
      </w:pPr>
    </w:p>
    <w:p w:rsidR="0006095B" w:rsidRDefault="0006095B" w:rsidP="0006095B">
      <w:pPr>
        <w:pStyle w:val="Bezmezer"/>
        <w:numPr>
          <w:ilvl w:val="0"/>
          <w:numId w:val="6"/>
        </w:numPr>
        <w:spacing w:line="276" w:lineRule="auto"/>
        <w:ind w:left="360"/>
        <w:jc w:val="both"/>
        <w:rPr>
          <w:rFonts w:ascii="Arial" w:hAnsi="Arial" w:cs="Arial"/>
          <w:sz w:val="20"/>
          <w:szCs w:val="20"/>
        </w:rPr>
      </w:pPr>
      <w:r>
        <w:rPr>
          <w:rFonts w:ascii="Arial" w:hAnsi="Arial" w:cs="Arial"/>
          <w:sz w:val="20"/>
          <w:szCs w:val="20"/>
        </w:rPr>
        <w:t>Poskytovatel je povinen objednateli na jeho žádost kdykoli v průběhu trvání této smlouvy doložit vlastnosti dodávaných hygienických prostředků předložením kopie platného bezpečnostního listu příslušného hygienického prostředku (tento dokument lze pro tekuté mýdlo nahradit zprávou o bezpečnosti kosmetického přípravku) a případně okamžitě nahradit příslušný hygienický prostředek jiným výrobkem s požadovanými vlastnostmi v původní cenové relaci.</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numPr>
          <w:ilvl w:val="0"/>
          <w:numId w:val="6"/>
        </w:numPr>
        <w:spacing w:line="276" w:lineRule="auto"/>
        <w:ind w:left="360"/>
        <w:jc w:val="both"/>
        <w:rPr>
          <w:rFonts w:ascii="Arial" w:hAnsi="Arial" w:cs="Arial"/>
          <w:sz w:val="20"/>
          <w:szCs w:val="20"/>
        </w:rPr>
      </w:pPr>
      <w:r>
        <w:rPr>
          <w:rFonts w:ascii="Arial" w:hAnsi="Arial" w:cs="Arial"/>
          <w:sz w:val="20"/>
          <w:szCs w:val="20"/>
        </w:rPr>
        <w:t>Další služby poskytované objednateli podle článku II odst. 3 této smlouvy se považují za řádně poskytnuté a akceptované objednatelem potvrzením akceptačního protokolu služeb bez vad a nedodělků, jehož součástí je výkaz práce s uvedením počtu odpracovaných člověkohodin, podpisem oprávněného zástupce objednatele.</w:t>
      </w:r>
    </w:p>
    <w:p w:rsidR="003F623F" w:rsidRDefault="003F623F" w:rsidP="003F623F">
      <w:pPr>
        <w:pStyle w:val="Bezmezer"/>
        <w:spacing w:line="276" w:lineRule="auto"/>
        <w:ind w:left="360"/>
        <w:jc w:val="both"/>
        <w:rPr>
          <w:rFonts w:ascii="Arial" w:hAnsi="Arial" w:cs="Arial"/>
          <w:sz w:val="20"/>
          <w:szCs w:val="20"/>
        </w:rPr>
      </w:pPr>
    </w:p>
    <w:p w:rsidR="003F623F" w:rsidRDefault="003F623F" w:rsidP="0006095B">
      <w:pPr>
        <w:pStyle w:val="Bezmezer"/>
        <w:numPr>
          <w:ilvl w:val="0"/>
          <w:numId w:val="6"/>
        </w:numPr>
        <w:spacing w:line="276" w:lineRule="auto"/>
        <w:ind w:left="360"/>
        <w:jc w:val="both"/>
        <w:rPr>
          <w:rFonts w:ascii="Arial" w:hAnsi="Arial" w:cs="Arial"/>
          <w:sz w:val="20"/>
          <w:szCs w:val="20"/>
        </w:rPr>
      </w:pPr>
      <w:r>
        <w:rPr>
          <w:rFonts w:ascii="Arial" w:hAnsi="Arial" w:cs="Arial"/>
          <w:sz w:val="20"/>
          <w:szCs w:val="20"/>
        </w:rPr>
        <w:t>Shledá-li objednatel v poskytnutých dalších úklidových službách vady a nedodělky, služby neakceptuje (do akceptačního protokolu uvede „neakceptováno“) a v akceptačním protokolu stanoví závazný přiměřený termín pro odstranění vad a nedodělků (za přiměřený se pro odstranění nejasností pokládá termín od jednoho do dvou pracovních dnů). Po odstranění vad a nedodělků provedou smluvní strany nové akceptační řízení</w:t>
      </w:r>
    </w:p>
    <w:p w:rsidR="0006095B" w:rsidRDefault="0006095B" w:rsidP="0006095B">
      <w:pPr>
        <w:pStyle w:val="Bezmezer"/>
        <w:spacing w:line="276" w:lineRule="auto"/>
        <w:jc w:val="center"/>
        <w:rPr>
          <w:rFonts w:ascii="Arial" w:hAnsi="Arial" w:cs="Arial"/>
          <w:b/>
          <w:sz w:val="20"/>
          <w:szCs w:val="20"/>
        </w:rPr>
      </w:pPr>
    </w:p>
    <w:p w:rsidR="0006095B" w:rsidRDefault="0089485E" w:rsidP="0006095B">
      <w:pPr>
        <w:pStyle w:val="Bezmezer"/>
        <w:spacing w:line="276" w:lineRule="auto"/>
        <w:jc w:val="center"/>
        <w:rPr>
          <w:rFonts w:ascii="Arial" w:hAnsi="Arial" w:cs="Arial"/>
          <w:b/>
          <w:sz w:val="20"/>
          <w:szCs w:val="20"/>
        </w:rPr>
      </w:pPr>
      <w:r>
        <w:rPr>
          <w:rFonts w:ascii="Arial" w:hAnsi="Arial" w:cs="Arial"/>
          <w:b/>
          <w:sz w:val="20"/>
          <w:szCs w:val="20"/>
        </w:rPr>
        <w:t>Článek VII</w:t>
      </w:r>
    </w:p>
    <w:p w:rsidR="0006095B" w:rsidRDefault="0006095B" w:rsidP="0006095B">
      <w:pPr>
        <w:pStyle w:val="Bezmezer"/>
        <w:spacing w:line="276" w:lineRule="auto"/>
        <w:jc w:val="center"/>
        <w:rPr>
          <w:rFonts w:ascii="Arial" w:hAnsi="Arial" w:cs="Arial"/>
          <w:b/>
          <w:sz w:val="20"/>
          <w:szCs w:val="20"/>
        </w:rPr>
      </w:pPr>
      <w:r>
        <w:rPr>
          <w:rFonts w:ascii="Arial" w:hAnsi="Arial" w:cs="Arial"/>
          <w:b/>
          <w:sz w:val="20"/>
          <w:szCs w:val="20"/>
        </w:rPr>
        <w:t>Další práva a povinnosti smluvních stran</w:t>
      </w:r>
    </w:p>
    <w:p w:rsidR="0006095B" w:rsidRDefault="0006095B" w:rsidP="0006095B">
      <w:pPr>
        <w:pStyle w:val="Bezmezer"/>
        <w:spacing w:line="276" w:lineRule="auto"/>
        <w:rPr>
          <w:rFonts w:ascii="Arial" w:hAnsi="Arial" w:cs="Arial"/>
          <w:b/>
          <w:sz w:val="20"/>
          <w:szCs w:val="20"/>
        </w:rPr>
      </w:pPr>
    </w:p>
    <w:p w:rsidR="0006095B" w:rsidRDefault="0006095B" w:rsidP="0006095B">
      <w:pPr>
        <w:pStyle w:val="Bezmezer"/>
        <w:numPr>
          <w:ilvl w:val="0"/>
          <w:numId w:val="7"/>
        </w:numPr>
        <w:spacing w:line="276" w:lineRule="auto"/>
        <w:ind w:left="360"/>
        <w:jc w:val="both"/>
        <w:rPr>
          <w:rFonts w:ascii="Arial" w:hAnsi="Arial" w:cs="Arial"/>
          <w:sz w:val="20"/>
          <w:szCs w:val="20"/>
        </w:rPr>
      </w:pPr>
      <w:r>
        <w:rPr>
          <w:rFonts w:ascii="Arial" w:hAnsi="Arial" w:cs="Arial"/>
          <w:sz w:val="20"/>
          <w:szCs w:val="20"/>
        </w:rPr>
        <w:t xml:space="preserve">Poskytovatel se zavazuje po celou dobu trvání této smlouvy být zaměstnavatelem zaměstnávajícím </w:t>
      </w:r>
      <w:r w:rsidR="005D695E">
        <w:rPr>
          <w:rFonts w:ascii="Arial" w:hAnsi="Arial" w:cs="Arial"/>
          <w:sz w:val="20"/>
          <w:szCs w:val="20"/>
        </w:rPr>
        <w:t>alespoň</w:t>
      </w:r>
      <w:r>
        <w:rPr>
          <w:rFonts w:ascii="Arial" w:hAnsi="Arial" w:cs="Arial"/>
          <w:sz w:val="20"/>
          <w:szCs w:val="20"/>
        </w:rPr>
        <w:t xml:space="preserve"> 50% zaměstnanců, kteří jsou osobami se zdravotním postižením podle </w:t>
      </w:r>
      <w:proofErr w:type="spellStart"/>
      <w:r>
        <w:rPr>
          <w:rFonts w:ascii="Arial" w:hAnsi="Arial" w:cs="Arial"/>
          <w:sz w:val="20"/>
          <w:szCs w:val="20"/>
        </w:rPr>
        <w:t>ust</w:t>
      </w:r>
      <w:proofErr w:type="spellEnd"/>
      <w:r>
        <w:rPr>
          <w:rFonts w:ascii="Arial" w:hAnsi="Arial" w:cs="Arial"/>
          <w:sz w:val="20"/>
          <w:szCs w:val="20"/>
        </w:rPr>
        <w:t>. § 67 zákona č. 435/2004 Sb., o zaměstnanosti, ve znění pozdějších předpisů a garantuje objednateli maximální možnou výši náhradního plnění poskytnutého objednatelem v rámci zákonem stanoveného limitu pro účely splnění povinného podílu zaměstnávání osob se zdravotním postižením (dále jen „náhradní plnění“). V případě nesplnění této garance, tj. nedosažení maximální možné výše náhradního plnění objednatelem, nahradí poskytovatel objednateli veškeré v důsledku toho vzniklé finanční náklady.</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numPr>
          <w:ilvl w:val="0"/>
          <w:numId w:val="7"/>
        </w:numPr>
        <w:spacing w:line="276" w:lineRule="auto"/>
        <w:ind w:left="360"/>
        <w:jc w:val="both"/>
        <w:rPr>
          <w:rFonts w:ascii="Arial" w:hAnsi="Arial" w:cs="Arial"/>
          <w:sz w:val="20"/>
          <w:szCs w:val="20"/>
        </w:rPr>
      </w:pPr>
      <w:r>
        <w:rPr>
          <w:rFonts w:ascii="Arial" w:hAnsi="Arial" w:cs="Arial"/>
          <w:sz w:val="20"/>
          <w:szCs w:val="20"/>
        </w:rPr>
        <w:t xml:space="preserve">Poskytovatel se zavazuje mít po celou dobu trvání této smlouvy sjednanou účinnou pojistnou smlouvu, jejímž předmětem je pojištění odpovědnosti za škodu způsobenou poskytovatelem třetí osobě s limitem pojistného plnění na jednu škodní událost minimálně </w:t>
      </w:r>
      <w:r w:rsidRPr="007108B9">
        <w:rPr>
          <w:rFonts w:ascii="Arial" w:hAnsi="Arial" w:cs="Arial"/>
          <w:sz w:val="20"/>
          <w:szCs w:val="20"/>
        </w:rPr>
        <w:t>5.000.000 Kč</w:t>
      </w:r>
      <w:r>
        <w:rPr>
          <w:rFonts w:ascii="Arial" w:hAnsi="Arial" w:cs="Arial"/>
          <w:sz w:val="20"/>
          <w:szCs w:val="20"/>
        </w:rPr>
        <w:t xml:space="preserve"> (slovy: pět miliónů korun českých). Na vyžádání je poskytovatel povinen tuto pojistnou smlouvu nebo pojistný certifikát objednateli doložit kdykoli v průběhu trvání této smlouvy.</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numPr>
          <w:ilvl w:val="0"/>
          <w:numId w:val="7"/>
        </w:numPr>
        <w:spacing w:line="276" w:lineRule="auto"/>
        <w:ind w:left="360"/>
        <w:jc w:val="both"/>
        <w:rPr>
          <w:rFonts w:ascii="Arial" w:hAnsi="Arial" w:cs="Arial"/>
          <w:sz w:val="20"/>
          <w:szCs w:val="20"/>
        </w:rPr>
      </w:pPr>
      <w:r>
        <w:rPr>
          <w:rFonts w:ascii="Arial" w:hAnsi="Arial" w:cs="Arial"/>
          <w:sz w:val="20"/>
          <w:szCs w:val="20"/>
        </w:rPr>
        <w:t>Poskytovatel se zavazuje poskytovat objednateli služby podle této smlouvy ve sjednaném rozsahu a ve sjednaných termínech, řádně, v profesionální kvalitě a s potřebnou odbornou péčí, včetně dodržení požadavku na ekologické třídění odpadů.</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numPr>
          <w:ilvl w:val="0"/>
          <w:numId w:val="7"/>
        </w:numPr>
        <w:spacing w:line="276" w:lineRule="auto"/>
        <w:ind w:left="360"/>
        <w:jc w:val="both"/>
        <w:rPr>
          <w:rFonts w:ascii="Arial" w:hAnsi="Arial" w:cs="Arial"/>
          <w:sz w:val="20"/>
          <w:szCs w:val="20"/>
        </w:rPr>
      </w:pPr>
      <w:r>
        <w:rPr>
          <w:rFonts w:ascii="Arial" w:hAnsi="Arial" w:cs="Arial"/>
          <w:sz w:val="20"/>
          <w:szCs w:val="20"/>
        </w:rPr>
        <w:t>Poskytovatel se zavazuje řídit se při poskytování služeb pokyny objednatele a jeho interními předpisy souvisejícími s předmětem smlouvy.</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numPr>
          <w:ilvl w:val="0"/>
          <w:numId w:val="7"/>
        </w:numPr>
        <w:spacing w:line="276" w:lineRule="auto"/>
        <w:ind w:left="360"/>
        <w:jc w:val="both"/>
        <w:rPr>
          <w:rFonts w:ascii="Arial" w:hAnsi="Arial" w:cs="Arial"/>
          <w:sz w:val="20"/>
          <w:szCs w:val="20"/>
        </w:rPr>
      </w:pPr>
      <w:r>
        <w:rPr>
          <w:rFonts w:ascii="Arial" w:hAnsi="Arial" w:cs="Arial"/>
          <w:sz w:val="20"/>
          <w:szCs w:val="20"/>
        </w:rPr>
        <w:t xml:space="preserve">Poskytovatel se zavazuje i bez pokynů objednatele provést neodkladné úkony související s předmětem této smlouvy, které jsou nezbytné pro zamezení vzniku škody. V případě takových úkonů bude stranami podle jejich povahy projednána a provedena případná úhrada ve smyslu </w:t>
      </w:r>
      <w:proofErr w:type="spellStart"/>
      <w:r>
        <w:rPr>
          <w:rFonts w:ascii="Arial" w:hAnsi="Arial" w:cs="Arial"/>
          <w:sz w:val="20"/>
          <w:szCs w:val="20"/>
        </w:rPr>
        <w:t>ust</w:t>
      </w:r>
      <w:proofErr w:type="spellEnd"/>
      <w:r>
        <w:rPr>
          <w:rFonts w:ascii="Arial" w:hAnsi="Arial" w:cs="Arial"/>
          <w:sz w:val="20"/>
          <w:szCs w:val="20"/>
        </w:rPr>
        <w:t>. § 2908 občanského zákoníku.</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numPr>
          <w:ilvl w:val="0"/>
          <w:numId w:val="7"/>
        </w:numPr>
        <w:spacing w:line="276" w:lineRule="auto"/>
        <w:ind w:left="360"/>
        <w:jc w:val="both"/>
        <w:rPr>
          <w:rFonts w:ascii="Arial" w:hAnsi="Arial" w:cs="Arial"/>
          <w:sz w:val="20"/>
          <w:szCs w:val="20"/>
        </w:rPr>
      </w:pPr>
      <w:r>
        <w:rPr>
          <w:rFonts w:ascii="Arial" w:hAnsi="Arial" w:cs="Arial"/>
          <w:sz w:val="20"/>
          <w:szCs w:val="20"/>
        </w:rPr>
        <w:t>Poskytovatel odpovídá objednateli za škody, které způsobí jeho pracovníci při poskytování služeb na majetku objednatele porušením právních předpisů a norem pro poskytování úklidových služeb, případně používáním strojů a prostředků neodpovídajících platným právním předpisům a normám.</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numPr>
          <w:ilvl w:val="0"/>
          <w:numId w:val="7"/>
        </w:numPr>
        <w:spacing w:line="276" w:lineRule="auto"/>
        <w:ind w:left="360"/>
        <w:jc w:val="both"/>
        <w:rPr>
          <w:rFonts w:ascii="Arial" w:hAnsi="Arial" w:cs="Arial"/>
          <w:sz w:val="20"/>
          <w:szCs w:val="20"/>
        </w:rPr>
      </w:pPr>
      <w:r>
        <w:rPr>
          <w:rFonts w:ascii="Arial" w:hAnsi="Arial" w:cs="Arial"/>
          <w:sz w:val="20"/>
          <w:szCs w:val="20"/>
        </w:rPr>
        <w:t>Poskytovatel se zavazuje zachovávat mlčenlivost ohledně skutečností, které se v souvislosti s plněním této smlouvy dozvěděl, nebo které objednatel označil za důvěrné. Povinnost mlčenlivosti a zachování důvěrnosti informací se nevztahuje na informace, které se staly obecně známými za předpokladu, že se tak nestalo porušením některé z povinností vyplývajících z této smlouvy, nebo o kterých tak stanoví zákon, zpřístupnění je však možné vždy jen v nezbytném rozsahu.</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numPr>
          <w:ilvl w:val="0"/>
          <w:numId w:val="7"/>
        </w:numPr>
        <w:spacing w:line="276" w:lineRule="auto"/>
        <w:ind w:left="360"/>
        <w:jc w:val="both"/>
        <w:rPr>
          <w:rFonts w:ascii="Arial" w:hAnsi="Arial" w:cs="Arial"/>
          <w:sz w:val="20"/>
          <w:szCs w:val="20"/>
        </w:rPr>
      </w:pPr>
      <w:r>
        <w:rPr>
          <w:rFonts w:ascii="Arial" w:hAnsi="Arial" w:cs="Arial"/>
          <w:sz w:val="20"/>
          <w:szCs w:val="20"/>
        </w:rPr>
        <w:t xml:space="preserve">Poskytovatel se zavazuje zajistit, aby všechny osoby, které se na jeho straně podílí na plnění předmětu této smlouvy a které budou přítomny v prostorách budovy ČSÚ, dodržovaly všechny bezpečnostní a provozní předpisy, především „Bezpečnostní pokyny pro obchodní partnery v oblasti bezpečnosti práce, požární ochrany a ochrany majetku“, se kterými byl seznámen před zahájením pravidelné přítomnosti v prostorách budovy ČSÚ, a které jako příloha č. </w:t>
      </w:r>
      <w:r w:rsidR="004171DC">
        <w:rPr>
          <w:rFonts w:ascii="Arial" w:hAnsi="Arial" w:cs="Arial"/>
          <w:sz w:val="20"/>
          <w:szCs w:val="20"/>
        </w:rPr>
        <w:t>2</w:t>
      </w:r>
      <w:r>
        <w:rPr>
          <w:rFonts w:ascii="Arial" w:hAnsi="Arial" w:cs="Arial"/>
          <w:sz w:val="20"/>
          <w:szCs w:val="20"/>
        </w:rPr>
        <w:t xml:space="preserve"> tvoří nedílnou součást této smlouvy.</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numPr>
          <w:ilvl w:val="0"/>
          <w:numId w:val="7"/>
        </w:numPr>
        <w:spacing w:line="276" w:lineRule="auto"/>
        <w:ind w:left="360"/>
        <w:jc w:val="both"/>
        <w:rPr>
          <w:rFonts w:ascii="Arial" w:hAnsi="Arial" w:cs="Arial"/>
          <w:sz w:val="20"/>
          <w:szCs w:val="20"/>
        </w:rPr>
      </w:pPr>
      <w:r>
        <w:rPr>
          <w:rFonts w:ascii="Arial" w:hAnsi="Arial" w:cs="Arial"/>
          <w:sz w:val="20"/>
          <w:szCs w:val="20"/>
        </w:rPr>
        <w:t>Objednatel se zavazuje poskytovat po celou dobu trvání smlouvy poskytovateli veškerou potřebnou součinnost, zejména umožnit poskytovateli bezúplatné užívání vhodných skladovacích prostor, bezúplatné užívání energií a vody pro účely poskytování služeb, bezúplatné užívání jedné kancelářské místnosti a v ní umístěného počítače s připojením na internet a jedné telefonní linky (s tím, že vnitřní hovory budou pro poskytovatele bezplatné a ohledně vnějších hovorů na pevné linky a mobilní telefony mu budou objednatelem přeúčtovány výdaje za hovorné; poskytovatel však není oprávněn používat telefonní linku pro hovory do zahraničí) a předat poskytovateli potřebné klíče (poskytovatel je povinen dodržovat klíčový režim, s nímž bude seznámen zástupcem Odboru bezpečnosti a krizového řízení ČSÚ).</w:t>
      </w:r>
    </w:p>
    <w:p w:rsidR="0006095B" w:rsidRDefault="0006095B" w:rsidP="0006095B">
      <w:pPr>
        <w:pStyle w:val="Bezmezer"/>
        <w:spacing w:line="276" w:lineRule="auto"/>
        <w:jc w:val="center"/>
        <w:rPr>
          <w:rFonts w:ascii="Arial" w:hAnsi="Arial" w:cs="Arial"/>
          <w:b/>
          <w:sz w:val="20"/>
          <w:szCs w:val="20"/>
        </w:rPr>
      </w:pPr>
    </w:p>
    <w:p w:rsidR="0006095B" w:rsidRDefault="0089485E" w:rsidP="0006095B">
      <w:pPr>
        <w:pStyle w:val="Bezmezer"/>
        <w:spacing w:line="276" w:lineRule="auto"/>
        <w:jc w:val="center"/>
        <w:rPr>
          <w:rFonts w:ascii="Arial" w:hAnsi="Arial" w:cs="Arial"/>
          <w:b/>
          <w:sz w:val="20"/>
          <w:szCs w:val="20"/>
        </w:rPr>
      </w:pPr>
      <w:r>
        <w:rPr>
          <w:rFonts w:ascii="Arial" w:hAnsi="Arial" w:cs="Arial"/>
          <w:b/>
          <w:sz w:val="20"/>
          <w:szCs w:val="20"/>
        </w:rPr>
        <w:t>Článek VIII</w:t>
      </w:r>
    </w:p>
    <w:p w:rsidR="0006095B" w:rsidRDefault="0006095B" w:rsidP="0006095B">
      <w:pPr>
        <w:pStyle w:val="Bezmezer"/>
        <w:spacing w:line="276" w:lineRule="auto"/>
        <w:jc w:val="center"/>
        <w:rPr>
          <w:rFonts w:ascii="Arial" w:hAnsi="Arial" w:cs="Arial"/>
          <w:b/>
          <w:sz w:val="20"/>
          <w:szCs w:val="20"/>
        </w:rPr>
      </w:pPr>
      <w:r>
        <w:rPr>
          <w:rFonts w:ascii="Arial" w:hAnsi="Arial" w:cs="Arial"/>
          <w:b/>
          <w:sz w:val="20"/>
          <w:szCs w:val="20"/>
        </w:rPr>
        <w:t>Smluvní pokuty, úroky z prodlení</w:t>
      </w:r>
    </w:p>
    <w:p w:rsidR="0006095B" w:rsidRDefault="0006095B" w:rsidP="0006095B">
      <w:pPr>
        <w:pStyle w:val="Bezmezer"/>
        <w:spacing w:line="276" w:lineRule="auto"/>
        <w:rPr>
          <w:rFonts w:ascii="Arial" w:hAnsi="Arial" w:cs="Arial"/>
          <w:b/>
          <w:sz w:val="20"/>
          <w:szCs w:val="20"/>
        </w:rPr>
      </w:pPr>
    </w:p>
    <w:p w:rsidR="003F623F" w:rsidRDefault="003F623F" w:rsidP="003F623F">
      <w:pPr>
        <w:pStyle w:val="Bezmezer"/>
        <w:numPr>
          <w:ilvl w:val="0"/>
          <w:numId w:val="8"/>
        </w:numPr>
        <w:spacing w:line="276" w:lineRule="auto"/>
        <w:ind w:left="360"/>
        <w:jc w:val="both"/>
        <w:rPr>
          <w:rFonts w:ascii="Arial" w:hAnsi="Arial" w:cs="Arial"/>
          <w:sz w:val="20"/>
          <w:szCs w:val="20"/>
        </w:rPr>
      </w:pPr>
      <w:r>
        <w:rPr>
          <w:rFonts w:ascii="Arial" w:hAnsi="Arial" w:cs="Arial"/>
          <w:sz w:val="20"/>
          <w:szCs w:val="20"/>
        </w:rPr>
        <w:t>Pro případ porušení povinností poskytovatele provádět řádně a včas úklidové služby a dodávky hygienického materiálu je objednatel oprávněn požadovat po poskytovateli zaplacení smluvní pokuty, a to:</w:t>
      </w:r>
    </w:p>
    <w:p w:rsidR="003F623F" w:rsidRDefault="003F623F" w:rsidP="003F623F">
      <w:pPr>
        <w:pStyle w:val="Bezmezer"/>
        <w:numPr>
          <w:ilvl w:val="0"/>
          <w:numId w:val="33"/>
        </w:numPr>
        <w:spacing w:line="276" w:lineRule="auto"/>
        <w:ind w:left="709" w:hanging="283"/>
        <w:jc w:val="both"/>
        <w:rPr>
          <w:rFonts w:ascii="Arial" w:hAnsi="Arial" w:cs="Arial"/>
          <w:sz w:val="20"/>
          <w:szCs w:val="20"/>
        </w:rPr>
      </w:pPr>
      <w:r>
        <w:rPr>
          <w:rFonts w:ascii="Arial" w:hAnsi="Arial" w:cs="Arial"/>
          <w:sz w:val="20"/>
          <w:szCs w:val="20"/>
        </w:rPr>
        <w:t>ve výši 10.000 Kč (slovy: deset tisíc korun českých) za každý jednotlivý případ neprovedení standardních úklidových služeb anebo dalších úklidových služeb;</w:t>
      </w:r>
    </w:p>
    <w:p w:rsidR="003F623F" w:rsidRDefault="003F623F" w:rsidP="003F623F">
      <w:pPr>
        <w:pStyle w:val="Bezmezer"/>
        <w:numPr>
          <w:ilvl w:val="0"/>
          <w:numId w:val="33"/>
        </w:numPr>
        <w:spacing w:line="276" w:lineRule="auto"/>
        <w:ind w:left="709" w:hanging="283"/>
        <w:jc w:val="both"/>
        <w:rPr>
          <w:rFonts w:ascii="Arial" w:hAnsi="Arial" w:cs="Arial"/>
          <w:sz w:val="20"/>
          <w:szCs w:val="20"/>
        </w:rPr>
      </w:pPr>
      <w:r>
        <w:rPr>
          <w:rFonts w:ascii="Arial" w:hAnsi="Arial" w:cs="Arial"/>
          <w:sz w:val="20"/>
          <w:szCs w:val="20"/>
        </w:rPr>
        <w:t>ve výši 5.000 Kč (slovy: pět tisíc korun českých) za každý jednotlivý případ výskytu více než pěti vad či nedodělků standardních úklidových služeb anebo dalších úklidových služeb s tím, že za každý jednotlivý případ výskytu vad či nedodělků se pro účely tohoto ujednání pokládá výskyt více než pěti vad či nedodělků najednou u provedených denních standardních úklidových služeb v jednom dni, výskyt více než pěti vad či nedodělků najednou u kterékoli z ostatních standardních úklidových služeb anebo výskyt více než pěti vad či nedodělků najednou u kterékoli z provedených dalších úklidových služeb;</w:t>
      </w:r>
    </w:p>
    <w:p w:rsidR="003F623F" w:rsidRDefault="003F623F" w:rsidP="003F623F">
      <w:pPr>
        <w:pStyle w:val="Bezmezer"/>
        <w:numPr>
          <w:ilvl w:val="0"/>
          <w:numId w:val="33"/>
        </w:numPr>
        <w:spacing w:line="276" w:lineRule="auto"/>
        <w:ind w:left="709" w:hanging="283"/>
        <w:jc w:val="both"/>
        <w:rPr>
          <w:rFonts w:ascii="Arial" w:hAnsi="Arial" w:cs="Arial"/>
          <w:sz w:val="20"/>
          <w:szCs w:val="20"/>
        </w:rPr>
      </w:pPr>
      <w:r>
        <w:rPr>
          <w:rFonts w:ascii="Arial" w:hAnsi="Arial" w:cs="Arial"/>
          <w:sz w:val="20"/>
          <w:szCs w:val="20"/>
        </w:rPr>
        <w:t>ve výši 1.000 Kč (slovy: jeden tisíc korun českých) za každý den prodlení s dodávkou hygienického materiálu v požadovaném rozsahu anebo s odstraněním všech vytčených vad či nedodělků standardních úklidových služeb, dodávek hygienického materiálu anebo dalších úklidových služeb ve lhůtách uvedených v článku VI odst. 3. a 6. této smlouvy;</w:t>
      </w:r>
    </w:p>
    <w:p w:rsidR="00F559D2" w:rsidRDefault="00F559D2" w:rsidP="003F623F">
      <w:pPr>
        <w:pStyle w:val="Bezmezer"/>
        <w:numPr>
          <w:ilvl w:val="0"/>
          <w:numId w:val="33"/>
        </w:numPr>
        <w:spacing w:line="276" w:lineRule="auto"/>
        <w:ind w:left="709" w:hanging="283"/>
        <w:jc w:val="both"/>
        <w:rPr>
          <w:rFonts w:ascii="Arial" w:hAnsi="Arial" w:cs="Arial"/>
          <w:sz w:val="20"/>
          <w:szCs w:val="20"/>
        </w:rPr>
      </w:pPr>
      <w:r>
        <w:rPr>
          <w:rFonts w:ascii="Arial" w:hAnsi="Arial" w:cs="Arial"/>
          <w:sz w:val="20"/>
          <w:szCs w:val="20"/>
        </w:rPr>
        <w:t>ve výši 500 Kč (slovy: pět set tisíc korun českých) za každou jednotlivou vadu dodávky hygienického materiálu (např. dodání jiného druhu hygienického materiálu apod.)</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numPr>
          <w:ilvl w:val="0"/>
          <w:numId w:val="8"/>
        </w:numPr>
        <w:spacing w:line="276" w:lineRule="auto"/>
        <w:ind w:left="360"/>
        <w:jc w:val="both"/>
        <w:rPr>
          <w:rFonts w:ascii="Arial" w:hAnsi="Arial" w:cs="Arial"/>
          <w:sz w:val="20"/>
          <w:szCs w:val="20"/>
        </w:rPr>
      </w:pPr>
      <w:r>
        <w:rPr>
          <w:rFonts w:ascii="Arial" w:hAnsi="Arial" w:cs="Arial"/>
          <w:sz w:val="20"/>
          <w:szCs w:val="20"/>
        </w:rPr>
        <w:t>V případě porušení jakékoli jiné smluvní povinnosti poskytovatele je objednatel oprávněn požadovat po poskytovateli zaplacení smluvní pokuty ve výši 10.000 Kč (slovy: deset tisíc korun českých) za každý jednotlivý případ porušení smluvní povinnosti.</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numPr>
          <w:ilvl w:val="0"/>
          <w:numId w:val="8"/>
        </w:numPr>
        <w:spacing w:line="276" w:lineRule="auto"/>
        <w:ind w:left="360"/>
        <w:jc w:val="both"/>
        <w:rPr>
          <w:rFonts w:ascii="Arial" w:hAnsi="Arial" w:cs="Arial"/>
          <w:sz w:val="20"/>
          <w:szCs w:val="20"/>
        </w:rPr>
      </w:pPr>
      <w:r>
        <w:rPr>
          <w:rFonts w:ascii="Arial" w:hAnsi="Arial" w:cs="Arial"/>
          <w:sz w:val="20"/>
          <w:szCs w:val="20"/>
        </w:rPr>
        <w:t>Ujednáními o smluvních pokutách není dotčen nárok objednatele na náhradu případně způsobené škody v plné výši.</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numPr>
          <w:ilvl w:val="0"/>
          <w:numId w:val="8"/>
        </w:numPr>
        <w:spacing w:line="276" w:lineRule="auto"/>
        <w:ind w:left="360"/>
        <w:jc w:val="both"/>
        <w:rPr>
          <w:rFonts w:ascii="Arial" w:hAnsi="Arial" w:cs="Arial"/>
          <w:sz w:val="20"/>
          <w:szCs w:val="20"/>
        </w:rPr>
      </w:pPr>
      <w:r>
        <w:rPr>
          <w:rFonts w:ascii="Arial" w:hAnsi="Arial" w:cs="Arial"/>
          <w:sz w:val="20"/>
          <w:szCs w:val="20"/>
        </w:rPr>
        <w:t>Objednatel je oprávněn jednostranně započíst svou pohledávku za poskytovatelem z titulu smluvní pokuty vůči jakékoli splatné pohledávce poskytovatele za objednatelem.</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numPr>
          <w:ilvl w:val="0"/>
          <w:numId w:val="8"/>
        </w:numPr>
        <w:spacing w:line="276" w:lineRule="auto"/>
        <w:ind w:left="360"/>
        <w:jc w:val="both"/>
        <w:rPr>
          <w:rFonts w:ascii="Arial" w:hAnsi="Arial" w:cs="Arial"/>
          <w:sz w:val="20"/>
          <w:szCs w:val="20"/>
        </w:rPr>
      </w:pPr>
      <w:r>
        <w:rPr>
          <w:rFonts w:ascii="Arial" w:hAnsi="Arial" w:cs="Arial"/>
          <w:sz w:val="20"/>
          <w:szCs w:val="20"/>
        </w:rPr>
        <w:t>Smluvní pokuty sjednané touto smlouvou jsou splatné dnem porušení příslušné smluvní povinnosti.</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numPr>
          <w:ilvl w:val="0"/>
          <w:numId w:val="8"/>
        </w:numPr>
        <w:spacing w:line="276" w:lineRule="auto"/>
        <w:ind w:left="360"/>
        <w:jc w:val="both"/>
        <w:rPr>
          <w:rFonts w:ascii="Arial" w:hAnsi="Arial" w:cs="Arial"/>
          <w:sz w:val="20"/>
          <w:szCs w:val="20"/>
        </w:rPr>
      </w:pPr>
      <w:r>
        <w:rPr>
          <w:rFonts w:ascii="Arial" w:hAnsi="Arial" w:cs="Arial"/>
          <w:sz w:val="20"/>
          <w:szCs w:val="20"/>
        </w:rPr>
        <w:t>V případě prodlení objednatele s uhrazením ceny služeb je poskytovatel oprávněn požadovat po objednateli zaplacení úroků z prodlení v zákonné výši</w:t>
      </w:r>
      <w:r w:rsidR="004171DC">
        <w:rPr>
          <w:rFonts w:ascii="Arial" w:hAnsi="Arial" w:cs="Arial"/>
          <w:sz w:val="20"/>
          <w:szCs w:val="20"/>
        </w:rPr>
        <w:t>.</w:t>
      </w:r>
    </w:p>
    <w:p w:rsidR="0006095B" w:rsidRDefault="0006095B" w:rsidP="0006095B">
      <w:pPr>
        <w:pStyle w:val="Bezmezer"/>
        <w:spacing w:line="276" w:lineRule="auto"/>
        <w:jc w:val="both"/>
        <w:rPr>
          <w:rFonts w:ascii="Arial" w:hAnsi="Arial" w:cs="Arial"/>
          <w:sz w:val="20"/>
          <w:szCs w:val="20"/>
        </w:rPr>
      </w:pPr>
    </w:p>
    <w:p w:rsidR="0006095B" w:rsidRDefault="0089485E" w:rsidP="0006095B">
      <w:pPr>
        <w:pStyle w:val="Bezmezer"/>
        <w:spacing w:line="276" w:lineRule="auto"/>
        <w:jc w:val="center"/>
        <w:rPr>
          <w:rFonts w:ascii="Arial" w:hAnsi="Arial" w:cs="Arial"/>
          <w:b/>
          <w:sz w:val="20"/>
          <w:szCs w:val="20"/>
        </w:rPr>
      </w:pPr>
      <w:r>
        <w:rPr>
          <w:rFonts w:ascii="Arial" w:hAnsi="Arial" w:cs="Arial"/>
          <w:b/>
          <w:sz w:val="20"/>
          <w:szCs w:val="20"/>
        </w:rPr>
        <w:t>Článek IX</w:t>
      </w:r>
    </w:p>
    <w:p w:rsidR="0006095B" w:rsidRDefault="0006095B" w:rsidP="0006095B">
      <w:pPr>
        <w:pStyle w:val="Bezmezer"/>
        <w:spacing w:line="276" w:lineRule="auto"/>
        <w:jc w:val="center"/>
        <w:rPr>
          <w:rFonts w:ascii="Arial" w:hAnsi="Arial" w:cs="Arial"/>
          <w:b/>
          <w:sz w:val="20"/>
          <w:szCs w:val="20"/>
        </w:rPr>
      </w:pPr>
      <w:r>
        <w:rPr>
          <w:rFonts w:ascii="Arial" w:hAnsi="Arial" w:cs="Arial"/>
          <w:b/>
          <w:sz w:val="20"/>
          <w:szCs w:val="20"/>
        </w:rPr>
        <w:t>Ukončení smlouvy</w:t>
      </w:r>
    </w:p>
    <w:p w:rsidR="0006095B" w:rsidRDefault="0006095B" w:rsidP="0006095B">
      <w:pPr>
        <w:pStyle w:val="Bezmezer"/>
        <w:spacing w:line="276" w:lineRule="auto"/>
        <w:jc w:val="center"/>
        <w:rPr>
          <w:rFonts w:ascii="Arial" w:hAnsi="Arial" w:cs="Arial"/>
          <w:b/>
          <w:sz w:val="20"/>
          <w:szCs w:val="20"/>
        </w:rPr>
      </w:pPr>
    </w:p>
    <w:p w:rsidR="0006095B" w:rsidRDefault="0006095B" w:rsidP="0006095B">
      <w:pPr>
        <w:pStyle w:val="Bezmezer"/>
        <w:numPr>
          <w:ilvl w:val="0"/>
          <w:numId w:val="9"/>
        </w:numPr>
        <w:spacing w:line="276" w:lineRule="auto"/>
        <w:ind w:left="360"/>
        <w:jc w:val="both"/>
        <w:rPr>
          <w:rFonts w:ascii="Arial" w:hAnsi="Arial" w:cs="Arial"/>
          <w:sz w:val="20"/>
          <w:szCs w:val="20"/>
        </w:rPr>
      </w:pPr>
      <w:r>
        <w:rPr>
          <w:rFonts w:ascii="Arial" w:hAnsi="Arial" w:cs="Arial"/>
          <w:sz w:val="20"/>
          <w:szCs w:val="20"/>
        </w:rPr>
        <w:t>Tuto smlouvu je možné kdykoli ukončit na základě písemné dohody obou smluvních stran.</w:t>
      </w:r>
    </w:p>
    <w:p w:rsidR="0006095B" w:rsidRDefault="0006095B" w:rsidP="0006095B">
      <w:pPr>
        <w:pStyle w:val="Bezmezer"/>
        <w:spacing w:line="276" w:lineRule="auto"/>
        <w:jc w:val="both"/>
        <w:rPr>
          <w:rFonts w:ascii="Arial" w:hAnsi="Arial" w:cs="Arial"/>
          <w:sz w:val="20"/>
          <w:szCs w:val="20"/>
        </w:rPr>
      </w:pPr>
    </w:p>
    <w:p w:rsidR="0006095B" w:rsidRDefault="0089485E" w:rsidP="0006095B">
      <w:pPr>
        <w:pStyle w:val="Bezmezer"/>
        <w:numPr>
          <w:ilvl w:val="0"/>
          <w:numId w:val="9"/>
        </w:numPr>
        <w:spacing w:line="276" w:lineRule="auto"/>
        <w:ind w:left="360"/>
        <w:jc w:val="both"/>
        <w:rPr>
          <w:rFonts w:ascii="Arial" w:hAnsi="Arial" w:cs="Arial"/>
          <w:sz w:val="20"/>
          <w:szCs w:val="20"/>
        </w:rPr>
      </w:pPr>
      <w:r>
        <w:rPr>
          <w:rFonts w:ascii="Arial" w:hAnsi="Arial" w:cs="Arial"/>
          <w:sz w:val="20"/>
          <w:szCs w:val="20"/>
        </w:rPr>
        <w:t>Smluvní strany jsou</w:t>
      </w:r>
      <w:r w:rsidR="0006095B">
        <w:rPr>
          <w:rFonts w:ascii="Arial" w:hAnsi="Arial" w:cs="Arial"/>
          <w:sz w:val="20"/>
          <w:szCs w:val="20"/>
        </w:rPr>
        <w:t xml:space="preserve"> oprávněn</w:t>
      </w:r>
      <w:r>
        <w:rPr>
          <w:rFonts w:ascii="Arial" w:hAnsi="Arial" w:cs="Arial"/>
          <w:sz w:val="20"/>
          <w:szCs w:val="20"/>
        </w:rPr>
        <w:t>y</w:t>
      </w:r>
      <w:r w:rsidR="0006095B">
        <w:rPr>
          <w:rFonts w:ascii="Arial" w:hAnsi="Arial" w:cs="Arial"/>
          <w:sz w:val="20"/>
          <w:szCs w:val="20"/>
        </w:rPr>
        <w:t xml:space="preserve"> tuto smlouvu kdykoli i bez udání důvodu vypovědět</w:t>
      </w:r>
      <w:r>
        <w:rPr>
          <w:rFonts w:ascii="Arial" w:hAnsi="Arial" w:cs="Arial"/>
          <w:sz w:val="20"/>
          <w:szCs w:val="20"/>
        </w:rPr>
        <w:t>. Výpověd</w:t>
      </w:r>
      <w:r w:rsidR="0006095B">
        <w:rPr>
          <w:rFonts w:ascii="Arial" w:hAnsi="Arial" w:cs="Arial"/>
          <w:sz w:val="20"/>
          <w:szCs w:val="20"/>
        </w:rPr>
        <w:t xml:space="preserve">ní lhůta je </w:t>
      </w:r>
      <w:r w:rsidR="00E27032">
        <w:rPr>
          <w:rFonts w:ascii="Arial" w:hAnsi="Arial" w:cs="Arial"/>
          <w:sz w:val="20"/>
          <w:szCs w:val="20"/>
        </w:rPr>
        <w:t xml:space="preserve">v případě výpovědi objednatele tříměsíční a v případě poskytovatele </w:t>
      </w:r>
      <w:r w:rsidRPr="00E27032">
        <w:rPr>
          <w:rFonts w:ascii="Arial" w:hAnsi="Arial" w:cs="Arial"/>
          <w:sz w:val="20"/>
          <w:szCs w:val="20"/>
        </w:rPr>
        <w:t>šesti</w:t>
      </w:r>
      <w:r w:rsidR="0006095B" w:rsidRPr="00E27032">
        <w:rPr>
          <w:rFonts w:ascii="Arial" w:hAnsi="Arial" w:cs="Arial"/>
          <w:sz w:val="20"/>
          <w:szCs w:val="20"/>
        </w:rPr>
        <w:t>měsíční</w:t>
      </w:r>
      <w:r w:rsidR="0006095B">
        <w:rPr>
          <w:rFonts w:ascii="Arial" w:hAnsi="Arial" w:cs="Arial"/>
          <w:sz w:val="20"/>
          <w:szCs w:val="20"/>
        </w:rPr>
        <w:t xml:space="preserve"> a počne běžet prvého dne kalendářního měsíce následujícího po doručení písemné výpovědi druhé smluvní straně.</w:t>
      </w:r>
      <w:r w:rsidR="00E27032">
        <w:rPr>
          <w:rFonts w:ascii="Arial" w:hAnsi="Arial" w:cs="Arial"/>
          <w:sz w:val="20"/>
          <w:szCs w:val="20"/>
        </w:rPr>
        <w:t xml:space="preserve"> Poskytovatel není oprávněn tuto smlouvu vypovědět před uplynutím jednoho roku od nabytí účinnosti smlouvy.</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numPr>
          <w:ilvl w:val="0"/>
          <w:numId w:val="9"/>
        </w:numPr>
        <w:spacing w:line="276" w:lineRule="auto"/>
        <w:ind w:left="360"/>
        <w:jc w:val="both"/>
        <w:rPr>
          <w:rFonts w:ascii="Arial" w:hAnsi="Arial" w:cs="Arial"/>
          <w:sz w:val="20"/>
          <w:szCs w:val="20"/>
        </w:rPr>
      </w:pPr>
      <w:r>
        <w:rPr>
          <w:rFonts w:ascii="Arial" w:hAnsi="Arial" w:cs="Arial"/>
          <w:sz w:val="20"/>
          <w:szCs w:val="20"/>
        </w:rPr>
        <w:t>Kterákoli ze smluvních stran je oprávněna od této smlouvy jednostranně odstoupit s účinky do budoucna v případě podstatného porušení smluvních povinností druhou smluvní stranou s tím, že za podstatné porušení smluvních povinností se považuje zejména:</w:t>
      </w:r>
    </w:p>
    <w:p w:rsidR="0006095B" w:rsidRDefault="0006095B" w:rsidP="0006095B">
      <w:pPr>
        <w:pStyle w:val="Bezmezer"/>
        <w:numPr>
          <w:ilvl w:val="0"/>
          <w:numId w:val="10"/>
        </w:numPr>
        <w:spacing w:line="276" w:lineRule="auto"/>
        <w:ind w:left="709"/>
        <w:jc w:val="both"/>
        <w:rPr>
          <w:rFonts w:ascii="Arial" w:hAnsi="Arial" w:cs="Arial"/>
          <w:sz w:val="20"/>
          <w:szCs w:val="20"/>
        </w:rPr>
      </w:pPr>
      <w:r>
        <w:rPr>
          <w:rFonts w:ascii="Arial" w:hAnsi="Arial" w:cs="Arial"/>
          <w:sz w:val="20"/>
          <w:szCs w:val="20"/>
        </w:rPr>
        <w:t>porušení kterékoli z povinností poskyt</w:t>
      </w:r>
      <w:r w:rsidR="0089485E">
        <w:rPr>
          <w:rFonts w:ascii="Arial" w:hAnsi="Arial" w:cs="Arial"/>
          <w:sz w:val="20"/>
          <w:szCs w:val="20"/>
        </w:rPr>
        <w:t>ovatele sjednaných v článku VII odst. 1 a 2 a v článku X</w:t>
      </w:r>
      <w:r>
        <w:rPr>
          <w:rFonts w:ascii="Arial" w:hAnsi="Arial" w:cs="Arial"/>
          <w:sz w:val="20"/>
          <w:szCs w:val="20"/>
        </w:rPr>
        <w:t xml:space="preserve"> této smlouvy;</w:t>
      </w:r>
    </w:p>
    <w:p w:rsidR="0006095B" w:rsidRDefault="0006095B" w:rsidP="0006095B">
      <w:pPr>
        <w:pStyle w:val="Bezmezer"/>
        <w:numPr>
          <w:ilvl w:val="0"/>
          <w:numId w:val="10"/>
        </w:numPr>
        <w:spacing w:line="276" w:lineRule="auto"/>
        <w:ind w:left="709"/>
        <w:jc w:val="both"/>
        <w:rPr>
          <w:rFonts w:ascii="Arial" w:hAnsi="Arial" w:cs="Arial"/>
          <w:sz w:val="20"/>
          <w:szCs w:val="20"/>
        </w:rPr>
      </w:pPr>
      <w:r>
        <w:rPr>
          <w:rFonts w:ascii="Arial" w:hAnsi="Arial" w:cs="Arial"/>
          <w:sz w:val="20"/>
          <w:szCs w:val="20"/>
        </w:rPr>
        <w:t>opakované prodlení poskytovatele s plněním závazků anebo opakované porušení závazků podle této smlouvy, byl-li poskytovatel na předchozí prodlení s plněním svých závazků anebo porušení závazků objednatelem písemně upozorněn;</w:t>
      </w:r>
    </w:p>
    <w:p w:rsidR="0006095B" w:rsidRDefault="0006095B" w:rsidP="0006095B">
      <w:pPr>
        <w:pStyle w:val="Bezmezer"/>
        <w:numPr>
          <w:ilvl w:val="0"/>
          <w:numId w:val="10"/>
        </w:numPr>
        <w:spacing w:line="276" w:lineRule="auto"/>
        <w:ind w:left="709"/>
        <w:jc w:val="both"/>
        <w:rPr>
          <w:rFonts w:ascii="Arial" w:hAnsi="Arial" w:cs="Arial"/>
          <w:sz w:val="20"/>
          <w:szCs w:val="20"/>
        </w:rPr>
      </w:pPr>
      <w:r>
        <w:rPr>
          <w:rFonts w:ascii="Arial" w:hAnsi="Arial" w:cs="Arial"/>
          <w:sz w:val="20"/>
          <w:szCs w:val="20"/>
        </w:rPr>
        <w:t>prodlení objednatele se zaplacením ceny služeb anebo dodávek hygienického materiálu, nebo její části, po dobu delší než 30 (slovy: třicet) kalendářních dnů.</w:t>
      </w:r>
    </w:p>
    <w:p w:rsidR="008067C9" w:rsidRDefault="008067C9" w:rsidP="008067C9">
      <w:pPr>
        <w:pStyle w:val="Bezmezer"/>
        <w:spacing w:line="276" w:lineRule="auto"/>
        <w:ind w:left="709"/>
        <w:jc w:val="both"/>
        <w:rPr>
          <w:rFonts w:ascii="Arial" w:hAnsi="Arial" w:cs="Arial"/>
          <w:sz w:val="20"/>
          <w:szCs w:val="20"/>
        </w:rPr>
      </w:pPr>
    </w:p>
    <w:p w:rsidR="0089485E" w:rsidRDefault="008067C9" w:rsidP="008067C9">
      <w:pPr>
        <w:pStyle w:val="Bezmezer"/>
        <w:numPr>
          <w:ilvl w:val="0"/>
          <w:numId w:val="9"/>
        </w:numPr>
        <w:spacing w:line="276" w:lineRule="auto"/>
        <w:ind w:left="426" w:hanging="426"/>
        <w:jc w:val="both"/>
        <w:rPr>
          <w:rFonts w:ascii="Arial" w:hAnsi="Arial" w:cs="Arial"/>
          <w:sz w:val="20"/>
          <w:szCs w:val="20"/>
        </w:rPr>
      </w:pPr>
      <w:r>
        <w:rPr>
          <w:rFonts w:ascii="Arial" w:hAnsi="Arial" w:cs="Arial"/>
          <w:sz w:val="20"/>
          <w:szCs w:val="20"/>
        </w:rPr>
        <w:t>Objednatel je oprávněn od této smlouvy anebo její dílčí části odstoupit s účinky do budoucna v případě neschválení finančních prostředků ze státního rozpočtu na plnění poskytované na základě této smlouvy pro příslušný kalendářní rok. Případné neschválení finančních prostředků ze státního rozpočtu na příslušný kalendářní rok je objednatel povinen bezodkladně písemnou formou oznámit poskytovateli.</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numPr>
          <w:ilvl w:val="0"/>
          <w:numId w:val="9"/>
        </w:numPr>
        <w:spacing w:line="276" w:lineRule="auto"/>
        <w:ind w:left="360"/>
        <w:jc w:val="both"/>
        <w:rPr>
          <w:rFonts w:ascii="Arial" w:hAnsi="Arial" w:cs="Arial"/>
          <w:sz w:val="20"/>
          <w:szCs w:val="20"/>
        </w:rPr>
      </w:pPr>
      <w:r>
        <w:rPr>
          <w:rFonts w:ascii="Arial" w:hAnsi="Arial" w:cs="Arial"/>
          <w:sz w:val="20"/>
          <w:szCs w:val="20"/>
        </w:rPr>
        <w:t>Odstoupení od smlouvy podle odst. 3 a 4 tohoto článku smlouvy je účinné dnem doručení písemného projevu vůle druhé smluvní straně.</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numPr>
          <w:ilvl w:val="0"/>
          <w:numId w:val="9"/>
        </w:numPr>
        <w:spacing w:line="276" w:lineRule="auto"/>
        <w:ind w:left="360"/>
        <w:jc w:val="both"/>
        <w:rPr>
          <w:rFonts w:ascii="Arial" w:hAnsi="Arial" w:cs="Arial"/>
          <w:sz w:val="20"/>
          <w:szCs w:val="20"/>
        </w:rPr>
      </w:pPr>
      <w:r>
        <w:rPr>
          <w:rFonts w:ascii="Arial" w:hAnsi="Arial" w:cs="Arial"/>
          <w:sz w:val="20"/>
          <w:szCs w:val="20"/>
        </w:rPr>
        <w:t>Ustanovení této smlouvy upravující vztahy mezi smluvními stranami po ukončení účinnosti smlouvy zůstávají v platnosti i po ukončení účinnosti této smlouvy.</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numPr>
          <w:ilvl w:val="0"/>
          <w:numId w:val="9"/>
        </w:numPr>
        <w:spacing w:line="276" w:lineRule="auto"/>
        <w:ind w:left="360"/>
        <w:jc w:val="both"/>
        <w:rPr>
          <w:rFonts w:ascii="Arial" w:hAnsi="Arial" w:cs="Arial"/>
          <w:sz w:val="20"/>
          <w:szCs w:val="20"/>
        </w:rPr>
      </w:pPr>
      <w:r>
        <w:rPr>
          <w:rFonts w:ascii="Arial" w:hAnsi="Arial" w:cs="Arial"/>
          <w:sz w:val="20"/>
          <w:szCs w:val="20"/>
        </w:rPr>
        <w:t>V případě předčasného ukončení této smlouvy jsou smluvní strany povinny poskytnout si navzájem veškerou potřebnou součinnost tak, aby žádné ze smluvních stran nevznikla škoda.</w:t>
      </w:r>
    </w:p>
    <w:p w:rsidR="00B84B20" w:rsidRDefault="00B84B20">
      <w:pPr>
        <w:rPr>
          <w:rFonts w:ascii="Arial" w:hAnsi="Arial" w:cs="Arial"/>
          <w:sz w:val="20"/>
          <w:szCs w:val="20"/>
        </w:rPr>
      </w:pPr>
      <w:r>
        <w:rPr>
          <w:rFonts w:ascii="Arial" w:hAnsi="Arial" w:cs="Arial"/>
          <w:sz w:val="20"/>
          <w:szCs w:val="20"/>
        </w:rPr>
        <w:br w:type="page"/>
      </w:r>
    </w:p>
    <w:p w:rsidR="0006095B" w:rsidRDefault="008067C9" w:rsidP="0006095B">
      <w:pPr>
        <w:pStyle w:val="Bezmezer"/>
        <w:spacing w:line="276" w:lineRule="auto"/>
        <w:jc w:val="center"/>
        <w:rPr>
          <w:rFonts w:ascii="Arial" w:hAnsi="Arial" w:cs="Arial"/>
          <w:b/>
          <w:sz w:val="20"/>
          <w:szCs w:val="20"/>
        </w:rPr>
      </w:pPr>
      <w:r>
        <w:rPr>
          <w:rFonts w:ascii="Arial" w:hAnsi="Arial" w:cs="Arial"/>
          <w:b/>
          <w:sz w:val="20"/>
          <w:szCs w:val="20"/>
        </w:rPr>
        <w:t>Článek X</w:t>
      </w:r>
    </w:p>
    <w:p w:rsidR="0006095B" w:rsidRDefault="008067C9" w:rsidP="0006095B">
      <w:pPr>
        <w:pStyle w:val="Bezmezer"/>
        <w:spacing w:line="276" w:lineRule="auto"/>
        <w:jc w:val="center"/>
        <w:rPr>
          <w:rFonts w:ascii="Arial" w:hAnsi="Arial" w:cs="Arial"/>
          <w:b/>
          <w:sz w:val="20"/>
          <w:szCs w:val="20"/>
        </w:rPr>
      </w:pPr>
      <w:r>
        <w:rPr>
          <w:rFonts w:ascii="Arial" w:hAnsi="Arial" w:cs="Arial"/>
          <w:b/>
          <w:sz w:val="20"/>
          <w:szCs w:val="20"/>
        </w:rPr>
        <w:t>Pod</w:t>
      </w:r>
      <w:r w:rsidR="0006095B">
        <w:rPr>
          <w:rFonts w:ascii="Arial" w:hAnsi="Arial" w:cs="Arial"/>
          <w:b/>
          <w:sz w:val="20"/>
          <w:szCs w:val="20"/>
        </w:rPr>
        <w:t>dodavatelé</w:t>
      </w:r>
    </w:p>
    <w:p w:rsidR="0006095B" w:rsidRDefault="0006095B" w:rsidP="0006095B">
      <w:pPr>
        <w:pStyle w:val="Bezmezer"/>
        <w:spacing w:line="276" w:lineRule="auto"/>
        <w:jc w:val="center"/>
        <w:rPr>
          <w:rFonts w:ascii="Arial" w:hAnsi="Arial" w:cs="Arial"/>
          <w:b/>
          <w:sz w:val="20"/>
          <w:szCs w:val="20"/>
        </w:rPr>
      </w:pPr>
    </w:p>
    <w:p w:rsidR="0006095B" w:rsidRPr="00E27032" w:rsidRDefault="0006095B" w:rsidP="0006095B">
      <w:pPr>
        <w:pStyle w:val="Bezmezer"/>
        <w:numPr>
          <w:ilvl w:val="0"/>
          <w:numId w:val="11"/>
        </w:numPr>
        <w:spacing w:line="276" w:lineRule="auto"/>
        <w:jc w:val="both"/>
        <w:rPr>
          <w:rFonts w:ascii="Arial" w:hAnsi="Arial" w:cs="Arial"/>
          <w:sz w:val="20"/>
          <w:szCs w:val="20"/>
        </w:rPr>
      </w:pPr>
      <w:r w:rsidRPr="00E27032">
        <w:rPr>
          <w:rFonts w:ascii="Arial" w:hAnsi="Arial" w:cs="Arial"/>
          <w:sz w:val="20"/>
          <w:szCs w:val="20"/>
        </w:rPr>
        <w:t xml:space="preserve">Poskytovatel </w:t>
      </w:r>
      <w:r w:rsidR="00807BD4">
        <w:rPr>
          <w:rFonts w:ascii="Arial" w:hAnsi="Arial" w:cs="Arial"/>
          <w:sz w:val="20"/>
          <w:szCs w:val="20"/>
        </w:rPr>
        <w:t>není</w:t>
      </w:r>
      <w:r w:rsidRPr="00E27032">
        <w:rPr>
          <w:rFonts w:ascii="Arial" w:hAnsi="Arial" w:cs="Arial"/>
          <w:sz w:val="20"/>
          <w:szCs w:val="20"/>
        </w:rPr>
        <w:t xml:space="preserve"> oprávněn zajistit plnění svých závazků podle </w:t>
      </w:r>
      <w:r w:rsidR="00807BD4">
        <w:rPr>
          <w:rFonts w:ascii="Arial" w:hAnsi="Arial" w:cs="Arial"/>
          <w:sz w:val="20"/>
          <w:szCs w:val="20"/>
        </w:rPr>
        <w:t xml:space="preserve">článku II odst. 1 a 3 </w:t>
      </w:r>
      <w:r w:rsidRPr="00E27032">
        <w:rPr>
          <w:rFonts w:ascii="Arial" w:hAnsi="Arial" w:cs="Arial"/>
          <w:sz w:val="20"/>
          <w:szCs w:val="20"/>
        </w:rPr>
        <w:t>této smlouvy</w:t>
      </w:r>
      <w:r w:rsidR="00807BD4">
        <w:rPr>
          <w:rFonts w:ascii="Arial" w:hAnsi="Arial" w:cs="Arial"/>
          <w:sz w:val="20"/>
          <w:szCs w:val="20"/>
        </w:rPr>
        <w:t>, vyjma prací s četností provádění 1x a 2x ročně dle specifikace v příloze č. 1 této smlouvy a vyjma zajištění vyprání prádla</w:t>
      </w:r>
      <w:r w:rsidR="00701906">
        <w:rPr>
          <w:rFonts w:ascii="Arial" w:hAnsi="Arial" w:cs="Arial"/>
          <w:sz w:val="20"/>
          <w:szCs w:val="20"/>
        </w:rPr>
        <w:t>, prostřednictvím poddodavatelů</w:t>
      </w:r>
      <w:r w:rsidR="00807BD4">
        <w:rPr>
          <w:rFonts w:ascii="Arial" w:hAnsi="Arial" w:cs="Arial"/>
          <w:sz w:val="20"/>
          <w:szCs w:val="20"/>
        </w:rPr>
        <w:t>.</w:t>
      </w:r>
      <w:r w:rsidR="00E27032" w:rsidRPr="00E27032">
        <w:rPr>
          <w:rFonts w:ascii="Arial" w:hAnsi="Arial" w:cs="Arial"/>
          <w:sz w:val="20"/>
          <w:szCs w:val="20"/>
        </w:rPr>
        <w:t xml:space="preserve"> </w:t>
      </w:r>
      <w:r w:rsidR="00807BD4">
        <w:rPr>
          <w:rFonts w:ascii="Arial" w:hAnsi="Arial" w:cs="Arial"/>
          <w:sz w:val="20"/>
          <w:szCs w:val="20"/>
        </w:rPr>
        <w:t xml:space="preserve">Poskytovatel je oprávněn zajistit plnění ostatních svých závazků podle článku II odst. 1, 2 a 3 této smlouvy </w:t>
      </w:r>
      <w:r w:rsidR="00E27032" w:rsidRPr="00E27032">
        <w:rPr>
          <w:rFonts w:ascii="Arial" w:hAnsi="Arial" w:cs="Arial"/>
          <w:sz w:val="20"/>
          <w:szCs w:val="20"/>
        </w:rPr>
        <w:t>prostře</w:t>
      </w:r>
      <w:r w:rsidRPr="00E27032">
        <w:rPr>
          <w:rFonts w:ascii="Arial" w:hAnsi="Arial" w:cs="Arial"/>
          <w:sz w:val="20"/>
          <w:szCs w:val="20"/>
        </w:rPr>
        <w:t xml:space="preserve">dnictvím </w:t>
      </w:r>
      <w:r w:rsidR="008067C9" w:rsidRPr="00E27032">
        <w:rPr>
          <w:rFonts w:ascii="Arial" w:hAnsi="Arial" w:cs="Arial"/>
          <w:sz w:val="20"/>
          <w:szCs w:val="20"/>
        </w:rPr>
        <w:t>pod</w:t>
      </w:r>
      <w:r w:rsidRPr="00E27032">
        <w:rPr>
          <w:rFonts w:ascii="Arial" w:hAnsi="Arial" w:cs="Arial"/>
          <w:sz w:val="20"/>
          <w:szCs w:val="20"/>
        </w:rPr>
        <w:t>dodavatelů</w:t>
      </w:r>
      <w:r w:rsidR="00E27032" w:rsidRPr="00E27032">
        <w:rPr>
          <w:rFonts w:ascii="Arial" w:hAnsi="Arial" w:cs="Arial"/>
          <w:sz w:val="20"/>
          <w:szCs w:val="20"/>
        </w:rPr>
        <w:t>,</w:t>
      </w:r>
      <w:r w:rsidRPr="00E27032">
        <w:rPr>
          <w:rFonts w:ascii="Arial" w:hAnsi="Arial" w:cs="Arial"/>
          <w:sz w:val="20"/>
          <w:szCs w:val="20"/>
        </w:rPr>
        <w:t xml:space="preserve"> jejichž specifikace včetně specifikace dílčích částí plnění, které budou těmito </w:t>
      </w:r>
      <w:r w:rsidR="008067C9" w:rsidRPr="00E27032">
        <w:rPr>
          <w:rFonts w:ascii="Arial" w:hAnsi="Arial" w:cs="Arial"/>
          <w:sz w:val="20"/>
          <w:szCs w:val="20"/>
        </w:rPr>
        <w:t>pod</w:t>
      </w:r>
      <w:r w:rsidRPr="00E27032">
        <w:rPr>
          <w:rFonts w:ascii="Arial" w:hAnsi="Arial" w:cs="Arial"/>
          <w:sz w:val="20"/>
          <w:szCs w:val="20"/>
        </w:rPr>
        <w:t xml:space="preserve">dodavateli poskytovány, je obsažena v příloze č. 4 této smlouvy. Poskytovatel se zavazuje zajistit, že </w:t>
      </w:r>
      <w:r w:rsidR="008067C9" w:rsidRPr="00E27032">
        <w:rPr>
          <w:rFonts w:ascii="Arial" w:hAnsi="Arial" w:cs="Arial"/>
          <w:sz w:val="20"/>
          <w:szCs w:val="20"/>
        </w:rPr>
        <w:t>pod</w:t>
      </w:r>
      <w:r w:rsidRPr="00E27032">
        <w:rPr>
          <w:rFonts w:ascii="Arial" w:hAnsi="Arial" w:cs="Arial"/>
          <w:sz w:val="20"/>
          <w:szCs w:val="20"/>
        </w:rPr>
        <w:t xml:space="preserve">dodavatelé budou jimi prováděné části plnění provádět v souladu se všemi podmínkami této smlouvy. Tím není dotčena výlučná odpovědnost poskytovatele za poskytování řádného plnění podle této smlouvy. Poskytovatel tedy odpovídá objednateli za řádné plnění části této smlouvy, které svěřil </w:t>
      </w:r>
      <w:r w:rsidR="008067C9" w:rsidRPr="00E27032">
        <w:rPr>
          <w:rFonts w:ascii="Arial" w:hAnsi="Arial" w:cs="Arial"/>
          <w:sz w:val="20"/>
          <w:szCs w:val="20"/>
        </w:rPr>
        <w:t>pod</w:t>
      </w:r>
      <w:r w:rsidRPr="00E27032">
        <w:rPr>
          <w:rFonts w:ascii="Arial" w:hAnsi="Arial" w:cs="Arial"/>
          <w:sz w:val="20"/>
          <w:szCs w:val="20"/>
        </w:rPr>
        <w:t>dodavatelům, ve stejném rozsahu, jako by jej poskytoval sám.</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numPr>
          <w:ilvl w:val="0"/>
          <w:numId w:val="11"/>
        </w:numPr>
        <w:spacing w:line="276" w:lineRule="auto"/>
        <w:jc w:val="both"/>
        <w:rPr>
          <w:rFonts w:ascii="Arial" w:hAnsi="Arial" w:cs="Arial"/>
          <w:sz w:val="20"/>
          <w:szCs w:val="20"/>
        </w:rPr>
      </w:pPr>
      <w:r>
        <w:rPr>
          <w:rFonts w:ascii="Arial" w:hAnsi="Arial" w:cs="Arial"/>
          <w:sz w:val="20"/>
          <w:szCs w:val="20"/>
        </w:rPr>
        <w:t xml:space="preserve">Poskytovatel je oprávněn změnit </w:t>
      </w:r>
      <w:r w:rsidR="008067C9">
        <w:rPr>
          <w:rFonts w:ascii="Arial" w:hAnsi="Arial" w:cs="Arial"/>
          <w:sz w:val="20"/>
          <w:szCs w:val="20"/>
        </w:rPr>
        <w:t>pod</w:t>
      </w:r>
      <w:r>
        <w:rPr>
          <w:rFonts w:ascii="Arial" w:hAnsi="Arial" w:cs="Arial"/>
          <w:sz w:val="20"/>
          <w:szCs w:val="20"/>
        </w:rPr>
        <w:t>dodavatele, prostřednictvím nichž zajiš</w:t>
      </w:r>
      <w:r w:rsidR="00E27032">
        <w:rPr>
          <w:rFonts w:ascii="Arial" w:hAnsi="Arial" w:cs="Arial"/>
          <w:sz w:val="20"/>
          <w:szCs w:val="20"/>
        </w:rPr>
        <w:t>ťuje plnění svých závazků podle</w:t>
      </w:r>
      <w:r>
        <w:rPr>
          <w:rFonts w:ascii="Arial" w:hAnsi="Arial" w:cs="Arial"/>
          <w:sz w:val="20"/>
          <w:szCs w:val="20"/>
        </w:rPr>
        <w:t xml:space="preserve">, pouze z vážných objektivních důvodů a s předchozím písemným souhlasem objednatele. Objednatel se zavazuje souhlas se změnou </w:t>
      </w:r>
      <w:r w:rsidR="008067C9">
        <w:rPr>
          <w:rFonts w:ascii="Arial" w:hAnsi="Arial" w:cs="Arial"/>
          <w:sz w:val="20"/>
          <w:szCs w:val="20"/>
        </w:rPr>
        <w:t>pod</w:t>
      </w:r>
      <w:r>
        <w:rPr>
          <w:rFonts w:ascii="Arial" w:hAnsi="Arial" w:cs="Arial"/>
          <w:sz w:val="20"/>
          <w:szCs w:val="20"/>
        </w:rPr>
        <w:t>dodavatelů poskytovateli bezdůvodně neodepřít.</w:t>
      </w:r>
    </w:p>
    <w:p w:rsidR="00E27032" w:rsidRDefault="00E27032" w:rsidP="00E27032">
      <w:pPr>
        <w:pStyle w:val="Bezmezer"/>
        <w:spacing w:line="276" w:lineRule="auto"/>
        <w:ind w:left="360"/>
        <w:jc w:val="both"/>
        <w:rPr>
          <w:rFonts w:ascii="Arial" w:hAnsi="Arial" w:cs="Arial"/>
          <w:sz w:val="20"/>
          <w:szCs w:val="20"/>
        </w:rPr>
      </w:pPr>
    </w:p>
    <w:p w:rsidR="00E27032" w:rsidRDefault="00E27032" w:rsidP="00E27032">
      <w:pPr>
        <w:pStyle w:val="Bezmezer"/>
        <w:numPr>
          <w:ilvl w:val="0"/>
          <w:numId w:val="11"/>
        </w:numPr>
        <w:spacing w:line="276" w:lineRule="auto"/>
        <w:jc w:val="both"/>
        <w:rPr>
          <w:rFonts w:ascii="Arial" w:hAnsi="Arial" w:cs="Arial"/>
          <w:sz w:val="20"/>
          <w:szCs w:val="20"/>
        </w:rPr>
      </w:pPr>
      <w:r>
        <w:rPr>
          <w:rFonts w:ascii="Arial" w:hAnsi="Arial" w:cs="Arial"/>
          <w:sz w:val="20"/>
          <w:szCs w:val="20"/>
        </w:rPr>
        <w:t>Poskytovatel je povinen předložit objednateli seznam poddodavatelů, kterým za plnění poddodávky uhradil více než 10% z celkové ceny veřejné zakázky, resp. z části ceny veřejné zakázky uhrazené veřejným zadavatelem v jednom kalendářním roce. Poskytovatel je povinen předložit seznam poddodavatelů nejpozději do 28. února následujícího kalendářního roku. Má-li poddodavatel formu akciové společnosti, je poskytovatel společně se seznamem poddodavatelů povinen předložit seznam vlastníků akcií, jejichž jmenovitá hodnota přesahuje 10% základního kapitálu. Seznam vlastníků akcií musí být vyhotoven ve lhůtě 90 (slovy: devadesát) dnů přede dnem předložení seznamu poddodavatelů.</w:t>
      </w:r>
    </w:p>
    <w:p w:rsidR="00E27032" w:rsidRDefault="00E27032" w:rsidP="00E27032">
      <w:pPr>
        <w:pStyle w:val="Bezmezer"/>
        <w:spacing w:line="276" w:lineRule="auto"/>
        <w:ind w:left="360"/>
        <w:jc w:val="both"/>
        <w:rPr>
          <w:rFonts w:ascii="Arial" w:hAnsi="Arial" w:cs="Arial"/>
          <w:sz w:val="20"/>
          <w:szCs w:val="20"/>
        </w:rPr>
      </w:pPr>
    </w:p>
    <w:p w:rsidR="0006095B" w:rsidRDefault="008067C9" w:rsidP="0006095B">
      <w:pPr>
        <w:pStyle w:val="Bezmezer"/>
        <w:spacing w:line="276" w:lineRule="auto"/>
        <w:jc w:val="center"/>
        <w:rPr>
          <w:rFonts w:ascii="Arial" w:hAnsi="Arial" w:cs="Arial"/>
          <w:b/>
          <w:sz w:val="20"/>
          <w:szCs w:val="20"/>
        </w:rPr>
      </w:pPr>
      <w:r>
        <w:rPr>
          <w:rFonts w:ascii="Arial" w:hAnsi="Arial" w:cs="Arial"/>
          <w:b/>
          <w:sz w:val="20"/>
          <w:szCs w:val="20"/>
        </w:rPr>
        <w:t>Článek XI</w:t>
      </w:r>
    </w:p>
    <w:p w:rsidR="0006095B" w:rsidRDefault="0006095B" w:rsidP="0006095B">
      <w:pPr>
        <w:pStyle w:val="Bezmezer"/>
        <w:spacing w:line="276" w:lineRule="auto"/>
        <w:jc w:val="center"/>
        <w:rPr>
          <w:rFonts w:ascii="Arial" w:hAnsi="Arial" w:cs="Arial"/>
          <w:b/>
          <w:sz w:val="20"/>
          <w:szCs w:val="20"/>
        </w:rPr>
      </w:pPr>
      <w:r>
        <w:rPr>
          <w:rFonts w:ascii="Arial" w:hAnsi="Arial" w:cs="Arial"/>
          <w:b/>
          <w:sz w:val="20"/>
          <w:szCs w:val="20"/>
        </w:rPr>
        <w:t>Vyšší moc</w:t>
      </w:r>
    </w:p>
    <w:p w:rsidR="0006095B" w:rsidRDefault="0006095B" w:rsidP="0006095B">
      <w:pPr>
        <w:pStyle w:val="Bezmezer"/>
        <w:spacing w:line="276" w:lineRule="auto"/>
        <w:rPr>
          <w:rFonts w:ascii="Arial" w:hAnsi="Arial" w:cs="Arial"/>
          <w:b/>
          <w:sz w:val="20"/>
          <w:szCs w:val="20"/>
        </w:rPr>
      </w:pPr>
    </w:p>
    <w:p w:rsidR="0006095B" w:rsidRDefault="0006095B" w:rsidP="0006095B">
      <w:pPr>
        <w:pStyle w:val="Bezmezer"/>
        <w:numPr>
          <w:ilvl w:val="0"/>
          <w:numId w:val="12"/>
        </w:numPr>
        <w:spacing w:line="276" w:lineRule="auto"/>
        <w:ind w:left="360"/>
        <w:jc w:val="both"/>
        <w:rPr>
          <w:rFonts w:ascii="Arial" w:hAnsi="Arial" w:cs="Arial"/>
          <w:b/>
          <w:sz w:val="20"/>
          <w:szCs w:val="20"/>
        </w:rPr>
      </w:pPr>
      <w:r>
        <w:rPr>
          <w:rFonts w:ascii="Arial" w:hAnsi="Arial" w:cs="Arial"/>
          <w:sz w:val="20"/>
          <w:szCs w:val="20"/>
        </w:rPr>
        <w:t>Jestliže některá ze smluvních stran není schopna dostát svým závazkům podle této smlouvy nebo je v prodlení v důsledku okolností, které nemůže ovlivnit ani předvídat v okamžiku uzavření této smlouvy (působení vyšší moci), nebude tato smluvní strana považována za smluvní stranu, která je v prodlení nebo která jiným způsobem porušila své závazky plynoucí z této smlouvy a nebude po dobu trvání působení vyšší moci povinna k plnění těchto závazků, ani nebude povinna hradit úroky z prodlení, popř. jiné majetkové sankce za prodlení nebo jiné porušení smluvní povinnosti. Působení vyšší moci je dotčená smluvní strana povinna bez zbytečného odkladu po vzniku překážky vyšší moci písemně oznámit druhé smluvní straně.</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numPr>
          <w:ilvl w:val="0"/>
          <w:numId w:val="12"/>
        </w:numPr>
        <w:spacing w:line="276" w:lineRule="auto"/>
        <w:ind w:left="360"/>
        <w:jc w:val="both"/>
        <w:rPr>
          <w:rFonts w:ascii="Arial" w:hAnsi="Arial" w:cs="Arial"/>
          <w:sz w:val="20"/>
          <w:szCs w:val="20"/>
        </w:rPr>
      </w:pPr>
      <w:r>
        <w:rPr>
          <w:rFonts w:ascii="Arial" w:hAnsi="Arial" w:cs="Arial"/>
          <w:sz w:val="20"/>
          <w:szCs w:val="20"/>
        </w:rPr>
        <w:t>V případě, že působení vyšší moci trvá déle než 90 (slovy: devadesát) kalendářních dní, je smluvní strana, u které není dáno působení vyšší moci, oprávněna ukončit tuto smlouvu písemnou výpovědí s 10denní (slovy: deseti) výpově</w:t>
      </w:r>
      <w:r w:rsidR="008067C9">
        <w:rPr>
          <w:rFonts w:ascii="Arial" w:hAnsi="Arial" w:cs="Arial"/>
          <w:sz w:val="20"/>
          <w:szCs w:val="20"/>
        </w:rPr>
        <w:t>d</w:t>
      </w:r>
      <w:r>
        <w:rPr>
          <w:rFonts w:ascii="Arial" w:hAnsi="Arial" w:cs="Arial"/>
          <w:sz w:val="20"/>
          <w:szCs w:val="20"/>
        </w:rPr>
        <w:t>ní lhůtou, která počne běžet prvého dne následujícího po doručení písemné výpovědi druhé smluvní straně.</w:t>
      </w:r>
    </w:p>
    <w:p w:rsidR="008067C9" w:rsidRDefault="008067C9" w:rsidP="0006095B">
      <w:pPr>
        <w:pStyle w:val="Bezmezer"/>
        <w:spacing w:line="276" w:lineRule="auto"/>
        <w:jc w:val="center"/>
        <w:rPr>
          <w:rFonts w:ascii="Arial" w:hAnsi="Arial" w:cs="Arial"/>
          <w:b/>
          <w:sz w:val="20"/>
          <w:szCs w:val="20"/>
        </w:rPr>
      </w:pPr>
    </w:p>
    <w:p w:rsidR="0006095B" w:rsidRDefault="008067C9" w:rsidP="0006095B">
      <w:pPr>
        <w:pStyle w:val="Bezmezer"/>
        <w:spacing w:line="276" w:lineRule="auto"/>
        <w:jc w:val="center"/>
        <w:rPr>
          <w:rFonts w:ascii="Arial" w:hAnsi="Arial" w:cs="Arial"/>
          <w:b/>
          <w:sz w:val="20"/>
          <w:szCs w:val="20"/>
        </w:rPr>
      </w:pPr>
      <w:r>
        <w:rPr>
          <w:rFonts w:ascii="Arial" w:hAnsi="Arial" w:cs="Arial"/>
          <w:b/>
          <w:sz w:val="20"/>
          <w:szCs w:val="20"/>
        </w:rPr>
        <w:t>Článek XII</w:t>
      </w:r>
    </w:p>
    <w:p w:rsidR="0006095B" w:rsidRDefault="0006095B" w:rsidP="0006095B">
      <w:pPr>
        <w:pStyle w:val="Bezmezer"/>
        <w:spacing w:line="276" w:lineRule="auto"/>
        <w:jc w:val="center"/>
        <w:rPr>
          <w:rFonts w:ascii="Arial" w:hAnsi="Arial" w:cs="Arial"/>
          <w:b/>
          <w:sz w:val="20"/>
          <w:szCs w:val="20"/>
        </w:rPr>
      </w:pPr>
      <w:r>
        <w:rPr>
          <w:rFonts w:ascii="Arial" w:hAnsi="Arial" w:cs="Arial"/>
          <w:b/>
          <w:sz w:val="20"/>
          <w:szCs w:val="20"/>
        </w:rPr>
        <w:t>Kontaktní osoby</w:t>
      </w:r>
    </w:p>
    <w:p w:rsidR="00AD636E" w:rsidRDefault="00AD636E" w:rsidP="0006095B">
      <w:pPr>
        <w:pStyle w:val="Bezmezer"/>
        <w:spacing w:line="276" w:lineRule="auto"/>
        <w:jc w:val="both"/>
        <w:rPr>
          <w:rFonts w:ascii="Arial" w:hAnsi="Arial" w:cs="Arial"/>
          <w:sz w:val="20"/>
          <w:szCs w:val="20"/>
        </w:rPr>
      </w:pPr>
    </w:p>
    <w:p w:rsidR="0006095B" w:rsidRDefault="0006095B" w:rsidP="0006095B">
      <w:pPr>
        <w:pStyle w:val="Bezmezer"/>
        <w:spacing w:line="276" w:lineRule="auto"/>
        <w:jc w:val="both"/>
        <w:rPr>
          <w:rFonts w:ascii="Arial" w:hAnsi="Arial" w:cs="Arial"/>
          <w:sz w:val="20"/>
          <w:szCs w:val="20"/>
        </w:rPr>
      </w:pPr>
      <w:r>
        <w:rPr>
          <w:rFonts w:ascii="Arial" w:hAnsi="Arial" w:cs="Arial"/>
          <w:sz w:val="20"/>
          <w:szCs w:val="20"/>
        </w:rPr>
        <w:t>Smluvní strany jmenují za účelem realizace této smlouvy tyto kontaktní osoby:</w:t>
      </w:r>
    </w:p>
    <w:p w:rsidR="003F623F" w:rsidRPr="003F623F" w:rsidRDefault="0006095B" w:rsidP="0006095B">
      <w:pPr>
        <w:pStyle w:val="Bezmezer"/>
        <w:numPr>
          <w:ilvl w:val="0"/>
          <w:numId w:val="13"/>
        </w:numPr>
        <w:spacing w:line="276" w:lineRule="auto"/>
        <w:jc w:val="both"/>
        <w:rPr>
          <w:rFonts w:ascii="Arial" w:hAnsi="Arial" w:cs="Arial"/>
          <w:b/>
          <w:sz w:val="20"/>
          <w:szCs w:val="20"/>
        </w:rPr>
      </w:pPr>
      <w:r>
        <w:rPr>
          <w:rFonts w:ascii="Arial" w:hAnsi="Arial" w:cs="Arial"/>
          <w:sz w:val="20"/>
          <w:szCs w:val="20"/>
        </w:rPr>
        <w:t>za objednatele:</w:t>
      </w:r>
      <w:r>
        <w:rPr>
          <w:rFonts w:ascii="Arial" w:hAnsi="Arial" w:cs="Arial"/>
          <w:sz w:val="20"/>
          <w:szCs w:val="20"/>
        </w:rPr>
        <w:tab/>
      </w:r>
      <w:r>
        <w:rPr>
          <w:rFonts w:ascii="Arial" w:hAnsi="Arial" w:cs="Arial"/>
          <w:sz w:val="20"/>
          <w:szCs w:val="20"/>
        </w:rPr>
        <w:tab/>
      </w:r>
      <w:r w:rsidR="003F623F">
        <w:rPr>
          <w:rFonts w:ascii="Arial" w:hAnsi="Arial" w:cs="Arial"/>
          <w:sz w:val="20"/>
          <w:szCs w:val="20"/>
        </w:rPr>
        <w:t>ve věcech technických, provozních a administrativních:</w:t>
      </w:r>
    </w:p>
    <w:p w:rsidR="0006095B" w:rsidRDefault="0006095B" w:rsidP="003F623F">
      <w:pPr>
        <w:pStyle w:val="Bezmezer"/>
        <w:spacing w:line="276" w:lineRule="auto"/>
        <w:ind w:left="2484" w:firstLine="348"/>
        <w:jc w:val="both"/>
        <w:rPr>
          <w:rFonts w:ascii="Arial" w:hAnsi="Arial" w:cs="Arial"/>
          <w:b/>
          <w:sz w:val="20"/>
          <w:szCs w:val="20"/>
        </w:rPr>
      </w:pPr>
      <w:r>
        <w:rPr>
          <w:rFonts w:ascii="Arial" w:hAnsi="Arial" w:cs="Arial"/>
          <w:b/>
          <w:sz w:val="20"/>
          <w:szCs w:val="20"/>
        </w:rPr>
        <w:t>Pavla Hofmanová</w:t>
      </w:r>
    </w:p>
    <w:p w:rsidR="0006095B" w:rsidRDefault="0006095B" w:rsidP="0006095B">
      <w:pPr>
        <w:pStyle w:val="Bezmezer"/>
        <w:spacing w:line="276" w:lineRule="auto"/>
        <w:ind w:left="2138" w:firstLine="694"/>
        <w:jc w:val="both"/>
        <w:rPr>
          <w:rFonts w:ascii="Arial" w:hAnsi="Arial" w:cs="Arial"/>
          <w:sz w:val="20"/>
          <w:szCs w:val="20"/>
        </w:rPr>
      </w:pPr>
      <w:r>
        <w:rPr>
          <w:rFonts w:ascii="Arial" w:hAnsi="Arial" w:cs="Arial"/>
          <w:sz w:val="20"/>
          <w:szCs w:val="20"/>
        </w:rPr>
        <w:t xml:space="preserve">tel.: </w:t>
      </w:r>
      <w:proofErr w:type="spellStart"/>
      <w:r w:rsidR="009C6614">
        <w:rPr>
          <w:rFonts w:ascii="Arial" w:hAnsi="Arial" w:cs="Arial"/>
          <w:sz w:val="20"/>
          <w:szCs w:val="20"/>
        </w:rPr>
        <w:t>xxxxxxxxxxxx</w:t>
      </w:r>
      <w:proofErr w:type="spellEnd"/>
      <w:r>
        <w:rPr>
          <w:rFonts w:ascii="Arial" w:hAnsi="Arial" w:cs="Arial"/>
          <w:sz w:val="20"/>
          <w:szCs w:val="20"/>
        </w:rPr>
        <w:t xml:space="preserve">, mobil: </w:t>
      </w:r>
      <w:proofErr w:type="spellStart"/>
      <w:r w:rsidR="009C6614">
        <w:rPr>
          <w:rFonts w:ascii="Arial" w:hAnsi="Arial" w:cs="Arial"/>
          <w:sz w:val="20"/>
          <w:szCs w:val="20"/>
        </w:rPr>
        <w:t>xxxxxxxxxxxxx</w:t>
      </w:r>
      <w:proofErr w:type="spellEnd"/>
    </w:p>
    <w:p w:rsidR="009C6614" w:rsidRDefault="0006095B" w:rsidP="009C6614">
      <w:pPr>
        <w:pStyle w:val="Bezmezer"/>
        <w:spacing w:line="276" w:lineRule="auto"/>
        <w:ind w:left="2138" w:firstLine="694"/>
        <w:jc w:val="both"/>
        <w:rPr>
          <w:rFonts w:ascii="Arial" w:hAnsi="Arial" w:cs="Arial"/>
          <w:sz w:val="20"/>
          <w:szCs w:val="20"/>
        </w:rPr>
      </w:pPr>
      <w:r>
        <w:rPr>
          <w:rFonts w:ascii="Arial" w:hAnsi="Arial" w:cs="Arial"/>
          <w:sz w:val="20"/>
          <w:szCs w:val="20"/>
        </w:rPr>
        <w:t>e-mail:</w:t>
      </w:r>
      <w:r w:rsidR="009C6614">
        <w:rPr>
          <w:rFonts w:ascii="Arial" w:hAnsi="Arial" w:cs="Arial"/>
          <w:sz w:val="20"/>
          <w:szCs w:val="20"/>
        </w:rPr>
        <w:t xml:space="preserve"> </w:t>
      </w:r>
      <w:proofErr w:type="spellStart"/>
      <w:r w:rsidR="009C6614">
        <w:rPr>
          <w:rFonts w:ascii="Arial" w:hAnsi="Arial" w:cs="Arial"/>
          <w:sz w:val="20"/>
          <w:szCs w:val="20"/>
        </w:rPr>
        <w:t>xxxxxxxxxxxxx</w:t>
      </w:r>
      <w:proofErr w:type="spellEnd"/>
    </w:p>
    <w:p w:rsidR="003F623F" w:rsidRDefault="003F623F" w:rsidP="003F623F">
      <w:pPr>
        <w:pStyle w:val="Bezmezer"/>
        <w:spacing w:line="276" w:lineRule="auto"/>
        <w:ind w:left="2124" w:firstLine="708"/>
        <w:jc w:val="both"/>
        <w:rPr>
          <w:rFonts w:ascii="Arial" w:hAnsi="Arial" w:cs="Arial"/>
          <w:sz w:val="20"/>
          <w:szCs w:val="20"/>
        </w:rPr>
      </w:pPr>
      <w:r>
        <w:rPr>
          <w:rFonts w:ascii="Arial" w:hAnsi="Arial" w:cs="Arial"/>
          <w:b/>
          <w:sz w:val="20"/>
          <w:szCs w:val="20"/>
        </w:rPr>
        <w:t>Bc. Luděk Horký</w:t>
      </w:r>
    </w:p>
    <w:p w:rsidR="009C6614" w:rsidRDefault="003F623F" w:rsidP="009C6614">
      <w:pPr>
        <w:pStyle w:val="Bezmezer"/>
        <w:spacing w:line="276" w:lineRule="auto"/>
        <w:ind w:left="2138" w:firstLine="694"/>
        <w:jc w:val="both"/>
        <w:rPr>
          <w:rFonts w:ascii="Arial" w:hAnsi="Arial" w:cs="Arial"/>
          <w:sz w:val="20"/>
          <w:szCs w:val="20"/>
        </w:rPr>
      </w:pPr>
      <w:r>
        <w:rPr>
          <w:rFonts w:ascii="Arial" w:hAnsi="Arial" w:cs="Arial"/>
          <w:sz w:val="20"/>
          <w:szCs w:val="20"/>
        </w:rPr>
        <w:t xml:space="preserve">tel.: </w:t>
      </w:r>
      <w:proofErr w:type="spellStart"/>
      <w:r w:rsidR="009C6614">
        <w:rPr>
          <w:rFonts w:ascii="Arial" w:hAnsi="Arial" w:cs="Arial"/>
          <w:sz w:val="20"/>
          <w:szCs w:val="20"/>
        </w:rPr>
        <w:t>xxxxxxxxxxxxx</w:t>
      </w:r>
      <w:proofErr w:type="spellEnd"/>
      <w:r>
        <w:rPr>
          <w:rFonts w:ascii="Arial" w:hAnsi="Arial" w:cs="Arial"/>
          <w:sz w:val="20"/>
          <w:szCs w:val="20"/>
        </w:rPr>
        <w:t xml:space="preserve">, mobil: </w:t>
      </w:r>
      <w:proofErr w:type="spellStart"/>
      <w:r w:rsidR="009C6614">
        <w:rPr>
          <w:rFonts w:ascii="Arial" w:hAnsi="Arial" w:cs="Arial"/>
          <w:sz w:val="20"/>
          <w:szCs w:val="20"/>
        </w:rPr>
        <w:t>xxxxxxxxxxxxx</w:t>
      </w:r>
      <w:proofErr w:type="spellEnd"/>
    </w:p>
    <w:p w:rsidR="009C6614" w:rsidRDefault="003F623F" w:rsidP="009C6614">
      <w:pPr>
        <w:pStyle w:val="Bezmezer"/>
        <w:spacing w:line="276" w:lineRule="auto"/>
        <w:ind w:left="2138" w:firstLine="694"/>
        <w:jc w:val="both"/>
        <w:rPr>
          <w:rFonts w:ascii="Arial" w:hAnsi="Arial" w:cs="Arial"/>
          <w:sz w:val="20"/>
          <w:szCs w:val="20"/>
        </w:rPr>
      </w:pPr>
      <w:r>
        <w:rPr>
          <w:rFonts w:ascii="Arial" w:hAnsi="Arial" w:cs="Arial"/>
          <w:sz w:val="20"/>
          <w:szCs w:val="20"/>
        </w:rPr>
        <w:t>e-mail:</w:t>
      </w:r>
      <w:r w:rsidR="009C6614">
        <w:rPr>
          <w:rFonts w:ascii="Arial" w:hAnsi="Arial" w:cs="Arial"/>
          <w:sz w:val="20"/>
          <w:szCs w:val="20"/>
        </w:rPr>
        <w:t xml:space="preserve"> </w:t>
      </w:r>
      <w:proofErr w:type="spellStart"/>
      <w:r w:rsidR="009C6614">
        <w:rPr>
          <w:rFonts w:ascii="Arial" w:hAnsi="Arial" w:cs="Arial"/>
          <w:sz w:val="20"/>
          <w:szCs w:val="20"/>
        </w:rPr>
        <w:t>xxxxxxxxxxxxx</w:t>
      </w:r>
      <w:proofErr w:type="spellEnd"/>
    </w:p>
    <w:p w:rsidR="0043072A" w:rsidRDefault="009C6614" w:rsidP="003F623F">
      <w:pPr>
        <w:pStyle w:val="Bezmezer"/>
        <w:spacing w:line="276" w:lineRule="auto"/>
        <w:ind w:left="2138" w:firstLine="694"/>
        <w:jc w:val="both"/>
        <w:rPr>
          <w:rFonts w:ascii="Arial" w:hAnsi="Arial" w:cs="Arial"/>
          <w:sz w:val="20"/>
          <w:szCs w:val="20"/>
        </w:rPr>
      </w:pPr>
      <w:r>
        <w:rPr>
          <w:rFonts w:ascii="Arial" w:hAnsi="Arial" w:cs="Arial"/>
          <w:sz w:val="20"/>
          <w:szCs w:val="20"/>
        </w:rPr>
        <w:t xml:space="preserve"> </w:t>
      </w:r>
    </w:p>
    <w:p w:rsidR="003F623F" w:rsidRPr="004171DC" w:rsidRDefault="003F623F" w:rsidP="003F623F">
      <w:pPr>
        <w:pStyle w:val="Bezmezer"/>
        <w:spacing w:line="276" w:lineRule="auto"/>
        <w:ind w:left="2138" w:firstLine="694"/>
        <w:jc w:val="both"/>
        <w:rPr>
          <w:rFonts w:ascii="Arial" w:hAnsi="Arial" w:cs="Arial"/>
          <w:sz w:val="20"/>
          <w:szCs w:val="20"/>
        </w:rPr>
      </w:pPr>
      <w:r w:rsidRPr="004171DC">
        <w:rPr>
          <w:rFonts w:ascii="Arial" w:hAnsi="Arial" w:cs="Arial"/>
          <w:sz w:val="20"/>
          <w:szCs w:val="20"/>
        </w:rPr>
        <w:t>ve věcech smluvních:</w:t>
      </w:r>
    </w:p>
    <w:p w:rsidR="003F623F" w:rsidRDefault="003F623F" w:rsidP="003F623F">
      <w:pPr>
        <w:pStyle w:val="Bezmezer"/>
        <w:spacing w:line="276" w:lineRule="auto"/>
        <w:ind w:left="2138" w:firstLine="694"/>
        <w:jc w:val="both"/>
        <w:rPr>
          <w:rFonts w:ascii="Arial" w:hAnsi="Arial" w:cs="Arial"/>
          <w:b/>
          <w:sz w:val="20"/>
          <w:szCs w:val="20"/>
        </w:rPr>
      </w:pPr>
      <w:r>
        <w:rPr>
          <w:rFonts w:ascii="Arial" w:hAnsi="Arial" w:cs="Arial"/>
          <w:b/>
          <w:sz w:val="20"/>
          <w:szCs w:val="20"/>
        </w:rPr>
        <w:t xml:space="preserve">Mgr. Radoslav </w:t>
      </w:r>
      <w:proofErr w:type="spellStart"/>
      <w:r>
        <w:rPr>
          <w:rFonts w:ascii="Arial" w:hAnsi="Arial" w:cs="Arial"/>
          <w:b/>
          <w:sz w:val="20"/>
          <w:szCs w:val="20"/>
        </w:rPr>
        <w:t>Bulíř</w:t>
      </w:r>
      <w:proofErr w:type="spellEnd"/>
    </w:p>
    <w:p w:rsidR="00B84B20" w:rsidRDefault="003F623F" w:rsidP="009C6614">
      <w:pPr>
        <w:pStyle w:val="Bezmezer"/>
        <w:spacing w:line="276" w:lineRule="auto"/>
        <w:ind w:left="2138" w:firstLine="694"/>
        <w:jc w:val="both"/>
        <w:rPr>
          <w:rFonts w:ascii="Arial" w:hAnsi="Arial" w:cs="Arial"/>
          <w:sz w:val="20"/>
          <w:szCs w:val="20"/>
        </w:rPr>
      </w:pPr>
      <w:r w:rsidRPr="003F623F">
        <w:rPr>
          <w:rFonts w:ascii="Arial" w:hAnsi="Arial" w:cs="Arial"/>
          <w:sz w:val="20"/>
          <w:szCs w:val="20"/>
        </w:rPr>
        <w:t xml:space="preserve">tel.: </w:t>
      </w:r>
      <w:proofErr w:type="spellStart"/>
      <w:r w:rsidR="009C6614">
        <w:rPr>
          <w:rFonts w:ascii="Arial" w:hAnsi="Arial" w:cs="Arial"/>
          <w:sz w:val="20"/>
          <w:szCs w:val="20"/>
        </w:rPr>
        <w:t>xxxxxxxxxxxxx</w:t>
      </w:r>
      <w:proofErr w:type="spellEnd"/>
      <w:r w:rsidR="004171DC">
        <w:rPr>
          <w:rFonts w:ascii="Arial" w:hAnsi="Arial" w:cs="Arial"/>
          <w:sz w:val="20"/>
          <w:szCs w:val="20"/>
        </w:rPr>
        <w:t xml:space="preserve">, </w:t>
      </w:r>
    </w:p>
    <w:p w:rsidR="009C6614" w:rsidRDefault="003F623F" w:rsidP="009C6614">
      <w:pPr>
        <w:pStyle w:val="Bezmezer"/>
        <w:spacing w:line="276" w:lineRule="auto"/>
        <w:ind w:left="2138" w:firstLine="694"/>
        <w:jc w:val="both"/>
        <w:rPr>
          <w:rFonts w:ascii="Arial" w:hAnsi="Arial" w:cs="Arial"/>
          <w:sz w:val="20"/>
          <w:szCs w:val="20"/>
        </w:rPr>
      </w:pPr>
      <w:r>
        <w:rPr>
          <w:rFonts w:ascii="Arial" w:hAnsi="Arial" w:cs="Arial"/>
          <w:sz w:val="20"/>
          <w:szCs w:val="20"/>
        </w:rPr>
        <w:t>e-mail:</w:t>
      </w:r>
      <w:r w:rsidR="009C6614">
        <w:rPr>
          <w:rFonts w:ascii="Arial" w:hAnsi="Arial" w:cs="Arial"/>
          <w:sz w:val="20"/>
          <w:szCs w:val="20"/>
        </w:rPr>
        <w:t xml:space="preserve"> </w:t>
      </w:r>
      <w:proofErr w:type="spellStart"/>
      <w:r w:rsidR="009C6614">
        <w:rPr>
          <w:rFonts w:ascii="Arial" w:hAnsi="Arial" w:cs="Arial"/>
          <w:sz w:val="20"/>
          <w:szCs w:val="20"/>
        </w:rPr>
        <w:t>xxxxxxxxxxxxx</w:t>
      </w:r>
      <w:proofErr w:type="spellEnd"/>
    </w:p>
    <w:p w:rsidR="0006095B" w:rsidRDefault="0006095B" w:rsidP="0006095B">
      <w:pPr>
        <w:pStyle w:val="Bezmezer"/>
        <w:spacing w:line="276" w:lineRule="auto"/>
        <w:ind w:left="1416" w:firstLine="708"/>
        <w:jc w:val="both"/>
        <w:rPr>
          <w:rFonts w:ascii="Arial" w:hAnsi="Arial" w:cs="Arial"/>
          <w:sz w:val="20"/>
          <w:szCs w:val="20"/>
        </w:rPr>
      </w:pPr>
    </w:p>
    <w:p w:rsidR="0006095B" w:rsidRPr="0043072A" w:rsidRDefault="0006095B" w:rsidP="0006095B">
      <w:pPr>
        <w:pStyle w:val="Bezmezer"/>
        <w:numPr>
          <w:ilvl w:val="0"/>
          <w:numId w:val="13"/>
        </w:numPr>
        <w:spacing w:line="276" w:lineRule="auto"/>
        <w:jc w:val="both"/>
        <w:rPr>
          <w:rFonts w:ascii="Arial" w:hAnsi="Arial" w:cs="Arial"/>
          <w:sz w:val="20"/>
          <w:szCs w:val="20"/>
        </w:rPr>
      </w:pPr>
      <w:r w:rsidRPr="0043072A">
        <w:rPr>
          <w:rFonts w:ascii="Arial" w:hAnsi="Arial" w:cs="Arial"/>
          <w:sz w:val="20"/>
          <w:szCs w:val="20"/>
        </w:rPr>
        <w:t>za poskytovatele:</w:t>
      </w:r>
      <w:r w:rsidRPr="0043072A">
        <w:rPr>
          <w:rFonts w:ascii="Arial" w:hAnsi="Arial" w:cs="Arial"/>
          <w:sz w:val="20"/>
          <w:szCs w:val="20"/>
        </w:rPr>
        <w:tab/>
      </w:r>
      <w:r w:rsidR="0043072A" w:rsidRPr="0043072A">
        <w:rPr>
          <w:rFonts w:ascii="Arial" w:hAnsi="Arial" w:cs="Arial"/>
          <w:b/>
          <w:sz w:val="20"/>
          <w:szCs w:val="20"/>
        </w:rPr>
        <w:t>Ing. Pavel Štěpán</w:t>
      </w:r>
    </w:p>
    <w:p w:rsidR="009C6614" w:rsidRDefault="0006095B" w:rsidP="009C6614">
      <w:pPr>
        <w:pStyle w:val="Bezmezer"/>
        <w:spacing w:line="276" w:lineRule="auto"/>
        <w:ind w:left="2138" w:firstLine="694"/>
        <w:jc w:val="both"/>
        <w:rPr>
          <w:rFonts w:ascii="Arial" w:hAnsi="Arial" w:cs="Arial"/>
          <w:sz w:val="20"/>
          <w:szCs w:val="20"/>
        </w:rPr>
      </w:pPr>
      <w:r w:rsidRPr="0043072A">
        <w:rPr>
          <w:rFonts w:ascii="Arial" w:hAnsi="Arial" w:cs="Arial"/>
          <w:sz w:val="20"/>
          <w:szCs w:val="20"/>
        </w:rPr>
        <w:t xml:space="preserve">tel.: </w:t>
      </w:r>
      <w:proofErr w:type="spellStart"/>
      <w:r w:rsidR="009C6614">
        <w:rPr>
          <w:rFonts w:ascii="Arial" w:hAnsi="Arial" w:cs="Arial"/>
          <w:sz w:val="20"/>
          <w:szCs w:val="20"/>
        </w:rPr>
        <w:t>xxxxxxxxxxxxx</w:t>
      </w:r>
      <w:proofErr w:type="spellEnd"/>
    </w:p>
    <w:p w:rsidR="009C6614" w:rsidRDefault="0006095B" w:rsidP="009C6614">
      <w:pPr>
        <w:pStyle w:val="Bezmezer"/>
        <w:spacing w:line="276" w:lineRule="auto"/>
        <w:ind w:left="2138" w:firstLine="694"/>
        <w:jc w:val="both"/>
        <w:rPr>
          <w:rFonts w:ascii="Arial" w:hAnsi="Arial" w:cs="Arial"/>
          <w:sz w:val="20"/>
          <w:szCs w:val="20"/>
        </w:rPr>
      </w:pPr>
      <w:r w:rsidRPr="0043072A">
        <w:rPr>
          <w:rFonts w:ascii="Arial" w:hAnsi="Arial" w:cs="Arial"/>
          <w:sz w:val="20"/>
          <w:szCs w:val="20"/>
        </w:rPr>
        <w:t>e-mail:</w:t>
      </w:r>
      <w:r w:rsidR="009C6614">
        <w:rPr>
          <w:rFonts w:ascii="Arial" w:hAnsi="Arial" w:cs="Arial"/>
          <w:sz w:val="20"/>
          <w:szCs w:val="20"/>
        </w:rPr>
        <w:t xml:space="preserve"> </w:t>
      </w:r>
      <w:proofErr w:type="spellStart"/>
      <w:r w:rsidR="009C6614">
        <w:rPr>
          <w:rFonts w:ascii="Arial" w:hAnsi="Arial" w:cs="Arial"/>
          <w:sz w:val="20"/>
          <w:szCs w:val="20"/>
        </w:rPr>
        <w:t>xxxxxxxxxxxxx</w:t>
      </w:r>
      <w:proofErr w:type="spellEnd"/>
    </w:p>
    <w:p w:rsidR="004171DC" w:rsidRDefault="004171DC" w:rsidP="0006095B">
      <w:pPr>
        <w:pStyle w:val="Bezmezer"/>
        <w:spacing w:line="276" w:lineRule="auto"/>
        <w:jc w:val="center"/>
        <w:rPr>
          <w:rFonts w:ascii="Arial" w:hAnsi="Arial" w:cs="Arial"/>
          <w:b/>
          <w:sz w:val="20"/>
          <w:szCs w:val="20"/>
        </w:rPr>
      </w:pPr>
    </w:p>
    <w:p w:rsidR="0006095B" w:rsidRDefault="008067C9" w:rsidP="0006095B">
      <w:pPr>
        <w:pStyle w:val="Bezmezer"/>
        <w:spacing w:line="276" w:lineRule="auto"/>
        <w:jc w:val="center"/>
        <w:rPr>
          <w:rFonts w:ascii="Arial" w:hAnsi="Arial" w:cs="Arial"/>
          <w:b/>
          <w:sz w:val="20"/>
          <w:szCs w:val="20"/>
        </w:rPr>
      </w:pPr>
      <w:r>
        <w:rPr>
          <w:rFonts w:ascii="Arial" w:hAnsi="Arial" w:cs="Arial"/>
          <w:b/>
          <w:sz w:val="20"/>
          <w:szCs w:val="20"/>
        </w:rPr>
        <w:t>Článek XIII</w:t>
      </w:r>
    </w:p>
    <w:p w:rsidR="0006095B" w:rsidRDefault="0006095B" w:rsidP="0006095B">
      <w:pPr>
        <w:pStyle w:val="Bezmezer"/>
        <w:spacing w:line="276" w:lineRule="auto"/>
        <w:jc w:val="center"/>
        <w:rPr>
          <w:rFonts w:ascii="Arial" w:hAnsi="Arial" w:cs="Arial"/>
          <w:b/>
          <w:sz w:val="20"/>
          <w:szCs w:val="20"/>
        </w:rPr>
      </w:pPr>
      <w:r>
        <w:rPr>
          <w:rFonts w:ascii="Arial" w:hAnsi="Arial" w:cs="Arial"/>
          <w:b/>
          <w:sz w:val="20"/>
          <w:szCs w:val="20"/>
        </w:rPr>
        <w:t>Závěrečná ustanovení</w:t>
      </w:r>
    </w:p>
    <w:p w:rsidR="0006095B" w:rsidRDefault="0006095B" w:rsidP="0006095B">
      <w:pPr>
        <w:pStyle w:val="Bezmezer"/>
        <w:spacing w:line="276" w:lineRule="auto"/>
        <w:jc w:val="center"/>
        <w:rPr>
          <w:rFonts w:ascii="Arial" w:hAnsi="Arial" w:cs="Arial"/>
          <w:b/>
          <w:sz w:val="20"/>
          <w:szCs w:val="20"/>
        </w:rPr>
      </w:pPr>
    </w:p>
    <w:p w:rsidR="0006095B" w:rsidRDefault="0006095B" w:rsidP="0006095B">
      <w:pPr>
        <w:pStyle w:val="Bezmezer"/>
        <w:numPr>
          <w:ilvl w:val="0"/>
          <w:numId w:val="14"/>
        </w:numPr>
        <w:spacing w:line="276" w:lineRule="auto"/>
        <w:ind w:left="360"/>
        <w:jc w:val="both"/>
        <w:rPr>
          <w:rFonts w:ascii="Arial" w:hAnsi="Arial" w:cs="Arial"/>
          <w:sz w:val="20"/>
          <w:szCs w:val="20"/>
        </w:rPr>
      </w:pPr>
      <w:r>
        <w:rPr>
          <w:rFonts w:ascii="Arial" w:hAnsi="Arial" w:cs="Arial"/>
          <w:sz w:val="20"/>
          <w:szCs w:val="20"/>
        </w:rPr>
        <w:t>Neplatnost nebo neúčinnost některého ustanovení této smlouvy nezpůsobuje neplatnost celé smlouvy. V případě, že některé ustanovení této smlouvy bude neplatné nebo neúčinné, zavazují se smluvní strany nahradit takové neplatné nebo neúčinné ustanovení platným a účinným ustanovením, které bude co do obsahu a významu neplatnému nebo neúčinnému ustanovení co nejblíže.</w:t>
      </w:r>
    </w:p>
    <w:p w:rsidR="0006095B" w:rsidRDefault="0006095B" w:rsidP="0006095B">
      <w:pPr>
        <w:pStyle w:val="Bezmezer"/>
        <w:spacing w:line="276" w:lineRule="auto"/>
        <w:ind w:left="360"/>
        <w:jc w:val="both"/>
        <w:rPr>
          <w:rFonts w:ascii="Arial" w:hAnsi="Arial" w:cs="Arial"/>
          <w:sz w:val="20"/>
          <w:szCs w:val="20"/>
        </w:rPr>
      </w:pPr>
    </w:p>
    <w:p w:rsidR="0006095B" w:rsidRDefault="0006095B" w:rsidP="0006095B">
      <w:pPr>
        <w:pStyle w:val="Bezmezer"/>
        <w:numPr>
          <w:ilvl w:val="0"/>
          <w:numId w:val="14"/>
        </w:numPr>
        <w:spacing w:line="276" w:lineRule="auto"/>
        <w:ind w:left="360"/>
        <w:jc w:val="both"/>
        <w:rPr>
          <w:rFonts w:ascii="Arial" w:hAnsi="Arial" w:cs="Arial"/>
          <w:sz w:val="20"/>
          <w:szCs w:val="20"/>
        </w:rPr>
      </w:pPr>
      <w:r>
        <w:rPr>
          <w:rFonts w:ascii="Arial" w:hAnsi="Arial" w:cs="Arial"/>
          <w:sz w:val="20"/>
          <w:szCs w:val="20"/>
        </w:rPr>
        <w:t xml:space="preserve">Veškerá oznámení podle této smlouvy musí být učiněna písemně a zaslána </w:t>
      </w:r>
      <w:r w:rsidR="00652198">
        <w:rPr>
          <w:rFonts w:ascii="Arial" w:hAnsi="Arial" w:cs="Arial"/>
          <w:sz w:val="20"/>
          <w:szCs w:val="20"/>
        </w:rPr>
        <w:t xml:space="preserve">všem </w:t>
      </w:r>
      <w:r>
        <w:rPr>
          <w:rFonts w:ascii="Arial" w:hAnsi="Arial" w:cs="Arial"/>
          <w:sz w:val="20"/>
          <w:szCs w:val="20"/>
        </w:rPr>
        <w:t>kontaktní</w:t>
      </w:r>
      <w:r w:rsidR="00652198">
        <w:rPr>
          <w:rFonts w:ascii="Arial" w:hAnsi="Arial" w:cs="Arial"/>
          <w:sz w:val="20"/>
          <w:szCs w:val="20"/>
        </w:rPr>
        <w:t>m</w:t>
      </w:r>
      <w:r>
        <w:rPr>
          <w:rFonts w:ascii="Arial" w:hAnsi="Arial" w:cs="Arial"/>
          <w:sz w:val="20"/>
          <w:szCs w:val="20"/>
        </w:rPr>
        <w:t xml:space="preserve"> osob</w:t>
      </w:r>
      <w:r w:rsidR="00652198">
        <w:rPr>
          <w:rFonts w:ascii="Arial" w:hAnsi="Arial" w:cs="Arial"/>
          <w:sz w:val="20"/>
          <w:szCs w:val="20"/>
        </w:rPr>
        <w:t>ám</w:t>
      </w:r>
      <w:r>
        <w:rPr>
          <w:rFonts w:ascii="Arial" w:hAnsi="Arial" w:cs="Arial"/>
          <w:sz w:val="20"/>
          <w:szCs w:val="20"/>
        </w:rPr>
        <w:t xml:space="preserve"> druhé smluvní strany prostřednictvím </w:t>
      </w:r>
      <w:r w:rsidR="00652198">
        <w:rPr>
          <w:rFonts w:ascii="Arial" w:hAnsi="Arial" w:cs="Arial"/>
          <w:sz w:val="20"/>
          <w:szCs w:val="20"/>
        </w:rPr>
        <w:t>datové schránky, ele</w:t>
      </w:r>
      <w:r>
        <w:rPr>
          <w:rFonts w:ascii="Arial" w:hAnsi="Arial" w:cs="Arial"/>
          <w:sz w:val="20"/>
          <w:szCs w:val="20"/>
        </w:rPr>
        <w:t>ktronické pošty nebo doporučenou poštou, případně předána osobně do podatelny, není-li ve smlouvě výslovně uvedeno jinak.</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numPr>
          <w:ilvl w:val="0"/>
          <w:numId w:val="14"/>
        </w:numPr>
        <w:spacing w:line="276" w:lineRule="auto"/>
        <w:ind w:left="360"/>
        <w:jc w:val="both"/>
        <w:rPr>
          <w:rFonts w:ascii="Arial" w:hAnsi="Arial" w:cs="Arial"/>
          <w:sz w:val="20"/>
          <w:szCs w:val="20"/>
        </w:rPr>
      </w:pPr>
      <w:r>
        <w:rPr>
          <w:rFonts w:ascii="Arial" w:hAnsi="Arial" w:cs="Arial"/>
          <w:sz w:val="20"/>
          <w:szCs w:val="20"/>
        </w:rPr>
        <w:t xml:space="preserve">Smluvní strany se dohodly, že veškeré sporné záležitosti, které se vyskytnou a budou se týkat závazků vyplývajících z této smlouvy, budou přednostně řešeny dohodou. Případnému soudnímu sporu z této smlouvy nebo prováděcí smlouvy bude předcházet snaha smluvních stran o řešení sporu smírem. </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numPr>
          <w:ilvl w:val="0"/>
          <w:numId w:val="14"/>
        </w:numPr>
        <w:spacing w:line="276" w:lineRule="auto"/>
        <w:ind w:left="360"/>
        <w:jc w:val="both"/>
        <w:rPr>
          <w:rFonts w:ascii="Arial" w:hAnsi="Arial" w:cs="Arial"/>
          <w:sz w:val="20"/>
          <w:szCs w:val="20"/>
        </w:rPr>
      </w:pPr>
      <w:r>
        <w:rPr>
          <w:rFonts w:ascii="Arial" w:hAnsi="Arial" w:cs="Arial"/>
          <w:sz w:val="20"/>
          <w:szCs w:val="20"/>
        </w:rPr>
        <w:t>Jakékoli změny či doplnění této smlouvy je možné činit výhradně formou písemných a vzestupně číselně označených dodatků podepsaných oprávněnými zástupci obou smluvních stran.</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numPr>
          <w:ilvl w:val="0"/>
          <w:numId w:val="14"/>
        </w:numPr>
        <w:spacing w:line="276" w:lineRule="auto"/>
        <w:ind w:left="360"/>
        <w:jc w:val="both"/>
        <w:rPr>
          <w:rFonts w:ascii="Arial" w:hAnsi="Arial" w:cs="Arial"/>
          <w:sz w:val="20"/>
          <w:szCs w:val="20"/>
        </w:rPr>
      </w:pPr>
      <w:r>
        <w:rPr>
          <w:rFonts w:ascii="Arial" w:hAnsi="Arial" w:cs="Arial"/>
          <w:sz w:val="20"/>
          <w:szCs w:val="20"/>
        </w:rPr>
        <w:t>Poskytovatel je povinen bez zbytečného odkladu písemně oznámit objednateli veškeré skutečnosti, které mohou mít vliv na povahu nebo na podmínky plnění této smlouvy, zejména je povinen oznámit objednateli změny svého majetkoprávního postavení jako je např. přeměna společnosti, vstup do likvidace, úpadek, prohlášení konkursu apod.</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numPr>
          <w:ilvl w:val="0"/>
          <w:numId w:val="14"/>
        </w:numPr>
        <w:spacing w:line="276" w:lineRule="auto"/>
        <w:ind w:left="360"/>
        <w:jc w:val="both"/>
        <w:rPr>
          <w:rFonts w:ascii="Arial" w:hAnsi="Arial" w:cs="Arial"/>
          <w:sz w:val="20"/>
          <w:szCs w:val="20"/>
        </w:rPr>
      </w:pPr>
      <w:r>
        <w:rPr>
          <w:rFonts w:ascii="Arial" w:hAnsi="Arial" w:cs="Arial"/>
          <w:sz w:val="20"/>
          <w:szCs w:val="20"/>
        </w:rPr>
        <w:t>Jednacím jazykem mezi objednatelem a poskytovatelem bude pro veškerá plnění vyplývající z této smlouvy výhradně jazyk český, a to včetně veškeré dokumentace vztahující se k předmětu této smlouvy a veřejné zakázky.</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numPr>
          <w:ilvl w:val="0"/>
          <w:numId w:val="14"/>
        </w:numPr>
        <w:spacing w:line="276" w:lineRule="auto"/>
        <w:ind w:left="360"/>
        <w:jc w:val="both"/>
        <w:rPr>
          <w:rFonts w:ascii="Arial" w:hAnsi="Arial" w:cs="Arial"/>
          <w:sz w:val="20"/>
          <w:szCs w:val="20"/>
        </w:rPr>
      </w:pPr>
      <w:r>
        <w:rPr>
          <w:rFonts w:ascii="Arial" w:hAnsi="Arial" w:cs="Arial"/>
          <w:sz w:val="20"/>
          <w:szCs w:val="20"/>
        </w:rPr>
        <w:t>Poskytovatel není oprávněn postoupit ani převést jakákoli práva či povinnosti vyplývající z této smlouvy na třetí osobu či osoby bez předchozího výslovného písemného souhlasu objednatele.</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numPr>
          <w:ilvl w:val="0"/>
          <w:numId w:val="14"/>
        </w:numPr>
        <w:spacing w:line="276" w:lineRule="auto"/>
        <w:ind w:left="360"/>
        <w:jc w:val="both"/>
        <w:rPr>
          <w:rFonts w:ascii="Arial" w:hAnsi="Arial" w:cs="Arial"/>
          <w:sz w:val="20"/>
          <w:szCs w:val="20"/>
        </w:rPr>
      </w:pPr>
      <w:r>
        <w:rPr>
          <w:rFonts w:ascii="Arial" w:hAnsi="Arial" w:cs="Arial"/>
          <w:sz w:val="20"/>
          <w:szCs w:val="20"/>
        </w:rPr>
        <w:t>Poskytovatel uděluje bezvýhradní souhlas se zveřejněním plného znění této smlouvy v souladu s</w:t>
      </w:r>
      <w:r w:rsidR="00652198">
        <w:rPr>
          <w:rFonts w:ascii="Arial" w:hAnsi="Arial" w:cs="Arial"/>
          <w:sz w:val="20"/>
          <w:szCs w:val="20"/>
        </w:rPr>
        <w:t xml:space="preserve">e </w:t>
      </w:r>
      <w:r>
        <w:rPr>
          <w:rFonts w:ascii="Arial" w:hAnsi="Arial" w:cs="Arial"/>
          <w:sz w:val="20"/>
          <w:szCs w:val="20"/>
        </w:rPr>
        <w:t>zákon</w:t>
      </w:r>
      <w:r w:rsidR="00652198">
        <w:rPr>
          <w:rFonts w:ascii="Arial" w:hAnsi="Arial" w:cs="Arial"/>
          <w:sz w:val="20"/>
          <w:szCs w:val="20"/>
        </w:rPr>
        <w:t xml:space="preserve">em o veřejných zakázkách, se zákonem č. 340/2015 Sb., o zvláštních podmínkách účinnosti některých smluv, uveřejňování těchto smluv a o registru smluv (dále jen „zákon o registru smluv“) a </w:t>
      </w:r>
      <w:r>
        <w:rPr>
          <w:rFonts w:ascii="Arial" w:hAnsi="Arial" w:cs="Arial"/>
          <w:sz w:val="20"/>
          <w:szCs w:val="20"/>
        </w:rPr>
        <w:t>ve smyslu zákona č. 106/1999 Sb., o svobodném přístupu k informacím, ve znění pozdějších předpisů.</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numPr>
          <w:ilvl w:val="0"/>
          <w:numId w:val="14"/>
        </w:numPr>
        <w:spacing w:line="276" w:lineRule="auto"/>
        <w:ind w:left="360"/>
        <w:jc w:val="both"/>
        <w:rPr>
          <w:rFonts w:ascii="Arial" w:hAnsi="Arial" w:cs="Arial"/>
          <w:sz w:val="20"/>
          <w:szCs w:val="20"/>
        </w:rPr>
      </w:pPr>
      <w:r>
        <w:rPr>
          <w:rFonts w:ascii="Arial" w:hAnsi="Arial" w:cs="Arial"/>
          <w:sz w:val="20"/>
          <w:szCs w:val="20"/>
        </w:rPr>
        <w:t xml:space="preserve">Poskytovatel souhlasí s tím, aby subjekty oprávněné podle zákona č. 320/2001 Sb., o finanční kontrole ve veřejné správě a o změně některých zákonů, ve znění pozdějších předpisů, provedly finanční kontrolu závazkového vztahu vyplývajícího z této smlouvy s tím, že se poskytovatel podrobí této kontrole a bude působit jako osoba povinná ve smyslu </w:t>
      </w:r>
      <w:proofErr w:type="spellStart"/>
      <w:r>
        <w:rPr>
          <w:rFonts w:ascii="Arial" w:hAnsi="Arial" w:cs="Arial"/>
          <w:sz w:val="20"/>
          <w:szCs w:val="20"/>
        </w:rPr>
        <w:t>ust</w:t>
      </w:r>
      <w:proofErr w:type="spellEnd"/>
      <w:r>
        <w:rPr>
          <w:rFonts w:ascii="Arial" w:hAnsi="Arial" w:cs="Arial"/>
          <w:sz w:val="20"/>
          <w:szCs w:val="20"/>
        </w:rPr>
        <w:t>. § 2 písm. e) uvedeného zákona.</w:t>
      </w:r>
    </w:p>
    <w:p w:rsidR="0006095B" w:rsidRDefault="0006095B" w:rsidP="0006095B">
      <w:pPr>
        <w:pStyle w:val="Bezmezer"/>
        <w:spacing w:line="276" w:lineRule="auto"/>
        <w:jc w:val="both"/>
        <w:rPr>
          <w:rFonts w:ascii="Arial" w:hAnsi="Arial" w:cs="Arial"/>
          <w:sz w:val="20"/>
          <w:szCs w:val="20"/>
        </w:rPr>
      </w:pPr>
    </w:p>
    <w:p w:rsidR="00652198" w:rsidRDefault="0006095B" w:rsidP="00652198">
      <w:pPr>
        <w:pStyle w:val="Bezmezer"/>
        <w:numPr>
          <w:ilvl w:val="0"/>
          <w:numId w:val="14"/>
        </w:numPr>
        <w:spacing w:line="276" w:lineRule="auto"/>
        <w:ind w:left="360"/>
        <w:jc w:val="both"/>
        <w:rPr>
          <w:rFonts w:ascii="Arial" w:hAnsi="Arial" w:cs="Arial"/>
          <w:sz w:val="20"/>
          <w:szCs w:val="20"/>
        </w:rPr>
      </w:pPr>
      <w:r w:rsidRPr="00652198">
        <w:rPr>
          <w:rFonts w:ascii="Arial" w:hAnsi="Arial" w:cs="Arial"/>
          <w:sz w:val="20"/>
          <w:szCs w:val="20"/>
        </w:rPr>
        <w:t>Smluvní strany prohlašují, že si tuto smlouvu přečetly a že byla uzavřena po vzájemném projednání všech smluvních podmínek. Autentičnost této smlouvy potvrzují svými podpisy.</w:t>
      </w:r>
    </w:p>
    <w:p w:rsidR="00652198" w:rsidRPr="00652198" w:rsidRDefault="00652198" w:rsidP="00652198">
      <w:pPr>
        <w:pStyle w:val="Bezmezer"/>
        <w:spacing w:line="276" w:lineRule="auto"/>
        <w:jc w:val="both"/>
        <w:rPr>
          <w:rFonts w:ascii="Arial" w:hAnsi="Arial" w:cs="Arial"/>
          <w:sz w:val="20"/>
          <w:szCs w:val="20"/>
        </w:rPr>
      </w:pPr>
    </w:p>
    <w:p w:rsidR="00652198" w:rsidRDefault="00957E15" w:rsidP="0006095B">
      <w:pPr>
        <w:pStyle w:val="Bezmezer"/>
        <w:numPr>
          <w:ilvl w:val="0"/>
          <w:numId w:val="14"/>
        </w:numPr>
        <w:spacing w:line="276" w:lineRule="auto"/>
        <w:ind w:left="360"/>
        <w:jc w:val="both"/>
        <w:rPr>
          <w:rFonts w:ascii="Arial" w:hAnsi="Arial" w:cs="Arial"/>
          <w:sz w:val="20"/>
          <w:szCs w:val="20"/>
        </w:rPr>
      </w:pPr>
      <w:r>
        <w:rPr>
          <w:rFonts w:ascii="Arial" w:hAnsi="Arial" w:cs="Arial"/>
          <w:sz w:val="20"/>
          <w:szCs w:val="20"/>
        </w:rPr>
        <w:t>Smluvní strany se dohodly, že uveřejnění této smlouvy v registru smluv podle zákona o registru smluv zajistí objednatel.</w:t>
      </w:r>
    </w:p>
    <w:p w:rsidR="00652198" w:rsidRDefault="00652198" w:rsidP="00652198">
      <w:pPr>
        <w:pStyle w:val="Bezmezer"/>
        <w:spacing w:line="276" w:lineRule="auto"/>
        <w:jc w:val="both"/>
        <w:rPr>
          <w:rFonts w:ascii="Arial" w:hAnsi="Arial" w:cs="Arial"/>
          <w:sz w:val="20"/>
          <w:szCs w:val="20"/>
        </w:rPr>
      </w:pPr>
    </w:p>
    <w:p w:rsidR="0006095B" w:rsidRDefault="0006095B" w:rsidP="0006095B">
      <w:pPr>
        <w:pStyle w:val="Bezmezer"/>
        <w:numPr>
          <w:ilvl w:val="0"/>
          <w:numId w:val="14"/>
        </w:numPr>
        <w:spacing w:line="276" w:lineRule="auto"/>
        <w:ind w:left="360"/>
        <w:jc w:val="both"/>
        <w:rPr>
          <w:rFonts w:ascii="Arial" w:hAnsi="Arial" w:cs="Arial"/>
          <w:sz w:val="20"/>
          <w:szCs w:val="20"/>
        </w:rPr>
      </w:pPr>
      <w:r>
        <w:rPr>
          <w:rFonts w:ascii="Arial" w:hAnsi="Arial" w:cs="Arial"/>
          <w:sz w:val="20"/>
          <w:szCs w:val="20"/>
        </w:rPr>
        <w:t>Tato smlouva nabývá platnosti dnem jejího podpisu oprávněnými zástupci obou smluvních stran. Účinnost smlouvy nastává nabytím její platnos</w:t>
      </w:r>
      <w:r w:rsidR="00957E15">
        <w:rPr>
          <w:rFonts w:ascii="Arial" w:hAnsi="Arial" w:cs="Arial"/>
          <w:sz w:val="20"/>
          <w:szCs w:val="20"/>
        </w:rPr>
        <w:t>ti, nejdříve však dne 1. 5. 2017</w:t>
      </w:r>
      <w:r>
        <w:rPr>
          <w:rFonts w:ascii="Arial" w:hAnsi="Arial" w:cs="Arial"/>
          <w:sz w:val="20"/>
          <w:szCs w:val="20"/>
        </w:rPr>
        <w:t>.</w:t>
      </w:r>
      <w:r w:rsidR="00957E15">
        <w:rPr>
          <w:rFonts w:ascii="Arial" w:hAnsi="Arial" w:cs="Arial"/>
          <w:sz w:val="20"/>
          <w:szCs w:val="20"/>
        </w:rPr>
        <w:t xml:space="preserve"> V případě uzavření smlouvy po 1. 7. 2017 nabývá smlouva účinnosti až dnem jejího uveřejnění v registru smluv podle zákona o registru smluv.</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numPr>
          <w:ilvl w:val="0"/>
          <w:numId w:val="14"/>
        </w:numPr>
        <w:spacing w:line="276" w:lineRule="auto"/>
        <w:ind w:left="360"/>
        <w:jc w:val="both"/>
        <w:rPr>
          <w:rFonts w:ascii="Arial" w:hAnsi="Arial" w:cs="Arial"/>
          <w:sz w:val="20"/>
          <w:szCs w:val="20"/>
        </w:rPr>
      </w:pPr>
      <w:r>
        <w:rPr>
          <w:rFonts w:ascii="Arial" w:hAnsi="Arial" w:cs="Arial"/>
          <w:sz w:val="20"/>
          <w:szCs w:val="20"/>
        </w:rPr>
        <w:t>Tato smlouva byla vyhotovena ve čtyřech stejnopisech, z nichž dva jsou určeny pro objednatele a dva pro poskytovatele.</w:t>
      </w:r>
    </w:p>
    <w:p w:rsidR="0006095B" w:rsidRDefault="0006095B" w:rsidP="0006095B">
      <w:pPr>
        <w:pStyle w:val="Bezmezer"/>
        <w:spacing w:line="276" w:lineRule="auto"/>
        <w:jc w:val="both"/>
        <w:rPr>
          <w:rFonts w:ascii="Arial" w:hAnsi="Arial" w:cs="Arial"/>
          <w:sz w:val="20"/>
          <w:szCs w:val="20"/>
        </w:rPr>
      </w:pPr>
    </w:p>
    <w:p w:rsidR="0006095B" w:rsidRDefault="0006095B" w:rsidP="0006095B">
      <w:pPr>
        <w:pStyle w:val="Bezmezer"/>
        <w:numPr>
          <w:ilvl w:val="0"/>
          <w:numId w:val="14"/>
        </w:numPr>
        <w:spacing w:line="276" w:lineRule="auto"/>
        <w:ind w:left="360"/>
        <w:jc w:val="both"/>
        <w:rPr>
          <w:rFonts w:ascii="Arial" w:hAnsi="Arial" w:cs="Arial"/>
          <w:sz w:val="20"/>
          <w:szCs w:val="20"/>
        </w:rPr>
      </w:pPr>
      <w:r>
        <w:rPr>
          <w:rFonts w:ascii="Arial" w:hAnsi="Arial" w:cs="Arial"/>
          <w:sz w:val="20"/>
          <w:szCs w:val="20"/>
        </w:rPr>
        <w:t>Nedílnou součástí této smlouvy jsou tyto přílohy:</w:t>
      </w:r>
    </w:p>
    <w:p w:rsidR="0006095B" w:rsidRDefault="0006095B" w:rsidP="0006095B">
      <w:pPr>
        <w:pStyle w:val="Bezmezer"/>
        <w:numPr>
          <w:ilvl w:val="0"/>
          <w:numId w:val="15"/>
        </w:numPr>
        <w:spacing w:line="276" w:lineRule="auto"/>
        <w:jc w:val="both"/>
        <w:rPr>
          <w:rFonts w:ascii="Arial" w:hAnsi="Arial" w:cs="Arial"/>
          <w:sz w:val="20"/>
          <w:szCs w:val="20"/>
        </w:rPr>
      </w:pPr>
      <w:r>
        <w:rPr>
          <w:rFonts w:ascii="Arial" w:hAnsi="Arial" w:cs="Arial"/>
          <w:sz w:val="20"/>
          <w:szCs w:val="20"/>
        </w:rPr>
        <w:t>Příloha 1</w:t>
      </w:r>
      <w:r>
        <w:rPr>
          <w:rFonts w:ascii="Arial" w:hAnsi="Arial" w:cs="Arial"/>
          <w:sz w:val="20"/>
          <w:szCs w:val="20"/>
        </w:rPr>
        <w:tab/>
        <w:t>Specifikace předmětu plnění</w:t>
      </w:r>
    </w:p>
    <w:p w:rsidR="0006095B" w:rsidRDefault="0006095B" w:rsidP="0006095B">
      <w:pPr>
        <w:pStyle w:val="Bezmezer"/>
        <w:numPr>
          <w:ilvl w:val="0"/>
          <w:numId w:val="15"/>
        </w:numPr>
        <w:spacing w:line="276" w:lineRule="auto"/>
        <w:jc w:val="both"/>
        <w:rPr>
          <w:rFonts w:ascii="Arial" w:hAnsi="Arial" w:cs="Arial"/>
          <w:sz w:val="20"/>
          <w:szCs w:val="20"/>
        </w:rPr>
      </w:pPr>
      <w:r>
        <w:rPr>
          <w:rFonts w:ascii="Arial" w:hAnsi="Arial" w:cs="Arial"/>
          <w:sz w:val="20"/>
          <w:szCs w:val="20"/>
        </w:rPr>
        <w:t xml:space="preserve">Příloha </w:t>
      </w:r>
      <w:r w:rsidR="004171DC">
        <w:rPr>
          <w:rFonts w:ascii="Arial" w:hAnsi="Arial" w:cs="Arial"/>
          <w:sz w:val="20"/>
          <w:szCs w:val="20"/>
        </w:rPr>
        <w:t>2</w:t>
      </w:r>
      <w:r>
        <w:rPr>
          <w:rFonts w:ascii="Arial" w:hAnsi="Arial" w:cs="Arial"/>
          <w:sz w:val="20"/>
          <w:szCs w:val="20"/>
        </w:rPr>
        <w:tab/>
        <w:t>Bezpečnostní pokyny pro obchodní partnery v oblasti bezpečnosti práce, požární ochrany a ochrany majetku</w:t>
      </w:r>
    </w:p>
    <w:p w:rsidR="004171DC" w:rsidRDefault="004171DC" w:rsidP="0006095B">
      <w:pPr>
        <w:pStyle w:val="Bezmezer"/>
        <w:numPr>
          <w:ilvl w:val="0"/>
          <w:numId w:val="15"/>
        </w:numPr>
        <w:spacing w:line="276" w:lineRule="auto"/>
        <w:jc w:val="both"/>
        <w:rPr>
          <w:rFonts w:ascii="Arial" w:hAnsi="Arial" w:cs="Arial"/>
          <w:sz w:val="20"/>
          <w:szCs w:val="20"/>
        </w:rPr>
      </w:pPr>
      <w:r>
        <w:rPr>
          <w:rFonts w:ascii="Arial" w:hAnsi="Arial" w:cs="Arial"/>
          <w:sz w:val="20"/>
          <w:szCs w:val="20"/>
        </w:rPr>
        <w:t>Příloha 3</w:t>
      </w:r>
      <w:r>
        <w:rPr>
          <w:rFonts w:ascii="Arial" w:hAnsi="Arial" w:cs="Arial"/>
          <w:sz w:val="20"/>
          <w:szCs w:val="20"/>
        </w:rPr>
        <w:tab/>
        <w:t>Ceny služeb</w:t>
      </w:r>
    </w:p>
    <w:p w:rsidR="0006095B" w:rsidRDefault="0006095B" w:rsidP="0006095B">
      <w:pPr>
        <w:pStyle w:val="Bezmezer"/>
        <w:numPr>
          <w:ilvl w:val="0"/>
          <w:numId w:val="15"/>
        </w:numPr>
        <w:spacing w:line="276" w:lineRule="auto"/>
        <w:jc w:val="both"/>
        <w:rPr>
          <w:rFonts w:ascii="Arial" w:hAnsi="Arial" w:cs="Arial"/>
          <w:sz w:val="20"/>
          <w:szCs w:val="20"/>
        </w:rPr>
      </w:pPr>
      <w:r>
        <w:rPr>
          <w:rFonts w:ascii="Arial" w:hAnsi="Arial" w:cs="Arial"/>
          <w:sz w:val="20"/>
          <w:szCs w:val="20"/>
        </w:rPr>
        <w:t>Příloha 4</w:t>
      </w:r>
      <w:r>
        <w:rPr>
          <w:rFonts w:ascii="Arial" w:hAnsi="Arial" w:cs="Arial"/>
          <w:sz w:val="20"/>
          <w:szCs w:val="20"/>
        </w:rPr>
        <w:tab/>
        <w:t xml:space="preserve">Specifikace </w:t>
      </w:r>
      <w:r w:rsidR="00957E15">
        <w:rPr>
          <w:rFonts w:ascii="Arial" w:hAnsi="Arial" w:cs="Arial"/>
          <w:sz w:val="20"/>
          <w:szCs w:val="20"/>
        </w:rPr>
        <w:t>pod</w:t>
      </w:r>
      <w:r>
        <w:rPr>
          <w:rFonts w:ascii="Arial" w:hAnsi="Arial" w:cs="Arial"/>
          <w:sz w:val="20"/>
          <w:szCs w:val="20"/>
        </w:rPr>
        <w:t>dodavatelů</w:t>
      </w:r>
    </w:p>
    <w:p w:rsidR="0006095B" w:rsidRDefault="0006095B" w:rsidP="0006095B">
      <w:pPr>
        <w:pStyle w:val="Bezmezer"/>
        <w:spacing w:line="276" w:lineRule="auto"/>
        <w:ind w:left="1410" w:hanging="1050"/>
        <w:jc w:val="both"/>
        <w:rPr>
          <w:rFonts w:ascii="Arial" w:hAnsi="Arial" w:cs="Arial"/>
          <w:sz w:val="20"/>
          <w:szCs w:val="20"/>
        </w:rPr>
      </w:pPr>
    </w:p>
    <w:p w:rsidR="0006095B" w:rsidRDefault="0006095B" w:rsidP="0006095B">
      <w:pPr>
        <w:pStyle w:val="Bezmezer"/>
        <w:spacing w:line="276" w:lineRule="auto"/>
        <w:ind w:left="1410" w:hanging="1050"/>
        <w:jc w:val="both"/>
        <w:rPr>
          <w:rFonts w:ascii="Arial" w:hAnsi="Arial" w:cs="Arial"/>
          <w:sz w:val="20"/>
          <w:szCs w:val="20"/>
        </w:rPr>
      </w:pPr>
    </w:p>
    <w:p w:rsidR="0006095B" w:rsidRDefault="0006095B" w:rsidP="0006095B">
      <w:pPr>
        <w:pStyle w:val="Bezmezer"/>
        <w:spacing w:line="276" w:lineRule="auto"/>
        <w:ind w:left="1410" w:hanging="1050"/>
        <w:jc w:val="both"/>
        <w:rPr>
          <w:rFonts w:ascii="Arial" w:hAnsi="Arial" w:cs="Arial"/>
          <w:sz w:val="20"/>
          <w:szCs w:val="20"/>
        </w:rPr>
      </w:pPr>
    </w:p>
    <w:tbl>
      <w:tblPr>
        <w:tblStyle w:val="Mkatabulky"/>
        <w:tblpPr w:leftFromText="141" w:rightFromText="141" w:vertAnchor="text" w:horzAnchor="margin" w:tblpY="57"/>
        <w:tblOverlap w:val="nev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16"/>
        <w:gridCol w:w="4672"/>
      </w:tblGrid>
      <w:tr w:rsidR="0006095B" w:rsidTr="0006095B">
        <w:trPr>
          <w:trHeight w:val="1238"/>
        </w:trPr>
        <w:tc>
          <w:tcPr>
            <w:tcW w:w="4616" w:type="dxa"/>
            <w:hideMark/>
          </w:tcPr>
          <w:p w:rsidR="0006095B" w:rsidRDefault="0006095B" w:rsidP="009C6614">
            <w:pPr>
              <w:pStyle w:val="Bezmezer"/>
              <w:spacing w:before="240" w:after="600" w:line="276" w:lineRule="auto"/>
              <w:jc w:val="both"/>
              <w:rPr>
                <w:rFonts w:ascii="Arial" w:hAnsi="Arial" w:cs="Arial"/>
                <w:sz w:val="20"/>
                <w:szCs w:val="20"/>
              </w:rPr>
            </w:pPr>
            <w:r>
              <w:rPr>
                <w:rFonts w:ascii="Arial" w:hAnsi="Arial" w:cs="Arial"/>
                <w:sz w:val="20"/>
                <w:szCs w:val="20"/>
              </w:rPr>
              <w:t xml:space="preserve">V Praze dne </w:t>
            </w:r>
            <w:r w:rsidR="009C6614">
              <w:rPr>
                <w:rFonts w:ascii="Arial" w:hAnsi="Arial" w:cs="Arial"/>
                <w:sz w:val="20"/>
                <w:szCs w:val="20"/>
              </w:rPr>
              <w:t>27. 3. 2017</w:t>
            </w:r>
            <w:r>
              <w:rPr>
                <w:rFonts w:ascii="Arial" w:hAnsi="Arial" w:cs="Arial"/>
                <w:sz w:val="20"/>
                <w:szCs w:val="20"/>
              </w:rPr>
              <w:t xml:space="preserve"> </w:t>
            </w:r>
          </w:p>
        </w:tc>
        <w:tc>
          <w:tcPr>
            <w:tcW w:w="4672" w:type="dxa"/>
          </w:tcPr>
          <w:p w:rsidR="0006095B" w:rsidRDefault="0006095B">
            <w:pPr>
              <w:pStyle w:val="Bezmezer"/>
              <w:spacing w:before="240" w:line="276" w:lineRule="auto"/>
              <w:jc w:val="both"/>
              <w:rPr>
                <w:rFonts w:ascii="Arial" w:hAnsi="Arial" w:cs="Arial"/>
                <w:sz w:val="20"/>
                <w:szCs w:val="20"/>
              </w:rPr>
            </w:pPr>
            <w:r w:rsidRPr="00392891">
              <w:rPr>
                <w:rFonts w:ascii="Arial" w:hAnsi="Arial" w:cs="Arial"/>
                <w:sz w:val="20"/>
                <w:szCs w:val="20"/>
              </w:rPr>
              <w:t xml:space="preserve">V </w:t>
            </w:r>
            <w:r w:rsidR="009C6614">
              <w:rPr>
                <w:rFonts w:ascii="Arial" w:hAnsi="Arial" w:cs="Arial"/>
                <w:sz w:val="20"/>
                <w:szCs w:val="20"/>
              </w:rPr>
              <w:t>Brně</w:t>
            </w:r>
            <w:r w:rsidRPr="00392891">
              <w:rPr>
                <w:rFonts w:ascii="Arial" w:hAnsi="Arial" w:cs="Arial"/>
                <w:sz w:val="20"/>
                <w:szCs w:val="20"/>
              </w:rPr>
              <w:t xml:space="preserve"> dne </w:t>
            </w:r>
            <w:r w:rsidR="009C6614">
              <w:rPr>
                <w:rFonts w:ascii="Arial" w:hAnsi="Arial" w:cs="Arial"/>
                <w:sz w:val="20"/>
                <w:szCs w:val="20"/>
              </w:rPr>
              <w:t>27. 2. 2017</w:t>
            </w:r>
          </w:p>
          <w:p w:rsidR="0006095B" w:rsidRDefault="0006095B">
            <w:pPr>
              <w:pStyle w:val="Bezmezer"/>
              <w:spacing w:before="240" w:line="276" w:lineRule="auto"/>
              <w:jc w:val="both"/>
              <w:rPr>
                <w:rFonts w:ascii="Arial" w:hAnsi="Arial" w:cs="Arial"/>
                <w:sz w:val="20"/>
                <w:szCs w:val="20"/>
              </w:rPr>
            </w:pPr>
          </w:p>
        </w:tc>
      </w:tr>
      <w:tr w:rsidR="0006095B" w:rsidTr="0006095B">
        <w:tc>
          <w:tcPr>
            <w:tcW w:w="4616" w:type="dxa"/>
            <w:hideMark/>
          </w:tcPr>
          <w:p w:rsidR="0006095B" w:rsidRDefault="0006095B">
            <w:pPr>
              <w:pStyle w:val="Bezmezer"/>
              <w:spacing w:line="276" w:lineRule="auto"/>
              <w:jc w:val="both"/>
              <w:rPr>
                <w:rFonts w:ascii="Arial" w:hAnsi="Arial" w:cs="Arial"/>
                <w:sz w:val="20"/>
                <w:szCs w:val="20"/>
              </w:rPr>
            </w:pPr>
            <w:r>
              <w:rPr>
                <w:rFonts w:ascii="Arial" w:hAnsi="Arial" w:cs="Arial"/>
                <w:sz w:val="20"/>
                <w:szCs w:val="20"/>
              </w:rPr>
              <w:t>…………………………………………………………</w:t>
            </w:r>
          </w:p>
        </w:tc>
        <w:tc>
          <w:tcPr>
            <w:tcW w:w="4672" w:type="dxa"/>
            <w:hideMark/>
          </w:tcPr>
          <w:p w:rsidR="0006095B" w:rsidRDefault="0006095B">
            <w:pPr>
              <w:pStyle w:val="Bezmezer"/>
              <w:spacing w:line="276" w:lineRule="auto"/>
              <w:jc w:val="both"/>
              <w:rPr>
                <w:rFonts w:ascii="Arial" w:hAnsi="Arial" w:cs="Arial"/>
                <w:i/>
                <w:sz w:val="16"/>
                <w:szCs w:val="16"/>
              </w:rPr>
            </w:pPr>
            <w:r>
              <w:rPr>
                <w:rFonts w:ascii="Arial" w:hAnsi="Arial" w:cs="Arial"/>
                <w:sz w:val="20"/>
                <w:szCs w:val="20"/>
              </w:rPr>
              <w:t>………………………………………………………….</w:t>
            </w:r>
          </w:p>
        </w:tc>
      </w:tr>
      <w:tr w:rsidR="0006095B" w:rsidTr="0006095B">
        <w:trPr>
          <w:trHeight w:val="817"/>
        </w:trPr>
        <w:tc>
          <w:tcPr>
            <w:tcW w:w="4616" w:type="dxa"/>
            <w:hideMark/>
          </w:tcPr>
          <w:p w:rsidR="0006095B" w:rsidRDefault="0006095B">
            <w:pPr>
              <w:pStyle w:val="Bezmezer"/>
              <w:spacing w:line="276" w:lineRule="auto"/>
              <w:jc w:val="both"/>
              <w:rPr>
                <w:rFonts w:ascii="Arial" w:hAnsi="Arial" w:cs="Arial"/>
                <w:sz w:val="20"/>
                <w:szCs w:val="20"/>
              </w:rPr>
            </w:pPr>
            <w:r>
              <w:rPr>
                <w:rFonts w:ascii="Arial" w:hAnsi="Arial" w:cs="Arial"/>
                <w:sz w:val="20"/>
                <w:szCs w:val="20"/>
              </w:rPr>
              <w:t>Česká republika - Český statistický úřad</w:t>
            </w:r>
          </w:p>
          <w:p w:rsidR="0006095B" w:rsidRDefault="0006095B">
            <w:pPr>
              <w:pStyle w:val="Bezmezer"/>
              <w:spacing w:line="276" w:lineRule="auto"/>
              <w:jc w:val="both"/>
              <w:rPr>
                <w:rFonts w:ascii="Arial" w:hAnsi="Arial" w:cs="Arial"/>
                <w:sz w:val="20"/>
                <w:szCs w:val="20"/>
              </w:rPr>
            </w:pPr>
            <w:r>
              <w:rPr>
                <w:rFonts w:ascii="Arial" w:hAnsi="Arial" w:cs="Arial"/>
                <w:sz w:val="20"/>
                <w:szCs w:val="20"/>
              </w:rPr>
              <w:t xml:space="preserve">Mgr. Radoslav </w:t>
            </w:r>
            <w:proofErr w:type="spellStart"/>
            <w:r>
              <w:rPr>
                <w:rFonts w:ascii="Arial" w:hAnsi="Arial" w:cs="Arial"/>
                <w:sz w:val="20"/>
                <w:szCs w:val="20"/>
              </w:rPr>
              <w:t>Bulíř</w:t>
            </w:r>
            <w:proofErr w:type="spellEnd"/>
            <w:r>
              <w:rPr>
                <w:rFonts w:ascii="Arial" w:hAnsi="Arial" w:cs="Arial"/>
                <w:sz w:val="20"/>
                <w:szCs w:val="20"/>
              </w:rPr>
              <w:t>, ředitel</w:t>
            </w:r>
          </w:p>
          <w:p w:rsidR="0006095B" w:rsidRDefault="0006095B">
            <w:pPr>
              <w:pStyle w:val="Bezmezer"/>
              <w:spacing w:line="276" w:lineRule="auto"/>
              <w:jc w:val="both"/>
              <w:rPr>
                <w:rFonts w:ascii="Arial" w:hAnsi="Arial" w:cs="Arial"/>
                <w:sz w:val="20"/>
                <w:szCs w:val="20"/>
              </w:rPr>
            </w:pPr>
            <w:r>
              <w:rPr>
                <w:rFonts w:ascii="Arial" w:hAnsi="Arial" w:cs="Arial"/>
                <w:sz w:val="20"/>
                <w:szCs w:val="20"/>
              </w:rPr>
              <w:t>sekce ekonomické a správní</w:t>
            </w:r>
          </w:p>
        </w:tc>
        <w:tc>
          <w:tcPr>
            <w:tcW w:w="4672" w:type="dxa"/>
            <w:hideMark/>
          </w:tcPr>
          <w:p w:rsidR="0006095B" w:rsidRPr="0043072A" w:rsidRDefault="0043072A">
            <w:pPr>
              <w:pStyle w:val="Bezmezer"/>
              <w:spacing w:line="276" w:lineRule="auto"/>
              <w:jc w:val="both"/>
              <w:rPr>
                <w:rFonts w:ascii="Arial" w:hAnsi="Arial" w:cs="Arial"/>
                <w:sz w:val="20"/>
                <w:szCs w:val="20"/>
              </w:rPr>
            </w:pPr>
            <w:r w:rsidRPr="0043072A">
              <w:rPr>
                <w:rFonts w:ascii="Arial" w:hAnsi="Arial" w:cs="Arial"/>
                <w:sz w:val="20"/>
                <w:szCs w:val="20"/>
              </w:rPr>
              <w:t>FIDEM, s.r.o.</w:t>
            </w:r>
          </w:p>
          <w:p w:rsidR="0006095B" w:rsidRPr="0043072A" w:rsidRDefault="0043072A">
            <w:pPr>
              <w:pStyle w:val="Bezmezer"/>
              <w:spacing w:line="276" w:lineRule="auto"/>
              <w:jc w:val="both"/>
              <w:rPr>
                <w:rFonts w:ascii="Arial" w:hAnsi="Arial" w:cs="Arial"/>
                <w:sz w:val="20"/>
                <w:szCs w:val="20"/>
              </w:rPr>
            </w:pPr>
            <w:r w:rsidRPr="0043072A">
              <w:rPr>
                <w:rFonts w:ascii="Arial" w:hAnsi="Arial" w:cs="Arial"/>
                <w:sz w:val="20"/>
                <w:szCs w:val="20"/>
              </w:rPr>
              <w:t>Ing. Drahomír Navrátil, jednatel</w:t>
            </w:r>
          </w:p>
          <w:p w:rsidR="0006095B" w:rsidRDefault="0006095B">
            <w:pPr>
              <w:pStyle w:val="Bezmezer"/>
              <w:spacing w:line="276" w:lineRule="auto"/>
              <w:jc w:val="both"/>
              <w:rPr>
                <w:rFonts w:ascii="Arial" w:hAnsi="Arial" w:cs="Arial"/>
                <w:i/>
                <w:sz w:val="20"/>
                <w:szCs w:val="20"/>
                <w:highlight w:val="yellow"/>
              </w:rPr>
            </w:pPr>
          </w:p>
        </w:tc>
      </w:tr>
    </w:tbl>
    <w:p w:rsidR="007108B9" w:rsidRDefault="007108B9" w:rsidP="00957E15">
      <w:pPr>
        <w:pStyle w:val="Bezmezer"/>
        <w:spacing w:line="276" w:lineRule="auto"/>
        <w:jc w:val="both"/>
        <w:rPr>
          <w:rFonts w:ascii="Arial" w:hAnsi="Arial" w:cs="Arial"/>
          <w:b/>
          <w:sz w:val="20"/>
          <w:szCs w:val="20"/>
        </w:rPr>
      </w:pPr>
    </w:p>
    <w:p w:rsidR="007108B9" w:rsidRDefault="007108B9">
      <w:pPr>
        <w:rPr>
          <w:rFonts w:ascii="Arial" w:hAnsi="Arial" w:cs="Arial"/>
          <w:b/>
          <w:sz w:val="20"/>
          <w:szCs w:val="20"/>
        </w:rPr>
      </w:pPr>
      <w:r>
        <w:rPr>
          <w:rFonts w:ascii="Arial" w:hAnsi="Arial" w:cs="Arial"/>
          <w:b/>
          <w:sz w:val="20"/>
          <w:szCs w:val="20"/>
        </w:rPr>
        <w:br w:type="page"/>
      </w:r>
    </w:p>
    <w:p w:rsidR="0006095B" w:rsidRPr="00957E15" w:rsidRDefault="0006095B" w:rsidP="00957E15">
      <w:pPr>
        <w:pStyle w:val="Bezmezer"/>
        <w:spacing w:line="276" w:lineRule="auto"/>
        <w:jc w:val="both"/>
        <w:rPr>
          <w:rFonts w:ascii="Arial" w:hAnsi="Arial" w:cs="Arial"/>
          <w:b/>
          <w:sz w:val="20"/>
          <w:szCs w:val="20"/>
        </w:rPr>
      </w:pPr>
      <w:r w:rsidRPr="00957E15">
        <w:rPr>
          <w:rFonts w:ascii="Arial" w:hAnsi="Arial" w:cs="Arial"/>
          <w:b/>
          <w:sz w:val="20"/>
          <w:szCs w:val="20"/>
        </w:rPr>
        <w:t>Příloha č. 1</w:t>
      </w:r>
    </w:p>
    <w:p w:rsidR="0006095B" w:rsidRPr="00957E15" w:rsidRDefault="00957E15" w:rsidP="00957E15">
      <w:pPr>
        <w:pStyle w:val="Bezmezer"/>
        <w:spacing w:line="276" w:lineRule="auto"/>
        <w:jc w:val="both"/>
        <w:rPr>
          <w:rFonts w:ascii="Arial" w:hAnsi="Arial" w:cs="Arial"/>
          <w:sz w:val="20"/>
          <w:szCs w:val="20"/>
        </w:rPr>
      </w:pPr>
      <w:r>
        <w:rPr>
          <w:rFonts w:ascii="Arial" w:hAnsi="Arial" w:cs="Arial"/>
          <w:sz w:val="20"/>
          <w:szCs w:val="20"/>
        </w:rPr>
        <w:t>S</w:t>
      </w:r>
      <w:r w:rsidR="0006095B" w:rsidRPr="00957E15">
        <w:rPr>
          <w:rFonts w:ascii="Arial" w:hAnsi="Arial" w:cs="Arial"/>
          <w:sz w:val="20"/>
          <w:szCs w:val="20"/>
        </w:rPr>
        <w:t xml:space="preserve">mlouvy o poskytování úklidových služeb a </w:t>
      </w:r>
      <w:r w:rsidRPr="00957E15">
        <w:rPr>
          <w:rFonts w:ascii="Arial" w:hAnsi="Arial" w:cs="Arial"/>
          <w:sz w:val="20"/>
          <w:szCs w:val="20"/>
        </w:rPr>
        <w:t>o</w:t>
      </w:r>
      <w:r w:rsidR="00374121">
        <w:rPr>
          <w:rFonts w:ascii="Arial" w:hAnsi="Arial" w:cs="Arial"/>
          <w:sz w:val="20"/>
          <w:szCs w:val="20"/>
        </w:rPr>
        <w:t xml:space="preserve"> </w:t>
      </w:r>
      <w:r w:rsidR="0006095B" w:rsidRPr="00957E15">
        <w:rPr>
          <w:rFonts w:ascii="Arial" w:hAnsi="Arial" w:cs="Arial"/>
          <w:sz w:val="20"/>
          <w:szCs w:val="20"/>
        </w:rPr>
        <w:t>dodávkách hygienického materiálu</w:t>
      </w:r>
      <w:r w:rsidR="00374121">
        <w:rPr>
          <w:rFonts w:ascii="Arial" w:hAnsi="Arial" w:cs="Arial"/>
          <w:sz w:val="20"/>
          <w:szCs w:val="20"/>
        </w:rPr>
        <w:t xml:space="preserve"> </w:t>
      </w:r>
      <w:r w:rsidR="0006095B" w:rsidRPr="00957E15">
        <w:rPr>
          <w:rFonts w:ascii="Arial" w:hAnsi="Arial" w:cs="Arial"/>
          <w:sz w:val="20"/>
          <w:szCs w:val="20"/>
        </w:rPr>
        <w:t>v budově ústředí ČSÚ</w:t>
      </w:r>
    </w:p>
    <w:p w:rsidR="0006095B" w:rsidRDefault="0006095B" w:rsidP="0006095B">
      <w:pPr>
        <w:pStyle w:val="Bezmezer"/>
        <w:spacing w:line="276" w:lineRule="auto"/>
        <w:jc w:val="center"/>
        <w:rPr>
          <w:rFonts w:ascii="Arial" w:hAnsi="Arial" w:cs="Arial"/>
          <w:b/>
          <w:sz w:val="20"/>
          <w:szCs w:val="20"/>
          <w:u w:val="single"/>
        </w:rPr>
      </w:pPr>
      <w:r>
        <w:rPr>
          <w:rFonts w:ascii="Arial" w:hAnsi="Arial" w:cs="Arial"/>
          <w:b/>
          <w:sz w:val="20"/>
          <w:szCs w:val="20"/>
          <w:u w:val="single"/>
        </w:rPr>
        <w:t>SPECIFIKACE PŘEDMĚTU PLNĚNÍ</w:t>
      </w:r>
    </w:p>
    <w:p w:rsidR="0006095B" w:rsidRDefault="0006095B" w:rsidP="0006095B">
      <w:pPr>
        <w:pStyle w:val="Bezmezer"/>
        <w:spacing w:line="276" w:lineRule="auto"/>
        <w:jc w:val="both"/>
        <w:rPr>
          <w:rFonts w:ascii="Arial" w:hAnsi="Arial" w:cs="Arial"/>
          <w:b/>
          <w:i/>
          <w:sz w:val="20"/>
          <w:szCs w:val="20"/>
        </w:rPr>
      </w:pPr>
    </w:p>
    <w:p w:rsidR="0006095B" w:rsidRDefault="0006095B" w:rsidP="0006095B">
      <w:pPr>
        <w:pStyle w:val="Odstavecseseznamem"/>
        <w:numPr>
          <w:ilvl w:val="0"/>
          <w:numId w:val="16"/>
        </w:numPr>
        <w:spacing w:after="0"/>
        <w:ind w:left="284" w:hanging="284"/>
        <w:jc w:val="both"/>
        <w:rPr>
          <w:rFonts w:ascii="Arial" w:hAnsi="Arial" w:cs="Arial"/>
          <w:sz w:val="20"/>
          <w:szCs w:val="20"/>
        </w:rPr>
      </w:pPr>
      <w:r>
        <w:rPr>
          <w:rFonts w:ascii="Arial" w:hAnsi="Arial" w:cs="Arial"/>
          <w:b/>
          <w:sz w:val="20"/>
          <w:szCs w:val="20"/>
          <w:u w:val="single"/>
        </w:rPr>
        <w:t>Poskytování standardních úklidových služeb</w:t>
      </w:r>
      <w:r>
        <w:rPr>
          <w:rFonts w:ascii="Arial" w:hAnsi="Arial" w:cs="Arial"/>
          <w:sz w:val="20"/>
          <w:szCs w:val="20"/>
        </w:rPr>
        <w:t xml:space="preserve">, včetně nástrojů, mechanických prostředků a případně strojů (např. stroj na čištění podlah), chemických přípravků (např.: na mytí podlah, oken, WC zařízení, desinfekce do pisoárů, mís a na obklady, dále na kliky, odpadní nádoby, zárubně apod.), dalších pomůcek jako sáčků </w:t>
      </w:r>
      <w:r w:rsidR="00433B88">
        <w:rPr>
          <w:rFonts w:ascii="Arial" w:hAnsi="Arial" w:cs="Arial"/>
          <w:sz w:val="20"/>
          <w:szCs w:val="20"/>
        </w:rPr>
        <w:t>do košů a pytlů na odpadky, síte</w:t>
      </w:r>
      <w:r>
        <w:rPr>
          <w:rFonts w:ascii="Arial" w:hAnsi="Arial" w:cs="Arial"/>
          <w:sz w:val="20"/>
          <w:szCs w:val="20"/>
        </w:rPr>
        <w:t>k do pisoárů a houbiček na mytí nádobí, potřebných k provádění úklidových prací a včetně občasného zajištění vyprání ložní</w:t>
      </w:r>
      <w:r w:rsidR="00E27032">
        <w:rPr>
          <w:rFonts w:ascii="Arial" w:hAnsi="Arial" w:cs="Arial"/>
          <w:sz w:val="20"/>
          <w:szCs w:val="20"/>
        </w:rPr>
        <w:t>ho prádla, ručníků, ubrusů apod</w:t>
      </w:r>
      <w:r>
        <w:rPr>
          <w:rFonts w:ascii="Arial" w:hAnsi="Arial" w:cs="Arial"/>
          <w:sz w:val="20"/>
          <w:szCs w:val="20"/>
        </w:rPr>
        <w:t>.</w:t>
      </w:r>
    </w:p>
    <w:p w:rsidR="0006095B" w:rsidRDefault="0006095B" w:rsidP="0006095B">
      <w:pPr>
        <w:pStyle w:val="Odstavecseseznamem"/>
        <w:ind w:left="284"/>
        <w:jc w:val="both"/>
        <w:rPr>
          <w:rFonts w:ascii="Arial" w:hAnsi="Arial" w:cs="Arial"/>
          <w:b/>
          <w:bCs/>
          <w:sz w:val="20"/>
          <w:szCs w:val="20"/>
          <w:u w:val="single"/>
        </w:rPr>
      </w:pPr>
      <w:r>
        <w:rPr>
          <w:rFonts w:ascii="Arial" w:hAnsi="Arial" w:cs="Arial"/>
          <w:sz w:val="20"/>
          <w:szCs w:val="20"/>
        </w:rPr>
        <w:t xml:space="preserve">Jedná se o poskytování úklidové služby dle požadavků objednatele (viz přiložená tabulka) na celkové ploše 21 322 m2, a to ve 2 podzemních podlažích a 1. – 11. nadzemním podlaží budovy ústředí ČSÚ, jejíž plán je uveden v příloze č. </w:t>
      </w:r>
      <w:r w:rsidRPr="0085478F">
        <w:rPr>
          <w:rFonts w:ascii="Arial" w:hAnsi="Arial" w:cs="Arial"/>
          <w:sz w:val="20"/>
          <w:szCs w:val="20"/>
        </w:rPr>
        <w:t>7</w:t>
      </w:r>
      <w:r>
        <w:rPr>
          <w:rFonts w:ascii="Arial" w:hAnsi="Arial" w:cs="Arial"/>
          <w:sz w:val="20"/>
          <w:szCs w:val="20"/>
        </w:rPr>
        <w:t xml:space="preserve"> </w:t>
      </w:r>
      <w:r w:rsidR="007108B9">
        <w:rPr>
          <w:rFonts w:ascii="Arial" w:hAnsi="Arial" w:cs="Arial"/>
          <w:sz w:val="20"/>
          <w:szCs w:val="20"/>
        </w:rPr>
        <w:t>Z</w:t>
      </w:r>
      <w:r>
        <w:rPr>
          <w:rFonts w:ascii="Arial" w:hAnsi="Arial" w:cs="Arial"/>
          <w:sz w:val="20"/>
          <w:szCs w:val="20"/>
        </w:rPr>
        <w:t xml:space="preserve">adávací </w:t>
      </w:r>
      <w:r w:rsidR="007108B9">
        <w:rPr>
          <w:rFonts w:ascii="Arial" w:hAnsi="Arial" w:cs="Arial"/>
          <w:sz w:val="20"/>
          <w:szCs w:val="20"/>
        </w:rPr>
        <w:t>dokumentace</w:t>
      </w:r>
      <w:r>
        <w:rPr>
          <w:rFonts w:ascii="Arial" w:hAnsi="Arial" w:cs="Arial"/>
          <w:sz w:val="20"/>
          <w:szCs w:val="20"/>
        </w:rPr>
        <w:t>.</w:t>
      </w:r>
    </w:p>
    <w:p w:rsidR="0006095B" w:rsidRDefault="0006095B" w:rsidP="0006095B">
      <w:pPr>
        <w:ind w:left="284"/>
        <w:jc w:val="both"/>
        <w:rPr>
          <w:rFonts w:ascii="Arial" w:hAnsi="Arial" w:cs="Arial"/>
          <w:bCs/>
          <w:sz w:val="20"/>
          <w:szCs w:val="20"/>
        </w:rPr>
      </w:pPr>
      <w:r>
        <w:rPr>
          <w:rFonts w:ascii="Arial" w:hAnsi="Arial" w:cs="Arial"/>
          <w:bCs/>
          <w:sz w:val="20"/>
          <w:szCs w:val="20"/>
          <w:u w:val="single"/>
        </w:rPr>
        <w:t>Doba provádění denního úklidu (v rozsahu podle přiložené tabulky):</w:t>
      </w:r>
      <w:r>
        <w:rPr>
          <w:rFonts w:ascii="Arial" w:hAnsi="Arial" w:cs="Arial"/>
          <w:bCs/>
          <w:sz w:val="20"/>
          <w:szCs w:val="20"/>
        </w:rPr>
        <w:t xml:space="preserve">  Každý pracovní den od 16,00 do 20,00 hodin (alespoň 1 pracovn</w:t>
      </w:r>
      <w:r w:rsidR="007108B9">
        <w:rPr>
          <w:rFonts w:ascii="Arial" w:hAnsi="Arial" w:cs="Arial"/>
          <w:bCs/>
          <w:sz w:val="20"/>
          <w:szCs w:val="20"/>
        </w:rPr>
        <w:t>ík na 1 podlaží), s výjimkou zvláštních prostor se zvýšeným zabezpečením, které se musí uklízet v průběhu dne za přítomnosti pověřeného zaměstnance ČSÚ (viz plán budovy)</w:t>
      </w:r>
      <w:r>
        <w:rPr>
          <w:rFonts w:ascii="Arial" w:hAnsi="Arial" w:cs="Arial"/>
          <w:bCs/>
          <w:sz w:val="20"/>
          <w:szCs w:val="20"/>
        </w:rPr>
        <w:t xml:space="preserve"> </w:t>
      </w:r>
    </w:p>
    <w:p w:rsidR="0006095B" w:rsidRDefault="0006095B" w:rsidP="0006095B">
      <w:pPr>
        <w:ind w:left="284"/>
        <w:jc w:val="both"/>
        <w:rPr>
          <w:rFonts w:ascii="Arial" w:hAnsi="Arial" w:cs="Arial"/>
          <w:bCs/>
          <w:sz w:val="20"/>
          <w:szCs w:val="20"/>
        </w:rPr>
      </w:pPr>
      <w:r>
        <w:rPr>
          <w:rFonts w:ascii="Arial" w:hAnsi="Arial" w:cs="Arial"/>
          <w:bCs/>
          <w:sz w:val="20"/>
          <w:szCs w:val="20"/>
          <w:u w:val="single"/>
        </w:rPr>
        <w:t>Stálá denní služba v budově ČSÚ:</w:t>
      </w:r>
      <w:r>
        <w:rPr>
          <w:rFonts w:ascii="Arial" w:hAnsi="Arial" w:cs="Arial"/>
          <w:bCs/>
          <w:sz w:val="20"/>
          <w:szCs w:val="20"/>
        </w:rPr>
        <w:t xml:space="preserve">  Každý pracovní den </w:t>
      </w:r>
      <w:r>
        <w:rPr>
          <w:rFonts w:ascii="Arial" w:hAnsi="Arial" w:cs="Arial"/>
          <w:sz w:val="20"/>
          <w:szCs w:val="20"/>
        </w:rPr>
        <w:t>v počtu alespoň 2 pracovníků každý pracovní den - jednoho v době od 6,00 – 14,00 hod a druhého v době od 8,00 – 16,00 hod, s převažující náplní činnosti:</w:t>
      </w:r>
    </w:p>
    <w:p w:rsidR="0006095B" w:rsidRDefault="0006095B" w:rsidP="0006095B">
      <w:pPr>
        <w:pStyle w:val="Odstavecseseznamem"/>
        <w:numPr>
          <w:ilvl w:val="0"/>
          <w:numId w:val="17"/>
        </w:numPr>
        <w:spacing w:after="0"/>
        <w:ind w:left="426" w:hanging="142"/>
        <w:jc w:val="both"/>
        <w:rPr>
          <w:rFonts w:ascii="Arial" w:hAnsi="Arial" w:cs="Arial"/>
          <w:bCs/>
          <w:sz w:val="20"/>
          <w:szCs w:val="20"/>
        </w:rPr>
      </w:pPr>
      <w:r>
        <w:rPr>
          <w:rFonts w:ascii="Arial" w:hAnsi="Arial" w:cs="Arial"/>
          <w:bCs/>
          <w:sz w:val="20"/>
          <w:szCs w:val="20"/>
        </w:rPr>
        <w:t>operativní řešení bezodkladných úklidových potřeb;</w:t>
      </w:r>
    </w:p>
    <w:p w:rsidR="0006095B" w:rsidRDefault="0006095B" w:rsidP="0006095B">
      <w:pPr>
        <w:pStyle w:val="Odstavecseseznamem"/>
        <w:numPr>
          <w:ilvl w:val="0"/>
          <w:numId w:val="17"/>
        </w:numPr>
        <w:spacing w:after="0"/>
        <w:ind w:left="426" w:hanging="142"/>
        <w:jc w:val="both"/>
        <w:rPr>
          <w:rFonts w:ascii="Arial" w:hAnsi="Arial" w:cs="Arial"/>
          <w:bCs/>
          <w:sz w:val="20"/>
          <w:szCs w:val="20"/>
        </w:rPr>
      </w:pPr>
      <w:r>
        <w:rPr>
          <w:rFonts w:ascii="Arial" w:hAnsi="Arial" w:cs="Arial"/>
          <w:bCs/>
          <w:sz w:val="20"/>
          <w:szCs w:val="20"/>
        </w:rPr>
        <w:t xml:space="preserve">mokré </w:t>
      </w:r>
      <w:r w:rsidR="007108B9">
        <w:rPr>
          <w:rFonts w:ascii="Arial" w:hAnsi="Arial" w:cs="Arial"/>
          <w:bCs/>
          <w:sz w:val="20"/>
          <w:szCs w:val="20"/>
        </w:rPr>
        <w:t xml:space="preserve">strojové </w:t>
      </w:r>
      <w:r>
        <w:rPr>
          <w:rFonts w:ascii="Arial" w:hAnsi="Arial" w:cs="Arial"/>
          <w:bCs/>
          <w:sz w:val="20"/>
          <w:szCs w:val="20"/>
        </w:rPr>
        <w:t>vytírání podlah na chodbách v dopoledních hodinách (cca 3x týdně viz přiložená tabulka);</w:t>
      </w:r>
    </w:p>
    <w:p w:rsidR="0006095B" w:rsidRDefault="0006095B" w:rsidP="0006095B">
      <w:pPr>
        <w:pStyle w:val="Odstavecseseznamem"/>
        <w:numPr>
          <w:ilvl w:val="0"/>
          <w:numId w:val="17"/>
        </w:numPr>
        <w:spacing w:after="0"/>
        <w:ind w:left="426" w:hanging="142"/>
        <w:jc w:val="both"/>
        <w:rPr>
          <w:rFonts w:ascii="Arial" w:hAnsi="Arial" w:cs="Arial"/>
          <w:bCs/>
          <w:sz w:val="20"/>
          <w:szCs w:val="20"/>
        </w:rPr>
      </w:pPr>
      <w:r>
        <w:rPr>
          <w:rFonts w:ascii="Arial" w:hAnsi="Arial" w:cs="Arial"/>
          <w:bCs/>
          <w:sz w:val="20"/>
          <w:szCs w:val="20"/>
        </w:rPr>
        <w:t>doplňování hygienických systémů dle potřeby (toaletní papír, ručníky, mýdlo, prostředek na mytí nádobí);</w:t>
      </w:r>
    </w:p>
    <w:p w:rsidR="0006095B" w:rsidRDefault="0006095B" w:rsidP="0006095B">
      <w:pPr>
        <w:pStyle w:val="Odstavecseseznamem"/>
        <w:numPr>
          <w:ilvl w:val="0"/>
          <w:numId w:val="17"/>
        </w:numPr>
        <w:spacing w:after="0"/>
        <w:ind w:left="426" w:hanging="142"/>
        <w:jc w:val="both"/>
        <w:rPr>
          <w:rFonts w:ascii="Arial" w:hAnsi="Arial" w:cs="Arial"/>
          <w:bCs/>
          <w:sz w:val="20"/>
          <w:szCs w:val="20"/>
        </w:rPr>
      </w:pPr>
      <w:r>
        <w:rPr>
          <w:rFonts w:ascii="Arial" w:hAnsi="Arial" w:cs="Arial"/>
          <w:bCs/>
          <w:sz w:val="20"/>
          <w:szCs w:val="20"/>
        </w:rPr>
        <w:t>úklid vestibulu (recepce) a zasedacích místností dle potřeby.</w:t>
      </w:r>
    </w:p>
    <w:p w:rsidR="007108B9" w:rsidRDefault="007108B9" w:rsidP="007108B9">
      <w:pPr>
        <w:pStyle w:val="Odstavecseseznamem"/>
        <w:spacing w:after="0"/>
        <w:ind w:left="426"/>
        <w:jc w:val="both"/>
        <w:rPr>
          <w:rFonts w:ascii="Arial" w:hAnsi="Arial" w:cs="Arial"/>
          <w:bCs/>
          <w:sz w:val="20"/>
          <w:szCs w:val="20"/>
        </w:rPr>
      </w:pPr>
    </w:p>
    <w:p w:rsidR="007108B9" w:rsidRPr="007108B9" w:rsidRDefault="007108B9" w:rsidP="007108B9">
      <w:pPr>
        <w:pStyle w:val="Odstavecseseznamem"/>
        <w:spacing w:after="0"/>
        <w:ind w:left="284"/>
        <w:jc w:val="both"/>
        <w:rPr>
          <w:rFonts w:ascii="Arial" w:hAnsi="Arial" w:cs="Arial"/>
          <w:bCs/>
          <w:sz w:val="20"/>
          <w:szCs w:val="20"/>
        </w:rPr>
      </w:pPr>
      <w:r>
        <w:rPr>
          <w:rFonts w:ascii="Arial" w:hAnsi="Arial" w:cs="Arial"/>
          <w:bCs/>
          <w:sz w:val="20"/>
          <w:szCs w:val="20"/>
          <w:u w:val="single"/>
        </w:rPr>
        <w:t>Přítomnost vedoucího úklidové služby</w:t>
      </w:r>
      <w:r>
        <w:rPr>
          <w:rFonts w:ascii="Arial" w:hAnsi="Arial" w:cs="Arial"/>
          <w:bCs/>
          <w:sz w:val="20"/>
          <w:szCs w:val="20"/>
        </w:rPr>
        <w:t xml:space="preserve"> nebo jeho zástupce v budově ústředí ČSÚ každý pracovní den v době od 8,00 – 16,00 hod (zástupcem vedoucího úklidové služby může být pracovník stálé denní služby s tím, že v takovém případě je vedoucí úklidové služby povinen být dostupný na telefonu a v případě potřeby se operativně dostavit do budovy ústředí ČSÚ).</w:t>
      </w:r>
    </w:p>
    <w:p w:rsidR="0006095B" w:rsidRDefault="0006095B" w:rsidP="0006095B">
      <w:pPr>
        <w:pStyle w:val="Odstavecseseznamem"/>
        <w:spacing w:after="0"/>
        <w:ind w:left="426"/>
        <w:jc w:val="both"/>
        <w:rPr>
          <w:rFonts w:ascii="Arial" w:hAnsi="Arial" w:cs="Arial"/>
          <w:bCs/>
          <w:sz w:val="20"/>
          <w:szCs w:val="20"/>
        </w:rPr>
      </w:pPr>
    </w:p>
    <w:p w:rsidR="0006095B" w:rsidRDefault="0006095B" w:rsidP="0006095B">
      <w:pPr>
        <w:pStyle w:val="Odstavecseseznamem"/>
        <w:numPr>
          <w:ilvl w:val="0"/>
          <w:numId w:val="16"/>
        </w:numPr>
        <w:spacing w:after="0"/>
        <w:ind w:left="284" w:hanging="284"/>
        <w:jc w:val="both"/>
        <w:rPr>
          <w:rFonts w:ascii="Arial" w:hAnsi="Arial" w:cs="Arial"/>
          <w:bCs/>
          <w:sz w:val="20"/>
          <w:szCs w:val="20"/>
        </w:rPr>
      </w:pPr>
      <w:r>
        <w:rPr>
          <w:rFonts w:ascii="Arial" w:hAnsi="Arial" w:cs="Arial"/>
          <w:b/>
          <w:sz w:val="20"/>
          <w:szCs w:val="20"/>
          <w:u w:val="single"/>
        </w:rPr>
        <w:t>Poskytování dalších úklidových služeb</w:t>
      </w:r>
      <w:r>
        <w:rPr>
          <w:rFonts w:ascii="Arial" w:hAnsi="Arial" w:cs="Arial"/>
          <w:sz w:val="20"/>
          <w:szCs w:val="20"/>
        </w:rPr>
        <w:t xml:space="preserve">, např. </w:t>
      </w:r>
      <w:r>
        <w:rPr>
          <w:rFonts w:ascii="Arial" w:hAnsi="Arial" w:cs="Arial"/>
          <w:bCs/>
          <w:sz w:val="20"/>
          <w:szCs w:val="20"/>
        </w:rPr>
        <w:t>mokré mytí čalouněného nábytku, mokré mytí koberců a jejich vysušení, úklid především podzemních podlaží při havarijních situacích (např. zatopení dešťovou vodou), v rozsahu cca do 25 hod/měsíc. Rozsah hodin dalších úklidových služeb je pouze předpokládaný a objednatel se nezavazuje tento počet hodin odebrat.</w:t>
      </w:r>
    </w:p>
    <w:p w:rsidR="0006095B" w:rsidRDefault="0006095B" w:rsidP="0006095B">
      <w:pPr>
        <w:pStyle w:val="Odstavecseseznamem"/>
        <w:spacing w:after="0"/>
        <w:ind w:left="284"/>
        <w:jc w:val="both"/>
        <w:rPr>
          <w:rFonts w:ascii="Arial" w:hAnsi="Arial" w:cs="Arial"/>
          <w:bCs/>
          <w:sz w:val="20"/>
          <w:szCs w:val="20"/>
        </w:rPr>
      </w:pPr>
    </w:p>
    <w:p w:rsidR="0006095B" w:rsidRDefault="0006095B" w:rsidP="0006095B">
      <w:pPr>
        <w:pStyle w:val="Odstavecseseznamem"/>
        <w:numPr>
          <w:ilvl w:val="0"/>
          <w:numId w:val="16"/>
        </w:numPr>
        <w:spacing w:after="0"/>
        <w:ind w:left="284" w:hanging="284"/>
        <w:jc w:val="both"/>
        <w:rPr>
          <w:rFonts w:ascii="Arial" w:hAnsi="Arial" w:cs="Arial"/>
          <w:bCs/>
          <w:sz w:val="20"/>
          <w:szCs w:val="20"/>
        </w:rPr>
      </w:pPr>
      <w:r>
        <w:rPr>
          <w:rFonts w:ascii="Arial" w:hAnsi="Arial" w:cs="Arial"/>
          <w:b/>
          <w:bCs/>
          <w:sz w:val="20"/>
          <w:szCs w:val="20"/>
          <w:u w:val="single"/>
        </w:rPr>
        <w:t>Dodávka hygienického materiálu</w:t>
      </w:r>
      <w:r>
        <w:rPr>
          <w:rFonts w:ascii="Arial" w:hAnsi="Arial" w:cs="Arial"/>
          <w:bCs/>
          <w:sz w:val="20"/>
          <w:szCs w:val="20"/>
        </w:rPr>
        <w:t>, včetně distribuce a pravidelného doplňování dle potřeby v budově ČSÚ:</w:t>
      </w:r>
    </w:p>
    <w:p w:rsidR="0006095B" w:rsidRDefault="0006095B" w:rsidP="0006095B">
      <w:pPr>
        <w:pStyle w:val="Odstavecseseznamem"/>
        <w:numPr>
          <w:ilvl w:val="0"/>
          <w:numId w:val="17"/>
        </w:numPr>
        <w:spacing w:after="0"/>
        <w:ind w:left="426" w:hanging="142"/>
        <w:jc w:val="both"/>
        <w:rPr>
          <w:rFonts w:ascii="Arial" w:hAnsi="Arial" w:cs="Arial"/>
          <w:bCs/>
          <w:sz w:val="20"/>
          <w:szCs w:val="20"/>
        </w:rPr>
      </w:pPr>
      <w:r>
        <w:rPr>
          <w:rFonts w:ascii="Arial" w:hAnsi="Arial" w:cs="Arial"/>
          <w:bCs/>
          <w:sz w:val="20"/>
          <w:szCs w:val="20"/>
        </w:rPr>
        <w:t>toaletní papír dvouvrstvý bílý, role o průměru 23 cm (zásobník uzamykatelný o velikosti 260x130x260 mm), předpokládaný měsíční odběr cca 600 ks</w:t>
      </w:r>
    </w:p>
    <w:p w:rsidR="0006095B" w:rsidRDefault="0006095B" w:rsidP="0006095B">
      <w:pPr>
        <w:pStyle w:val="Odstavecseseznamem"/>
        <w:numPr>
          <w:ilvl w:val="0"/>
          <w:numId w:val="17"/>
        </w:numPr>
        <w:spacing w:after="0"/>
        <w:ind w:left="426" w:hanging="142"/>
        <w:jc w:val="both"/>
        <w:rPr>
          <w:rFonts w:ascii="Arial" w:hAnsi="Arial" w:cs="Arial"/>
          <w:bCs/>
          <w:sz w:val="20"/>
          <w:szCs w:val="20"/>
        </w:rPr>
      </w:pPr>
      <w:r>
        <w:rPr>
          <w:rFonts w:ascii="Arial" w:hAnsi="Arial" w:cs="Arial"/>
          <w:bCs/>
          <w:sz w:val="20"/>
          <w:szCs w:val="20"/>
        </w:rPr>
        <w:t>papírové ručníky, skládané, předpokládaný měsíční odběr 1 100 ks balení po 250 ks</w:t>
      </w:r>
    </w:p>
    <w:p w:rsidR="0006095B" w:rsidRDefault="0006095B" w:rsidP="0006095B">
      <w:pPr>
        <w:pStyle w:val="Odstavecseseznamem"/>
        <w:numPr>
          <w:ilvl w:val="0"/>
          <w:numId w:val="17"/>
        </w:numPr>
        <w:spacing w:after="0"/>
        <w:ind w:left="426" w:hanging="142"/>
        <w:jc w:val="both"/>
        <w:rPr>
          <w:rFonts w:ascii="Arial" w:hAnsi="Arial" w:cs="Arial"/>
          <w:bCs/>
          <w:sz w:val="20"/>
          <w:szCs w:val="20"/>
        </w:rPr>
      </w:pPr>
      <w:r>
        <w:rPr>
          <w:rFonts w:ascii="Arial" w:hAnsi="Arial" w:cs="Arial"/>
          <w:bCs/>
          <w:sz w:val="20"/>
          <w:szCs w:val="20"/>
        </w:rPr>
        <w:t>tekuté mýdlo na mytí rukou, zdravotně nezávadné, nezávadné pro životní prostředí, předpokládaný měsíční odběr 150 litrů</w:t>
      </w:r>
    </w:p>
    <w:p w:rsidR="0006095B" w:rsidRDefault="0006095B" w:rsidP="0006095B">
      <w:pPr>
        <w:pStyle w:val="Odstavecseseznamem"/>
        <w:numPr>
          <w:ilvl w:val="0"/>
          <w:numId w:val="17"/>
        </w:numPr>
        <w:spacing w:after="0"/>
        <w:ind w:left="426" w:hanging="142"/>
        <w:jc w:val="both"/>
        <w:rPr>
          <w:rFonts w:ascii="Arial" w:hAnsi="Arial" w:cs="Arial"/>
          <w:bCs/>
          <w:sz w:val="20"/>
          <w:szCs w:val="20"/>
        </w:rPr>
      </w:pPr>
      <w:r>
        <w:rPr>
          <w:rFonts w:ascii="Arial" w:hAnsi="Arial" w:cs="Arial"/>
          <w:bCs/>
          <w:sz w:val="20"/>
          <w:szCs w:val="20"/>
        </w:rPr>
        <w:t>prostředek na ruční mytí nádobí, zdravotně nezávadné, nezávadné pro životní prostředí, předpokládaný měsíční odběr 30 litrů</w:t>
      </w:r>
    </w:p>
    <w:p w:rsidR="0006095B" w:rsidRDefault="0006095B" w:rsidP="008F166B">
      <w:pPr>
        <w:spacing w:after="0"/>
        <w:ind w:left="284"/>
        <w:jc w:val="both"/>
        <w:rPr>
          <w:rFonts w:ascii="Arial" w:hAnsi="Arial" w:cs="Arial"/>
          <w:b/>
          <w:sz w:val="20"/>
          <w:szCs w:val="20"/>
        </w:rPr>
      </w:pPr>
      <w:r>
        <w:rPr>
          <w:rFonts w:ascii="Arial" w:hAnsi="Arial" w:cs="Arial"/>
          <w:bCs/>
          <w:sz w:val="20"/>
          <w:szCs w:val="20"/>
        </w:rPr>
        <w:t xml:space="preserve">Měsíční odběry hygienického materiálu jsou pouze předpokládané a objednatel se nezavazuje toto množství odebrat. </w:t>
      </w:r>
    </w:p>
    <w:p w:rsidR="0006095B" w:rsidRDefault="0006095B" w:rsidP="0006095B">
      <w:pPr>
        <w:spacing w:after="0" w:line="360" w:lineRule="auto"/>
        <w:rPr>
          <w:rFonts w:ascii="Arial" w:hAnsi="Arial" w:cs="Arial"/>
          <w:b/>
          <w:sz w:val="20"/>
          <w:szCs w:val="20"/>
        </w:rPr>
        <w:sectPr w:rsidR="0006095B">
          <w:headerReference w:type="even" r:id="rId7"/>
          <w:headerReference w:type="default" r:id="rId8"/>
          <w:footerReference w:type="even" r:id="rId9"/>
          <w:footerReference w:type="default" r:id="rId10"/>
          <w:headerReference w:type="first" r:id="rId11"/>
          <w:footerReference w:type="first" r:id="rId12"/>
          <w:pgSz w:w="11907" w:h="16840"/>
          <w:pgMar w:top="1418" w:right="1418" w:bottom="1418" w:left="1418" w:header="709" w:footer="709" w:gutter="0"/>
          <w:cols w:space="708"/>
        </w:sectPr>
      </w:pPr>
    </w:p>
    <w:p w:rsidR="0006095B" w:rsidRDefault="0006095B" w:rsidP="00374121">
      <w:pPr>
        <w:pStyle w:val="Bezmezer"/>
        <w:spacing w:line="276" w:lineRule="auto"/>
        <w:jc w:val="both"/>
        <w:rPr>
          <w:rFonts w:ascii="Arial" w:hAnsi="Arial" w:cs="Arial"/>
          <w:b/>
          <w:sz w:val="20"/>
          <w:szCs w:val="20"/>
        </w:rPr>
      </w:pPr>
      <w:r>
        <w:rPr>
          <w:rFonts w:ascii="Arial" w:hAnsi="Arial" w:cs="Arial"/>
          <w:b/>
          <w:sz w:val="20"/>
          <w:szCs w:val="20"/>
        </w:rPr>
        <w:t>Příloha č. 1</w:t>
      </w:r>
    </w:p>
    <w:p w:rsidR="0006095B" w:rsidRDefault="00374121" w:rsidP="00374121">
      <w:pPr>
        <w:pStyle w:val="Bezmezer"/>
        <w:spacing w:line="276" w:lineRule="auto"/>
        <w:jc w:val="both"/>
        <w:rPr>
          <w:rFonts w:ascii="Arial" w:hAnsi="Arial" w:cs="Arial"/>
          <w:sz w:val="20"/>
          <w:szCs w:val="20"/>
        </w:rPr>
      </w:pPr>
      <w:r>
        <w:rPr>
          <w:rFonts w:ascii="Arial" w:hAnsi="Arial" w:cs="Arial"/>
          <w:sz w:val="20"/>
          <w:szCs w:val="20"/>
        </w:rPr>
        <w:t>S</w:t>
      </w:r>
      <w:r w:rsidR="0006095B" w:rsidRPr="00374121">
        <w:rPr>
          <w:rFonts w:ascii="Arial" w:hAnsi="Arial" w:cs="Arial"/>
          <w:sz w:val="20"/>
          <w:szCs w:val="20"/>
        </w:rPr>
        <w:t xml:space="preserve">mlouvy o poskytování úklidových služeb a </w:t>
      </w:r>
      <w:r>
        <w:rPr>
          <w:rFonts w:ascii="Arial" w:hAnsi="Arial" w:cs="Arial"/>
          <w:sz w:val="20"/>
          <w:szCs w:val="20"/>
        </w:rPr>
        <w:t xml:space="preserve">o </w:t>
      </w:r>
      <w:r w:rsidR="0006095B" w:rsidRPr="00374121">
        <w:rPr>
          <w:rFonts w:ascii="Arial" w:hAnsi="Arial" w:cs="Arial"/>
          <w:sz w:val="20"/>
          <w:szCs w:val="20"/>
        </w:rPr>
        <w:t>dodávkách hygienického materiálu</w:t>
      </w:r>
      <w:r>
        <w:rPr>
          <w:rFonts w:ascii="Arial" w:hAnsi="Arial" w:cs="Arial"/>
          <w:sz w:val="20"/>
          <w:szCs w:val="20"/>
        </w:rPr>
        <w:t xml:space="preserve"> </w:t>
      </w:r>
      <w:r w:rsidR="0006095B" w:rsidRPr="00374121">
        <w:rPr>
          <w:rFonts w:ascii="Arial" w:hAnsi="Arial" w:cs="Arial"/>
          <w:sz w:val="20"/>
          <w:szCs w:val="20"/>
        </w:rPr>
        <w:t>v budově ústředí ČSÚ</w:t>
      </w:r>
    </w:p>
    <w:tbl>
      <w:tblPr>
        <w:tblpPr w:leftFromText="142" w:rightFromText="142" w:topFromText="108" w:bottomFromText="198" w:vertAnchor="page" w:horzAnchor="margin" w:tblpY="1816"/>
        <w:tblW w:w="14459" w:type="dxa"/>
        <w:tblLayout w:type="fixed"/>
        <w:tblCellMar>
          <w:left w:w="70" w:type="dxa"/>
          <w:right w:w="70" w:type="dxa"/>
        </w:tblCellMar>
        <w:tblLook w:val="04A0"/>
      </w:tblPr>
      <w:tblGrid>
        <w:gridCol w:w="921"/>
        <w:gridCol w:w="1276"/>
        <w:gridCol w:w="850"/>
        <w:gridCol w:w="992"/>
        <w:gridCol w:w="1843"/>
        <w:gridCol w:w="1701"/>
        <w:gridCol w:w="1843"/>
        <w:gridCol w:w="1843"/>
        <w:gridCol w:w="992"/>
        <w:gridCol w:w="992"/>
        <w:gridCol w:w="1206"/>
      </w:tblGrid>
      <w:tr w:rsidR="00E742FF" w:rsidTr="00E742FF">
        <w:trPr>
          <w:trHeight w:val="340"/>
        </w:trPr>
        <w:tc>
          <w:tcPr>
            <w:tcW w:w="14459" w:type="dxa"/>
            <w:gridSpan w:val="11"/>
            <w:tcBorders>
              <w:top w:val="single" w:sz="8" w:space="0" w:color="auto"/>
              <w:left w:val="single" w:sz="8" w:space="0" w:color="auto"/>
              <w:bottom w:val="single" w:sz="8" w:space="0" w:color="auto"/>
              <w:right w:val="single" w:sz="4" w:space="0" w:color="auto"/>
            </w:tcBorders>
            <w:shd w:val="clear" w:color="auto" w:fill="EEECE1"/>
            <w:vAlign w:val="center"/>
            <w:hideMark/>
          </w:tcPr>
          <w:p w:rsidR="00E742FF" w:rsidRPr="00947090" w:rsidRDefault="00E742FF" w:rsidP="00E742FF">
            <w:pPr>
              <w:pStyle w:val="Bezmezer"/>
              <w:rPr>
                <w:rFonts w:ascii="Arial" w:hAnsi="Arial" w:cs="Arial"/>
                <w:b/>
                <w:sz w:val="18"/>
                <w:szCs w:val="18"/>
                <w:u w:val="single"/>
                <w:lang w:eastAsia="cs-CZ"/>
              </w:rPr>
            </w:pPr>
            <w:r w:rsidRPr="00947090">
              <w:rPr>
                <w:rFonts w:ascii="Arial" w:hAnsi="Arial" w:cs="Arial"/>
                <w:b/>
                <w:sz w:val="18"/>
                <w:szCs w:val="18"/>
                <w:u w:val="single"/>
                <w:lang w:eastAsia="cs-CZ"/>
              </w:rPr>
              <w:t>Rozpis úklidových prací</w:t>
            </w:r>
          </w:p>
        </w:tc>
      </w:tr>
      <w:tr w:rsidR="00E742FF" w:rsidTr="00B30869">
        <w:trPr>
          <w:trHeight w:val="561"/>
        </w:trPr>
        <w:tc>
          <w:tcPr>
            <w:tcW w:w="921" w:type="dxa"/>
            <w:tcBorders>
              <w:top w:val="single" w:sz="8" w:space="0" w:color="auto"/>
              <w:left w:val="single" w:sz="8" w:space="0" w:color="auto"/>
              <w:bottom w:val="single" w:sz="8" w:space="0" w:color="auto"/>
              <w:right w:val="single" w:sz="4" w:space="0" w:color="auto"/>
            </w:tcBorders>
            <w:shd w:val="clear" w:color="auto" w:fill="EEECE1"/>
            <w:vAlign w:val="center"/>
            <w:hideMark/>
          </w:tcPr>
          <w:p w:rsidR="00E742FF" w:rsidRPr="00E41905" w:rsidRDefault="00E742FF" w:rsidP="00E742FF">
            <w:pPr>
              <w:pStyle w:val="Bezmezer"/>
              <w:jc w:val="center"/>
              <w:rPr>
                <w:rFonts w:ascii="Arial" w:hAnsi="Arial" w:cs="Arial"/>
                <w:b/>
                <w:sz w:val="16"/>
                <w:szCs w:val="16"/>
                <w:lang w:eastAsia="cs-CZ"/>
              </w:rPr>
            </w:pPr>
            <w:r w:rsidRPr="00E41905">
              <w:rPr>
                <w:rFonts w:ascii="Arial" w:hAnsi="Arial" w:cs="Arial"/>
                <w:b/>
                <w:sz w:val="16"/>
                <w:szCs w:val="16"/>
                <w:lang w:eastAsia="cs-CZ"/>
              </w:rPr>
              <w:t>prostory</w:t>
            </w:r>
          </w:p>
        </w:tc>
        <w:tc>
          <w:tcPr>
            <w:tcW w:w="1276" w:type="dxa"/>
            <w:tcBorders>
              <w:top w:val="single" w:sz="8" w:space="0" w:color="auto"/>
              <w:left w:val="nil"/>
              <w:bottom w:val="single" w:sz="8" w:space="0" w:color="auto"/>
              <w:right w:val="single" w:sz="8" w:space="0" w:color="auto"/>
            </w:tcBorders>
            <w:shd w:val="clear" w:color="auto" w:fill="EEECE1"/>
            <w:vAlign w:val="center"/>
            <w:hideMark/>
          </w:tcPr>
          <w:p w:rsidR="00E742FF" w:rsidRPr="00E41905" w:rsidRDefault="00E742FF" w:rsidP="00E742FF">
            <w:pPr>
              <w:pStyle w:val="Bezmezer"/>
              <w:jc w:val="center"/>
              <w:rPr>
                <w:rFonts w:ascii="Arial" w:hAnsi="Arial" w:cs="Arial"/>
                <w:b/>
                <w:sz w:val="16"/>
                <w:szCs w:val="16"/>
                <w:lang w:eastAsia="cs-CZ"/>
              </w:rPr>
            </w:pPr>
            <w:r w:rsidRPr="00E41905">
              <w:rPr>
                <w:rFonts w:ascii="Arial" w:hAnsi="Arial" w:cs="Arial"/>
                <w:b/>
                <w:sz w:val="16"/>
                <w:szCs w:val="16"/>
                <w:lang w:eastAsia="cs-CZ"/>
              </w:rPr>
              <w:t>počet</w:t>
            </w:r>
          </w:p>
        </w:tc>
        <w:tc>
          <w:tcPr>
            <w:tcW w:w="850" w:type="dxa"/>
            <w:tcBorders>
              <w:top w:val="single" w:sz="8" w:space="0" w:color="auto"/>
              <w:left w:val="single" w:sz="8" w:space="0" w:color="auto"/>
              <w:bottom w:val="single" w:sz="8" w:space="0" w:color="auto"/>
              <w:right w:val="single" w:sz="8" w:space="0" w:color="auto"/>
            </w:tcBorders>
            <w:shd w:val="clear" w:color="auto" w:fill="EEECE1"/>
            <w:vAlign w:val="center"/>
            <w:hideMark/>
          </w:tcPr>
          <w:p w:rsidR="00E742FF" w:rsidRPr="00E41905" w:rsidRDefault="00E742FF" w:rsidP="00E742FF">
            <w:pPr>
              <w:pStyle w:val="Bezmezer"/>
              <w:jc w:val="center"/>
              <w:rPr>
                <w:rFonts w:ascii="Arial" w:hAnsi="Arial" w:cs="Arial"/>
                <w:b/>
                <w:sz w:val="16"/>
                <w:szCs w:val="16"/>
                <w:lang w:eastAsia="cs-CZ"/>
              </w:rPr>
            </w:pPr>
            <w:r w:rsidRPr="00E41905">
              <w:rPr>
                <w:rFonts w:ascii="Arial" w:hAnsi="Arial" w:cs="Arial"/>
                <w:b/>
                <w:sz w:val="16"/>
                <w:szCs w:val="16"/>
                <w:lang w:eastAsia="cs-CZ"/>
              </w:rPr>
              <w:t>plocha (m2)</w:t>
            </w:r>
          </w:p>
        </w:tc>
        <w:tc>
          <w:tcPr>
            <w:tcW w:w="992" w:type="dxa"/>
            <w:tcBorders>
              <w:top w:val="single" w:sz="8" w:space="0" w:color="auto"/>
              <w:left w:val="single" w:sz="8" w:space="0" w:color="auto"/>
              <w:bottom w:val="single" w:sz="8" w:space="0" w:color="auto"/>
              <w:right w:val="single" w:sz="8" w:space="0" w:color="auto"/>
            </w:tcBorders>
            <w:shd w:val="clear" w:color="auto" w:fill="EEECE1"/>
            <w:vAlign w:val="center"/>
            <w:hideMark/>
          </w:tcPr>
          <w:p w:rsidR="00E742FF" w:rsidRPr="00E41905" w:rsidRDefault="00E742FF" w:rsidP="00E742FF">
            <w:pPr>
              <w:pStyle w:val="Bezmezer"/>
              <w:jc w:val="center"/>
              <w:rPr>
                <w:rFonts w:ascii="Arial" w:hAnsi="Arial" w:cs="Arial"/>
                <w:b/>
                <w:sz w:val="16"/>
                <w:szCs w:val="16"/>
                <w:lang w:eastAsia="cs-CZ"/>
              </w:rPr>
            </w:pPr>
            <w:r w:rsidRPr="00E41905">
              <w:rPr>
                <w:rFonts w:ascii="Arial" w:hAnsi="Arial" w:cs="Arial"/>
                <w:b/>
                <w:sz w:val="16"/>
                <w:szCs w:val="16"/>
                <w:lang w:eastAsia="cs-CZ"/>
              </w:rPr>
              <w:t>druh podlahové krytiny</w:t>
            </w:r>
          </w:p>
        </w:tc>
        <w:tc>
          <w:tcPr>
            <w:tcW w:w="1843" w:type="dxa"/>
            <w:tcBorders>
              <w:top w:val="single" w:sz="8" w:space="0" w:color="auto"/>
              <w:left w:val="single" w:sz="8" w:space="0" w:color="auto"/>
              <w:bottom w:val="single" w:sz="8" w:space="0" w:color="auto"/>
              <w:right w:val="single" w:sz="4" w:space="0" w:color="auto"/>
            </w:tcBorders>
            <w:shd w:val="clear" w:color="auto" w:fill="EEECE1"/>
            <w:vAlign w:val="center"/>
            <w:hideMark/>
          </w:tcPr>
          <w:p w:rsidR="00E742FF" w:rsidRPr="00E41905" w:rsidRDefault="00E742FF" w:rsidP="00E742FF">
            <w:pPr>
              <w:pStyle w:val="Bezmezer"/>
              <w:jc w:val="center"/>
              <w:rPr>
                <w:rFonts w:ascii="Arial" w:hAnsi="Arial" w:cs="Arial"/>
                <w:b/>
                <w:sz w:val="16"/>
                <w:szCs w:val="16"/>
                <w:lang w:eastAsia="cs-CZ"/>
              </w:rPr>
            </w:pPr>
            <w:r w:rsidRPr="00E41905">
              <w:rPr>
                <w:rFonts w:ascii="Arial" w:hAnsi="Arial" w:cs="Arial"/>
                <w:b/>
                <w:sz w:val="16"/>
                <w:szCs w:val="16"/>
                <w:lang w:eastAsia="cs-CZ"/>
              </w:rPr>
              <w:t>denně</w:t>
            </w:r>
          </w:p>
        </w:tc>
        <w:tc>
          <w:tcPr>
            <w:tcW w:w="1701" w:type="dxa"/>
            <w:tcBorders>
              <w:top w:val="single" w:sz="8" w:space="0" w:color="auto"/>
              <w:left w:val="nil"/>
              <w:bottom w:val="single" w:sz="8" w:space="0" w:color="auto"/>
              <w:right w:val="single" w:sz="8" w:space="0" w:color="auto"/>
            </w:tcBorders>
            <w:shd w:val="clear" w:color="auto" w:fill="EEECE1" w:themeFill="background2"/>
            <w:vAlign w:val="center"/>
            <w:hideMark/>
          </w:tcPr>
          <w:p w:rsidR="00E742FF" w:rsidRPr="00E41905" w:rsidRDefault="00E742FF" w:rsidP="00E742FF">
            <w:pPr>
              <w:pStyle w:val="Bezmezer"/>
              <w:jc w:val="center"/>
              <w:rPr>
                <w:rFonts w:ascii="Arial" w:hAnsi="Arial" w:cs="Arial"/>
                <w:b/>
                <w:sz w:val="16"/>
                <w:szCs w:val="16"/>
                <w:lang w:eastAsia="cs-CZ"/>
              </w:rPr>
            </w:pPr>
            <w:r w:rsidRPr="00E41905">
              <w:rPr>
                <w:rFonts w:ascii="Arial" w:hAnsi="Arial" w:cs="Arial"/>
                <w:b/>
                <w:sz w:val="16"/>
                <w:szCs w:val="16"/>
                <w:lang w:eastAsia="cs-CZ"/>
              </w:rPr>
              <w:t>3 x týdně</w:t>
            </w:r>
          </w:p>
        </w:tc>
        <w:tc>
          <w:tcPr>
            <w:tcW w:w="1843" w:type="dxa"/>
            <w:tcBorders>
              <w:top w:val="single" w:sz="8" w:space="0" w:color="auto"/>
              <w:left w:val="single" w:sz="8" w:space="0" w:color="auto"/>
              <w:bottom w:val="single" w:sz="8" w:space="0" w:color="auto"/>
              <w:right w:val="single" w:sz="4" w:space="0" w:color="auto"/>
            </w:tcBorders>
            <w:shd w:val="clear" w:color="auto" w:fill="EEECE1"/>
            <w:vAlign w:val="center"/>
            <w:hideMark/>
          </w:tcPr>
          <w:p w:rsidR="00E742FF" w:rsidRPr="00E41905" w:rsidRDefault="00E742FF" w:rsidP="00E742FF">
            <w:pPr>
              <w:pStyle w:val="Bezmezer"/>
              <w:jc w:val="center"/>
              <w:rPr>
                <w:rFonts w:ascii="Arial" w:hAnsi="Arial" w:cs="Arial"/>
                <w:b/>
                <w:sz w:val="16"/>
                <w:szCs w:val="16"/>
                <w:lang w:eastAsia="cs-CZ"/>
              </w:rPr>
            </w:pPr>
            <w:r w:rsidRPr="00E41905">
              <w:rPr>
                <w:rFonts w:ascii="Arial" w:hAnsi="Arial" w:cs="Arial"/>
                <w:b/>
                <w:sz w:val="16"/>
                <w:szCs w:val="16"/>
                <w:lang w:eastAsia="cs-CZ"/>
              </w:rPr>
              <w:t>1 x týdně</w:t>
            </w:r>
          </w:p>
        </w:tc>
        <w:tc>
          <w:tcPr>
            <w:tcW w:w="1843" w:type="dxa"/>
            <w:tcBorders>
              <w:top w:val="single" w:sz="8" w:space="0" w:color="auto"/>
              <w:left w:val="nil"/>
              <w:bottom w:val="single" w:sz="8" w:space="0" w:color="auto"/>
              <w:right w:val="single" w:sz="4" w:space="0" w:color="auto"/>
            </w:tcBorders>
            <w:shd w:val="clear" w:color="auto" w:fill="EEECE1"/>
            <w:vAlign w:val="center"/>
            <w:hideMark/>
          </w:tcPr>
          <w:p w:rsidR="00E742FF" w:rsidRPr="00E41905" w:rsidRDefault="00E742FF" w:rsidP="00E742FF">
            <w:pPr>
              <w:pStyle w:val="Bezmezer"/>
              <w:jc w:val="center"/>
              <w:rPr>
                <w:rFonts w:ascii="Arial" w:hAnsi="Arial" w:cs="Arial"/>
                <w:b/>
                <w:sz w:val="16"/>
                <w:szCs w:val="16"/>
                <w:lang w:eastAsia="cs-CZ"/>
              </w:rPr>
            </w:pPr>
            <w:r w:rsidRPr="00E41905">
              <w:rPr>
                <w:rFonts w:ascii="Arial" w:hAnsi="Arial" w:cs="Arial"/>
                <w:b/>
                <w:sz w:val="16"/>
                <w:szCs w:val="16"/>
                <w:lang w:eastAsia="cs-CZ"/>
              </w:rPr>
              <w:t>1 x měsíčně</w:t>
            </w:r>
          </w:p>
        </w:tc>
        <w:tc>
          <w:tcPr>
            <w:tcW w:w="992" w:type="dxa"/>
            <w:tcBorders>
              <w:top w:val="single" w:sz="8" w:space="0" w:color="auto"/>
              <w:left w:val="nil"/>
              <w:bottom w:val="single" w:sz="8" w:space="0" w:color="auto"/>
              <w:right w:val="single" w:sz="4" w:space="0" w:color="auto"/>
            </w:tcBorders>
            <w:shd w:val="clear" w:color="auto" w:fill="EEECE1"/>
            <w:vAlign w:val="center"/>
            <w:hideMark/>
          </w:tcPr>
          <w:p w:rsidR="00E742FF" w:rsidRPr="00E41905" w:rsidRDefault="00E742FF" w:rsidP="00E742FF">
            <w:pPr>
              <w:pStyle w:val="Bezmezer"/>
              <w:jc w:val="center"/>
              <w:rPr>
                <w:rFonts w:ascii="Arial" w:hAnsi="Arial" w:cs="Arial"/>
                <w:b/>
                <w:sz w:val="16"/>
                <w:szCs w:val="16"/>
                <w:lang w:eastAsia="cs-CZ"/>
              </w:rPr>
            </w:pPr>
            <w:r w:rsidRPr="00E41905">
              <w:rPr>
                <w:rFonts w:ascii="Arial" w:hAnsi="Arial" w:cs="Arial"/>
                <w:b/>
                <w:sz w:val="16"/>
                <w:szCs w:val="16"/>
                <w:lang w:eastAsia="cs-CZ"/>
              </w:rPr>
              <w:t>1 x za 3 měsíce</w:t>
            </w:r>
          </w:p>
        </w:tc>
        <w:tc>
          <w:tcPr>
            <w:tcW w:w="992" w:type="dxa"/>
            <w:tcBorders>
              <w:top w:val="single" w:sz="8" w:space="0" w:color="auto"/>
              <w:left w:val="nil"/>
              <w:bottom w:val="single" w:sz="8" w:space="0" w:color="auto"/>
              <w:right w:val="single" w:sz="4" w:space="0" w:color="auto"/>
            </w:tcBorders>
            <w:shd w:val="clear" w:color="auto" w:fill="EEECE1"/>
            <w:vAlign w:val="center"/>
            <w:hideMark/>
          </w:tcPr>
          <w:p w:rsidR="00E742FF" w:rsidRPr="00E41905" w:rsidRDefault="00E742FF" w:rsidP="00E742FF">
            <w:pPr>
              <w:pStyle w:val="Bezmezer"/>
              <w:jc w:val="center"/>
              <w:rPr>
                <w:rFonts w:ascii="Arial" w:hAnsi="Arial" w:cs="Arial"/>
                <w:b/>
                <w:sz w:val="16"/>
                <w:szCs w:val="16"/>
                <w:lang w:eastAsia="cs-CZ"/>
              </w:rPr>
            </w:pPr>
            <w:r w:rsidRPr="00E41905">
              <w:rPr>
                <w:rFonts w:ascii="Arial" w:hAnsi="Arial" w:cs="Arial"/>
                <w:b/>
                <w:sz w:val="16"/>
                <w:szCs w:val="16"/>
                <w:lang w:eastAsia="cs-CZ"/>
              </w:rPr>
              <w:t>2x ročně</w:t>
            </w:r>
          </w:p>
        </w:tc>
        <w:tc>
          <w:tcPr>
            <w:tcW w:w="1206" w:type="dxa"/>
            <w:tcBorders>
              <w:top w:val="single" w:sz="8" w:space="0" w:color="auto"/>
              <w:left w:val="nil"/>
              <w:bottom w:val="single" w:sz="8" w:space="0" w:color="auto"/>
              <w:right w:val="single" w:sz="4" w:space="0" w:color="auto"/>
            </w:tcBorders>
            <w:shd w:val="clear" w:color="auto" w:fill="EEECE1"/>
            <w:vAlign w:val="center"/>
            <w:hideMark/>
          </w:tcPr>
          <w:p w:rsidR="00E742FF" w:rsidRPr="00E41905" w:rsidRDefault="00E742FF" w:rsidP="00E742FF">
            <w:pPr>
              <w:pStyle w:val="Bezmezer"/>
              <w:jc w:val="center"/>
              <w:rPr>
                <w:rFonts w:ascii="Arial" w:hAnsi="Arial" w:cs="Arial"/>
                <w:b/>
                <w:sz w:val="16"/>
                <w:szCs w:val="16"/>
                <w:lang w:eastAsia="cs-CZ"/>
              </w:rPr>
            </w:pPr>
            <w:r w:rsidRPr="00E41905">
              <w:rPr>
                <w:rFonts w:ascii="Arial" w:hAnsi="Arial" w:cs="Arial"/>
                <w:b/>
                <w:sz w:val="16"/>
                <w:szCs w:val="16"/>
                <w:lang w:eastAsia="cs-CZ"/>
              </w:rPr>
              <w:t>1x ročně</w:t>
            </w:r>
          </w:p>
        </w:tc>
      </w:tr>
      <w:tr w:rsidR="00E742FF" w:rsidTr="00E742FF">
        <w:trPr>
          <w:trHeight w:val="690"/>
        </w:trPr>
        <w:tc>
          <w:tcPr>
            <w:tcW w:w="921" w:type="dxa"/>
            <w:tcBorders>
              <w:top w:val="single" w:sz="8" w:space="0" w:color="auto"/>
              <w:left w:val="single" w:sz="8" w:space="0" w:color="auto"/>
              <w:bottom w:val="dotted" w:sz="4" w:space="0" w:color="auto"/>
              <w:right w:val="single" w:sz="8" w:space="0" w:color="auto"/>
            </w:tcBorders>
            <w:vAlign w:val="center"/>
            <w:hideMark/>
          </w:tcPr>
          <w:p w:rsidR="00E742FF" w:rsidRPr="00E41905" w:rsidRDefault="00E742FF" w:rsidP="00E742FF">
            <w:pPr>
              <w:jc w:val="center"/>
              <w:rPr>
                <w:rFonts w:ascii="Arial" w:eastAsia="Times New Roman" w:hAnsi="Arial" w:cs="Arial"/>
                <w:bCs/>
                <w:sz w:val="14"/>
                <w:szCs w:val="14"/>
                <w:lang w:eastAsia="cs-CZ"/>
              </w:rPr>
            </w:pPr>
            <w:r w:rsidRPr="00E41905">
              <w:rPr>
                <w:rFonts w:ascii="Arial" w:eastAsia="Times New Roman" w:hAnsi="Arial" w:cs="Arial"/>
                <w:b/>
                <w:bCs/>
                <w:sz w:val="14"/>
                <w:szCs w:val="14"/>
                <w:lang w:eastAsia="cs-CZ"/>
              </w:rPr>
              <w:t>kanceláře</w:t>
            </w:r>
            <w:r w:rsidRPr="00E41905">
              <w:rPr>
                <w:rStyle w:val="Znakapoznpodarou"/>
                <w:rFonts w:ascii="Arial" w:eastAsia="Times New Roman" w:hAnsi="Arial" w:cs="Arial"/>
                <w:b/>
                <w:bCs/>
                <w:sz w:val="14"/>
                <w:szCs w:val="14"/>
                <w:lang w:eastAsia="cs-CZ"/>
              </w:rPr>
              <w:footnoteReference w:id="1"/>
            </w:r>
            <w:r w:rsidRPr="00E41905">
              <w:rPr>
                <w:rFonts w:ascii="Arial" w:eastAsia="Times New Roman" w:hAnsi="Arial" w:cs="Arial"/>
                <w:b/>
                <w:bCs/>
                <w:sz w:val="14"/>
                <w:szCs w:val="14"/>
                <w:vertAlign w:val="superscript"/>
                <w:lang w:eastAsia="cs-CZ"/>
              </w:rPr>
              <w:t>)</w:t>
            </w:r>
            <w:r w:rsidRPr="00E41905">
              <w:rPr>
                <w:rFonts w:ascii="Arial" w:eastAsia="Times New Roman" w:hAnsi="Arial" w:cs="Arial"/>
                <w:b/>
                <w:bCs/>
                <w:sz w:val="14"/>
                <w:szCs w:val="14"/>
                <w:lang w:eastAsia="cs-CZ"/>
              </w:rPr>
              <w:t>, zasedací místnosti, učebny</w:t>
            </w:r>
          </w:p>
        </w:tc>
        <w:tc>
          <w:tcPr>
            <w:tcW w:w="1276" w:type="dxa"/>
            <w:tcBorders>
              <w:top w:val="single" w:sz="8" w:space="0" w:color="auto"/>
              <w:left w:val="single" w:sz="8" w:space="0" w:color="auto"/>
              <w:bottom w:val="dotted" w:sz="4" w:space="0" w:color="auto"/>
              <w:right w:val="single" w:sz="8" w:space="0" w:color="auto"/>
            </w:tcBorders>
            <w:vAlign w:val="center"/>
            <w:hideMark/>
          </w:tcPr>
          <w:p w:rsidR="00E742FF" w:rsidRPr="00E41905" w:rsidRDefault="00E742FF" w:rsidP="00E742FF">
            <w:pPr>
              <w:pStyle w:val="Odstavecseseznamem"/>
              <w:ind w:left="0"/>
              <w:jc w:val="center"/>
              <w:rPr>
                <w:rFonts w:ascii="Arial" w:hAnsi="Arial" w:cs="Arial"/>
                <w:b/>
                <w:sz w:val="14"/>
                <w:szCs w:val="14"/>
              </w:rPr>
            </w:pPr>
            <w:r w:rsidRPr="00E41905">
              <w:rPr>
                <w:rFonts w:ascii="Arial" w:hAnsi="Arial" w:cs="Arial"/>
                <w:b/>
                <w:sz w:val="14"/>
                <w:szCs w:val="14"/>
              </w:rPr>
              <w:t>430 kanceláří</w:t>
            </w:r>
          </w:p>
          <w:p w:rsidR="00E742FF" w:rsidRPr="00E41905" w:rsidRDefault="00E742FF" w:rsidP="00E742FF">
            <w:pPr>
              <w:pStyle w:val="Odstavecseseznamem"/>
              <w:ind w:left="0"/>
              <w:jc w:val="center"/>
              <w:rPr>
                <w:rFonts w:ascii="Arial" w:hAnsi="Arial" w:cs="Arial"/>
                <w:sz w:val="14"/>
                <w:szCs w:val="14"/>
              </w:rPr>
            </w:pPr>
            <w:r w:rsidRPr="00E41905">
              <w:rPr>
                <w:rFonts w:ascii="Arial" w:hAnsi="Arial" w:cs="Arial"/>
                <w:sz w:val="14"/>
                <w:szCs w:val="14"/>
              </w:rPr>
              <w:t xml:space="preserve">(z toho cca 50 </w:t>
            </w:r>
            <w:proofErr w:type="spellStart"/>
            <w:r w:rsidRPr="00E41905">
              <w:rPr>
                <w:rFonts w:ascii="Arial" w:hAnsi="Arial" w:cs="Arial"/>
                <w:sz w:val="14"/>
                <w:szCs w:val="14"/>
              </w:rPr>
              <w:t>kancl</w:t>
            </w:r>
            <w:proofErr w:type="spellEnd"/>
            <w:r w:rsidRPr="00E41905">
              <w:rPr>
                <w:rFonts w:ascii="Arial" w:hAnsi="Arial" w:cs="Arial"/>
                <w:sz w:val="14"/>
                <w:szCs w:val="14"/>
              </w:rPr>
              <w:t xml:space="preserve">. </w:t>
            </w:r>
            <w:proofErr w:type="spellStart"/>
            <w:r w:rsidRPr="00E41905">
              <w:rPr>
                <w:rFonts w:ascii="Arial" w:hAnsi="Arial" w:cs="Arial"/>
                <w:sz w:val="14"/>
                <w:szCs w:val="14"/>
              </w:rPr>
              <w:t>ved</w:t>
            </w:r>
            <w:proofErr w:type="spellEnd"/>
            <w:r w:rsidRPr="00E41905">
              <w:rPr>
                <w:rFonts w:ascii="Arial" w:hAnsi="Arial" w:cs="Arial"/>
                <w:sz w:val="14"/>
                <w:szCs w:val="14"/>
              </w:rPr>
              <w:t>. pracovníků s nadstandard. vybavením nábytku)</w:t>
            </w:r>
          </w:p>
          <w:p w:rsidR="00E742FF" w:rsidRPr="00E41905" w:rsidRDefault="00E742FF" w:rsidP="00E742FF">
            <w:pPr>
              <w:pStyle w:val="Odstavecseseznamem"/>
              <w:ind w:left="0"/>
              <w:jc w:val="center"/>
              <w:rPr>
                <w:rFonts w:ascii="Arial" w:hAnsi="Arial" w:cs="Arial"/>
                <w:b/>
                <w:sz w:val="14"/>
                <w:szCs w:val="14"/>
              </w:rPr>
            </w:pPr>
            <w:r w:rsidRPr="00E41905">
              <w:rPr>
                <w:rFonts w:ascii="Arial" w:hAnsi="Arial" w:cs="Arial"/>
                <w:b/>
                <w:sz w:val="14"/>
                <w:szCs w:val="14"/>
              </w:rPr>
              <w:t>15 zasedacích místností, učeben</w:t>
            </w:r>
          </w:p>
        </w:tc>
        <w:tc>
          <w:tcPr>
            <w:tcW w:w="850" w:type="dxa"/>
            <w:tcBorders>
              <w:top w:val="single" w:sz="8" w:space="0" w:color="auto"/>
              <w:left w:val="single" w:sz="8" w:space="0" w:color="auto"/>
              <w:bottom w:val="dotted" w:sz="4" w:space="0" w:color="auto"/>
              <w:right w:val="single" w:sz="8" w:space="0" w:color="auto"/>
            </w:tcBorders>
            <w:vAlign w:val="center"/>
            <w:hideMark/>
          </w:tcPr>
          <w:p w:rsidR="00E742FF" w:rsidRPr="00E41905" w:rsidRDefault="00E742FF" w:rsidP="00E742FF">
            <w:pPr>
              <w:jc w:val="center"/>
              <w:rPr>
                <w:rFonts w:ascii="Arial" w:eastAsia="Times New Roman" w:hAnsi="Arial" w:cs="Arial"/>
                <w:b/>
                <w:sz w:val="14"/>
                <w:szCs w:val="14"/>
                <w:lang w:eastAsia="cs-CZ"/>
              </w:rPr>
            </w:pPr>
            <w:r w:rsidRPr="00E41905">
              <w:rPr>
                <w:rFonts w:ascii="Arial" w:eastAsia="Times New Roman" w:hAnsi="Arial" w:cs="Arial"/>
                <w:b/>
                <w:sz w:val="14"/>
                <w:szCs w:val="14"/>
                <w:lang w:eastAsia="cs-CZ"/>
              </w:rPr>
              <w:t>10 990</w:t>
            </w:r>
          </w:p>
        </w:tc>
        <w:tc>
          <w:tcPr>
            <w:tcW w:w="992" w:type="dxa"/>
            <w:tcBorders>
              <w:top w:val="single" w:sz="8" w:space="0" w:color="auto"/>
              <w:left w:val="single" w:sz="8" w:space="0" w:color="auto"/>
              <w:bottom w:val="dotted" w:sz="4" w:space="0" w:color="auto"/>
              <w:right w:val="single" w:sz="8" w:space="0" w:color="auto"/>
            </w:tcBorders>
            <w:vAlign w:val="center"/>
            <w:hideMark/>
          </w:tcPr>
          <w:p w:rsidR="00E742FF" w:rsidRPr="00E41905" w:rsidRDefault="00E742FF" w:rsidP="00E742FF">
            <w:pPr>
              <w:pStyle w:val="Odstavecseseznamem"/>
              <w:ind w:left="0"/>
              <w:jc w:val="center"/>
              <w:rPr>
                <w:rFonts w:ascii="Arial" w:hAnsi="Arial" w:cs="Arial"/>
                <w:sz w:val="14"/>
                <w:szCs w:val="14"/>
              </w:rPr>
            </w:pPr>
            <w:r w:rsidRPr="00E41905">
              <w:rPr>
                <w:rFonts w:ascii="Arial" w:hAnsi="Arial" w:cs="Arial"/>
                <w:b/>
                <w:sz w:val="14"/>
                <w:szCs w:val="14"/>
              </w:rPr>
              <w:t>koberec, PVC (zdvojená podlaha)</w:t>
            </w:r>
          </w:p>
        </w:tc>
        <w:tc>
          <w:tcPr>
            <w:tcW w:w="1843" w:type="dxa"/>
            <w:tcBorders>
              <w:top w:val="single" w:sz="8" w:space="0" w:color="auto"/>
              <w:left w:val="single" w:sz="8" w:space="0" w:color="auto"/>
              <w:bottom w:val="dotted" w:sz="4" w:space="0" w:color="auto"/>
              <w:right w:val="dotted" w:sz="4" w:space="0" w:color="auto"/>
            </w:tcBorders>
            <w:vAlign w:val="center"/>
            <w:hideMark/>
          </w:tcPr>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vyprázdněni odpadkových nádob včetně doplnění mikroténových sáčků do odpadkových nádob</w:t>
            </w:r>
          </w:p>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přesun odpadů na určené místo</w:t>
            </w:r>
          </w:p>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xml:space="preserve">- kontrola a vyprázdnění košů </w:t>
            </w:r>
            <w:proofErr w:type="spellStart"/>
            <w:r w:rsidRPr="00E41905">
              <w:rPr>
                <w:rFonts w:ascii="Arial" w:hAnsi="Arial" w:cs="Arial"/>
                <w:sz w:val="14"/>
                <w:szCs w:val="14"/>
              </w:rPr>
              <w:t>skartovaček</w:t>
            </w:r>
            <w:proofErr w:type="spellEnd"/>
          </w:p>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mytí umyvadel</w:t>
            </w:r>
          </w:p>
        </w:tc>
        <w:tc>
          <w:tcPr>
            <w:tcW w:w="1701" w:type="dxa"/>
            <w:tcBorders>
              <w:top w:val="single" w:sz="8" w:space="0" w:color="auto"/>
              <w:left w:val="dotted" w:sz="4" w:space="0" w:color="auto"/>
              <w:bottom w:val="dotted" w:sz="4" w:space="0" w:color="auto"/>
              <w:right w:val="dotted" w:sz="4" w:space="0" w:color="auto"/>
            </w:tcBorders>
            <w:vAlign w:val="center"/>
            <w:hideMark/>
          </w:tcPr>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lokální suché stírání, popř. mokré vytíráni každodenně frekventovaných úseků podlah v zimních měsících</w:t>
            </w:r>
          </w:p>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vysátí frekventovaných ploch koberců v zimních měsících</w:t>
            </w:r>
          </w:p>
        </w:tc>
        <w:tc>
          <w:tcPr>
            <w:tcW w:w="1843" w:type="dxa"/>
            <w:tcBorders>
              <w:top w:val="single" w:sz="8" w:space="0" w:color="auto"/>
              <w:left w:val="dotted" w:sz="4" w:space="0" w:color="auto"/>
              <w:bottom w:val="dotted" w:sz="4" w:space="0" w:color="auto"/>
              <w:right w:val="dotted" w:sz="4" w:space="0" w:color="auto"/>
            </w:tcBorders>
            <w:vAlign w:val="center"/>
            <w:hideMark/>
          </w:tcPr>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lokální suché stírání, popř. mokré vytíráni každodenně frekventovaných úseků podlah v letních měsících</w:t>
            </w:r>
          </w:p>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vysátí frekventovaných ploch koberců v letních měsících</w:t>
            </w:r>
          </w:p>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urovnání židlí</w:t>
            </w:r>
          </w:p>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omytí a leštění zrcadel</w:t>
            </w:r>
          </w:p>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stírání prachu z vodorovných ploch nábytku do výše 1,5m, ze zařizovacích předmětů, z křížů kolečkových židlí</w:t>
            </w:r>
            <w:r w:rsidRPr="00E41905">
              <w:rPr>
                <w:rFonts w:ascii="Arial" w:hAnsi="Arial" w:cs="Arial"/>
                <w:sz w:val="14"/>
                <w:szCs w:val="14"/>
              </w:rPr>
              <w:br/>
              <w:t>a z parapetů v interiéru budovy</w:t>
            </w:r>
          </w:p>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xml:space="preserve">- odstranění </w:t>
            </w:r>
            <w:proofErr w:type="spellStart"/>
            <w:r w:rsidRPr="00E41905">
              <w:rPr>
                <w:rFonts w:ascii="Arial" w:hAnsi="Arial" w:cs="Arial"/>
                <w:sz w:val="14"/>
                <w:szCs w:val="14"/>
              </w:rPr>
              <w:t>ohmatků</w:t>
            </w:r>
            <w:proofErr w:type="spellEnd"/>
            <w:r w:rsidRPr="00E41905">
              <w:rPr>
                <w:rFonts w:ascii="Arial" w:hAnsi="Arial" w:cs="Arial"/>
                <w:sz w:val="14"/>
                <w:szCs w:val="14"/>
              </w:rPr>
              <w:t xml:space="preserve"> a skvrn ze skel, dveří a vnějších ploch nábytku (eventuálně vitrín)</w:t>
            </w:r>
          </w:p>
        </w:tc>
        <w:tc>
          <w:tcPr>
            <w:tcW w:w="1843" w:type="dxa"/>
            <w:tcBorders>
              <w:top w:val="single" w:sz="8" w:space="0" w:color="auto"/>
              <w:left w:val="dotted" w:sz="4" w:space="0" w:color="auto"/>
              <w:bottom w:val="dotted" w:sz="4" w:space="0" w:color="auto"/>
              <w:right w:val="dotted" w:sz="4" w:space="0" w:color="auto"/>
            </w:tcBorders>
            <w:vAlign w:val="center"/>
            <w:hideMark/>
          </w:tcPr>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celkové mokré stírání prachu z dveří</w:t>
            </w:r>
            <w:r w:rsidRPr="00E41905">
              <w:rPr>
                <w:rFonts w:ascii="Arial" w:hAnsi="Arial" w:cs="Arial"/>
                <w:sz w:val="14"/>
                <w:szCs w:val="14"/>
              </w:rPr>
              <w:br/>
              <w:t>a zárubni</w:t>
            </w:r>
          </w:p>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stírání prachu ze svislých ploch do výše 1,5 m</w:t>
            </w:r>
          </w:p>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stírání prachu z topných těles</w:t>
            </w:r>
          </w:p>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celkové vysátí ploch všech koberců</w:t>
            </w:r>
          </w:p>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mokré omytí zařizovacích předmětů</w:t>
            </w:r>
          </w:p>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dezinfekce omyvatelných podlahových ploch</w:t>
            </w:r>
          </w:p>
        </w:tc>
        <w:tc>
          <w:tcPr>
            <w:tcW w:w="992" w:type="dxa"/>
            <w:tcBorders>
              <w:top w:val="single" w:sz="8" w:space="0" w:color="auto"/>
              <w:left w:val="dotted" w:sz="4" w:space="0" w:color="auto"/>
              <w:bottom w:val="dotted" w:sz="4" w:space="0" w:color="auto"/>
              <w:right w:val="dotted" w:sz="4" w:space="0" w:color="auto"/>
            </w:tcBorders>
            <w:vAlign w:val="center"/>
            <w:hideMark/>
          </w:tcPr>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mytí dveří</w:t>
            </w:r>
          </w:p>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vysávání čalouněných ploch židlí a křesel</w:t>
            </w:r>
          </w:p>
        </w:tc>
        <w:tc>
          <w:tcPr>
            <w:tcW w:w="992" w:type="dxa"/>
            <w:tcBorders>
              <w:top w:val="single" w:sz="8" w:space="0" w:color="auto"/>
              <w:left w:val="dotted" w:sz="4" w:space="0" w:color="auto"/>
              <w:bottom w:val="dotted" w:sz="4" w:space="0" w:color="auto"/>
              <w:right w:val="dotted" w:sz="4" w:space="0" w:color="auto"/>
            </w:tcBorders>
            <w:vAlign w:val="center"/>
            <w:hideMark/>
          </w:tcPr>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očištění obrazů</w:t>
            </w:r>
          </w:p>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odstranění pavučin</w:t>
            </w:r>
          </w:p>
        </w:tc>
        <w:tc>
          <w:tcPr>
            <w:tcW w:w="1206" w:type="dxa"/>
            <w:tcBorders>
              <w:top w:val="single" w:sz="8" w:space="0" w:color="auto"/>
              <w:left w:val="dotted" w:sz="4" w:space="0" w:color="auto"/>
              <w:bottom w:val="dotted" w:sz="4" w:space="0" w:color="auto"/>
              <w:right w:val="dotted" w:sz="4" w:space="0" w:color="auto"/>
            </w:tcBorders>
            <w:vAlign w:val="center"/>
            <w:hideMark/>
          </w:tcPr>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mytí topných těles</w:t>
            </w:r>
          </w:p>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stírání prachu z vodorovných i svislých ploch nábytku nad 1,5m</w:t>
            </w:r>
          </w:p>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mytí oken</w:t>
            </w:r>
          </w:p>
        </w:tc>
      </w:tr>
      <w:tr w:rsidR="00E742FF" w:rsidTr="00E742FF">
        <w:trPr>
          <w:trHeight w:val="1134"/>
        </w:trPr>
        <w:tc>
          <w:tcPr>
            <w:tcW w:w="921" w:type="dxa"/>
            <w:tcBorders>
              <w:top w:val="dotted" w:sz="4" w:space="0" w:color="auto"/>
              <w:left w:val="single" w:sz="8" w:space="0" w:color="auto"/>
              <w:bottom w:val="dotted" w:sz="4" w:space="0" w:color="auto"/>
              <w:right w:val="single" w:sz="8" w:space="0" w:color="auto"/>
            </w:tcBorders>
            <w:vAlign w:val="center"/>
            <w:hideMark/>
          </w:tcPr>
          <w:p w:rsidR="00E742FF" w:rsidRPr="00E41905" w:rsidRDefault="00E742FF" w:rsidP="00E742FF">
            <w:pPr>
              <w:jc w:val="center"/>
              <w:rPr>
                <w:rFonts w:ascii="Arial" w:eastAsia="Times New Roman" w:hAnsi="Arial" w:cs="Arial"/>
                <w:bCs/>
                <w:sz w:val="14"/>
                <w:szCs w:val="14"/>
                <w:lang w:eastAsia="cs-CZ"/>
              </w:rPr>
            </w:pPr>
            <w:r w:rsidRPr="00E41905">
              <w:rPr>
                <w:rFonts w:ascii="Arial" w:eastAsia="Times New Roman" w:hAnsi="Arial" w:cs="Arial"/>
                <w:b/>
                <w:bCs/>
                <w:sz w:val="14"/>
                <w:szCs w:val="14"/>
                <w:lang w:eastAsia="cs-CZ"/>
              </w:rPr>
              <w:t>chodby a schodiště</w:t>
            </w:r>
          </w:p>
        </w:tc>
        <w:tc>
          <w:tcPr>
            <w:tcW w:w="1276" w:type="dxa"/>
            <w:tcBorders>
              <w:top w:val="dotted" w:sz="4" w:space="0" w:color="auto"/>
              <w:left w:val="single" w:sz="8" w:space="0" w:color="auto"/>
              <w:bottom w:val="dotted" w:sz="4" w:space="0" w:color="auto"/>
              <w:right w:val="single" w:sz="8" w:space="0" w:color="auto"/>
            </w:tcBorders>
            <w:vAlign w:val="center"/>
          </w:tcPr>
          <w:p w:rsidR="00E742FF" w:rsidRPr="00E41905" w:rsidRDefault="00E742FF" w:rsidP="00E742FF">
            <w:pPr>
              <w:pStyle w:val="Odstavecseseznamem"/>
              <w:ind w:left="0"/>
              <w:jc w:val="center"/>
              <w:rPr>
                <w:rFonts w:ascii="Arial" w:hAnsi="Arial" w:cs="Arial"/>
                <w:sz w:val="14"/>
                <w:szCs w:val="14"/>
              </w:rPr>
            </w:pPr>
          </w:p>
        </w:tc>
        <w:tc>
          <w:tcPr>
            <w:tcW w:w="850" w:type="dxa"/>
            <w:tcBorders>
              <w:top w:val="dotted" w:sz="4" w:space="0" w:color="auto"/>
              <w:left w:val="single" w:sz="8" w:space="0" w:color="auto"/>
              <w:bottom w:val="dotted" w:sz="4" w:space="0" w:color="auto"/>
              <w:right w:val="single" w:sz="8" w:space="0" w:color="auto"/>
            </w:tcBorders>
            <w:vAlign w:val="center"/>
            <w:hideMark/>
          </w:tcPr>
          <w:p w:rsidR="00E742FF" w:rsidRPr="00E41905" w:rsidRDefault="00E742FF" w:rsidP="00E742FF">
            <w:pPr>
              <w:jc w:val="center"/>
              <w:rPr>
                <w:rFonts w:ascii="Arial" w:eastAsia="Times New Roman" w:hAnsi="Arial" w:cs="Arial"/>
                <w:b/>
                <w:sz w:val="14"/>
                <w:szCs w:val="14"/>
                <w:lang w:eastAsia="cs-CZ"/>
              </w:rPr>
            </w:pPr>
            <w:r w:rsidRPr="00E41905">
              <w:rPr>
                <w:rFonts w:ascii="Arial" w:eastAsia="Times New Roman" w:hAnsi="Arial" w:cs="Arial"/>
                <w:b/>
                <w:sz w:val="14"/>
                <w:szCs w:val="14"/>
                <w:lang w:eastAsia="cs-CZ"/>
              </w:rPr>
              <w:t>3 763</w:t>
            </w:r>
          </w:p>
        </w:tc>
        <w:tc>
          <w:tcPr>
            <w:tcW w:w="992" w:type="dxa"/>
            <w:tcBorders>
              <w:top w:val="dotted" w:sz="4" w:space="0" w:color="auto"/>
              <w:left w:val="single" w:sz="8" w:space="0" w:color="auto"/>
              <w:bottom w:val="dotted" w:sz="4" w:space="0" w:color="auto"/>
              <w:right w:val="single" w:sz="8" w:space="0" w:color="auto"/>
            </w:tcBorders>
            <w:vAlign w:val="center"/>
            <w:hideMark/>
          </w:tcPr>
          <w:p w:rsidR="00E742FF" w:rsidRPr="00E41905" w:rsidRDefault="00E742FF" w:rsidP="00E742FF">
            <w:pPr>
              <w:jc w:val="center"/>
              <w:rPr>
                <w:sz w:val="14"/>
                <w:szCs w:val="14"/>
              </w:rPr>
            </w:pPr>
            <w:r w:rsidRPr="00E41905">
              <w:rPr>
                <w:rFonts w:ascii="Arial" w:eastAsia="Times New Roman" w:hAnsi="Arial" w:cs="Arial"/>
                <w:b/>
                <w:sz w:val="14"/>
                <w:szCs w:val="14"/>
                <w:lang w:eastAsia="cs-CZ"/>
              </w:rPr>
              <w:t>PVC, dlažba</w:t>
            </w:r>
          </w:p>
        </w:tc>
        <w:tc>
          <w:tcPr>
            <w:tcW w:w="1843" w:type="dxa"/>
            <w:tcBorders>
              <w:top w:val="dotted" w:sz="4" w:space="0" w:color="auto"/>
              <w:left w:val="single" w:sz="8" w:space="0" w:color="auto"/>
              <w:bottom w:val="dotted" w:sz="4" w:space="0" w:color="auto"/>
              <w:right w:val="dotted" w:sz="4" w:space="0" w:color="auto"/>
            </w:tcBorders>
            <w:vAlign w:val="center"/>
            <w:hideMark/>
          </w:tcPr>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vyprázdněni odpadkových nádob včetně doplnění mikroténových sáčků do odpadkových nádob</w:t>
            </w:r>
          </w:p>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přesun odpadů na určené místo</w:t>
            </w:r>
          </w:p>
        </w:tc>
        <w:tc>
          <w:tcPr>
            <w:tcW w:w="1701" w:type="dxa"/>
            <w:tcBorders>
              <w:top w:val="dotted" w:sz="4" w:space="0" w:color="auto"/>
              <w:left w:val="dotted" w:sz="4" w:space="0" w:color="auto"/>
              <w:bottom w:val="dotted" w:sz="4" w:space="0" w:color="auto"/>
              <w:right w:val="dotted" w:sz="4" w:space="0" w:color="auto"/>
            </w:tcBorders>
            <w:vAlign w:val="center"/>
            <w:hideMark/>
          </w:tcPr>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mokré vytírání každodenně frekventovaných úseků</w:t>
            </w:r>
          </w:p>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vysátí frekventovaných ploch koberců v zimních měsících</w:t>
            </w:r>
          </w:p>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mokré vytírání chodeb v dopoledních hodinách</w:t>
            </w:r>
          </w:p>
        </w:tc>
        <w:tc>
          <w:tcPr>
            <w:tcW w:w="1843" w:type="dxa"/>
            <w:tcBorders>
              <w:top w:val="dotted" w:sz="4" w:space="0" w:color="auto"/>
              <w:left w:val="dotted" w:sz="4" w:space="0" w:color="auto"/>
              <w:bottom w:val="dotted" w:sz="4" w:space="0" w:color="auto"/>
              <w:right w:val="dotted" w:sz="4" w:space="0" w:color="auto"/>
            </w:tcBorders>
            <w:vAlign w:val="center"/>
            <w:hideMark/>
          </w:tcPr>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vysátí frekventovaných ploch koberců v letních měsících</w:t>
            </w:r>
          </w:p>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otírání prachu ze zábradlí schodiště</w:t>
            </w:r>
          </w:p>
        </w:tc>
        <w:tc>
          <w:tcPr>
            <w:tcW w:w="1843" w:type="dxa"/>
            <w:tcBorders>
              <w:top w:val="dotted" w:sz="4" w:space="0" w:color="auto"/>
              <w:left w:val="dotted" w:sz="4" w:space="0" w:color="auto"/>
              <w:bottom w:val="dotted" w:sz="4" w:space="0" w:color="auto"/>
              <w:right w:val="dotted" w:sz="4" w:space="0" w:color="auto"/>
            </w:tcBorders>
            <w:vAlign w:val="center"/>
            <w:hideMark/>
          </w:tcPr>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celkové vysátí ploch všech koberců</w:t>
            </w:r>
          </w:p>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odstranění prachu z topných těles</w:t>
            </w:r>
          </w:p>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mytí schodů</w:t>
            </w:r>
          </w:p>
        </w:tc>
        <w:tc>
          <w:tcPr>
            <w:tcW w:w="992" w:type="dxa"/>
            <w:tcBorders>
              <w:top w:val="dotted" w:sz="4" w:space="0" w:color="auto"/>
              <w:left w:val="dotted" w:sz="4" w:space="0" w:color="auto"/>
              <w:bottom w:val="dotted" w:sz="4" w:space="0" w:color="auto"/>
              <w:right w:val="dotted" w:sz="4" w:space="0" w:color="auto"/>
            </w:tcBorders>
            <w:vAlign w:val="center"/>
            <w:hideMark/>
          </w:tcPr>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mytí chodbových dveří</w:t>
            </w:r>
          </w:p>
        </w:tc>
        <w:tc>
          <w:tcPr>
            <w:tcW w:w="992" w:type="dxa"/>
            <w:tcBorders>
              <w:top w:val="dotted" w:sz="4" w:space="0" w:color="auto"/>
              <w:left w:val="dotted" w:sz="4" w:space="0" w:color="auto"/>
              <w:bottom w:val="dotted" w:sz="4" w:space="0" w:color="auto"/>
              <w:right w:val="dotted" w:sz="4" w:space="0" w:color="auto"/>
            </w:tcBorders>
            <w:vAlign w:val="center"/>
            <w:hideMark/>
          </w:tcPr>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očištění obrazů</w:t>
            </w:r>
          </w:p>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odstranění pavučin</w:t>
            </w:r>
          </w:p>
        </w:tc>
        <w:tc>
          <w:tcPr>
            <w:tcW w:w="1206" w:type="dxa"/>
            <w:tcBorders>
              <w:top w:val="dotted" w:sz="4" w:space="0" w:color="auto"/>
              <w:left w:val="dotted" w:sz="4" w:space="0" w:color="auto"/>
              <w:bottom w:val="dotted" w:sz="4" w:space="0" w:color="auto"/>
              <w:right w:val="dotted" w:sz="4" w:space="0" w:color="auto"/>
            </w:tcBorders>
            <w:vAlign w:val="center"/>
            <w:hideMark/>
          </w:tcPr>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mytí oken</w:t>
            </w:r>
          </w:p>
        </w:tc>
      </w:tr>
      <w:tr w:rsidR="00E742FF" w:rsidTr="00E742FF">
        <w:trPr>
          <w:trHeight w:val="1453"/>
        </w:trPr>
        <w:tc>
          <w:tcPr>
            <w:tcW w:w="921" w:type="dxa"/>
            <w:tcBorders>
              <w:top w:val="dotted" w:sz="4" w:space="0" w:color="auto"/>
              <w:left w:val="single" w:sz="8" w:space="0" w:color="auto"/>
              <w:bottom w:val="dotted" w:sz="4" w:space="0" w:color="auto"/>
              <w:right w:val="single" w:sz="8" w:space="0" w:color="auto"/>
            </w:tcBorders>
            <w:vAlign w:val="center"/>
            <w:hideMark/>
          </w:tcPr>
          <w:p w:rsidR="00E742FF" w:rsidRPr="00E41905" w:rsidRDefault="00E742FF" w:rsidP="00E742FF">
            <w:pPr>
              <w:jc w:val="center"/>
              <w:rPr>
                <w:rFonts w:ascii="Arial" w:eastAsia="Times New Roman" w:hAnsi="Arial" w:cs="Arial"/>
                <w:bCs/>
                <w:sz w:val="14"/>
                <w:szCs w:val="14"/>
                <w:lang w:eastAsia="cs-CZ"/>
              </w:rPr>
            </w:pPr>
            <w:r w:rsidRPr="00E41905">
              <w:rPr>
                <w:rFonts w:ascii="Arial" w:eastAsia="Times New Roman" w:hAnsi="Arial" w:cs="Arial"/>
                <w:b/>
                <w:bCs/>
                <w:sz w:val="14"/>
                <w:szCs w:val="14"/>
                <w:lang w:eastAsia="cs-CZ"/>
              </w:rPr>
              <w:t>recepce – vestibul</w:t>
            </w:r>
          </w:p>
        </w:tc>
        <w:tc>
          <w:tcPr>
            <w:tcW w:w="1276" w:type="dxa"/>
            <w:tcBorders>
              <w:top w:val="dotted" w:sz="4" w:space="0" w:color="auto"/>
              <w:left w:val="single" w:sz="8" w:space="0" w:color="auto"/>
              <w:bottom w:val="dotted" w:sz="4" w:space="0" w:color="auto"/>
              <w:right w:val="single" w:sz="8" w:space="0" w:color="auto"/>
            </w:tcBorders>
            <w:vAlign w:val="center"/>
          </w:tcPr>
          <w:p w:rsidR="00E742FF" w:rsidRPr="00E41905" w:rsidRDefault="00E742FF" w:rsidP="00E742FF">
            <w:pPr>
              <w:pStyle w:val="Odstavecseseznamem"/>
              <w:ind w:left="0"/>
              <w:jc w:val="center"/>
              <w:rPr>
                <w:rFonts w:ascii="Arial" w:hAnsi="Arial" w:cs="Arial"/>
                <w:sz w:val="14"/>
                <w:szCs w:val="14"/>
              </w:rPr>
            </w:pPr>
          </w:p>
        </w:tc>
        <w:tc>
          <w:tcPr>
            <w:tcW w:w="850" w:type="dxa"/>
            <w:tcBorders>
              <w:top w:val="dotted" w:sz="4" w:space="0" w:color="auto"/>
              <w:left w:val="single" w:sz="8" w:space="0" w:color="auto"/>
              <w:bottom w:val="dotted" w:sz="4" w:space="0" w:color="auto"/>
              <w:right w:val="single" w:sz="8" w:space="0" w:color="auto"/>
            </w:tcBorders>
            <w:vAlign w:val="center"/>
            <w:hideMark/>
          </w:tcPr>
          <w:p w:rsidR="00E742FF" w:rsidRPr="00E41905" w:rsidRDefault="00E742FF" w:rsidP="00E742FF">
            <w:pPr>
              <w:jc w:val="center"/>
              <w:rPr>
                <w:rFonts w:ascii="Arial" w:eastAsia="Times New Roman" w:hAnsi="Arial" w:cs="Arial"/>
                <w:b/>
                <w:sz w:val="14"/>
                <w:szCs w:val="14"/>
                <w:lang w:eastAsia="cs-CZ"/>
              </w:rPr>
            </w:pPr>
            <w:r w:rsidRPr="00E41905">
              <w:rPr>
                <w:rFonts w:ascii="Arial" w:eastAsia="Times New Roman" w:hAnsi="Arial" w:cs="Arial"/>
                <w:b/>
                <w:sz w:val="14"/>
                <w:szCs w:val="14"/>
                <w:lang w:eastAsia="cs-CZ"/>
              </w:rPr>
              <w:t>138</w:t>
            </w:r>
          </w:p>
        </w:tc>
        <w:tc>
          <w:tcPr>
            <w:tcW w:w="992" w:type="dxa"/>
            <w:tcBorders>
              <w:top w:val="dotted" w:sz="4" w:space="0" w:color="auto"/>
              <w:left w:val="single" w:sz="8" w:space="0" w:color="auto"/>
              <w:bottom w:val="dotted" w:sz="4" w:space="0" w:color="auto"/>
              <w:right w:val="single" w:sz="8" w:space="0" w:color="auto"/>
            </w:tcBorders>
            <w:vAlign w:val="center"/>
            <w:hideMark/>
          </w:tcPr>
          <w:p w:rsidR="00E742FF" w:rsidRPr="00E41905" w:rsidRDefault="00E742FF" w:rsidP="00E742FF">
            <w:pPr>
              <w:pStyle w:val="Odstavecseseznamem"/>
              <w:ind w:left="0"/>
              <w:jc w:val="center"/>
              <w:rPr>
                <w:rFonts w:ascii="Arial" w:hAnsi="Arial" w:cs="Arial"/>
                <w:sz w:val="14"/>
                <w:szCs w:val="14"/>
              </w:rPr>
            </w:pPr>
            <w:r w:rsidRPr="00E41905">
              <w:rPr>
                <w:rFonts w:ascii="Arial" w:hAnsi="Arial" w:cs="Arial"/>
                <w:b/>
                <w:sz w:val="14"/>
                <w:szCs w:val="14"/>
              </w:rPr>
              <w:t>dlažba (leštěná žula)</w:t>
            </w:r>
          </w:p>
        </w:tc>
        <w:tc>
          <w:tcPr>
            <w:tcW w:w="1843" w:type="dxa"/>
            <w:tcBorders>
              <w:top w:val="dotted" w:sz="4" w:space="0" w:color="auto"/>
              <w:left w:val="single" w:sz="8" w:space="0" w:color="auto"/>
              <w:bottom w:val="dotted" w:sz="4" w:space="0" w:color="auto"/>
              <w:right w:val="dotted" w:sz="4" w:space="0" w:color="auto"/>
            </w:tcBorders>
            <w:vAlign w:val="center"/>
            <w:hideMark/>
          </w:tcPr>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vyprázdnění odpadkových nádob včetně doplněni mikroténových sáčků do odpadkových nádob</w:t>
            </w:r>
          </w:p>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přesun odpadů na určené místo</w:t>
            </w:r>
          </w:p>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xml:space="preserve">- odstranění </w:t>
            </w:r>
            <w:proofErr w:type="spellStart"/>
            <w:r w:rsidRPr="00E41905">
              <w:rPr>
                <w:rFonts w:ascii="Arial" w:hAnsi="Arial" w:cs="Arial"/>
                <w:sz w:val="14"/>
                <w:szCs w:val="14"/>
              </w:rPr>
              <w:t>ohmatků</w:t>
            </w:r>
            <w:proofErr w:type="spellEnd"/>
            <w:r w:rsidRPr="00E41905">
              <w:rPr>
                <w:rFonts w:ascii="Arial" w:hAnsi="Arial" w:cs="Arial"/>
                <w:sz w:val="14"/>
                <w:szCs w:val="14"/>
              </w:rPr>
              <w:t xml:space="preserve"> a skvrn ze dveří</w:t>
            </w:r>
            <w:r w:rsidRPr="00E41905">
              <w:rPr>
                <w:rFonts w:ascii="Arial" w:hAnsi="Arial" w:cs="Arial"/>
                <w:sz w:val="14"/>
                <w:szCs w:val="14"/>
              </w:rPr>
              <w:br/>
              <w:t>a vnějších ploch nábytku</w:t>
            </w:r>
          </w:p>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lokální stírání prachu</w:t>
            </w:r>
            <w:r w:rsidRPr="00E41905">
              <w:rPr>
                <w:rFonts w:ascii="Arial" w:hAnsi="Arial" w:cs="Arial"/>
                <w:sz w:val="14"/>
                <w:szCs w:val="14"/>
              </w:rPr>
              <w:br/>
              <w:t>z vodorovných ploch nábytku do výše 1,5 m</w:t>
            </w:r>
          </w:p>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mokré vytírání podlah</w:t>
            </w:r>
          </w:p>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vysátí ploch koberců</w:t>
            </w:r>
          </w:p>
        </w:tc>
        <w:tc>
          <w:tcPr>
            <w:tcW w:w="1701" w:type="dxa"/>
            <w:tcBorders>
              <w:top w:val="dotted" w:sz="4" w:space="0" w:color="auto"/>
              <w:left w:val="dotted" w:sz="4" w:space="0" w:color="auto"/>
              <w:bottom w:val="dotted" w:sz="4" w:space="0" w:color="auto"/>
              <w:right w:val="dotted" w:sz="4" w:space="0" w:color="auto"/>
            </w:tcBorders>
            <w:vAlign w:val="center"/>
          </w:tcPr>
          <w:p w:rsidR="00E742FF" w:rsidRPr="00E41905" w:rsidRDefault="00E742FF" w:rsidP="00E742FF">
            <w:pPr>
              <w:pStyle w:val="Odstavecseseznamem"/>
              <w:ind w:left="0"/>
              <w:rPr>
                <w:rFonts w:ascii="Arial" w:hAnsi="Arial" w:cs="Arial"/>
                <w:sz w:val="14"/>
                <w:szCs w:val="14"/>
              </w:rPr>
            </w:pPr>
          </w:p>
        </w:tc>
        <w:tc>
          <w:tcPr>
            <w:tcW w:w="1843" w:type="dxa"/>
            <w:tcBorders>
              <w:top w:val="dotted" w:sz="4" w:space="0" w:color="auto"/>
              <w:left w:val="dotted" w:sz="4" w:space="0" w:color="auto"/>
              <w:bottom w:val="dotted" w:sz="4" w:space="0" w:color="auto"/>
              <w:right w:val="dotted" w:sz="4" w:space="0" w:color="auto"/>
            </w:tcBorders>
            <w:vAlign w:val="center"/>
            <w:hideMark/>
          </w:tcPr>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stírání prachu</w:t>
            </w:r>
            <w:r w:rsidRPr="00E41905">
              <w:rPr>
                <w:rFonts w:ascii="Arial" w:hAnsi="Arial" w:cs="Arial"/>
                <w:sz w:val="14"/>
                <w:szCs w:val="14"/>
              </w:rPr>
              <w:br/>
              <w:t>z topných těles, zařizovacích předmětů</w:t>
            </w:r>
            <w:r w:rsidRPr="00E41905">
              <w:rPr>
                <w:rFonts w:ascii="Arial" w:hAnsi="Arial" w:cs="Arial"/>
                <w:sz w:val="14"/>
                <w:szCs w:val="14"/>
              </w:rPr>
              <w:br/>
              <w:t>a nečistot z křížů kolečkových židlí</w:t>
            </w:r>
          </w:p>
        </w:tc>
        <w:tc>
          <w:tcPr>
            <w:tcW w:w="1843" w:type="dxa"/>
            <w:tcBorders>
              <w:top w:val="dotted" w:sz="4" w:space="0" w:color="auto"/>
              <w:left w:val="dotted" w:sz="4" w:space="0" w:color="auto"/>
              <w:bottom w:val="dotted" w:sz="4" w:space="0" w:color="auto"/>
              <w:right w:val="dotted" w:sz="4" w:space="0" w:color="auto"/>
            </w:tcBorders>
            <w:vAlign w:val="center"/>
            <w:hideMark/>
          </w:tcPr>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vymývání odpadkových košů dezinfekčním roztokem</w:t>
            </w:r>
          </w:p>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mokré omytí zařizovacích předmětů</w:t>
            </w:r>
          </w:p>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stíráni prachu ze svislých ploch nábytku do výše</w:t>
            </w:r>
            <w:r w:rsidRPr="00E41905">
              <w:rPr>
                <w:rFonts w:ascii="Arial" w:hAnsi="Arial" w:cs="Arial"/>
                <w:sz w:val="14"/>
                <w:szCs w:val="14"/>
              </w:rPr>
              <w:br/>
              <w:t>1,5 m</w:t>
            </w:r>
          </w:p>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dezinfekce omyvatelných podlahových ploch</w:t>
            </w:r>
          </w:p>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mytí topných těles</w:t>
            </w:r>
          </w:p>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mytí dveří včetně zárubní</w:t>
            </w:r>
          </w:p>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vysávání čalouněných ploch židlí a křesel</w:t>
            </w:r>
          </w:p>
        </w:tc>
        <w:tc>
          <w:tcPr>
            <w:tcW w:w="992" w:type="dxa"/>
            <w:tcBorders>
              <w:top w:val="dotted" w:sz="4" w:space="0" w:color="auto"/>
              <w:left w:val="dotted" w:sz="4" w:space="0" w:color="auto"/>
              <w:bottom w:val="dotted" w:sz="4" w:space="0" w:color="auto"/>
              <w:right w:val="dotted" w:sz="4" w:space="0" w:color="auto"/>
            </w:tcBorders>
            <w:vAlign w:val="center"/>
            <w:hideMark/>
          </w:tcPr>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očištění obrazů</w:t>
            </w:r>
          </w:p>
        </w:tc>
        <w:tc>
          <w:tcPr>
            <w:tcW w:w="992" w:type="dxa"/>
            <w:tcBorders>
              <w:top w:val="dotted" w:sz="4" w:space="0" w:color="auto"/>
              <w:left w:val="dotted" w:sz="4" w:space="0" w:color="auto"/>
              <w:bottom w:val="dotted" w:sz="4" w:space="0" w:color="auto"/>
              <w:right w:val="dotted" w:sz="4" w:space="0" w:color="auto"/>
            </w:tcBorders>
            <w:vAlign w:val="center"/>
            <w:hideMark/>
          </w:tcPr>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odstranění pavučin</w:t>
            </w:r>
          </w:p>
        </w:tc>
        <w:tc>
          <w:tcPr>
            <w:tcW w:w="1206" w:type="dxa"/>
            <w:tcBorders>
              <w:top w:val="dotted" w:sz="4" w:space="0" w:color="auto"/>
              <w:left w:val="dotted" w:sz="4" w:space="0" w:color="auto"/>
              <w:bottom w:val="dotted" w:sz="4" w:space="0" w:color="auto"/>
              <w:right w:val="dotted" w:sz="4" w:space="0" w:color="auto"/>
            </w:tcBorders>
            <w:vAlign w:val="center"/>
            <w:hideMark/>
          </w:tcPr>
          <w:p w:rsidR="00E742FF" w:rsidRPr="00E41905" w:rsidRDefault="00E742FF" w:rsidP="00E742FF">
            <w:pPr>
              <w:pStyle w:val="Odstavecseseznamem"/>
              <w:numPr>
                <w:ilvl w:val="0"/>
                <w:numId w:val="18"/>
              </w:numPr>
              <w:spacing w:after="0" w:line="240" w:lineRule="auto"/>
              <w:ind w:left="0" w:hanging="170"/>
              <w:rPr>
                <w:rFonts w:ascii="Arial" w:hAnsi="Arial" w:cs="Arial"/>
                <w:sz w:val="14"/>
                <w:szCs w:val="14"/>
              </w:rPr>
            </w:pPr>
            <w:r w:rsidRPr="00E41905">
              <w:rPr>
                <w:rFonts w:ascii="Arial" w:hAnsi="Arial" w:cs="Arial"/>
                <w:sz w:val="14"/>
                <w:szCs w:val="14"/>
              </w:rPr>
              <w:t>- mytí oken</w:t>
            </w:r>
          </w:p>
        </w:tc>
      </w:tr>
      <w:tr w:rsidR="00321954" w:rsidTr="00B30869">
        <w:trPr>
          <w:trHeight w:val="563"/>
        </w:trPr>
        <w:tc>
          <w:tcPr>
            <w:tcW w:w="921" w:type="dxa"/>
            <w:tcBorders>
              <w:top w:val="dotted" w:sz="4" w:space="0" w:color="auto"/>
              <w:left w:val="single" w:sz="8" w:space="0" w:color="auto"/>
              <w:bottom w:val="dotted" w:sz="4" w:space="0" w:color="auto"/>
              <w:right w:val="single" w:sz="8" w:space="0" w:color="auto"/>
            </w:tcBorders>
            <w:shd w:val="clear" w:color="auto" w:fill="EEECE1" w:themeFill="background2"/>
            <w:vAlign w:val="center"/>
            <w:hideMark/>
          </w:tcPr>
          <w:p w:rsidR="00321954" w:rsidRPr="00E41905" w:rsidRDefault="00321954" w:rsidP="00321954">
            <w:pPr>
              <w:pStyle w:val="Bezmezer"/>
              <w:jc w:val="center"/>
              <w:rPr>
                <w:rFonts w:ascii="Arial" w:hAnsi="Arial" w:cs="Arial"/>
                <w:b/>
                <w:sz w:val="16"/>
                <w:szCs w:val="16"/>
                <w:lang w:eastAsia="cs-CZ"/>
              </w:rPr>
            </w:pPr>
            <w:r w:rsidRPr="00E41905">
              <w:rPr>
                <w:rFonts w:ascii="Arial" w:hAnsi="Arial" w:cs="Arial"/>
                <w:b/>
                <w:sz w:val="16"/>
                <w:szCs w:val="16"/>
                <w:lang w:eastAsia="cs-CZ"/>
              </w:rPr>
              <w:t>prostory</w:t>
            </w:r>
          </w:p>
        </w:tc>
        <w:tc>
          <w:tcPr>
            <w:tcW w:w="1276" w:type="dxa"/>
            <w:tcBorders>
              <w:top w:val="dotted" w:sz="4" w:space="0" w:color="auto"/>
              <w:left w:val="single" w:sz="8" w:space="0" w:color="auto"/>
              <w:bottom w:val="dotted" w:sz="4" w:space="0" w:color="auto"/>
              <w:right w:val="single" w:sz="8" w:space="0" w:color="auto"/>
            </w:tcBorders>
            <w:shd w:val="clear" w:color="auto" w:fill="EEECE1" w:themeFill="background2"/>
            <w:vAlign w:val="center"/>
            <w:hideMark/>
          </w:tcPr>
          <w:p w:rsidR="00321954" w:rsidRPr="00E41905" w:rsidRDefault="00321954" w:rsidP="00321954">
            <w:pPr>
              <w:pStyle w:val="Bezmezer"/>
              <w:jc w:val="center"/>
              <w:rPr>
                <w:rFonts w:ascii="Arial" w:hAnsi="Arial" w:cs="Arial"/>
                <w:b/>
                <w:sz w:val="16"/>
                <w:szCs w:val="16"/>
                <w:lang w:eastAsia="cs-CZ"/>
              </w:rPr>
            </w:pPr>
            <w:r w:rsidRPr="00E41905">
              <w:rPr>
                <w:rFonts w:ascii="Arial" w:hAnsi="Arial" w:cs="Arial"/>
                <w:b/>
                <w:sz w:val="16"/>
                <w:szCs w:val="16"/>
                <w:lang w:eastAsia="cs-CZ"/>
              </w:rPr>
              <w:t>počet</w:t>
            </w:r>
          </w:p>
        </w:tc>
        <w:tc>
          <w:tcPr>
            <w:tcW w:w="850" w:type="dxa"/>
            <w:tcBorders>
              <w:top w:val="dotted" w:sz="4" w:space="0" w:color="auto"/>
              <w:left w:val="single" w:sz="8" w:space="0" w:color="auto"/>
              <w:bottom w:val="dotted" w:sz="4" w:space="0" w:color="auto"/>
              <w:right w:val="single" w:sz="8" w:space="0" w:color="auto"/>
            </w:tcBorders>
            <w:shd w:val="clear" w:color="auto" w:fill="EEECE1" w:themeFill="background2"/>
            <w:vAlign w:val="center"/>
            <w:hideMark/>
          </w:tcPr>
          <w:p w:rsidR="00321954" w:rsidRPr="00E41905" w:rsidRDefault="00321954" w:rsidP="00321954">
            <w:pPr>
              <w:pStyle w:val="Bezmezer"/>
              <w:jc w:val="center"/>
              <w:rPr>
                <w:rFonts w:ascii="Arial" w:hAnsi="Arial" w:cs="Arial"/>
                <w:b/>
                <w:sz w:val="16"/>
                <w:szCs w:val="16"/>
                <w:lang w:eastAsia="cs-CZ"/>
              </w:rPr>
            </w:pPr>
            <w:r w:rsidRPr="00E41905">
              <w:rPr>
                <w:rFonts w:ascii="Arial" w:hAnsi="Arial" w:cs="Arial"/>
                <w:b/>
                <w:sz w:val="16"/>
                <w:szCs w:val="16"/>
                <w:lang w:eastAsia="cs-CZ"/>
              </w:rPr>
              <w:t>plocha (m2)</w:t>
            </w:r>
          </w:p>
        </w:tc>
        <w:tc>
          <w:tcPr>
            <w:tcW w:w="992" w:type="dxa"/>
            <w:tcBorders>
              <w:top w:val="dotted" w:sz="4" w:space="0" w:color="auto"/>
              <w:left w:val="single" w:sz="8" w:space="0" w:color="auto"/>
              <w:bottom w:val="dotted" w:sz="4" w:space="0" w:color="auto"/>
              <w:right w:val="single" w:sz="8" w:space="0" w:color="auto"/>
            </w:tcBorders>
            <w:shd w:val="clear" w:color="auto" w:fill="EEECE1" w:themeFill="background2"/>
            <w:vAlign w:val="center"/>
            <w:hideMark/>
          </w:tcPr>
          <w:p w:rsidR="00321954" w:rsidRPr="00E41905" w:rsidRDefault="00321954" w:rsidP="00321954">
            <w:pPr>
              <w:pStyle w:val="Bezmezer"/>
              <w:jc w:val="center"/>
              <w:rPr>
                <w:rFonts w:ascii="Arial" w:hAnsi="Arial" w:cs="Arial"/>
                <w:b/>
                <w:sz w:val="16"/>
                <w:szCs w:val="16"/>
                <w:lang w:eastAsia="cs-CZ"/>
              </w:rPr>
            </w:pPr>
            <w:r w:rsidRPr="00E41905">
              <w:rPr>
                <w:rFonts w:ascii="Arial" w:hAnsi="Arial" w:cs="Arial"/>
                <w:b/>
                <w:sz w:val="16"/>
                <w:szCs w:val="16"/>
                <w:lang w:eastAsia="cs-CZ"/>
              </w:rPr>
              <w:t>druh podlahové krytiny</w:t>
            </w:r>
          </w:p>
        </w:tc>
        <w:tc>
          <w:tcPr>
            <w:tcW w:w="1843" w:type="dxa"/>
            <w:tcBorders>
              <w:top w:val="dotted" w:sz="4" w:space="0" w:color="auto"/>
              <w:left w:val="single" w:sz="8" w:space="0" w:color="auto"/>
              <w:bottom w:val="dotted" w:sz="4" w:space="0" w:color="auto"/>
              <w:right w:val="dotted" w:sz="4" w:space="0" w:color="auto"/>
            </w:tcBorders>
            <w:shd w:val="clear" w:color="auto" w:fill="EEECE1" w:themeFill="background2"/>
            <w:vAlign w:val="center"/>
            <w:hideMark/>
          </w:tcPr>
          <w:p w:rsidR="00321954" w:rsidRPr="00E41905" w:rsidRDefault="00321954" w:rsidP="00321954">
            <w:pPr>
              <w:pStyle w:val="Bezmezer"/>
              <w:jc w:val="center"/>
              <w:rPr>
                <w:rFonts w:ascii="Arial" w:hAnsi="Arial" w:cs="Arial"/>
                <w:b/>
                <w:sz w:val="16"/>
                <w:szCs w:val="16"/>
                <w:lang w:eastAsia="cs-CZ"/>
              </w:rPr>
            </w:pPr>
            <w:r w:rsidRPr="00E41905">
              <w:rPr>
                <w:rFonts w:ascii="Arial" w:hAnsi="Arial" w:cs="Arial"/>
                <w:b/>
                <w:sz w:val="16"/>
                <w:szCs w:val="16"/>
                <w:lang w:eastAsia="cs-CZ"/>
              </w:rPr>
              <w:t>denně</w:t>
            </w:r>
          </w:p>
        </w:tc>
        <w:tc>
          <w:tcPr>
            <w:tcW w:w="1701" w:type="dxa"/>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321954" w:rsidRPr="00E41905" w:rsidRDefault="00321954" w:rsidP="00321954">
            <w:pPr>
              <w:pStyle w:val="Bezmezer"/>
              <w:jc w:val="center"/>
              <w:rPr>
                <w:rFonts w:ascii="Arial" w:hAnsi="Arial" w:cs="Arial"/>
                <w:b/>
                <w:sz w:val="16"/>
                <w:szCs w:val="16"/>
                <w:lang w:eastAsia="cs-CZ"/>
              </w:rPr>
            </w:pPr>
            <w:r w:rsidRPr="00E41905">
              <w:rPr>
                <w:rFonts w:ascii="Arial" w:hAnsi="Arial" w:cs="Arial"/>
                <w:b/>
                <w:sz w:val="16"/>
                <w:szCs w:val="16"/>
                <w:lang w:eastAsia="cs-CZ"/>
              </w:rPr>
              <w:t>3 x týdně</w:t>
            </w:r>
          </w:p>
        </w:tc>
        <w:tc>
          <w:tcPr>
            <w:tcW w:w="1843" w:type="dxa"/>
            <w:tcBorders>
              <w:top w:val="dotted" w:sz="4" w:space="0" w:color="auto"/>
              <w:left w:val="dotted" w:sz="4" w:space="0" w:color="auto"/>
              <w:bottom w:val="dotted" w:sz="4" w:space="0" w:color="auto"/>
              <w:right w:val="dotted" w:sz="4" w:space="0" w:color="auto"/>
            </w:tcBorders>
            <w:shd w:val="clear" w:color="auto" w:fill="EEECE1" w:themeFill="background2"/>
            <w:vAlign w:val="center"/>
            <w:hideMark/>
          </w:tcPr>
          <w:p w:rsidR="00321954" w:rsidRPr="00E41905" w:rsidRDefault="00321954" w:rsidP="00321954">
            <w:pPr>
              <w:pStyle w:val="Bezmezer"/>
              <w:jc w:val="center"/>
              <w:rPr>
                <w:rFonts w:ascii="Arial" w:hAnsi="Arial" w:cs="Arial"/>
                <w:b/>
                <w:sz w:val="16"/>
                <w:szCs w:val="16"/>
                <w:lang w:eastAsia="cs-CZ"/>
              </w:rPr>
            </w:pPr>
            <w:r w:rsidRPr="00E41905">
              <w:rPr>
                <w:rFonts w:ascii="Arial" w:hAnsi="Arial" w:cs="Arial"/>
                <w:b/>
                <w:sz w:val="16"/>
                <w:szCs w:val="16"/>
                <w:lang w:eastAsia="cs-CZ"/>
              </w:rPr>
              <w:t>1 x týdně</w:t>
            </w:r>
          </w:p>
        </w:tc>
        <w:tc>
          <w:tcPr>
            <w:tcW w:w="1843" w:type="dxa"/>
            <w:tcBorders>
              <w:top w:val="dotted" w:sz="4" w:space="0" w:color="auto"/>
              <w:left w:val="dotted" w:sz="4" w:space="0" w:color="auto"/>
              <w:bottom w:val="dotted" w:sz="4" w:space="0" w:color="auto"/>
              <w:right w:val="dotted" w:sz="4" w:space="0" w:color="auto"/>
            </w:tcBorders>
            <w:shd w:val="clear" w:color="auto" w:fill="EEECE1" w:themeFill="background2"/>
            <w:vAlign w:val="center"/>
            <w:hideMark/>
          </w:tcPr>
          <w:p w:rsidR="00321954" w:rsidRPr="00E41905" w:rsidRDefault="00321954" w:rsidP="00321954">
            <w:pPr>
              <w:pStyle w:val="Bezmezer"/>
              <w:jc w:val="center"/>
              <w:rPr>
                <w:rFonts w:ascii="Arial" w:hAnsi="Arial" w:cs="Arial"/>
                <w:b/>
                <w:sz w:val="16"/>
                <w:szCs w:val="16"/>
                <w:lang w:eastAsia="cs-CZ"/>
              </w:rPr>
            </w:pPr>
            <w:r w:rsidRPr="00E41905">
              <w:rPr>
                <w:rFonts w:ascii="Arial" w:hAnsi="Arial" w:cs="Arial"/>
                <w:b/>
                <w:sz w:val="16"/>
                <w:szCs w:val="16"/>
                <w:lang w:eastAsia="cs-CZ"/>
              </w:rPr>
              <w:t>1 x měsíčně</w:t>
            </w:r>
          </w:p>
        </w:tc>
        <w:tc>
          <w:tcPr>
            <w:tcW w:w="992" w:type="dxa"/>
            <w:tcBorders>
              <w:top w:val="dotted" w:sz="4" w:space="0" w:color="auto"/>
              <w:left w:val="dotted" w:sz="4" w:space="0" w:color="auto"/>
              <w:bottom w:val="dotted" w:sz="4" w:space="0" w:color="auto"/>
              <w:right w:val="dotted" w:sz="4" w:space="0" w:color="auto"/>
            </w:tcBorders>
            <w:shd w:val="clear" w:color="auto" w:fill="EEECE1" w:themeFill="background2"/>
            <w:vAlign w:val="center"/>
            <w:hideMark/>
          </w:tcPr>
          <w:p w:rsidR="00321954" w:rsidRPr="00E41905" w:rsidRDefault="00321954" w:rsidP="00321954">
            <w:pPr>
              <w:pStyle w:val="Bezmezer"/>
              <w:jc w:val="center"/>
              <w:rPr>
                <w:rFonts w:ascii="Arial" w:hAnsi="Arial" w:cs="Arial"/>
                <w:b/>
                <w:sz w:val="16"/>
                <w:szCs w:val="16"/>
                <w:lang w:eastAsia="cs-CZ"/>
              </w:rPr>
            </w:pPr>
            <w:r w:rsidRPr="00E41905">
              <w:rPr>
                <w:rFonts w:ascii="Arial" w:hAnsi="Arial" w:cs="Arial"/>
                <w:b/>
                <w:sz w:val="16"/>
                <w:szCs w:val="16"/>
                <w:lang w:eastAsia="cs-CZ"/>
              </w:rPr>
              <w:t>1 x za 3 měsíce</w:t>
            </w:r>
          </w:p>
        </w:tc>
        <w:tc>
          <w:tcPr>
            <w:tcW w:w="992" w:type="dxa"/>
            <w:tcBorders>
              <w:top w:val="dotted" w:sz="4" w:space="0" w:color="auto"/>
              <w:left w:val="dotted" w:sz="4" w:space="0" w:color="auto"/>
              <w:bottom w:val="dotted" w:sz="4" w:space="0" w:color="auto"/>
              <w:right w:val="dotted" w:sz="4" w:space="0" w:color="auto"/>
            </w:tcBorders>
            <w:shd w:val="clear" w:color="auto" w:fill="EEECE1" w:themeFill="background2"/>
            <w:vAlign w:val="center"/>
            <w:hideMark/>
          </w:tcPr>
          <w:p w:rsidR="00321954" w:rsidRPr="00E41905" w:rsidRDefault="00321954" w:rsidP="00321954">
            <w:pPr>
              <w:pStyle w:val="Bezmezer"/>
              <w:jc w:val="center"/>
              <w:rPr>
                <w:rFonts w:ascii="Arial" w:hAnsi="Arial" w:cs="Arial"/>
                <w:b/>
                <w:sz w:val="16"/>
                <w:szCs w:val="16"/>
                <w:lang w:eastAsia="cs-CZ"/>
              </w:rPr>
            </w:pPr>
            <w:r w:rsidRPr="00E41905">
              <w:rPr>
                <w:rFonts w:ascii="Arial" w:hAnsi="Arial" w:cs="Arial"/>
                <w:b/>
                <w:sz w:val="16"/>
                <w:szCs w:val="16"/>
                <w:lang w:eastAsia="cs-CZ"/>
              </w:rPr>
              <w:t>2x ročně</w:t>
            </w:r>
          </w:p>
        </w:tc>
        <w:tc>
          <w:tcPr>
            <w:tcW w:w="1206" w:type="dxa"/>
            <w:tcBorders>
              <w:top w:val="dotted" w:sz="4" w:space="0" w:color="auto"/>
              <w:left w:val="dotted" w:sz="4" w:space="0" w:color="auto"/>
              <w:bottom w:val="dotted" w:sz="4" w:space="0" w:color="auto"/>
              <w:right w:val="dotted" w:sz="4" w:space="0" w:color="auto"/>
            </w:tcBorders>
            <w:shd w:val="clear" w:color="auto" w:fill="EEECE1" w:themeFill="background2"/>
            <w:vAlign w:val="center"/>
            <w:hideMark/>
          </w:tcPr>
          <w:p w:rsidR="00321954" w:rsidRPr="00E41905" w:rsidRDefault="00321954" w:rsidP="00321954">
            <w:pPr>
              <w:pStyle w:val="Bezmezer"/>
              <w:jc w:val="center"/>
              <w:rPr>
                <w:rFonts w:ascii="Arial" w:hAnsi="Arial" w:cs="Arial"/>
                <w:b/>
                <w:sz w:val="16"/>
                <w:szCs w:val="16"/>
                <w:lang w:eastAsia="cs-CZ"/>
              </w:rPr>
            </w:pPr>
            <w:r w:rsidRPr="00E41905">
              <w:rPr>
                <w:rFonts w:ascii="Arial" w:hAnsi="Arial" w:cs="Arial"/>
                <w:b/>
                <w:sz w:val="16"/>
                <w:szCs w:val="16"/>
                <w:lang w:eastAsia="cs-CZ"/>
              </w:rPr>
              <w:t>1x ročně</w:t>
            </w:r>
          </w:p>
        </w:tc>
      </w:tr>
      <w:tr w:rsidR="00321954" w:rsidTr="00E742FF">
        <w:trPr>
          <w:trHeight w:val="989"/>
        </w:trPr>
        <w:tc>
          <w:tcPr>
            <w:tcW w:w="921" w:type="dxa"/>
            <w:tcBorders>
              <w:top w:val="dotted" w:sz="4" w:space="0" w:color="auto"/>
              <w:left w:val="single" w:sz="8" w:space="0" w:color="auto"/>
              <w:bottom w:val="dotted" w:sz="4" w:space="0" w:color="auto"/>
              <w:right w:val="single" w:sz="8" w:space="0" w:color="auto"/>
            </w:tcBorders>
            <w:vAlign w:val="center"/>
            <w:hideMark/>
          </w:tcPr>
          <w:p w:rsidR="00321954" w:rsidRPr="00E742FF" w:rsidRDefault="00321954" w:rsidP="00321954">
            <w:pPr>
              <w:jc w:val="center"/>
              <w:rPr>
                <w:rFonts w:ascii="Arial" w:eastAsia="Times New Roman" w:hAnsi="Arial" w:cs="Arial"/>
                <w:b/>
                <w:bCs/>
                <w:sz w:val="14"/>
                <w:szCs w:val="14"/>
                <w:lang w:eastAsia="cs-CZ"/>
              </w:rPr>
            </w:pPr>
            <w:r w:rsidRPr="00E742FF">
              <w:rPr>
                <w:rFonts w:ascii="Arial" w:eastAsia="Times New Roman" w:hAnsi="Arial" w:cs="Arial"/>
                <w:b/>
                <w:bCs/>
                <w:sz w:val="14"/>
                <w:szCs w:val="14"/>
                <w:lang w:eastAsia="cs-CZ"/>
              </w:rPr>
              <w:t>výtahy</w:t>
            </w:r>
          </w:p>
        </w:tc>
        <w:tc>
          <w:tcPr>
            <w:tcW w:w="1276" w:type="dxa"/>
            <w:tcBorders>
              <w:top w:val="dotted" w:sz="4" w:space="0" w:color="auto"/>
              <w:left w:val="single" w:sz="8" w:space="0" w:color="auto"/>
              <w:bottom w:val="dotted" w:sz="4" w:space="0" w:color="auto"/>
              <w:right w:val="single" w:sz="8" w:space="0" w:color="auto"/>
            </w:tcBorders>
            <w:vAlign w:val="center"/>
            <w:hideMark/>
          </w:tcPr>
          <w:p w:rsidR="00321954" w:rsidRPr="00E742FF" w:rsidRDefault="00321954" w:rsidP="00321954">
            <w:pPr>
              <w:jc w:val="center"/>
              <w:rPr>
                <w:rFonts w:ascii="Arial" w:eastAsia="Times New Roman" w:hAnsi="Arial" w:cs="Arial"/>
                <w:sz w:val="14"/>
                <w:szCs w:val="14"/>
                <w:lang w:eastAsia="cs-CZ"/>
              </w:rPr>
            </w:pPr>
            <w:r w:rsidRPr="00E742FF">
              <w:rPr>
                <w:rFonts w:ascii="Arial" w:eastAsia="Times New Roman" w:hAnsi="Arial" w:cs="Arial"/>
                <w:sz w:val="14"/>
                <w:szCs w:val="14"/>
                <w:lang w:eastAsia="cs-CZ"/>
              </w:rPr>
              <w:t>6</w:t>
            </w:r>
          </w:p>
        </w:tc>
        <w:tc>
          <w:tcPr>
            <w:tcW w:w="850" w:type="dxa"/>
            <w:tcBorders>
              <w:top w:val="dotted" w:sz="4" w:space="0" w:color="auto"/>
              <w:left w:val="single" w:sz="8" w:space="0" w:color="auto"/>
              <w:bottom w:val="dotted" w:sz="4" w:space="0" w:color="auto"/>
              <w:right w:val="single" w:sz="8" w:space="0" w:color="auto"/>
            </w:tcBorders>
            <w:vAlign w:val="center"/>
            <w:hideMark/>
          </w:tcPr>
          <w:p w:rsidR="00321954" w:rsidRPr="00E742FF" w:rsidRDefault="00321954" w:rsidP="00321954">
            <w:pPr>
              <w:jc w:val="center"/>
              <w:rPr>
                <w:rFonts w:ascii="Arial" w:eastAsia="Times New Roman" w:hAnsi="Arial" w:cs="Arial"/>
                <w:b/>
                <w:sz w:val="14"/>
                <w:szCs w:val="14"/>
                <w:lang w:eastAsia="cs-CZ"/>
              </w:rPr>
            </w:pPr>
            <w:r w:rsidRPr="00E742FF">
              <w:rPr>
                <w:rFonts w:ascii="Arial" w:eastAsia="Times New Roman" w:hAnsi="Arial" w:cs="Arial"/>
                <w:b/>
                <w:sz w:val="14"/>
                <w:szCs w:val="14"/>
                <w:lang w:eastAsia="cs-CZ"/>
              </w:rPr>
              <w:t>32</w:t>
            </w:r>
          </w:p>
        </w:tc>
        <w:tc>
          <w:tcPr>
            <w:tcW w:w="992" w:type="dxa"/>
            <w:tcBorders>
              <w:top w:val="dotted" w:sz="4" w:space="0" w:color="auto"/>
              <w:left w:val="single" w:sz="8" w:space="0" w:color="auto"/>
              <w:bottom w:val="dotted" w:sz="4" w:space="0" w:color="auto"/>
              <w:right w:val="single" w:sz="8" w:space="0" w:color="auto"/>
            </w:tcBorders>
            <w:vAlign w:val="center"/>
            <w:hideMark/>
          </w:tcPr>
          <w:p w:rsidR="00321954" w:rsidRPr="00E742FF" w:rsidRDefault="00321954" w:rsidP="00321954">
            <w:pPr>
              <w:pStyle w:val="Odstavecseseznamem"/>
              <w:ind w:left="0"/>
              <w:jc w:val="center"/>
              <w:rPr>
                <w:rFonts w:ascii="Arial" w:hAnsi="Arial" w:cs="Arial"/>
                <w:sz w:val="14"/>
                <w:szCs w:val="14"/>
              </w:rPr>
            </w:pPr>
            <w:r w:rsidRPr="00E742FF">
              <w:rPr>
                <w:rFonts w:ascii="Arial" w:hAnsi="Arial" w:cs="Arial"/>
                <w:b/>
                <w:sz w:val="14"/>
                <w:szCs w:val="14"/>
              </w:rPr>
              <w:t>PVC, beton + nátěr (nákladní)</w:t>
            </w:r>
          </w:p>
        </w:tc>
        <w:tc>
          <w:tcPr>
            <w:tcW w:w="1843" w:type="dxa"/>
            <w:tcBorders>
              <w:top w:val="dotted" w:sz="4" w:space="0" w:color="auto"/>
              <w:left w:val="single" w:sz="8" w:space="0" w:color="auto"/>
              <w:bottom w:val="dotted" w:sz="4" w:space="0" w:color="auto"/>
              <w:right w:val="dotted" w:sz="4" w:space="0" w:color="auto"/>
            </w:tcBorders>
            <w:vAlign w:val="center"/>
            <w:hideMark/>
          </w:tcPr>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xml:space="preserve">- odstranění </w:t>
            </w:r>
            <w:proofErr w:type="spellStart"/>
            <w:r w:rsidRPr="00E742FF">
              <w:rPr>
                <w:rFonts w:ascii="Arial" w:hAnsi="Arial" w:cs="Arial"/>
                <w:sz w:val="14"/>
                <w:szCs w:val="14"/>
              </w:rPr>
              <w:t>ohmatků</w:t>
            </w:r>
            <w:proofErr w:type="spellEnd"/>
            <w:r w:rsidRPr="00E742FF">
              <w:rPr>
                <w:rFonts w:ascii="Arial" w:hAnsi="Arial" w:cs="Arial"/>
                <w:sz w:val="14"/>
                <w:szCs w:val="14"/>
              </w:rPr>
              <w:t xml:space="preserve"> ze zrcadel</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vytření celé plochy podlahy na mokro (popř. vysátí koberců)</w:t>
            </w:r>
          </w:p>
        </w:tc>
        <w:tc>
          <w:tcPr>
            <w:tcW w:w="1701" w:type="dxa"/>
            <w:tcBorders>
              <w:top w:val="dotted" w:sz="4" w:space="0" w:color="auto"/>
              <w:left w:val="dotted" w:sz="4" w:space="0" w:color="auto"/>
              <w:bottom w:val="dotted" w:sz="4" w:space="0" w:color="auto"/>
              <w:right w:val="dotted" w:sz="4" w:space="0" w:color="auto"/>
            </w:tcBorders>
            <w:vAlign w:val="center"/>
          </w:tcPr>
          <w:p w:rsidR="00321954" w:rsidRPr="00E742FF" w:rsidRDefault="00321954" w:rsidP="00321954">
            <w:pPr>
              <w:pStyle w:val="Odstavecseseznamem"/>
              <w:ind w:left="0"/>
              <w:rPr>
                <w:rFonts w:ascii="Arial" w:hAnsi="Arial" w:cs="Arial"/>
                <w:sz w:val="14"/>
                <w:szCs w:val="14"/>
              </w:rPr>
            </w:pPr>
          </w:p>
        </w:tc>
        <w:tc>
          <w:tcPr>
            <w:tcW w:w="1843" w:type="dxa"/>
            <w:tcBorders>
              <w:top w:val="dotted" w:sz="4" w:space="0" w:color="auto"/>
              <w:left w:val="dotted" w:sz="4" w:space="0" w:color="auto"/>
              <w:bottom w:val="dotted" w:sz="4" w:space="0" w:color="auto"/>
              <w:right w:val="dotted" w:sz="4" w:space="0" w:color="auto"/>
            </w:tcBorders>
            <w:vAlign w:val="center"/>
            <w:hideMark/>
          </w:tcPr>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omytí a leštění zrcadel</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vysáti drážek pojízdných dveří</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mokré stírání obkladů, nerezových ploch či omyvatelných stěn</w:t>
            </w:r>
          </w:p>
        </w:tc>
        <w:tc>
          <w:tcPr>
            <w:tcW w:w="1843" w:type="dxa"/>
            <w:tcBorders>
              <w:top w:val="dotted" w:sz="4" w:space="0" w:color="auto"/>
              <w:left w:val="dotted" w:sz="4" w:space="0" w:color="auto"/>
              <w:bottom w:val="dotted" w:sz="4" w:space="0" w:color="auto"/>
              <w:right w:val="dotted" w:sz="4" w:space="0" w:color="auto"/>
            </w:tcBorders>
            <w:vAlign w:val="center"/>
            <w:hideMark/>
          </w:tcPr>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dezinfekce omyvatelných podlahových ploch</w:t>
            </w:r>
            <w:r w:rsidRPr="00E742FF">
              <w:rPr>
                <w:rFonts w:ascii="Arial" w:hAnsi="Arial" w:cs="Arial"/>
                <w:sz w:val="14"/>
                <w:szCs w:val="14"/>
              </w:rPr>
              <w:br/>
              <w:t>a stěn</w:t>
            </w:r>
          </w:p>
        </w:tc>
        <w:tc>
          <w:tcPr>
            <w:tcW w:w="992" w:type="dxa"/>
            <w:tcBorders>
              <w:top w:val="dotted" w:sz="4" w:space="0" w:color="auto"/>
              <w:left w:val="dotted" w:sz="4" w:space="0" w:color="auto"/>
              <w:bottom w:val="dotted" w:sz="4" w:space="0" w:color="auto"/>
              <w:right w:val="dotted" w:sz="4" w:space="0" w:color="auto"/>
            </w:tcBorders>
            <w:vAlign w:val="center"/>
            <w:hideMark/>
          </w:tcPr>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mytí dveří</w:t>
            </w:r>
          </w:p>
        </w:tc>
        <w:tc>
          <w:tcPr>
            <w:tcW w:w="992" w:type="dxa"/>
            <w:tcBorders>
              <w:top w:val="dotted" w:sz="4" w:space="0" w:color="auto"/>
              <w:left w:val="dotted" w:sz="4" w:space="0" w:color="auto"/>
              <w:bottom w:val="dotted" w:sz="4" w:space="0" w:color="auto"/>
              <w:right w:val="dotted" w:sz="4" w:space="0" w:color="auto"/>
            </w:tcBorders>
            <w:vAlign w:val="center"/>
            <w:hideMark/>
          </w:tcPr>
          <w:p w:rsidR="00321954" w:rsidRPr="00E742FF" w:rsidRDefault="00321954" w:rsidP="00321954">
            <w:pPr>
              <w:spacing w:after="0"/>
              <w:rPr>
                <w:rFonts w:cs="Times New Roman"/>
                <w:sz w:val="14"/>
                <w:szCs w:val="14"/>
              </w:rPr>
            </w:pPr>
          </w:p>
        </w:tc>
        <w:tc>
          <w:tcPr>
            <w:tcW w:w="1206" w:type="dxa"/>
            <w:tcBorders>
              <w:top w:val="dotted" w:sz="4" w:space="0" w:color="auto"/>
              <w:left w:val="dotted" w:sz="4" w:space="0" w:color="auto"/>
              <w:bottom w:val="dotted" w:sz="4" w:space="0" w:color="auto"/>
              <w:right w:val="dotted" w:sz="4" w:space="0" w:color="auto"/>
            </w:tcBorders>
            <w:vAlign w:val="center"/>
            <w:hideMark/>
          </w:tcPr>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mytí oken</w:t>
            </w:r>
          </w:p>
        </w:tc>
      </w:tr>
      <w:tr w:rsidR="00321954" w:rsidTr="00E742FF">
        <w:trPr>
          <w:trHeight w:val="1015"/>
        </w:trPr>
        <w:tc>
          <w:tcPr>
            <w:tcW w:w="921" w:type="dxa"/>
            <w:tcBorders>
              <w:top w:val="dotted" w:sz="4" w:space="0" w:color="auto"/>
              <w:left w:val="single" w:sz="8" w:space="0" w:color="auto"/>
              <w:bottom w:val="dotted" w:sz="4" w:space="0" w:color="auto"/>
              <w:right w:val="single" w:sz="8" w:space="0" w:color="auto"/>
            </w:tcBorders>
            <w:vAlign w:val="center"/>
            <w:hideMark/>
          </w:tcPr>
          <w:p w:rsidR="00321954" w:rsidRPr="00E742FF" w:rsidRDefault="00321954" w:rsidP="00321954">
            <w:pPr>
              <w:jc w:val="center"/>
              <w:rPr>
                <w:rFonts w:ascii="Arial" w:eastAsia="Times New Roman" w:hAnsi="Arial" w:cs="Arial"/>
                <w:sz w:val="14"/>
                <w:szCs w:val="14"/>
                <w:lang w:eastAsia="cs-CZ"/>
              </w:rPr>
            </w:pPr>
            <w:r w:rsidRPr="00E742FF">
              <w:rPr>
                <w:rFonts w:ascii="Arial" w:eastAsia="Times New Roman" w:hAnsi="Arial" w:cs="Arial"/>
                <w:b/>
                <w:bCs/>
                <w:sz w:val="14"/>
                <w:szCs w:val="14"/>
                <w:lang w:eastAsia="cs-CZ"/>
              </w:rPr>
              <w:t>toalety</w:t>
            </w:r>
          </w:p>
        </w:tc>
        <w:tc>
          <w:tcPr>
            <w:tcW w:w="1276" w:type="dxa"/>
            <w:vMerge w:val="restart"/>
            <w:tcBorders>
              <w:top w:val="dotted" w:sz="4" w:space="0" w:color="auto"/>
              <w:left w:val="single" w:sz="8" w:space="0" w:color="auto"/>
              <w:bottom w:val="dotted" w:sz="4" w:space="0" w:color="auto"/>
              <w:right w:val="single" w:sz="8" w:space="0" w:color="auto"/>
            </w:tcBorders>
            <w:vAlign w:val="center"/>
            <w:hideMark/>
          </w:tcPr>
          <w:p w:rsidR="00321954" w:rsidRPr="00E742FF" w:rsidRDefault="00321954" w:rsidP="00321954">
            <w:pPr>
              <w:jc w:val="center"/>
              <w:rPr>
                <w:rFonts w:ascii="Arial" w:eastAsia="Times New Roman" w:hAnsi="Arial" w:cs="Arial"/>
                <w:sz w:val="14"/>
                <w:szCs w:val="14"/>
                <w:lang w:eastAsia="cs-CZ"/>
              </w:rPr>
            </w:pPr>
            <w:r w:rsidRPr="00E742FF">
              <w:rPr>
                <w:rFonts w:ascii="Arial" w:eastAsia="Times New Roman" w:hAnsi="Arial" w:cs="Arial"/>
                <w:sz w:val="14"/>
                <w:szCs w:val="14"/>
                <w:lang w:eastAsia="cs-CZ"/>
              </w:rPr>
              <w:t>49</w:t>
            </w:r>
          </w:p>
        </w:tc>
        <w:tc>
          <w:tcPr>
            <w:tcW w:w="850" w:type="dxa"/>
            <w:vMerge w:val="restart"/>
            <w:tcBorders>
              <w:top w:val="dotted" w:sz="4" w:space="0" w:color="auto"/>
              <w:left w:val="single" w:sz="8" w:space="0" w:color="auto"/>
              <w:bottom w:val="dotted" w:sz="4" w:space="0" w:color="auto"/>
              <w:right w:val="single" w:sz="8" w:space="0" w:color="auto"/>
            </w:tcBorders>
            <w:vAlign w:val="center"/>
            <w:hideMark/>
          </w:tcPr>
          <w:p w:rsidR="00321954" w:rsidRPr="00E742FF" w:rsidRDefault="00321954" w:rsidP="00321954">
            <w:pPr>
              <w:jc w:val="center"/>
              <w:rPr>
                <w:rFonts w:ascii="Arial" w:eastAsia="Times New Roman" w:hAnsi="Arial" w:cs="Arial"/>
                <w:b/>
                <w:sz w:val="14"/>
                <w:szCs w:val="14"/>
                <w:lang w:eastAsia="cs-CZ"/>
              </w:rPr>
            </w:pPr>
            <w:r w:rsidRPr="00E742FF">
              <w:rPr>
                <w:rFonts w:ascii="Arial" w:eastAsia="Times New Roman" w:hAnsi="Arial" w:cs="Arial"/>
                <w:b/>
                <w:sz w:val="14"/>
                <w:szCs w:val="14"/>
                <w:lang w:eastAsia="cs-CZ"/>
              </w:rPr>
              <w:t>484</w:t>
            </w:r>
          </w:p>
        </w:tc>
        <w:tc>
          <w:tcPr>
            <w:tcW w:w="992" w:type="dxa"/>
            <w:vMerge w:val="restart"/>
            <w:tcBorders>
              <w:top w:val="dotted" w:sz="4" w:space="0" w:color="auto"/>
              <w:left w:val="single" w:sz="8" w:space="0" w:color="auto"/>
              <w:bottom w:val="dotted" w:sz="4" w:space="0" w:color="auto"/>
              <w:right w:val="single" w:sz="8" w:space="0" w:color="auto"/>
            </w:tcBorders>
            <w:vAlign w:val="center"/>
            <w:hideMark/>
          </w:tcPr>
          <w:p w:rsidR="00321954" w:rsidRPr="00E742FF" w:rsidRDefault="00321954" w:rsidP="00321954">
            <w:pPr>
              <w:pStyle w:val="Odstavecseseznamem"/>
              <w:ind w:left="0"/>
              <w:jc w:val="center"/>
              <w:rPr>
                <w:rFonts w:ascii="Arial" w:hAnsi="Arial" w:cs="Arial"/>
                <w:sz w:val="14"/>
                <w:szCs w:val="14"/>
              </w:rPr>
            </w:pPr>
            <w:r w:rsidRPr="00E742FF">
              <w:rPr>
                <w:rFonts w:ascii="Arial" w:hAnsi="Arial" w:cs="Arial"/>
                <w:b/>
                <w:sz w:val="14"/>
                <w:szCs w:val="14"/>
              </w:rPr>
              <w:t>dlažba</w:t>
            </w:r>
          </w:p>
        </w:tc>
        <w:tc>
          <w:tcPr>
            <w:tcW w:w="1843" w:type="dxa"/>
            <w:tcBorders>
              <w:top w:val="dotted" w:sz="4" w:space="0" w:color="auto"/>
              <w:left w:val="single" w:sz="8" w:space="0" w:color="auto"/>
              <w:bottom w:val="dotted" w:sz="4" w:space="0" w:color="auto"/>
              <w:right w:val="dotted" w:sz="4" w:space="0" w:color="auto"/>
            </w:tcBorders>
            <w:vAlign w:val="center"/>
            <w:hideMark/>
          </w:tcPr>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vyprázdněni odpadkových nádob včetně doplněni mikrotenových sáčků do odp. nádob</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přesun odpadů na určené místo</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odstranění skvrn z vnějších ploch toalet, mís a pisoárů</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omytí vnitřních ploch toaletních mís a bidetů</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omytí a dezinfekce úchytových míst (splachovadla, kliky)</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omytí a vyleštěni WC prkénka</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xml:space="preserve">- odstranění </w:t>
            </w:r>
            <w:proofErr w:type="spellStart"/>
            <w:r w:rsidRPr="00E742FF">
              <w:rPr>
                <w:rFonts w:ascii="Arial" w:hAnsi="Arial" w:cs="Arial"/>
                <w:sz w:val="14"/>
                <w:szCs w:val="14"/>
              </w:rPr>
              <w:t>ohmatků</w:t>
            </w:r>
            <w:proofErr w:type="spellEnd"/>
            <w:r w:rsidRPr="00E742FF">
              <w:rPr>
                <w:rFonts w:ascii="Arial" w:hAnsi="Arial" w:cs="Arial"/>
                <w:sz w:val="14"/>
                <w:szCs w:val="14"/>
              </w:rPr>
              <w:t xml:space="preserve"> a skvrn z obkladů, omyvatelných stěn a zrcadel</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doplnění náplní hygienických systémů</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vytření celé plochy podlahy na mokro</w:t>
            </w:r>
          </w:p>
        </w:tc>
        <w:tc>
          <w:tcPr>
            <w:tcW w:w="1701" w:type="dxa"/>
            <w:tcBorders>
              <w:top w:val="dotted" w:sz="4" w:space="0" w:color="auto"/>
              <w:left w:val="dotted" w:sz="4" w:space="0" w:color="auto"/>
              <w:bottom w:val="dotted" w:sz="4" w:space="0" w:color="auto"/>
              <w:right w:val="dotted" w:sz="4" w:space="0" w:color="auto"/>
            </w:tcBorders>
            <w:vAlign w:val="center"/>
          </w:tcPr>
          <w:p w:rsidR="00321954" w:rsidRPr="00E742FF" w:rsidRDefault="00321954" w:rsidP="00321954">
            <w:pPr>
              <w:pStyle w:val="Odstavecseseznamem"/>
              <w:ind w:left="0"/>
              <w:rPr>
                <w:rFonts w:ascii="Arial" w:hAnsi="Arial" w:cs="Arial"/>
                <w:sz w:val="14"/>
                <w:szCs w:val="14"/>
              </w:rPr>
            </w:pPr>
          </w:p>
        </w:tc>
        <w:tc>
          <w:tcPr>
            <w:tcW w:w="1843" w:type="dxa"/>
            <w:tcBorders>
              <w:top w:val="dotted" w:sz="4" w:space="0" w:color="auto"/>
              <w:left w:val="dotted" w:sz="4" w:space="0" w:color="auto"/>
              <w:bottom w:val="dotted" w:sz="4" w:space="0" w:color="auto"/>
              <w:right w:val="dotted" w:sz="4" w:space="0" w:color="auto"/>
            </w:tcBorders>
            <w:vAlign w:val="center"/>
            <w:hideMark/>
          </w:tcPr>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dezinfekce WC prkénka</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omytí a vyleštění zařizovacích předmětů (zásobníků hygienických systémů, umyvadel</w:t>
            </w:r>
            <w:r w:rsidRPr="00E742FF">
              <w:rPr>
                <w:rFonts w:ascii="Arial" w:hAnsi="Arial" w:cs="Arial"/>
                <w:sz w:val="14"/>
                <w:szCs w:val="14"/>
              </w:rPr>
              <w:br/>
              <w:t>a umyvadlových baterií) a zrcadel</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stírání prachu a mokré setření všech vodorovných a svislých ploch do výše 1,5m</w:t>
            </w:r>
            <w:r w:rsidRPr="00E742FF">
              <w:rPr>
                <w:rFonts w:ascii="Arial" w:hAnsi="Arial" w:cs="Arial"/>
                <w:sz w:val="14"/>
                <w:szCs w:val="14"/>
              </w:rPr>
              <w:br/>
              <w:t>a parapetů v interiéru budovy</w:t>
            </w:r>
          </w:p>
        </w:tc>
        <w:tc>
          <w:tcPr>
            <w:tcW w:w="1843" w:type="dxa"/>
            <w:tcBorders>
              <w:top w:val="dotted" w:sz="4" w:space="0" w:color="auto"/>
              <w:left w:val="dotted" w:sz="4" w:space="0" w:color="auto"/>
              <w:bottom w:val="dotted" w:sz="4" w:space="0" w:color="auto"/>
              <w:right w:val="dotted" w:sz="4" w:space="0" w:color="auto"/>
            </w:tcBorders>
            <w:vAlign w:val="center"/>
            <w:hideMark/>
          </w:tcPr>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mokré stírání a leštěni obkladů a omyvatelných stěn</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dezinfekce vnitřních</w:t>
            </w:r>
            <w:r w:rsidRPr="00E742FF">
              <w:rPr>
                <w:rFonts w:ascii="Arial" w:hAnsi="Arial" w:cs="Arial"/>
                <w:sz w:val="14"/>
                <w:szCs w:val="14"/>
              </w:rPr>
              <w:br/>
              <w:t>a vnějších stěn toaletních mís</w:t>
            </w:r>
            <w:r w:rsidRPr="00E742FF">
              <w:rPr>
                <w:rFonts w:ascii="Arial" w:hAnsi="Arial" w:cs="Arial"/>
                <w:sz w:val="14"/>
                <w:szCs w:val="14"/>
              </w:rPr>
              <w:br/>
              <w:t>a pisoárů</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dezinfekce omyvatelných podlahových ploch</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celoplošné omytí</w:t>
            </w:r>
            <w:r w:rsidRPr="00E742FF">
              <w:rPr>
                <w:rFonts w:ascii="Arial" w:hAnsi="Arial" w:cs="Arial"/>
                <w:sz w:val="14"/>
                <w:szCs w:val="14"/>
              </w:rPr>
              <w:br/>
              <w:t>a vyleštění toalet, mís a bidetů včetně vnější strany</w:t>
            </w:r>
            <w:r w:rsidRPr="00E742FF">
              <w:rPr>
                <w:rFonts w:ascii="Arial" w:hAnsi="Arial" w:cs="Arial"/>
                <w:sz w:val="14"/>
                <w:szCs w:val="14"/>
              </w:rPr>
              <w:br/>
              <w:t>a splachovadla</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mytí topných těles</w:t>
            </w:r>
          </w:p>
        </w:tc>
        <w:tc>
          <w:tcPr>
            <w:tcW w:w="992" w:type="dxa"/>
            <w:tcBorders>
              <w:top w:val="dotted" w:sz="4" w:space="0" w:color="auto"/>
              <w:left w:val="dotted" w:sz="4" w:space="0" w:color="auto"/>
              <w:bottom w:val="dotted" w:sz="4" w:space="0" w:color="auto"/>
              <w:right w:val="dotted" w:sz="4" w:space="0" w:color="auto"/>
            </w:tcBorders>
            <w:vAlign w:val="center"/>
            <w:hideMark/>
          </w:tcPr>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mytí dveří</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vymývání odpadkových košů dezinfekčním roztokem</w:t>
            </w:r>
          </w:p>
        </w:tc>
        <w:tc>
          <w:tcPr>
            <w:tcW w:w="992" w:type="dxa"/>
            <w:tcBorders>
              <w:top w:val="dotted" w:sz="4" w:space="0" w:color="auto"/>
              <w:left w:val="dotted" w:sz="4" w:space="0" w:color="auto"/>
              <w:bottom w:val="dotted" w:sz="4" w:space="0" w:color="auto"/>
              <w:right w:val="dotted" w:sz="4" w:space="0" w:color="auto"/>
            </w:tcBorders>
            <w:vAlign w:val="center"/>
            <w:hideMark/>
          </w:tcPr>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odstranění pavučin</w:t>
            </w:r>
          </w:p>
        </w:tc>
        <w:tc>
          <w:tcPr>
            <w:tcW w:w="1206" w:type="dxa"/>
            <w:tcBorders>
              <w:top w:val="dotted" w:sz="4" w:space="0" w:color="auto"/>
              <w:left w:val="dotted" w:sz="4" w:space="0" w:color="auto"/>
              <w:bottom w:val="dotted" w:sz="4" w:space="0" w:color="auto"/>
              <w:right w:val="dotted" w:sz="4" w:space="0" w:color="auto"/>
            </w:tcBorders>
            <w:vAlign w:val="center"/>
            <w:hideMark/>
          </w:tcPr>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dezinfekce obkladů, omyvatelných povrchů, dveří, zárubní</w:t>
            </w:r>
            <w:r w:rsidRPr="00E742FF">
              <w:rPr>
                <w:rFonts w:ascii="Arial" w:hAnsi="Arial" w:cs="Arial"/>
                <w:sz w:val="14"/>
                <w:szCs w:val="14"/>
              </w:rPr>
              <w:br/>
              <w:t>a zařizovacích předmětů</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mytí oken</w:t>
            </w:r>
          </w:p>
        </w:tc>
      </w:tr>
      <w:tr w:rsidR="00321954" w:rsidTr="00E742FF">
        <w:trPr>
          <w:trHeight w:val="1408"/>
        </w:trPr>
        <w:tc>
          <w:tcPr>
            <w:tcW w:w="921" w:type="dxa"/>
            <w:tcBorders>
              <w:top w:val="dotted" w:sz="4" w:space="0" w:color="auto"/>
              <w:left w:val="single" w:sz="8" w:space="0" w:color="auto"/>
              <w:bottom w:val="dotted" w:sz="4" w:space="0" w:color="auto"/>
              <w:right w:val="single" w:sz="8" w:space="0" w:color="auto"/>
            </w:tcBorders>
            <w:vAlign w:val="center"/>
            <w:hideMark/>
          </w:tcPr>
          <w:p w:rsidR="00321954" w:rsidRPr="00E742FF" w:rsidRDefault="00321954" w:rsidP="00321954">
            <w:pPr>
              <w:jc w:val="center"/>
              <w:rPr>
                <w:rFonts w:ascii="Arial" w:eastAsia="Times New Roman" w:hAnsi="Arial" w:cs="Arial"/>
                <w:b/>
                <w:bCs/>
                <w:sz w:val="14"/>
                <w:szCs w:val="14"/>
                <w:lang w:eastAsia="cs-CZ"/>
              </w:rPr>
            </w:pPr>
            <w:r w:rsidRPr="00E742FF">
              <w:rPr>
                <w:rFonts w:ascii="Arial" w:eastAsia="Times New Roman" w:hAnsi="Arial" w:cs="Arial"/>
                <w:b/>
                <w:bCs/>
                <w:sz w:val="14"/>
                <w:szCs w:val="14"/>
                <w:lang w:eastAsia="cs-CZ"/>
              </w:rPr>
              <w:t>umývárny, koupelny</w:t>
            </w:r>
          </w:p>
        </w:tc>
        <w:tc>
          <w:tcPr>
            <w:tcW w:w="1276" w:type="dxa"/>
            <w:vMerge/>
            <w:tcBorders>
              <w:top w:val="dotted" w:sz="4" w:space="0" w:color="auto"/>
              <w:left w:val="single" w:sz="8" w:space="0" w:color="auto"/>
              <w:bottom w:val="dotted" w:sz="4" w:space="0" w:color="auto"/>
              <w:right w:val="single" w:sz="8" w:space="0" w:color="auto"/>
            </w:tcBorders>
            <w:vAlign w:val="center"/>
            <w:hideMark/>
          </w:tcPr>
          <w:p w:rsidR="00321954" w:rsidRPr="00E742FF" w:rsidRDefault="00321954" w:rsidP="00321954">
            <w:pPr>
              <w:spacing w:after="0" w:line="240" w:lineRule="auto"/>
              <w:rPr>
                <w:rFonts w:ascii="Arial" w:eastAsia="Times New Roman" w:hAnsi="Arial" w:cs="Arial"/>
                <w:sz w:val="14"/>
                <w:szCs w:val="14"/>
                <w:lang w:eastAsia="cs-CZ"/>
              </w:rPr>
            </w:pPr>
          </w:p>
        </w:tc>
        <w:tc>
          <w:tcPr>
            <w:tcW w:w="850" w:type="dxa"/>
            <w:vMerge/>
            <w:tcBorders>
              <w:top w:val="dotted" w:sz="4" w:space="0" w:color="auto"/>
              <w:left w:val="single" w:sz="8" w:space="0" w:color="auto"/>
              <w:bottom w:val="dotted" w:sz="4" w:space="0" w:color="auto"/>
              <w:right w:val="single" w:sz="8" w:space="0" w:color="auto"/>
            </w:tcBorders>
            <w:vAlign w:val="center"/>
            <w:hideMark/>
          </w:tcPr>
          <w:p w:rsidR="00321954" w:rsidRPr="00E742FF" w:rsidRDefault="00321954" w:rsidP="00321954">
            <w:pPr>
              <w:spacing w:after="0" w:line="240" w:lineRule="auto"/>
              <w:rPr>
                <w:rFonts w:ascii="Arial" w:eastAsia="Times New Roman" w:hAnsi="Arial" w:cs="Arial"/>
                <w:b/>
                <w:sz w:val="14"/>
                <w:szCs w:val="14"/>
                <w:lang w:eastAsia="cs-CZ"/>
              </w:rPr>
            </w:pPr>
          </w:p>
        </w:tc>
        <w:tc>
          <w:tcPr>
            <w:tcW w:w="992" w:type="dxa"/>
            <w:vMerge/>
            <w:tcBorders>
              <w:top w:val="dotted" w:sz="4" w:space="0" w:color="auto"/>
              <w:left w:val="single" w:sz="8" w:space="0" w:color="auto"/>
              <w:bottom w:val="dotted" w:sz="4" w:space="0" w:color="auto"/>
              <w:right w:val="single" w:sz="8" w:space="0" w:color="auto"/>
            </w:tcBorders>
            <w:vAlign w:val="center"/>
            <w:hideMark/>
          </w:tcPr>
          <w:p w:rsidR="00321954" w:rsidRPr="00E742FF" w:rsidRDefault="00321954" w:rsidP="00321954">
            <w:pPr>
              <w:spacing w:after="0" w:line="240" w:lineRule="auto"/>
              <w:rPr>
                <w:rFonts w:ascii="Arial" w:hAnsi="Arial" w:cs="Arial"/>
                <w:sz w:val="14"/>
                <w:szCs w:val="14"/>
              </w:rPr>
            </w:pPr>
          </w:p>
        </w:tc>
        <w:tc>
          <w:tcPr>
            <w:tcW w:w="1843" w:type="dxa"/>
            <w:tcBorders>
              <w:top w:val="dotted" w:sz="4" w:space="0" w:color="auto"/>
              <w:left w:val="single" w:sz="8" w:space="0" w:color="auto"/>
              <w:bottom w:val="dotted" w:sz="4" w:space="0" w:color="auto"/>
              <w:right w:val="dotted" w:sz="4" w:space="0" w:color="auto"/>
            </w:tcBorders>
            <w:vAlign w:val="center"/>
            <w:hideMark/>
          </w:tcPr>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vyprázdnění odpadkových nádob včetně doplnění mikrotenových sáčků do odp. nádob</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přesun odpadů na určené místo</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omytí a vyleštění horní a vnitřní pohledové části umyvadel a baterií</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omytí a dezinfekce úchytových míst (baterie, zásobníky)</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xml:space="preserve">- odstranění </w:t>
            </w:r>
            <w:proofErr w:type="spellStart"/>
            <w:r w:rsidRPr="00E742FF">
              <w:rPr>
                <w:rFonts w:ascii="Arial" w:hAnsi="Arial" w:cs="Arial"/>
                <w:sz w:val="14"/>
                <w:szCs w:val="14"/>
              </w:rPr>
              <w:t>ohmatků</w:t>
            </w:r>
            <w:proofErr w:type="spellEnd"/>
            <w:r w:rsidRPr="00E742FF">
              <w:rPr>
                <w:rFonts w:ascii="Arial" w:hAnsi="Arial" w:cs="Arial"/>
                <w:sz w:val="14"/>
                <w:szCs w:val="14"/>
              </w:rPr>
              <w:t xml:space="preserve"> a skvrn ze sprchových koutů</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xml:space="preserve">- odstranění </w:t>
            </w:r>
            <w:proofErr w:type="spellStart"/>
            <w:r w:rsidRPr="00E742FF">
              <w:rPr>
                <w:rFonts w:ascii="Arial" w:hAnsi="Arial" w:cs="Arial"/>
                <w:sz w:val="14"/>
                <w:szCs w:val="14"/>
              </w:rPr>
              <w:t>ohmatků</w:t>
            </w:r>
            <w:proofErr w:type="spellEnd"/>
            <w:r w:rsidRPr="00E742FF">
              <w:rPr>
                <w:rFonts w:ascii="Arial" w:hAnsi="Arial" w:cs="Arial"/>
                <w:sz w:val="14"/>
                <w:szCs w:val="14"/>
              </w:rPr>
              <w:t xml:space="preserve"> a skvrn z obkladů a omyvatelných stěn</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doplnění náplní hygienických systémů</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xml:space="preserve">- </w:t>
            </w:r>
            <w:proofErr w:type="spellStart"/>
            <w:r w:rsidRPr="00E742FF">
              <w:rPr>
                <w:rFonts w:ascii="Arial" w:hAnsi="Arial" w:cs="Arial"/>
                <w:sz w:val="14"/>
                <w:szCs w:val="14"/>
              </w:rPr>
              <w:t>vymopováni</w:t>
            </w:r>
            <w:proofErr w:type="spellEnd"/>
            <w:r w:rsidRPr="00E742FF">
              <w:rPr>
                <w:rFonts w:ascii="Arial" w:hAnsi="Arial" w:cs="Arial"/>
                <w:sz w:val="14"/>
                <w:szCs w:val="14"/>
              </w:rPr>
              <w:t xml:space="preserve"> celé plochy podlahy na mokro</w:t>
            </w:r>
          </w:p>
        </w:tc>
        <w:tc>
          <w:tcPr>
            <w:tcW w:w="1701" w:type="dxa"/>
            <w:tcBorders>
              <w:top w:val="dotted" w:sz="4" w:space="0" w:color="auto"/>
              <w:left w:val="dotted" w:sz="4" w:space="0" w:color="auto"/>
              <w:bottom w:val="dotted" w:sz="4" w:space="0" w:color="auto"/>
              <w:right w:val="dotted" w:sz="4" w:space="0" w:color="auto"/>
            </w:tcBorders>
            <w:vAlign w:val="center"/>
          </w:tcPr>
          <w:p w:rsidR="00321954" w:rsidRPr="00E742FF" w:rsidRDefault="00321954" w:rsidP="00321954">
            <w:pPr>
              <w:pStyle w:val="Odstavecseseznamem"/>
              <w:ind w:left="0"/>
              <w:rPr>
                <w:rFonts w:ascii="Arial" w:hAnsi="Arial" w:cs="Arial"/>
                <w:sz w:val="14"/>
                <w:szCs w:val="14"/>
              </w:rPr>
            </w:pPr>
          </w:p>
        </w:tc>
        <w:tc>
          <w:tcPr>
            <w:tcW w:w="1843" w:type="dxa"/>
            <w:tcBorders>
              <w:top w:val="dotted" w:sz="4" w:space="0" w:color="auto"/>
              <w:left w:val="dotted" w:sz="4" w:space="0" w:color="auto"/>
              <w:bottom w:val="dotted" w:sz="4" w:space="0" w:color="auto"/>
              <w:right w:val="dotted" w:sz="4" w:space="0" w:color="auto"/>
            </w:tcBorders>
            <w:vAlign w:val="center"/>
            <w:hideMark/>
          </w:tcPr>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omytí a vyleštěni zrcadel, skel a celé plochy umyvadla</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stírání prachu ze svislých</w:t>
            </w:r>
            <w:r w:rsidRPr="00E742FF">
              <w:rPr>
                <w:rFonts w:ascii="Arial" w:hAnsi="Arial" w:cs="Arial"/>
                <w:sz w:val="14"/>
                <w:szCs w:val="14"/>
              </w:rPr>
              <w:br/>
              <w:t>i vodorovných ploch do výše 1,5m</w:t>
            </w:r>
            <w:r w:rsidRPr="00E742FF">
              <w:rPr>
                <w:rFonts w:ascii="Arial" w:hAnsi="Arial" w:cs="Arial"/>
                <w:sz w:val="14"/>
                <w:szCs w:val="14"/>
              </w:rPr>
              <w:br/>
              <w:t>a parapetů v interiéru budovy</w:t>
            </w:r>
          </w:p>
        </w:tc>
        <w:tc>
          <w:tcPr>
            <w:tcW w:w="1843" w:type="dxa"/>
            <w:tcBorders>
              <w:top w:val="dotted" w:sz="4" w:space="0" w:color="auto"/>
              <w:left w:val="dotted" w:sz="4" w:space="0" w:color="auto"/>
              <w:bottom w:val="dotted" w:sz="4" w:space="0" w:color="auto"/>
              <w:right w:val="dotted" w:sz="4" w:space="0" w:color="auto"/>
            </w:tcBorders>
            <w:vAlign w:val="center"/>
            <w:hideMark/>
          </w:tcPr>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mokré stíráni</w:t>
            </w:r>
            <w:r w:rsidRPr="00E742FF">
              <w:rPr>
                <w:rFonts w:ascii="Arial" w:hAnsi="Arial" w:cs="Arial"/>
                <w:sz w:val="14"/>
                <w:szCs w:val="14"/>
              </w:rPr>
              <w:br/>
              <w:t>a leštěni obkladů</w:t>
            </w:r>
            <w:r w:rsidRPr="00E742FF">
              <w:rPr>
                <w:rFonts w:ascii="Arial" w:hAnsi="Arial" w:cs="Arial"/>
                <w:sz w:val="14"/>
                <w:szCs w:val="14"/>
              </w:rPr>
              <w:br/>
              <w:t>a omyvatelných stěn nad 1,5 m výšky</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dezinfekce vnitřních a vnějších stěn umyvadel</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dezinfekce vnitřních stěn sprchových koutů</w:t>
            </w:r>
            <w:r w:rsidRPr="00E742FF">
              <w:rPr>
                <w:rFonts w:ascii="Arial" w:hAnsi="Arial" w:cs="Arial"/>
                <w:sz w:val="14"/>
                <w:szCs w:val="14"/>
              </w:rPr>
              <w:br/>
              <w:t>a omyvatelných podlahových ploch</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mytí topných těles</w:t>
            </w:r>
          </w:p>
        </w:tc>
        <w:tc>
          <w:tcPr>
            <w:tcW w:w="992" w:type="dxa"/>
            <w:tcBorders>
              <w:top w:val="dotted" w:sz="4" w:space="0" w:color="auto"/>
              <w:left w:val="dotted" w:sz="4" w:space="0" w:color="auto"/>
              <w:bottom w:val="dotted" w:sz="4" w:space="0" w:color="auto"/>
              <w:right w:val="dotted" w:sz="4" w:space="0" w:color="auto"/>
            </w:tcBorders>
            <w:vAlign w:val="center"/>
            <w:hideMark/>
          </w:tcPr>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mytí dveří</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vymývání odpadkových košů dezinfekčním roztokem</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omytí a vyleštění sprchových koutů</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omytí a vyleštění zařizovacích předmětů</w:t>
            </w:r>
          </w:p>
        </w:tc>
        <w:tc>
          <w:tcPr>
            <w:tcW w:w="992" w:type="dxa"/>
            <w:tcBorders>
              <w:top w:val="dotted" w:sz="4" w:space="0" w:color="auto"/>
              <w:left w:val="dotted" w:sz="4" w:space="0" w:color="auto"/>
              <w:bottom w:val="dotted" w:sz="4" w:space="0" w:color="auto"/>
              <w:right w:val="dotted" w:sz="4" w:space="0" w:color="auto"/>
            </w:tcBorders>
            <w:vAlign w:val="center"/>
            <w:hideMark/>
          </w:tcPr>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odstranění pavučin</w:t>
            </w:r>
          </w:p>
        </w:tc>
        <w:tc>
          <w:tcPr>
            <w:tcW w:w="1206" w:type="dxa"/>
            <w:tcBorders>
              <w:top w:val="dotted" w:sz="4" w:space="0" w:color="auto"/>
              <w:left w:val="dotted" w:sz="4" w:space="0" w:color="auto"/>
              <w:bottom w:val="dotted" w:sz="4" w:space="0" w:color="auto"/>
              <w:right w:val="dotted" w:sz="4" w:space="0" w:color="auto"/>
            </w:tcBorders>
            <w:vAlign w:val="center"/>
            <w:hideMark/>
          </w:tcPr>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mytí oken</w:t>
            </w:r>
          </w:p>
        </w:tc>
      </w:tr>
      <w:tr w:rsidR="00B30869" w:rsidTr="001858CA">
        <w:trPr>
          <w:trHeight w:val="563"/>
        </w:trPr>
        <w:tc>
          <w:tcPr>
            <w:tcW w:w="921" w:type="dxa"/>
            <w:tcBorders>
              <w:top w:val="dotted" w:sz="4" w:space="0" w:color="auto"/>
              <w:left w:val="single" w:sz="8" w:space="0" w:color="auto"/>
              <w:bottom w:val="dotted" w:sz="4" w:space="0" w:color="auto"/>
              <w:right w:val="single" w:sz="8" w:space="0" w:color="auto"/>
            </w:tcBorders>
            <w:shd w:val="clear" w:color="auto" w:fill="EEECE1" w:themeFill="background2"/>
            <w:vAlign w:val="center"/>
            <w:hideMark/>
          </w:tcPr>
          <w:p w:rsidR="00B30869" w:rsidRPr="00E41905" w:rsidRDefault="00B30869" w:rsidP="00B30869">
            <w:pPr>
              <w:pStyle w:val="Bezmezer"/>
              <w:jc w:val="center"/>
              <w:rPr>
                <w:rFonts w:ascii="Arial" w:hAnsi="Arial" w:cs="Arial"/>
                <w:b/>
                <w:sz w:val="16"/>
                <w:szCs w:val="16"/>
                <w:lang w:eastAsia="cs-CZ"/>
              </w:rPr>
            </w:pPr>
            <w:r w:rsidRPr="00E41905">
              <w:rPr>
                <w:rFonts w:ascii="Arial" w:hAnsi="Arial" w:cs="Arial"/>
                <w:b/>
                <w:sz w:val="16"/>
                <w:szCs w:val="16"/>
                <w:lang w:eastAsia="cs-CZ"/>
              </w:rPr>
              <w:t>prostory</w:t>
            </w:r>
          </w:p>
        </w:tc>
        <w:tc>
          <w:tcPr>
            <w:tcW w:w="1276" w:type="dxa"/>
            <w:tcBorders>
              <w:top w:val="dotted" w:sz="4" w:space="0" w:color="auto"/>
              <w:left w:val="single" w:sz="8" w:space="0" w:color="auto"/>
              <w:bottom w:val="dotted" w:sz="4" w:space="0" w:color="auto"/>
              <w:right w:val="single" w:sz="8" w:space="0" w:color="auto"/>
            </w:tcBorders>
            <w:shd w:val="clear" w:color="auto" w:fill="EEECE1" w:themeFill="background2"/>
            <w:vAlign w:val="center"/>
            <w:hideMark/>
          </w:tcPr>
          <w:p w:rsidR="00B30869" w:rsidRPr="00E41905" w:rsidRDefault="00B30869" w:rsidP="00B30869">
            <w:pPr>
              <w:pStyle w:val="Bezmezer"/>
              <w:jc w:val="center"/>
              <w:rPr>
                <w:rFonts w:ascii="Arial" w:hAnsi="Arial" w:cs="Arial"/>
                <w:b/>
                <w:sz w:val="16"/>
                <w:szCs w:val="16"/>
                <w:lang w:eastAsia="cs-CZ"/>
              </w:rPr>
            </w:pPr>
            <w:r w:rsidRPr="00E41905">
              <w:rPr>
                <w:rFonts w:ascii="Arial" w:hAnsi="Arial" w:cs="Arial"/>
                <w:b/>
                <w:sz w:val="16"/>
                <w:szCs w:val="16"/>
                <w:lang w:eastAsia="cs-CZ"/>
              </w:rPr>
              <w:t>počet</w:t>
            </w:r>
          </w:p>
        </w:tc>
        <w:tc>
          <w:tcPr>
            <w:tcW w:w="850" w:type="dxa"/>
            <w:tcBorders>
              <w:top w:val="dotted" w:sz="4" w:space="0" w:color="auto"/>
              <w:left w:val="single" w:sz="8" w:space="0" w:color="auto"/>
              <w:bottom w:val="dotted" w:sz="4" w:space="0" w:color="auto"/>
              <w:right w:val="single" w:sz="8" w:space="0" w:color="auto"/>
            </w:tcBorders>
            <w:shd w:val="clear" w:color="auto" w:fill="EEECE1" w:themeFill="background2"/>
            <w:vAlign w:val="center"/>
            <w:hideMark/>
          </w:tcPr>
          <w:p w:rsidR="00B30869" w:rsidRPr="00E41905" w:rsidRDefault="00B30869" w:rsidP="00B30869">
            <w:pPr>
              <w:pStyle w:val="Bezmezer"/>
              <w:jc w:val="center"/>
              <w:rPr>
                <w:rFonts w:ascii="Arial" w:hAnsi="Arial" w:cs="Arial"/>
                <w:b/>
                <w:sz w:val="16"/>
                <w:szCs w:val="16"/>
                <w:lang w:eastAsia="cs-CZ"/>
              </w:rPr>
            </w:pPr>
            <w:r w:rsidRPr="00E41905">
              <w:rPr>
                <w:rFonts w:ascii="Arial" w:hAnsi="Arial" w:cs="Arial"/>
                <w:b/>
                <w:sz w:val="16"/>
                <w:szCs w:val="16"/>
                <w:lang w:eastAsia="cs-CZ"/>
              </w:rPr>
              <w:t>plocha (m2)</w:t>
            </w:r>
          </w:p>
        </w:tc>
        <w:tc>
          <w:tcPr>
            <w:tcW w:w="992" w:type="dxa"/>
            <w:tcBorders>
              <w:top w:val="dotted" w:sz="4" w:space="0" w:color="auto"/>
              <w:left w:val="single" w:sz="8" w:space="0" w:color="auto"/>
              <w:bottom w:val="dotted" w:sz="4" w:space="0" w:color="auto"/>
              <w:right w:val="single" w:sz="8" w:space="0" w:color="auto"/>
            </w:tcBorders>
            <w:shd w:val="clear" w:color="auto" w:fill="EEECE1" w:themeFill="background2"/>
            <w:vAlign w:val="center"/>
            <w:hideMark/>
          </w:tcPr>
          <w:p w:rsidR="00B30869" w:rsidRPr="00E41905" w:rsidRDefault="00B30869" w:rsidP="00B30869">
            <w:pPr>
              <w:pStyle w:val="Bezmezer"/>
              <w:jc w:val="center"/>
              <w:rPr>
                <w:rFonts w:ascii="Arial" w:hAnsi="Arial" w:cs="Arial"/>
                <w:b/>
                <w:sz w:val="16"/>
                <w:szCs w:val="16"/>
                <w:lang w:eastAsia="cs-CZ"/>
              </w:rPr>
            </w:pPr>
            <w:r w:rsidRPr="00E41905">
              <w:rPr>
                <w:rFonts w:ascii="Arial" w:hAnsi="Arial" w:cs="Arial"/>
                <w:b/>
                <w:sz w:val="16"/>
                <w:szCs w:val="16"/>
                <w:lang w:eastAsia="cs-CZ"/>
              </w:rPr>
              <w:t>druh podlahové krytiny</w:t>
            </w:r>
          </w:p>
        </w:tc>
        <w:tc>
          <w:tcPr>
            <w:tcW w:w="1843" w:type="dxa"/>
            <w:tcBorders>
              <w:top w:val="dotted" w:sz="4" w:space="0" w:color="auto"/>
              <w:left w:val="single" w:sz="8" w:space="0" w:color="auto"/>
              <w:bottom w:val="dotted" w:sz="4" w:space="0" w:color="auto"/>
              <w:right w:val="dotted" w:sz="4" w:space="0" w:color="auto"/>
            </w:tcBorders>
            <w:shd w:val="clear" w:color="auto" w:fill="EEECE1" w:themeFill="background2"/>
            <w:vAlign w:val="center"/>
            <w:hideMark/>
          </w:tcPr>
          <w:p w:rsidR="00B30869" w:rsidRPr="00E41905" w:rsidRDefault="00B30869" w:rsidP="00B30869">
            <w:pPr>
              <w:pStyle w:val="Bezmezer"/>
              <w:jc w:val="center"/>
              <w:rPr>
                <w:rFonts w:ascii="Arial" w:hAnsi="Arial" w:cs="Arial"/>
                <w:b/>
                <w:sz w:val="16"/>
                <w:szCs w:val="16"/>
                <w:lang w:eastAsia="cs-CZ"/>
              </w:rPr>
            </w:pPr>
            <w:r w:rsidRPr="00E41905">
              <w:rPr>
                <w:rFonts w:ascii="Arial" w:hAnsi="Arial" w:cs="Arial"/>
                <w:b/>
                <w:sz w:val="16"/>
                <w:szCs w:val="16"/>
                <w:lang w:eastAsia="cs-CZ"/>
              </w:rPr>
              <w:t>denně</w:t>
            </w:r>
          </w:p>
        </w:tc>
        <w:tc>
          <w:tcPr>
            <w:tcW w:w="1701" w:type="dxa"/>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B30869" w:rsidRPr="00E41905" w:rsidRDefault="00B30869" w:rsidP="00B30869">
            <w:pPr>
              <w:pStyle w:val="Bezmezer"/>
              <w:jc w:val="center"/>
              <w:rPr>
                <w:rFonts w:ascii="Arial" w:hAnsi="Arial" w:cs="Arial"/>
                <w:b/>
                <w:sz w:val="16"/>
                <w:szCs w:val="16"/>
                <w:lang w:eastAsia="cs-CZ"/>
              </w:rPr>
            </w:pPr>
            <w:r w:rsidRPr="00E41905">
              <w:rPr>
                <w:rFonts w:ascii="Arial" w:hAnsi="Arial" w:cs="Arial"/>
                <w:b/>
                <w:sz w:val="16"/>
                <w:szCs w:val="16"/>
                <w:lang w:eastAsia="cs-CZ"/>
              </w:rPr>
              <w:t>3 x týdně</w:t>
            </w:r>
          </w:p>
        </w:tc>
        <w:tc>
          <w:tcPr>
            <w:tcW w:w="1843" w:type="dxa"/>
            <w:tcBorders>
              <w:top w:val="dotted" w:sz="4" w:space="0" w:color="auto"/>
              <w:left w:val="dotted" w:sz="4" w:space="0" w:color="auto"/>
              <w:bottom w:val="dotted" w:sz="4" w:space="0" w:color="auto"/>
              <w:right w:val="dotted" w:sz="4" w:space="0" w:color="auto"/>
            </w:tcBorders>
            <w:shd w:val="clear" w:color="auto" w:fill="EEECE1" w:themeFill="background2"/>
            <w:vAlign w:val="center"/>
            <w:hideMark/>
          </w:tcPr>
          <w:p w:rsidR="00B30869" w:rsidRPr="00E41905" w:rsidRDefault="00B30869" w:rsidP="00B30869">
            <w:pPr>
              <w:pStyle w:val="Bezmezer"/>
              <w:jc w:val="center"/>
              <w:rPr>
                <w:rFonts w:ascii="Arial" w:hAnsi="Arial" w:cs="Arial"/>
                <w:b/>
                <w:sz w:val="16"/>
                <w:szCs w:val="16"/>
                <w:lang w:eastAsia="cs-CZ"/>
              </w:rPr>
            </w:pPr>
            <w:r w:rsidRPr="00E41905">
              <w:rPr>
                <w:rFonts w:ascii="Arial" w:hAnsi="Arial" w:cs="Arial"/>
                <w:b/>
                <w:sz w:val="16"/>
                <w:szCs w:val="16"/>
                <w:lang w:eastAsia="cs-CZ"/>
              </w:rPr>
              <w:t>1 x týdně</w:t>
            </w:r>
          </w:p>
        </w:tc>
        <w:tc>
          <w:tcPr>
            <w:tcW w:w="1843" w:type="dxa"/>
            <w:tcBorders>
              <w:top w:val="dotted" w:sz="4" w:space="0" w:color="auto"/>
              <w:left w:val="dotted" w:sz="4" w:space="0" w:color="auto"/>
              <w:bottom w:val="dotted" w:sz="4" w:space="0" w:color="auto"/>
              <w:right w:val="dotted" w:sz="4" w:space="0" w:color="auto"/>
            </w:tcBorders>
            <w:shd w:val="clear" w:color="auto" w:fill="EEECE1" w:themeFill="background2"/>
            <w:vAlign w:val="center"/>
            <w:hideMark/>
          </w:tcPr>
          <w:p w:rsidR="00B30869" w:rsidRPr="00E41905" w:rsidRDefault="00B30869" w:rsidP="00B30869">
            <w:pPr>
              <w:pStyle w:val="Bezmezer"/>
              <w:jc w:val="center"/>
              <w:rPr>
                <w:rFonts w:ascii="Arial" w:hAnsi="Arial" w:cs="Arial"/>
                <w:b/>
                <w:sz w:val="16"/>
                <w:szCs w:val="16"/>
                <w:lang w:eastAsia="cs-CZ"/>
              </w:rPr>
            </w:pPr>
            <w:r w:rsidRPr="00E41905">
              <w:rPr>
                <w:rFonts w:ascii="Arial" w:hAnsi="Arial" w:cs="Arial"/>
                <w:b/>
                <w:sz w:val="16"/>
                <w:szCs w:val="16"/>
                <w:lang w:eastAsia="cs-CZ"/>
              </w:rPr>
              <w:t>1 x měsíčně</w:t>
            </w:r>
          </w:p>
        </w:tc>
        <w:tc>
          <w:tcPr>
            <w:tcW w:w="992" w:type="dxa"/>
            <w:tcBorders>
              <w:top w:val="dotted" w:sz="4" w:space="0" w:color="auto"/>
              <w:left w:val="dotted" w:sz="4" w:space="0" w:color="auto"/>
              <w:bottom w:val="dotted" w:sz="4" w:space="0" w:color="auto"/>
              <w:right w:val="dotted" w:sz="4" w:space="0" w:color="auto"/>
            </w:tcBorders>
            <w:shd w:val="clear" w:color="auto" w:fill="EEECE1" w:themeFill="background2"/>
            <w:vAlign w:val="center"/>
            <w:hideMark/>
          </w:tcPr>
          <w:p w:rsidR="00B30869" w:rsidRPr="00E41905" w:rsidRDefault="00B30869" w:rsidP="00B30869">
            <w:pPr>
              <w:pStyle w:val="Bezmezer"/>
              <w:jc w:val="center"/>
              <w:rPr>
                <w:rFonts w:ascii="Arial" w:hAnsi="Arial" w:cs="Arial"/>
                <w:b/>
                <w:sz w:val="16"/>
                <w:szCs w:val="16"/>
                <w:lang w:eastAsia="cs-CZ"/>
              </w:rPr>
            </w:pPr>
            <w:r w:rsidRPr="00E41905">
              <w:rPr>
                <w:rFonts w:ascii="Arial" w:hAnsi="Arial" w:cs="Arial"/>
                <w:b/>
                <w:sz w:val="16"/>
                <w:szCs w:val="16"/>
                <w:lang w:eastAsia="cs-CZ"/>
              </w:rPr>
              <w:t>1 x za 3 měsíce</w:t>
            </w:r>
          </w:p>
        </w:tc>
        <w:tc>
          <w:tcPr>
            <w:tcW w:w="992" w:type="dxa"/>
            <w:tcBorders>
              <w:top w:val="dotted" w:sz="4" w:space="0" w:color="auto"/>
              <w:left w:val="dotted" w:sz="4" w:space="0" w:color="auto"/>
              <w:bottom w:val="dotted" w:sz="4" w:space="0" w:color="auto"/>
              <w:right w:val="dotted" w:sz="4" w:space="0" w:color="auto"/>
            </w:tcBorders>
            <w:shd w:val="clear" w:color="auto" w:fill="EEECE1" w:themeFill="background2"/>
            <w:vAlign w:val="center"/>
            <w:hideMark/>
          </w:tcPr>
          <w:p w:rsidR="00B30869" w:rsidRPr="00E41905" w:rsidRDefault="00B30869" w:rsidP="00B30869">
            <w:pPr>
              <w:pStyle w:val="Bezmezer"/>
              <w:jc w:val="center"/>
              <w:rPr>
                <w:rFonts w:ascii="Arial" w:hAnsi="Arial" w:cs="Arial"/>
                <w:b/>
                <w:sz w:val="16"/>
                <w:szCs w:val="16"/>
                <w:lang w:eastAsia="cs-CZ"/>
              </w:rPr>
            </w:pPr>
            <w:r w:rsidRPr="00E41905">
              <w:rPr>
                <w:rFonts w:ascii="Arial" w:hAnsi="Arial" w:cs="Arial"/>
                <w:b/>
                <w:sz w:val="16"/>
                <w:szCs w:val="16"/>
                <w:lang w:eastAsia="cs-CZ"/>
              </w:rPr>
              <w:t>2x ročně</w:t>
            </w:r>
          </w:p>
        </w:tc>
        <w:tc>
          <w:tcPr>
            <w:tcW w:w="1206" w:type="dxa"/>
            <w:tcBorders>
              <w:top w:val="dotted" w:sz="4" w:space="0" w:color="auto"/>
              <w:left w:val="dotted" w:sz="4" w:space="0" w:color="auto"/>
              <w:bottom w:val="dotted" w:sz="4" w:space="0" w:color="auto"/>
              <w:right w:val="dotted" w:sz="4" w:space="0" w:color="auto"/>
            </w:tcBorders>
            <w:shd w:val="clear" w:color="auto" w:fill="EEECE1" w:themeFill="background2"/>
            <w:vAlign w:val="center"/>
            <w:hideMark/>
          </w:tcPr>
          <w:p w:rsidR="00B30869" w:rsidRPr="00E41905" w:rsidRDefault="00B30869" w:rsidP="00B30869">
            <w:pPr>
              <w:pStyle w:val="Bezmezer"/>
              <w:jc w:val="center"/>
              <w:rPr>
                <w:rFonts w:ascii="Arial" w:hAnsi="Arial" w:cs="Arial"/>
                <w:b/>
                <w:sz w:val="16"/>
                <w:szCs w:val="16"/>
                <w:lang w:eastAsia="cs-CZ"/>
              </w:rPr>
            </w:pPr>
            <w:r w:rsidRPr="00E41905">
              <w:rPr>
                <w:rFonts w:ascii="Arial" w:hAnsi="Arial" w:cs="Arial"/>
                <w:b/>
                <w:sz w:val="16"/>
                <w:szCs w:val="16"/>
                <w:lang w:eastAsia="cs-CZ"/>
              </w:rPr>
              <w:t>1x ročně</w:t>
            </w:r>
          </w:p>
        </w:tc>
      </w:tr>
      <w:tr w:rsidR="00321954" w:rsidTr="00E742FF">
        <w:trPr>
          <w:trHeight w:val="1134"/>
        </w:trPr>
        <w:tc>
          <w:tcPr>
            <w:tcW w:w="921" w:type="dxa"/>
            <w:tcBorders>
              <w:top w:val="dotted" w:sz="4" w:space="0" w:color="auto"/>
              <w:left w:val="single" w:sz="8" w:space="0" w:color="auto"/>
              <w:bottom w:val="single" w:sz="8" w:space="0" w:color="auto"/>
              <w:right w:val="single" w:sz="8" w:space="0" w:color="auto"/>
            </w:tcBorders>
            <w:vAlign w:val="center"/>
            <w:hideMark/>
          </w:tcPr>
          <w:p w:rsidR="00321954" w:rsidRPr="00E742FF" w:rsidRDefault="00321954" w:rsidP="00321954">
            <w:pPr>
              <w:jc w:val="center"/>
              <w:rPr>
                <w:rFonts w:ascii="Arial" w:eastAsia="Times New Roman" w:hAnsi="Arial" w:cs="Arial"/>
                <w:b/>
                <w:bCs/>
                <w:sz w:val="14"/>
                <w:szCs w:val="14"/>
                <w:lang w:eastAsia="cs-CZ"/>
              </w:rPr>
            </w:pPr>
            <w:r w:rsidRPr="00E742FF">
              <w:rPr>
                <w:rFonts w:ascii="Arial" w:eastAsia="Times New Roman" w:hAnsi="Arial" w:cs="Arial"/>
                <w:b/>
                <w:bCs/>
                <w:sz w:val="14"/>
                <w:szCs w:val="14"/>
                <w:lang w:eastAsia="cs-CZ"/>
              </w:rPr>
              <w:t>kuchyňky</w:t>
            </w:r>
          </w:p>
        </w:tc>
        <w:tc>
          <w:tcPr>
            <w:tcW w:w="1276" w:type="dxa"/>
            <w:tcBorders>
              <w:top w:val="dotted" w:sz="4" w:space="0" w:color="auto"/>
              <w:left w:val="single" w:sz="8" w:space="0" w:color="auto"/>
              <w:bottom w:val="single" w:sz="4" w:space="0" w:color="auto"/>
              <w:right w:val="single" w:sz="8" w:space="0" w:color="auto"/>
            </w:tcBorders>
            <w:vAlign w:val="center"/>
            <w:hideMark/>
          </w:tcPr>
          <w:p w:rsidR="00321954" w:rsidRPr="00E742FF" w:rsidRDefault="00321954" w:rsidP="00321954">
            <w:pPr>
              <w:jc w:val="center"/>
              <w:rPr>
                <w:rFonts w:ascii="Arial" w:eastAsia="Times New Roman" w:hAnsi="Arial" w:cs="Arial"/>
                <w:sz w:val="14"/>
                <w:szCs w:val="14"/>
                <w:lang w:eastAsia="cs-CZ"/>
              </w:rPr>
            </w:pPr>
            <w:r w:rsidRPr="00E742FF">
              <w:rPr>
                <w:rFonts w:ascii="Arial" w:eastAsia="Times New Roman" w:hAnsi="Arial" w:cs="Arial"/>
                <w:sz w:val="14"/>
                <w:szCs w:val="14"/>
                <w:lang w:eastAsia="cs-CZ"/>
              </w:rPr>
              <w:t>28</w:t>
            </w:r>
          </w:p>
        </w:tc>
        <w:tc>
          <w:tcPr>
            <w:tcW w:w="850" w:type="dxa"/>
            <w:tcBorders>
              <w:top w:val="dotted" w:sz="4" w:space="0" w:color="auto"/>
              <w:left w:val="single" w:sz="8" w:space="0" w:color="auto"/>
              <w:bottom w:val="single" w:sz="4" w:space="0" w:color="auto"/>
              <w:right w:val="single" w:sz="8" w:space="0" w:color="auto"/>
            </w:tcBorders>
            <w:vAlign w:val="center"/>
            <w:hideMark/>
          </w:tcPr>
          <w:p w:rsidR="00321954" w:rsidRPr="00E742FF" w:rsidRDefault="00321954" w:rsidP="00321954">
            <w:pPr>
              <w:jc w:val="center"/>
              <w:rPr>
                <w:rFonts w:ascii="Arial" w:eastAsia="Times New Roman" w:hAnsi="Arial" w:cs="Arial"/>
                <w:b/>
                <w:sz w:val="14"/>
                <w:szCs w:val="14"/>
                <w:lang w:eastAsia="cs-CZ"/>
              </w:rPr>
            </w:pPr>
            <w:r w:rsidRPr="00E742FF">
              <w:rPr>
                <w:rFonts w:ascii="Arial" w:eastAsia="Times New Roman" w:hAnsi="Arial" w:cs="Arial"/>
                <w:b/>
                <w:sz w:val="14"/>
                <w:szCs w:val="14"/>
                <w:lang w:eastAsia="cs-CZ"/>
              </w:rPr>
              <w:t>240</w:t>
            </w:r>
          </w:p>
        </w:tc>
        <w:tc>
          <w:tcPr>
            <w:tcW w:w="992" w:type="dxa"/>
            <w:tcBorders>
              <w:top w:val="dotted" w:sz="4" w:space="0" w:color="auto"/>
              <w:left w:val="single" w:sz="8" w:space="0" w:color="auto"/>
              <w:bottom w:val="single" w:sz="4" w:space="0" w:color="auto"/>
              <w:right w:val="single" w:sz="8" w:space="0" w:color="auto"/>
            </w:tcBorders>
            <w:vAlign w:val="center"/>
            <w:hideMark/>
          </w:tcPr>
          <w:p w:rsidR="00321954" w:rsidRPr="00E742FF" w:rsidRDefault="00321954" w:rsidP="00321954">
            <w:pPr>
              <w:pStyle w:val="Odstavecseseznamem"/>
              <w:ind w:left="0"/>
              <w:jc w:val="center"/>
              <w:rPr>
                <w:rFonts w:ascii="Arial" w:hAnsi="Arial" w:cs="Arial"/>
                <w:sz w:val="14"/>
                <w:szCs w:val="14"/>
              </w:rPr>
            </w:pPr>
            <w:r w:rsidRPr="00E742FF">
              <w:rPr>
                <w:rFonts w:ascii="Arial" w:hAnsi="Arial" w:cs="Arial"/>
                <w:b/>
                <w:sz w:val="14"/>
                <w:szCs w:val="14"/>
              </w:rPr>
              <w:t>dlažba</w:t>
            </w:r>
          </w:p>
        </w:tc>
        <w:tc>
          <w:tcPr>
            <w:tcW w:w="1843" w:type="dxa"/>
            <w:tcBorders>
              <w:top w:val="dotted" w:sz="4" w:space="0" w:color="auto"/>
              <w:left w:val="single" w:sz="8" w:space="0" w:color="auto"/>
              <w:bottom w:val="single" w:sz="4" w:space="0" w:color="auto"/>
              <w:right w:val="dotted" w:sz="4" w:space="0" w:color="auto"/>
            </w:tcBorders>
            <w:vAlign w:val="center"/>
            <w:hideMark/>
          </w:tcPr>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xml:space="preserve">- vyprázdnění odpadkových nádob včetně doplněni </w:t>
            </w:r>
            <w:proofErr w:type="spellStart"/>
            <w:r w:rsidRPr="00E742FF">
              <w:rPr>
                <w:rFonts w:ascii="Arial" w:hAnsi="Arial" w:cs="Arial"/>
                <w:sz w:val="14"/>
                <w:szCs w:val="14"/>
              </w:rPr>
              <w:t>mikr.sáčků</w:t>
            </w:r>
            <w:proofErr w:type="spellEnd"/>
            <w:r w:rsidRPr="00E742FF">
              <w:rPr>
                <w:rFonts w:ascii="Arial" w:hAnsi="Arial" w:cs="Arial"/>
                <w:sz w:val="14"/>
                <w:szCs w:val="14"/>
              </w:rPr>
              <w:t xml:space="preserve"> do odp. nádob</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přesun odpadů na určené místo</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vyčištění a vyleštěni baterií, a dřezů včetně odkapávacích ploch</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vytření celé podlahy na mokro (vysátí koberců)</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doplnění náplní hygienických systémů</w:t>
            </w:r>
          </w:p>
        </w:tc>
        <w:tc>
          <w:tcPr>
            <w:tcW w:w="1701" w:type="dxa"/>
            <w:tcBorders>
              <w:top w:val="dotted" w:sz="4" w:space="0" w:color="auto"/>
              <w:left w:val="dotted" w:sz="4" w:space="0" w:color="auto"/>
              <w:bottom w:val="single" w:sz="4" w:space="0" w:color="auto"/>
              <w:right w:val="dotted" w:sz="4" w:space="0" w:color="auto"/>
            </w:tcBorders>
            <w:vAlign w:val="center"/>
            <w:hideMark/>
          </w:tcPr>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xml:space="preserve">- odstranění </w:t>
            </w:r>
            <w:proofErr w:type="spellStart"/>
            <w:r w:rsidRPr="00E742FF">
              <w:rPr>
                <w:rFonts w:ascii="Arial" w:hAnsi="Arial" w:cs="Arial"/>
                <w:sz w:val="14"/>
                <w:szCs w:val="14"/>
              </w:rPr>
              <w:t>ohmatků</w:t>
            </w:r>
            <w:proofErr w:type="spellEnd"/>
            <w:r w:rsidRPr="00E742FF">
              <w:rPr>
                <w:rFonts w:ascii="Arial" w:hAnsi="Arial" w:cs="Arial"/>
                <w:sz w:val="14"/>
                <w:szCs w:val="14"/>
              </w:rPr>
              <w:t xml:space="preserve"> a skvrn ze skel, zrcadel, dveří</w:t>
            </w:r>
            <w:r w:rsidRPr="00E742FF">
              <w:rPr>
                <w:rFonts w:ascii="Arial" w:hAnsi="Arial" w:cs="Arial"/>
                <w:sz w:val="14"/>
                <w:szCs w:val="14"/>
              </w:rPr>
              <w:br/>
              <w:t>a obkladů</w:t>
            </w:r>
            <w:r w:rsidRPr="00E742FF">
              <w:rPr>
                <w:rFonts w:ascii="Arial" w:hAnsi="Arial" w:cs="Arial"/>
                <w:sz w:val="14"/>
                <w:szCs w:val="14"/>
              </w:rPr>
              <w:br/>
              <w:t>a omyvatelných stěn</w:t>
            </w:r>
          </w:p>
        </w:tc>
        <w:tc>
          <w:tcPr>
            <w:tcW w:w="1843" w:type="dxa"/>
            <w:tcBorders>
              <w:top w:val="dotted" w:sz="4" w:space="0" w:color="auto"/>
              <w:left w:val="dotted" w:sz="4" w:space="0" w:color="auto"/>
              <w:bottom w:val="single" w:sz="4" w:space="0" w:color="auto"/>
              <w:right w:val="dotted" w:sz="4" w:space="0" w:color="auto"/>
            </w:tcBorders>
            <w:vAlign w:val="center"/>
            <w:hideMark/>
          </w:tcPr>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mokré otření kuchyňských linek, mikrovlnné trouby</w:t>
            </w:r>
            <w:r w:rsidRPr="00E742FF">
              <w:rPr>
                <w:rFonts w:ascii="Arial" w:hAnsi="Arial" w:cs="Arial"/>
                <w:sz w:val="14"/>
                <w:szCs w:val="14"/>
              </w:rPr>
              <w:br/>
              <w:t>a dalších zařizovacích předmětů</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stírání prachu z vodorovných ploch nábytku do výše 1,5m</w:t>
            </w:r>
            <w:r w:rsidRPr="00E742FF">
              <w:rPr>
                <w:rFonts w:ascii="Arial" w:hAnsi="Arial" w:cs="Arial"/>
                <w:sz w:val="14"/>
                <w:szCs w:val="14"/>
              </w:rPr>
              <w:br/>
              <w:t>a z parapetů v interiéru budovy</w:t>
            </w:r>
          </w:p>
        </w:tc>
        <w:tc>
          <w:tcPr>
            <w:tcW w:w="1843" w:type="dxa"/>
            <w:tcBorders>
              <w:top w:val="dotted" w:sz="4" w:space="0" w:color="auto"/>
              <w:left w:val="dotted" w:sz="4" w:space="0" w:color="auto"/>
              <w:bottom w:val="single" w:sz="4" w:space="0" w:color="auto"/>
              <w:right w:val="dotted" w:sz="4" w:space="0" w:color="auto"/>
            </w:tcBorders>
            <w:vAlign w:val="center"/>
            <w:hideMark/>
          </w:tcPr>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dezinfekce rizikových ploch (kliky dveří, madla skříní, vnější úchyty ledniček a mikrovlnných trub atd.)</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mokré stíráni prachu ze svislých ploch nábytku do výše 1,5 m</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mytí topných těles</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dezinfekce omyvatelných podlahových ploch</w:t>
            </w:r>
          </w:p>
        </w:tc>
        <w:tc>
          <w:tcPr>
            <w:tcW w:w="992" w:type="dxa"/>
            <w:tcBorders>
              <w:top w:val="dotted" w:sz="4" w:space="0" w:color="auto"/>
              <w:left w:val="dotted" w:sz="4" w:space="0" w:color="auto"/>
              <w:bottom w:val="single" w:sz="4" w:space="0" w:color="auto"/>
              <w:right w:val="dotted" w:sz="4" w:space="0" w:color="auto"/>
            </w:tcBorders>
            <w:vAlign w:val="center"/>
            <w:hideMark/>
          </w:tcPr>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vymývání odpadkových nádob dezinfekčním roztokem</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mokré stírání vnějších ploch plastového nábytku včetně vyleštění kovových klik a úchytů</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mytí dveří</w:t>
            </w:r>
          </w:p>
        </w:tc>
        <w:tc>
          <w:tcPr>
            <w:tcW w:w="992" w:type="dxa"/>
            <w:tcBorders>
              <w:top w:val="dotted" w:sz="4" w:space="0" w:color="auto"/>
              <w:left w:val="dotted" w:sz="4" w:space="0" w:color="auto"/>
              <w:bottom w:val="single" w:sz="4" w:space="0" w:color="auto"/>
              <w:right w:val="dotted" w:sz="4" w:space="0" w:color="auto"/>
            </w:tcBorders>
            <w:vAlign w:val="center"/>
            <w:hideMark/>
          </w:tcPr>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odstranění pavučin</w:t>
            </w:r>
          </w:p>
        </w:tc>
        <w:tc>
          <w:tcPr>
            <w:tcW w:w="1206" w:type="dxa"/>
            <w:tcBorders>
              <w:top w:val="dotted" w:sz="4" w:space="0" w:color="auto"/>
              <w:left w:val="dotted" w:sz="4" w:space="0" w:color="auto"/>
              <w:bottom w:val="single" w:sz="4" w:space="0" w:color="auto"/>
              <w:right w:val="dotted" w:sz="4" w:space="0" w:color="auto"/>
            </w:tcBorders>
            <w:vAlign w:val="center"/>
            <w:hideMark/>
          </w:tcPr>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dezinfekce vnějších omyvatelných povrchů</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mytí oken</w:t>
            </w:r>
          </w:p>
        </w:tc>
      </w:tr>
      <w:tr w:rsidR="00321954" w:rsidTr="00E742FF">
        <w:trPr>
          <w:trHeight w:val="3184"/>
        </w:trPr>
        <w:tc>
          <w:tcPr>
            <w:tcW w:w="921" w:type="dxa"/>
            <w:tcBorders>
              <w:top w:val="single" w:sz="8" w:space="0" w:color="auto"/>
              <w:left w:val="single" w:sz="8" w:space="0" w:color="auto"/>
              <w:bottom w:val="dotted" w:sz="4" w:space="0" w:color="auto"/>
              <w:right w:val="single" w:sz="8" w:space="0" w:color="auto"/>
            </w:tcBorders>
            <w:vAlign w:val="center"/>
            <w:hideMark/>
          </w:tcPr>
          <w:p w:rsidR="00321954" w:rsidRPr="00E742FF" w:rsidRDefault="00321954" w:rsidP="00321954">
            <w:pPr>
              <w:jc w:val="center"/>
              <w:rPr>
                <w:rFonts w:ascii="Arial" w:eastAsia="Times New Roman" w:hAnsi="Arial" w:cs="Arial"/>
                <w:bCs/>
                <w:sz w:val="14"/>
                <w:szCs w:val="14"/>
                <w:lang w:eastAsia="cs-CZ"/>
              </w:rPr>
            </w:pPr>
            <w:r w:rsidRPr="00E742FF">
              <w:rPr>
                <w:rFonts w:ascii="Arial" w:eastAsia="Times New Roman" w:hAnsi="Arial" w:cs="Arial"/>
                <w:b/>
                <w:bCs/>
                <w:sz w:val="14"/>
                <w:szCs w:val="14"/>
                <w:lang w:eastAsia="cs-CZ"/>
              </w:rPr>
              <w:t>jídelna</w:t>
            </w:r>
          </w:p>
        </w:tc>
        <w:tc>
          <w:tcPr>
            <w:tcW w:w="1276" w:type="dxa"/>
            <w:tcBorders>
              <w:top w:val="single" w:sz="4" w:space="0" w:color="auto"/>
              <w:left w:val="single" w:sz="8" w:space="0" w:color="auto"/>
              <w:bottom w:val="dotted" w:sz="4" w:space="0" w:color="auto"/>
              <w:right w:val="single" w:sz="8" w:space="0" w:color="auto"/>
            </w:tcBorders>
            <w:vAlign w:val="center"/>
          </w:tcPr>
          <w:p w:rsidR="00321954" w:rsidRPr="00E742FF" w:rsidRDefault="00321954" w:rsidP="00321954">
            <w:pPr>
              <w:pStyle w:val="Odstavecseseznamem"/>
              <w:ind w:left="0"/>
              <w:jc w:val="center"/>
              <w:rPr>
                <w:rFonts w:ascii="Arial" w:hAnsi="Arial" w:cs="Arial"/>
                <w:sz w:val="14"/>
                <w:szCs w:val="14"/>
              </w:rPr>
            </w:pPr>
          </w:p>
        </w:tc>
        <w:tc>
          <w:tcPr>
            <w:tcW w:w="850" w:type="dxa"/>
            <w:tcBorders>
              <w:top w:val="single" w:sz="4" w:space="0" w:color="auto"/>
              <w:left w:val="single" w:sz="8" w:space="0" w:color="auto"/>
              <w:bottom w:val="dotted" w:sz="4" w:space="0" w:color="auto"/>
              <w:right w:val="single" w:sz="8" w:space="0" w:color="auto"/>
            </w:tcBorders>
            <w:vAlign w:val="center"/>
            <w:hideMark/>
          </w:tcPr>
          <w:p w:rsidR="00321954" w:rsidRPr="00E742FF" w:rsidRDefault="00321954" w:rsidP="00321954">
            <w:pPr>
              <w:jc w:val="center"/>
              <w:rPr>
                <w:rFonts w:ascii="Arial" w:eastAsia="Times New Roman" w:hAnsi="Arial" w:cs="Arial"/>
                <w:b/>
                <w:sz w:val="14"/>
                <w:szCs w:val="14"/>
                <w:lang w:eastAsia="cs-CZ"/>
              </w:rPr>
            </w:pPr>
            <w:r w:rsidRPr="00E742FF">
              <w:rPr>
                <w:rFonts w:ascii="Arial" w:eastAsia="Times New Roman" w:hAnsi="Arial" w:cs="Arial"/>
                <w:b/>
                <w:sz w:val="14"/>
                <w:szCs w:val="14"/>
                <w:lang w:eastAsia="cs-CZ"/>
              </w:rPr>
              <w:t>272</w:t>
            </w:r>
          </w:p>
        </w:tc>
        <w:tc>
          <w:tcPr>
            <w:tcW w:w="992" w:type="dxa"/>
            <w:tcBorders>
              <w:top w:val="single" w:sz="4" w:space="0" w:color="auto"/>
              <w:left w:val="single" w:sz="8" w:space="0" w:color="auto"/>
              <w:bottom w:val="dotted" w:sz="4" w:space="0" w:color="auto"/>
              <w:right w:val="single" w:sz="8" w:space="0" w:color="auto"/>
            </w:tcBorders>
            <w:vAlign w:val="center"/>
            <w:hideMark/>
          </w:tcPr>
          <w:p w:rsidR="00321954" w:rsidRPr="00E742FF" w:rsidRDefault="00321954" w:rsidP="00321954">
            <w:pPr>
              <w:pStyle w:val="Odstavecseseznamem"/>
              <w:ind w:left="0"/>
              <w:jc w:val="center"/>
              <w:rPr>
                <w:rFonts w:ascii="Arial" w:hAnsi="Arial" w:cs="Arial"/>
                <w:sz w:val="14"/>
                <w:szCs w:val="14"/>
              </w:rPr>
            </w:pPr>
            <w:r w:rsidRPr="00E742FF">
              <w:rPr>
                <w:rFonts w:ascii="Arial" w:hAnsi="Arial" w:cs="Arial"/>
                <w:b/>
                <w:sz w:val="14"/>
                <w:szCs w:val="14"/>
              </w:rPr>
              <w:t>PVC, dlažba</w:t>
            </w:r>
          </w:p>
        </w:tc>
        <w:tc>
          <w:tcPr>
            <w:tcW w:w="1843" w:type="dxa"/>
            <w:tcBorders>
              <w:top w:val="single" w:sz="4" w:space="0" w:color="auto"/>
              <w:left w:val="single" w:sz="8" w:space="0" w:color="auto"/>
              <w:bottom w:val="dotted" w:sz="4" w:space="0" w:color="auto"/>
              <w:right w:val="dotted" w:sz="4" w:space="0" w:color="auto"/>
            </w:tcBorders>
            <w:noWrap/>
            <w:vAlign w:val="center"/>
            <w:hideMark/>
          </w:tcPr>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vyprázdněni odpadkových nádob včetně doplnění mikroténových sáčků do odpadkových nádob</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přesun odpadů na určené místo</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mokré vytírání podlah</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xml:space="preserve">- odstranění </w:t>
            </w:r>
            <w:proofErr w:type="spellStart"/>
            <w:r w:rsidRPr="00E742FF">
              <w:rPr>
                <w:rFonts w:ascii="Arial" w:hAnsi="Arial" w:cs="Arial"/>
                <w:sz w:val="14"/>
                <w:szCs w:val="14"/>
              </w:rPr>
              <w:t>ohmatků</w:t>
            </w:r>
            <w:proofErr w:type="spellEnd"/>
            <w:r w:rsidRPr="00E742FF">
              <w:rPr>
                <w:rFonts w:ascii="Arial" w:hAnsi="Arial" w:cs="Arial"/>
                <w:sz w:val="14"/>
                <w:szCs w:val="14"/>
              </w:rPr>
              <w:t xml:space="preserve"> a skvrn z obkladů a omyvatelných stěn</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vyčištění a vyleštěni baterií, a dřezů včetně odkapávacích ploch</w:t>
            </w:r>
          </w:p>
        </w:tc>
        <w:tc>
          <w:tcPr>
            <w:tcW w:w="1701" w:type="dxa"/>
            <w:tcBorders>
              <w:top w:val="single" w:sz="4" w:space="0" w:color="auto"/>
              <w:left w:val="dotted" w:sz="4" w:space="0" w:color="auto"/>
              <w:bottom w:val="dotted" w:sz="4" w:space="0" w:color="auto"/>
              <w:right w:val="dotted" w:sz="4" w:space="0" w:color="auto"/>
            </w:tcBorders>
            <w:vAlign w:val="center"/>
            <w:hideMark/>
          </w:tcPr>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xml:space="preserve">- odstranění </w:t>
            </w:r>
            <w:proofErr w:type="spellStart"/>
            <w:r w:rsidRPr="00E742FF">
              <w:rPr>
                <w:rFonts w:ascii="Arial" w:hAnsi="Arial" w:cs="Arial"/>
                <w:sz w:val="14"/>
                <w:szCs w:val="14"/>
              </w:rPr>
              <w:t>ohmatků</w:t>
            </w:r>
            <w:proofErr w:type="spellEnd"/>
            <w:r w:rsidRPr="00E742FF">
              <w:rPr>
                <w:rFonts w:ascii="Arial" w:hAnsi="Arial" w:cs="Arial"/>
                <w:sz w:val="14"/>
                <w:szCs w:val="14"/>
              </w:rPr>
              <w:t xml:space="preserve"> a skvrn ze skel, zrcadel, dveří</w:t>
            </w:r>
            <w:r w:rsidRPr="00E742FF">
              <w:rPr>
                <w:rFonts w:ascii="Arial" w:hAnsi="Arial" w:cs="Arial"/>
                <w:sz w:val="14"/>
                <w:szCs w:val="14"/>
              </w:rPr>
              <w:br/>
              <w:t>a obkladů</w:t>
            </w:r>
            <w:r w:rsidRPr="00E742FF">
              <w:rPr>
                <w:rFonts w:ascii="Arial" w:hAnsi="Arial" w:cs="Arial"/>
                <w:sz w:val="14"/>
                <w:szCs w:val="14"/>
              </w:rPr>
              <w:br/>
              <w:t>a omyvatelných stěn</w:t>
            </w:r>
          </w:p>
        </w:tc>
        <w:tc>
          <w:tcPr>
            <w:tcW w:w="1843" w:type="dxa"/>
            <w:tcBorders>
              <w:top w:val="single" w:sz="4" w:space="0" w:color="auto"/>
              <w:left w:val="dotted" w:sz="4" w:space="0" w:color="auto"/>
              <w:bottom w:val="dotted" w:sz="4" w:space="0" w:color="auto"/>
              <w:right w:val="dotted" w:sz="4" w:space="0" w:color="auto"/>
            </w:tcBorders>
            <w:vAlign w:val="center"/>
            <w:hideMark/>
          </w:tcPr>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xml:space="preserve">- odstranění </w:t>
            </w:r>
            <w:proofErr w:type="spellStart"/>
            <w:r w:rsidRPr="00E742FF">
              <w:rPr>
                <w:rFonts w:ascii="Arial" w:hAnsi="Arial" w:cs="Arial"/>
                <w:sz w:val="14"/>
                <w:szCs w:val="14"/>
              </w:rPr>
              <w:t>ohmatků</w:t>
            </w:r>
            <w:proofErr w:type="spellEnd"/>
            <w:r w:rsidRPr="00E742FF">
              <w:rPr>
                <w:rFonts w:ascii="Arial" w:hAnsi="Arial" w:cs="Arial"/>
                <w:sz w:val="14"/>
                <w:szCs w:val="14"/>
              </w:rPr>
              <w:t xml:space="preserve"> a skvrn ze skel, dveří a vnějších ploch nábytku (eventuálně vitrín)</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mokré stírání obkladů, nerezových ploch či omyvatelných stěn</w:t>
            </w:r>
          </w:p>
          <w:p w:rsidR="00321954" w:rsidRPr="00E742FF" w:rsidRDefault="00321954" w:rsidP="00321954">
            <w:pPr>
              <w:pStyle w:val="Odstavecseseznamem"/>
              <w:ind w:left="-37"/>
              <w:rPr>
                <w:rFonts w:ascii="Arial" w:hAnsi="Arial" w:cs="Arial"/>
                <w:sz w:val="14"/>
                <w:szCs w:val="14"/>
              </w:rPr>
            </w:pPr>
            <w:r w:rsidRPr="00E742FF">
              <w:rPr>
                <w:rFonts w:ascii="Arial" w:hAnsi="Arial" w:cs="Arial"/>
                <w:sz w:val="14"/>
                <w:szCs w:val="14"/>
              </w:rPr>
              <w:t xml:space="preserve">- stírání prachu a mokré setření všech vodorovných a svislých ploch do výše 1,5m </w:t>
            </w:r>
            <w:r w:rsidRPr="00E742FF">
              <w:rPr>
                <w:rFonts w:ascii="Arial" w:hAnsi="Arial" w:cs="Arial"/>
                <w:sz w:val="14"/>
                <w:szCs w:val="14"/>
              </w:rPr>
              <w:br/>
              <w:t>a parapetů v interiéru budovy</w:t>
            </w:r>
          </w:p>
        </w:tc>
        <w:tc>
          <w:tcPr>
            <w:tcW w:w="1843" w:type="dxa"/>
            <w:tcBorders>
              <w:top w:val="single" w:sz="4" w:space="0" w:color="auto"/>
              <w:left w:val="dotted" w:sz="4" w:space="0" w:color="auto"/>
              <w:bottom w:val="dotted" w:sz="4" w:space="0" w:color="auto"/>
              <w:right w:val="dotted" w:sz="4" w:space="0" w:color="auto"/>
            </w:tcBorders>
            <w:vAlign w:val="center"/>
            <w:hideMark/>
          </w:tcPr>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celkové mokré stírání prachu z dveří a zárubni</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stírání prachu z topných těles</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dezinfekce omyvatelných podlahových ploch</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stírání prachu z parapetů mezi okny</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dezinfekce omyvatelných podlahových ploch</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mytí topných těles</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stírání prachu z parapetu mezi okny</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dezinfekce rizikových ploch (kliky dveří, madla skříní, vnější úchyty ledniček</w:t>
            </w:r>
            <w:r w:rsidRPr="00E742FF">
              <w:rPr>
                <w:rFonts w:ascii="Arial" w:hAnsi="Arial" w:cs="Arial"/>
                <w:sz w:val="14"/>
                <w:szCs w:val="14"/>
              </w:rPr>
              <w:br/>
              <w:t>a mikrovlnných trub atd.)</w:t>
            </w:r>
          </w:p>
        </w:tc>
        <w:tc>
          <w:tcPr>
            <w:tcW w:w="992" w:type="dxa"/>
            <w:tcBorders>
              <w:top w:val="single" w:sz="4" w:space="0" w:color="auto"/>
              <w:left w:val="dotted" w:sz="4" w:space="0" w:color="auto"/>
              <w:bottom w:val="dotted" w:sz="4" w:space="0" w:color="auto"/>
              <w:right w:val="dotted" w:sz="4" w:space="0" w:color="auto"/>
            </w:tcBorders>
            <w:vAlign w:val="center"/>
            <w:hideMark/>
          </w:tcPr>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mytí dveří</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vymývání odpadkových košů dezinfekčním roztokem</w:t>
            </w:r>
          </w:p>
        </w:tc>
        <w:tc>
          <w:tcPr>
            <w:tcW w:w="992" w:type="dxa"/>
            <w:tcBorders>
              <w:top w:val="single" w:sz="4" w:space="0" w:color="auto"/>
              <w:left w:val="dotted" w:sz="4" w:space="0" w:color="auto"/>
              <w:bottom w:val="dotted" w:sz="4" w:space="0" w:color="auto"/>
              <w:right w:val="dotted" w:sz="4" w:space="0" w:color="auto"/>
            </w:tcBorders>
            <w:vAlign w:val="center"/>
            <w:hideMark/>
          </w:tcPr>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odstranění pavučin</w:t>
            </w:r>
          </w:p>
        </w:tc>
        <w:tc>
          <w:tcPr>
            <w:tcW w:w="1206" w:type="dxa"/>
            <w:tcBorders>
              <w:top w:val="single" w:sz="4" w:space="0" w:color="auto"/>
              <w:left w:val="dotted" w:sz="4" w:space="0" w:color="auto"/>
              <w:bottom w:val="dotted" w:sz="4" w:space="0" w:color="auto"/>
              <w:right w:val="dotted" w:sz="4" w:space="0" w:color="auto"/>
            </w:tcBorders>
            <w:vAlign w:val="center"/>
            <w:hideMark/>
          </w:tcPr>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mytí topných těles</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stírání prachu z vodorovných i svislých ploch nábytku nad 1,5m</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mytí oken</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dezinfekce obkladů, omyvatelných povrchů, dveří, zárubní</w:t>
            </w:r>
            <w:r w:rsidRPr="00E742FF">
              <w:rPr>
                <w:rFonts w:ascii="Arial" w:hAnsi="Arial" w:cs="Arial"/>
                <w:sz w:val="14"/>
                <w:szCs w:val="14"/>
              </w:rPr>
              <w:br/>
              <w:t>a zařizovacích předmětů</w:t>
            </w:r>
          </w:p>
        </w:tc>
      </w:tr>
      <w:tr w:rsidR="00321954" w:rsidTr="00E742FF">
        <w:trPr>
          <w:trHeight w:val="1134"/>
        </w:trPr>
        <w:tc>
          <w:tcPr>
            <w:tcW w:w="921" w:type="dxa"/>
            <w:tcBorders>
              <w:top w:val="dotted" w:sz="4" w:space="0" w:color="auto"/>
              <w:left w:val="single" w:sz="8" w:space="0" w:color="auto"/>
              <w:bottom w:val="dotted" w:sz="4" w:space="0" w:color="auto"/>
              <w:right w:val="single" w:sz="8" w:space="0" w:color="auto"/>
            </w:tcBorders>
            <w:vAlign w:val="center"/>
            <w:hideMark/>
          </w:tcPr>
          <w:p w:rsidR="00321954" w:rsidRPr="00E742FF" w:rsidRDefault="00321954" w:rsidP="00321954">
            <w:pPr>
              <w:jc w:val="center"/>
              <w:rPr>
                <w:rFonts w:ascii="Arial" w:eastAsia="Times New Roman" w:hAnsi="Arial" w:cs="Arial"/>
                <w:b/>
                <w:bCs/>
                <w:sz w:val="14"/>
                <w:szCs w:val="14"/>
                <w:lang w:eastAsia="cs-CZ"/>
              </w:rPr>
            </w:pPr>
            <w:r w:rsidRPr="00E742FF">
              <w:rPr>
                <w:rFonts w:ascii="Arial" w:eastAsia="Times New Roman" w:hAnsi="Arial" w:cs="Arial"/>
                <w:b/>
                <w:bCs/>
                <w:sz w:val="14"/>
                <w:szCs w:val="14"/>
                <w:lang w:eastAsia="cs-CZ"/>
              </w:rPr>
              <w:t>parking</w:t>
            </w:r>
          </w:p>
        </w:tc>
        <w:tc>
          <w:tcPr>
            <w:tcW w:w="1276" w:type="dxa"/>
            <w:tcBorders>
              <w:top w:val="dotted" w:sz="4" w:space="0" w:color="auto"/>
              <w:left w:val="single" w:sz="8" w:space="0" w:color="auto"/>
              <w:bottom w:val="dotted" w:sz="4" w:space="0" w:color="auto"/>
              <w:right w:val="single" w:sz="8" w:space="0" w:color="auto"/>
            </w:tcBorders>
            <w:vAlign w:val="center"/>
            <w:hideMark/>
          </w:tcPr>
          <w:p w:rsidR="00321954" w:rsidRPr="00E742FF" w:rsidRDefault="00321954" w:rsidP="00321954">
            <w:pPr>
              <w:jc w:val="center"/>
              <w:rPr>
                <w:rFonts w:ascii="Arial" w:eastAsia="Times New Roman" w:hAnsi="Arial" w:cs="Arial"/>
                <w:sz w:val="14"/>
                <w:szCs w:val="14"/>
                <w:lang w:eastAsia="cs-CZ"/>
              </w:rPr>
            </w:pPr>
            <w:r w:rsidRPr="00E742FF">
              <w:rPr>
                <w:rFonts w:ascii="Arial" w:eastAsia="Times New Roman" w:hAnsi="Arial" w:cs="Arial"/>
                <w:sz w:val="14"/>
                <w:szCs w:val="14"/>
                <w:lang w:eastAsia="cs-CZ"/>
              </w:rPr>
              <w:t>ve 2 podzemních podlažích</w:t>
            </w:r>
          </w:p>
        </w:tc>
        <w:tc>
          <w:tcPr>
            <w:tcW w:w="850" w:type="dxa"/>
            <w:tcBorders>
              <w:top w:val="dotted" w:sz="4" w:space="0" w:color="auto"/>
              <w:left w:val="single" w:sz="8" w:space="0" w:color="auto"/>
              <w:bottom w:val="dotted" w:sz="4" w:space="0" w:color="auto"/>
              <w:right w:val="single" w:sz="8" w:space="0" w:color="auto"/>
            </w:tcBorders>
            <w:vAlign w:val="center"/>
            <w:hideMark/>
          </w:tcPr>
          <w:p w:rsidR="00321954" w:rsidRPr="00E742FF" w:rsidRDefault="00321954" w:rsidP="00321954">
            <w:pPr>
              <w:jc w:val="center"/>
              <w:rPr>
                <w:rFonts w:ascii="Arial" w:eastAsia="Times New Roman" w:hAnsi="Arial" w:cs="Arial"/>
                <w:b/>
                <w:sz w:val="14"/>
                <w:szCs w:val="14"/>
                <w:lang w:eastAsia="cs-CZ"/>
              </w:rPr>
            </w:pPr>
            <w:r w:rsidRPr="00E742FF">
              <w:rPr>
                <w:rFonts w:ascii="Arial" w:eastAsia="Times New Roman" w:hAnsi="Arial" w:cs="Arial"/>
                <w:b/>
                <w:sz w:val="14"/>
                <w:szCs w:val="14"/>
                <w:lang w:eastAsia="cs-CZ"/>
              </w:rPr>
              <w:t>3 083</w:t>
            </w:r>
          </w:p>
        </w:tc>
        <w:tc>
          <w:tcPr>
            <w:tcW w:w="992" w:type="dxa"/>
            <w:tcBorders>
              <w:top w:val="dotted" w:sz="4" w:space="0" w:color="auto"/>
              <w:left w:val="single" w:sz="8" w:space="0" w:color="auto"/>
              <w:bottom w:val="dotted" w:sz="4" w:space="0" w:color="auto"/>
              <w:right w:val="single" w:sz="8" w:space="0" w:color="auto"/>
            </w:tcBorders>
            <w:vAlign w:val="center"/>
            <w:hideMark/>
          </w:tcPr>
          <w:p w:rsidR="00321954" w:rsidRPr="00E742FF" w:rsidRDefault="00321954" w:rsidP="00321954">
            <w:pPr>
              <w:jc w:val="center"/>
              <w:rPr>
                <w:rFonts w:ascii="Arial" w:eastAsia="Times New Roman" w:hAnsi="Arial" w:cs="Arial"/>
                <w:sz w:val="14"/>
                <w:szCs w:val="14"/>
                <w:lang w:eastAsia="cs-CZ"/>
              </w:rPr>
            </w:pPr>
            <w:r w:rsidRPr="00E742FF">
              <w:rPr>
                <w:rFonts w:ascii="Arial" w:eastAsia="Times New Roman" w:hAnsi="Arial" w:cs="Arial"/>
                <w:b/>
                <w:sz w:val="14"/>
                <w:szCs w:val="14"/>
                <w:lang w:eastAsia="cs-CZ"/>
              </w:rPr>
              <w:t>beton + nátěr</w:t>
            </w:r>
          </w:p>
        </w:tc>
        <w:tc>
          <w:tcPr>
            <w:tcW w:w="1843" w:type="dxa"/>
            <w:tcBorders>
              <w:top w:val="dotted" w:sz="4" w:space="0" w:color="auto"/>
              <w:left w:val="single" w:sz="8" w:space="0" w:color="auto"/>
              <w:bottom w:val="dotted" w:sz="4" w:space="0" w:color="auto"/>
              <w:right w:val="dotted" w:sz="4" w:space="0" w:color="auto"/>
            </w:tcBorders>
            <w:vAlign w:val="center"/>
            <w:hideMark/>
          </w:tcPr>
          <w:p w:rsidR="00321954" w:rsidRPr="00E742FF" w:rsidRDefault="00321954" w:rsidP="00321954">
            <w:pPr>
              <w:spacing w:after="0"/>
              <w:rPr>
                <w:rFonts w:cs="Times New Roman"/>
                <w:sz w:val="14"/>
                <w:szCs w:val="14"/>
              </w:rPr>
            </w:pPr>
          </w:p>
        </w:tc>
        <w:tc>
          <w:tcPr>
            <w:tcW w:w="1701" w:type="dxa"/>
            <w:tcBorders>
              <w:top w:val="dotted" w:sz="4" w:space="0" w:color="auto"/>
              <w:left w:val="dotted" w:sz="4" w:space="0" w:color="auto"/>
              <w:bottom w:val="dotted" w:sz="4" w:space="0" w:color="auto"/>
              <w:right w:val="dotted" w:sz="4" w:space="0" w:color="auto"/>
            </w:tcBorders>
            <w:vAlign w:val="center"/>
          </w:tcPr>
          <w:p w:rsidR="00321954" w:rsidRPr="00E742FF" w:rsidRDefault="00321954" w:rsidP="00321954">
            <w:pPr>
              <w:rPr>
                <w:rFonts w:ascii="Arial" w:eastAsia="Times New Roman" w:hAnsi="Arial" w:cs="Arial"/>
                <w:sz w:val="14"/>
                <w:szCs w:val="14"/>
                <w:lang w:eastAsia="cs-CZ"/>
              </w:rPr>
            </w:pPr>
          </w:p>
        </w:tc>
        <w:tc>
          <w:tcPr>
            <w:tcW w:w="1843" w:type="dxa"/>
            <w:tcBorders>
              <w:top w:val="dotted" w:sz="4" w:space="0" w:color="auto"/>
              <w:left w:val="dotted" w:sz="4" w:space="0" w:color="auto"/>
              <w:bottom w:val="dotted" w:sz="4" w:space="0" w:color="auto"/>
              <w:right w:val="dotted" w:sz="4" w:space="0" w:color="auto"/>
            </w:tcBorders>
            <w:vAlign w:val="center"/>
            <w:hideMark/>
          </w:tcPr>
          <w:p w:rsidR="00321954" w:rsidRPr="00E742FF" w:rsidRDefault="00321954" w:rsidP="00321954">
            <w:pPr>
              <w:spacing w:after="0"/>
              <w:rPr>
                <w:rFonts w:cs="Times New Roman"/>
                <w:sz w:val="14"/>
                <w:szCs w:val="14"/>
              </w:rPr>
            </w:pPr>
          </w:p>
        </w:tc>
        <w:tc>
          <w:tcPr>
            <w:tcW w:w="1843" w:type="dxa"/>
            <w:tcBorders>
              <w:top w:val="dotted" w:sz="4" w:space="0" w:color="auto"/>
              <w:left w:val="dotted" w:sz="4" w:space="0" w:color="auto"/>
              <w:bottom w:val="dotted" w:sz="4" w:space="0" w:color="auto"/>
              <w:right w:val="dotted" w:sz="4" w:space="0" w:color="auto"/>
            </w:tcBorders>
            <w:vAlign w:val="center"/>
            <w:hideMark/>
          </w:tcPr>
          <w:p w:rsidR="00321954" w:rsidRPr="00E742FF" w:rsidRDefault="00321954" w:rsidP="00321954">
            <w:pPr>
              <w:spacing w:after="0"/>
              <w:rPr>
                <w:rFonts w:cs="Times New Roman"/>
                <w:sz w:val="14"/>
                <w:szCs w:val="14"/>
              </w:rPr>
            </w:pPr>
          </w:p>
        </w:tc>
        <w:tc>
          <w:tcPr>
            <w:tcW w:w="992" w:type="dxa"/>
            <w:tcBorders>
              <w:top w:val="dotted" w:sz="4" w:space="0" w:color="auto"/>
              <w:left w:val="dotted" w:sz="4" w:space="0" w:color="auto"/>
              <w:bottom w:val="dotted" w:sz="4" w:space="0" w:color="auto"/>
              <w:right w:val="dotted" w:sz="4" w:space="0" w:color="auto"/>
            </w:tcBorders>
            <w:vAlign w:val="center"/>
            <w:hideMark/>
          </w:tcPr>
          <w:p w:rsidR="00321954" w:rsidRPr="00E742FF" w:rsidRDefault="00321954" w:rsidP="00321954">
            <w:pPr>
              <w:spacing w:after="0"/>
              <w:rPr>
                <w:rFonts w:cs="Times New Roman"/>
                <w:sz w:val="14"/>
                <w:szCs w:val="14"/>
              </w:rPr>
            </w:pPr>
          </w:p>
        </w:tc>
        <w:tc>
          <w:tcPr>
            <w:tcW w:w="992" w:type="dxa"/>
            <w:tcBorders>
              <w:top w:val="dotted" w:sz="4" w:space="0" w:color="auto"/>
              <w:left w:val="dotted" w:sz="4" w:space="0" w:color="auto"/>
              <w:bottom w:val="dotted" w:sz="4" w:space="0" w:color="auto"/>
              <w:right w:val="dotted" w:sz="4" w:space="0" w:color="auto"/>
            </w:tcBorders>
            <w:vAlign w:val="center"/>
            <w:hideMark/>
          </w:tcPr>
          <w:p w:rsidR="00321954" w:rsidRPr="00E742FF" w:rsidRDefault="00321954" w:rsidP="00321954">
            <w:pPr>
              <w:pStyle w:val="Odstavecseseznamem"/>
              <w:numPr>
                <w:ilvl w:val="0"/>
                <w:numId w:val="19"/>
              </w:numPr>
              <w:spacing w:after="0" w:line="240" w:lineRule="auto"/>
              <w:ind w:left="0" w:hanging="170"/>
              <w:rPr>
                <w:rFonts w:ascii="Arial" w:hAnsi="Arial" w:cs="Arial"/>
                <w:sz w:val="14"/>
                <w:szCs w:val="14"/>
              </w:rPr>
            </w:pPr>
            <w:r w:rsidRPr="00E742FF">
              <w:rPr>
                <w:rFonts w:ascii="Arial" w:hAnsi="Arial" w:cs="Arial"/>
                <w:sz w:val="14"/>
                <w:szCs w:val="14"/>
              </w:rPr>
              <w:t>- suchý úklid (v létě</w:t>
            </w:r>
            <w:r w:rsidRPr="00E742FF">
              <w:rPr>
                <w:rFonts w:ascii="Arial" w:hAnsi="Arial" w:cs="Arial"/>
                <w:sz w:val="14"/>
                <w:szCs w:val="14"/>
              </w:rPr>
              <w:br/>
              <w:t>a před zimním obdobím)</w:t>
            </w:r>
          </w:p>
        </w:tc>
        <w:tc>
          <w:tcPr>
            <w:tcW w:w="1206" w:type="dxa"/>
            <w:tcBorders>
              <w:top w:val="dotted" w:sz="4" w:space="0" w:color="auto"/>
              <w:left w:val="dotted" w:sz="4" w:space="0" w:color="auto"/>
              <w:bottom w:val="dotted" w:sz="4" w:space="0" w:color="auto"/>
              <w:right w:val="dotted" w:sz="4" w:space="0" w:color="auto"/>
            </w:tcBorders>
            <w:vAlign w:val="center"/>
            <w:hideMark/>
          </w:tcPr>
          <w:p w:rsidR="00321954" w:rsidRPr="00E742FF" w:rsidRDefault="00321954" w:rsidP="00321954">
            <w:pPr>
              <w:pStyle w:val="Odstavecseseznamem"/>
              <w:numPr>
                <w:ilvl w:val="0"/>
                <w:numId w:val="19"/>
              </w:numPr>
              <w:spacing w:after="0" w:line="240" w:lineRule="auto"/>
              <w:ind w:left="0" w:hanging="170"/>
              <w:rPr>
                <w:rFonts w:ascii="Arial" w:hAnsi="Arial" w:cs="Arial"/>
                <w:sz w:val="14"/>
                <w:szCs w:val="14"/>
              </w:rPr>
            </w:pPr>
            <w:r w:rsidRPr="00E742FF">
              <w:rPr>
                <w:rFonts w:ascii="Arial" w:hAnsi="Arial" w:cs="Arial"/>
                <w:sz w:val="14"/>
                <w:szCs w:val="14"/>
              </w:rPr>
              <w:t>- mokrý úklid</w:t>
            </w:r>
            <w:r w:rsidRPr="00E742FF">
              <w:rPr>
                <w:rFonts w:ascii="Arial" w:hAnsi="Arial" w:cs="Arial"/>
                <w:sz w:val="14"/>
                <w:szCs w:val="14"/>
              </w:rPr>
              <w:br/>
              <w:t>(po zimním období)</w:t>
            </w:r>
          </w:p>
        </w:tc>
      </w:tr>
      <w:tr w:rsidR="00321954" w:rsidTr="00E742FF">
        <w:trPr>
          <w:trHeight w:val="1134"/>
        </w:trPr>
        <w:tc>
          <w:tcPr>
            <w:tcW w:w="921" w:type="dxa"/>
            <w:tcBorders>
              <w:top w:val="dotted" w:sz="4" w:space="0" w:color="auto"/>
              <w:left w:val="single" w:sz="8" w:space="0" w:color="auto"/>
              <w:bottom w:val="dotted" w:sz="4" w:space="0" w:color="auto"/>
              <w:right w:val="single" w:sz="8" w:space="0" w:color="auto"/>
            </w:tcBorders>
            <w:vAlign w:val="center"/>
            <w:hideMark/>
          </w:tcPr>
          <w:p w:rsidR="00321954" w:rsidRPr="00E742FF" w:rsidRDefault="00321954" w:rsidP="00321954">
            <w:pPr>
              <w:jc w:val="center"/>
              <w:rPr>
                <w:rFonts w:ascii="Arial" w:eastAsia="Times New Roman" w:hAnsi="Arial" w:cs="Arial"/>
                <w:bCs/>
                <w:sz w:val="14"/>
                <w:szCs w:val="14"/>
                <w:lang w:eastAsia="cs-CZ"/>
              </w:rPr>
            </w:pPr>
            <w:r w:rsidRPr="00E742FF">
              <w:rPr>
                <w:rFonts w:ascii="Arial" w:eastAsia="Times New Roman" w:hAnsi="Arial" w:cs="Arial"/>
                <w:b/>
                <w:bCs/>
                <w:sz w:val="14"/>
                <w:szCs w:val="14"/>
                <w:lang w:eastAsia="cs-CZ"/>
              </w:rPr>
              <w:t>další prostory (např. archivy, spisovny a sklady)</w:t>
            </w:r>
          </w:p>
        </w:tc>
        <w:tc>
          <w:tcPr>
            <w:tcW w:w="1276" w:type="dxa"/>
            <w:tcBorders>
              <w:top w:val="dotted" w:sz="4" w:space="0" w:color="auto"/>
              <w:left w:val="single" w:sz="8" w:space="0" w:color="auto"/>
              <w:bottom w:val="dotted" w:sz="4" w:space="0" w:color="auto"/>
              <w:right w:val="single" w:sz="8" w:space="0" w:color="auto"/>
            </w:tcBorders>
            <w:vAlign w:val="center"/>
          </w:tcPr>
          <w:p w:rsidR="00321954" w:rsidRPr="00E742FF" w:rsidRDefault="00321954" w:rsidP="00321954">
            <w:pPr>
              <w:pStyle w:val="Odstavecseseznamem"/>
              <w:ind w:left="0"/>
              <w:jc w:val="center"/>
              <w:rPr>
                <w:rFonts w:ascii="Arial" w:hAnsi="Arial" w:cs="Arial"/>
                <w:sz w:val="14"/>
                <w:szCs w:val="14"/>
              </w:rPr>
            </w:pPr>
          </w:p>
        </w:tc>
        <w:tc>
          <w:tcPr>
            <w:tcW w:w="850" w:type="dxa"/>
            <w:tcBorders>
              <w:top w:val="dotted" w:sz="4" w:space="0" w:color="auto"/>
              <w:left w:val="single" w:sz="8" w:space="0" w:color="auto"/>
              <w:bottom w:val="dotted" w:sz="4" w:space="0" w:color="auto"/>
              <w:right w:val="single" w:sz="8" w:space="0" w:color="auto"/>
            </w:tcBorders>
            <w:vAlign w:val="center"/>
            <w:hideMark/>
          </w:tcPr>
          <w:p w:rsidR="00321954" w:rsidRPr="00E742FF" w:rsidRDefault="00321954" w:rsidP="00321954">
            <w:pPr>
              <w:jc w:val="center"/>
              <w:rPr>
                <w:rFonts w:ascii="Arial" w:eastAsia="Times New Roman" w:hAnsi="Arial" w:cs="Arial"/>
                <w:b/>
                <w:sz w:val="14"/>
                <w:szCs w:val="14"/>
                <w:lang w:eastAsia="cs-CZ"/>
              </w:rPr>
            </w:pPr>
            <w:r w:rsidRPr="00E742FF">
              <w:rPr>
                <w:rFonts w:ascii="Arial" w:eastAsia="Times New Roman" w:hAnsi="Arial" w:cs="Arial"/>
                <w:b/>
                <w:sz w:val="14"/>
                <w:szCs w:val="14"/>
                <w:lang w:eastAsia="cs-CZ"/>
              </w:rPr>
              <w:t>2 320</w:t>
            </w:r>
          </w:p>
        </w:tc>
        <w:tc>
          <w:tcPr>
            <w:tcW w:w="992" w:type="dxa"/>
            <w:tcBorders>
              <w:top w:val="dotted" w:sz="4" w:space="0" w:color="auto"/>
              <w:left w:val="single" w:sz="8" w:space="0" w:color="auto"/>
              <w:bottom w:val="dotted" w:sz="4" w:space="0" w:color="auto"/>
              <w:right w:val="single" w:sz="8" w:space="0" w:color="auto"/>
            </w:tcBorders>
            <w:vAlign w:val="center"/>
            <w:hideMark/>
          </w:tcPr>
          <w:p w:rsidR="00321954" w:rsidRPr="00E742FF" w:rsidRDefault="00321954" w:rsidP="00321954">
            <w:pPr>
              <w:pStyle w:val="Odstavecseseznamem"/>
              <w:ind w:left="0"/>
              <w:jc w:val="center"/>
              <w:rPr>
                <w:rFonts w:ascii="Arial" w:hAnsi="Arial" w:cs="Arial"/>
                <w:sz w:val="14"/>
                <w:szCs w:val="14"/>
              </w:rPr>
            </w:pPr>
            <w:r w:rsidRPr="00E742FF">
              <w:rPr>
                <w:rFonts w:ascii="Arial" w:hAnsi="Arial" w:cs="Arial"/>
                <w:b/>
                <w:sz w:val="14"/>
                <w:szCs w:val="14"/>
              </w:rPr>
              <w:t>beton + nátěr</w:t>
            </w:r>
          </w:p>
        </w:tc>
        <w:tc>
          <w:tcPr>
            <w:tcW w:w="1843" w:type="dxa"/>
            <w:tcBorders>
              <w:top w:val="dotted" w:sz="4" w:space="0" w:color="auto"/>
              <w:left w:val="single" w:sz="8" w:space="0" w:color="auto"/>
              <w:bottom w:val="dotted" w:sz="4" w:space="0" w:color="auto"/>
              <w:right w:val="dotted" w:sz="4" w:space="0" w:color="auto"/>
            </w:tcBorders>
            <w:vAlign w:val="center"/>
            <w:hideMark/>
          </w:tcPr>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vyprázdnění odpadkových nádob včetně doplnění mikrotenových sáčků do odp. nádob</w:t>
            </w:r>
          </w:p>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přesun odpadů na určené místo</w:t>
            </w:r>
          </w:p>
        </w:tc>
        <w:tc>
          <w:tcPr>
            <w:tcW w:w="1701" w:type="dxa"/>
            <w:tcBorders>
              <w:top w:val="dotted" w:sz="4" w:space="0" w:color="auto"/>
              <w:left w:val="dotted" w:sz="4" w:space="0" w:color="auto"/>
              <w:bottom w:val="dotted" w:sz="4" w:space="0" w:color="auto"/>
              <w:right w:val="dotted" w:sz="4" w:space="0" w:color="auto"/>
            </w:tcBorders>
            <w:vAlign w:val="center"/>
          </w:tcPr>
          <w:p w:rsidR="00321954" w:rsidRPr="00E742FF" w:rsidRDefault="00321954" w:rsidP="00321954">
            <w:pPr>
              <w:pStyle w:val="Odstavecseseznamem"/>
              <w:numPr>
                <w:ilvl w:val="0"/>
                <w:numId w:val="20"/>
              </w:numPr>
              <w:spacing w:after="0" w:line="240" w:lineRule="auto"/>
              <w:ind w:left="0" w:hanging="170"/>
              <w:rPr>
                <w:rFonts w:ascii="Arial" w:hAnsi="Arial" w:cs="Arial"/>
                <w:sz w:val="14"/>
                <w:szCs w:val="14"/>
              </w:rPr>
            </w:pPr>
            <w:r w:rsidRPr="00E742FF">
              <w:rPr>
                <w:rFonts w:ascii="Arial" w:hAnsi="Arial" w:cs="Arial"/>
                <w:sz w:val="14"/>
                <w:szCs w:val="14"/>
              </w:rPr>
              <w:t>- úklid kolem kontejnerů na odpad</w:t>
            </w:r>
          </w:p>
          <w:p w:rsidR="00321954" w:rsidRPr="00E742FF" w:rsidRDefault="00321954" w:rsidP="00321954">
            <w:pPr>
              <w:rPr>
                <w:rFonts w:ascii="Arial" w:eastAsia="Times New Roman" w:hAnsi="Arial" w:cs="Arial"/>
                <w:sz w:val="14"/>
                <w:szCs w:val="14"/>
                <w:lang w:eastAsia="cs-CZ"/>
              </w:rPr>
            </w:pPr>
          </w:p>
        </w:tc>
        <w:tc>
          <w:tcPr>
            <w:tcW w:w="1843" w:type="dxa"/>
            <w:tcBorders>
              <w:top w:val="dotted" w:sz="4" w:space="0" w:color="auto"/>
              <w:left w:val="dotted" w:sz="4" w:space="0" w:color="auto"/>
              <w:bottom w:val="dotted" w:sz="4" w:space="0" w:color="auto"/>
              <w:right w:val="dotted" w:sz="4" w:space="0" w:color="auto"/>
            </w:tcBorders>
            <w:vAlign w:val="center"/>
            <w:hideMark/>
          </w:tcPr>
          <w:p w:rsidR="00321954" w:rsidRPr="00E742FF" w:rsidRDefault="00321954" w:rsidP="00321954">
            <w:pPr>
              <w:spacing w:after="0"/>
              <w:rPr>
                <w:rFonts w:cs="Times New Roman"/>
                <w:sz w:val="14"/>
                <w:szCs w:val="14"/>
              </w:rPr>
            </w:pPr>
          </w:p>
        </w:tc>
        <w:tc>
          <w:tcPr>
            <w:tcW w:w="1843" w:type="dxa"/>
            <w:tcBorders>
              <w:top w:val="dotted" w:sz="4" w:space="0" w:color="auto"/>
              <w:left w:val="dotted" w:sz="4" w:space="0" w:color="auto"/>
              <w:bottom w:val="dotted" w:sz="4" w:space="0" w:color="auto"/>
              <w:right w:val="dotted" w:sz="4" w:space="0" w:color="auto"/>
            </w:tcBorders>
            <w:vAlign w:val="center"/>
            <w:hideMark/>
          </w:tcPr>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vytření celé podlahy na mokro (vysátí koberců)</w:t>
            </w:r>
          </w:p>
        </w:tc>
        <w:tc>
          <w:tcPr>
            <w:tcW w:w="992" w:type="dxa"/>
            <w:tcBorders>
              <w:top w:val="dotted" w:sz="4" w:space="0" w:color="auto"/>
              <w:left w:val="dotted" w:sz="4" w:space="0" w:color="auto"/>
              <w:bottom w:val="dotted" w:sz="4" w:space="0" w:color="auto"/>
              <w:right w:val="dotted" w:sz="4" w:space="0" w:color="auto"/>
            </w:tcBorders>
            <w:vAlign w:val="center"/>
            <w:hideMark/>
          </w:tcPr>
          <w:p w:rsidR="00321954" w:rsidRPr="00E742FF" w:rsidRDefault="00321954" w:rsidP="00321954">
            <w:pPr>
              <w:pStyle w:val="Odstavecseseznamem"/>
              <w:numPr>
                <w:ilvl w:val="0"/>
                <w:numId w:val="20"/>
              </w:numPr>
              <w:spacing w:after="0" w:line="240" w:lineRule="auto"/>
              <w:ind w:left="0" w:hanging="170"/>
              <w:rPr>
                <w:rFonts w:ascii="Arial" w:hAnsi="Arial" w:cs="Arial"/>
                <w:sz w:val="14"/>
                <w:szCs w:val="14"/>
              </w:rPr>
            </w:pPr>
            <w:r w:rsidRPr="00E742FF">
              <w:rPr>
                <w:rFonts w:ascii="Arial" w:hAnsi="Arial" w:cs="Arial"/>
                <w:sz w:val="14"/>
                <w:szCs w:val="14"/>
              </w:rPr>
              <w:t>- mytí dveří</w:t>
            </w:r>
          </w:p>
        </w:tc>
        <w:tc>
          <w:tcPr>
            <w:tcW w:w="992" w:type="dxa"/>
            <w:tcBorders>
              <w:top w:val="dotted" w:sz="4" w:space="0" w:color="auto"/>
              <w:left w:val="dotted" w:sz="4" w:space="0" w:color="auto"/>
              <w:bottom w:val="dotted" w:sz="4" w:space="0" w:color="auto"/>
              <w:right w:val="dotted" w:sz="4" w:space="0" w:color="auto"/>
            </w:tcBorders>
            <w:vAlign w:val="center"/>
            <w:hideMark/>
          </w:tcPr>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odstranění pavučin</w:t>
            </w:r>
          </w:p>
        </w:tc>
        <w:tc>
          <w:tcPr>
            <w:tcW w:w="1206" w:type="dxa"/>
            <w:tcBorders>
              <w:top w:val="dotted" w:sz="4" w:space="0" w:color="auto"/>
              <w:left w:val="dotted" w:sz="4" w:space="0" w:color="auto"/>
              <w:bottom w:val="dotted" w:sz="4" w:space="0" w:color="auto"/>
              <w:right w:val="dotted" w:sz="4" w:space="0" w:color="auto"/>
            </w:tcBorders>
            <w:vAlign w:val="center"/>
            <w:hideMark/>
          </w:tcPr>
          <w:p w:rsidR="00321954" w:rsidRPr="00E742FF" w:rsidRDefault="00321954" w:rsidP="00321954">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mytí oken</w:t>
            </w:r>
          </w:p>
        </w:tc>
      </w:tr>
    </w:tbl>
    <w:p w:rsidR="0006095B" w:rsidRDefault="0006095B" w:rsidP="0006095B">
      <w:pPr>
        <w:pStyle w:val="Bezmezer"/>
        <w:spacing w:line="360" w:lineRule="auto"/>
        <w:jc w:val="both"/>
        <w:rPr>
          <w:rFonts w:ascii="Arial" w:hAnsi="Arial" w:cs="Arial"/>
          <w:b/>
          <w:sz w:val="20"/>
          <w:szCs w:val="20"/>
        </w:rPr>
      </w:pPr>
    </w:p>
    <w:p w:rsidR="0006095B" w:rsidRDefault="0006095B" w:rsidP="0006095B">
      <w:pPr>
        <w:pStyle w:val="Bezmezer"/>
        <w:spacing w:line="360" w:lineRule="auto"/>
        <w:jc w:val="both"/>
        <w:rPr>
          <w:rFonts w:ascii="Arial" w:hAnsi="Arial" w:cs="Arial"/>
          <w:b/>
          <w:sz w:val="20"/>
          <w:szCs w:val="20"/>
        </w:rPr>
      </w:pPr>
    </w:p>
    <w:tbl>
      <w:tblPr>
        <w:tblpPr w:leftFromText="142" w:rightFromText="142" w:topFromText="108" w:bottomFromText="198" w:vertAnchor="page" w:horzAnchor="margin" w:tblpY="1771"/>
        <w:tblW w:w="14459" w:type="dxa"/>
        <w:tblLayout w:type="fixed"/>
        <w:tblCellMar>
          <w:left w:w="70" w:type="dxa"/>
          <w:right w:w="70" w:type="dxa"/>
        </w:tblCellMar>
        <w:tblLook w:val="04A0"/>
      </w:tblPr>
      <w:tblGrid>
        <w:gridCol w:w="921"/>
        <w:gridCol w:w="1276"/>
        <w:gridCol w:w="850"/>
        <w:gridCol w:w="992"/>
        <w:gridCol w:w="1843"/>
        <w:gridCol w:w="1701"/>
        <w:gridCol w:w="1843"/>
        <w:gridCol w:w="1843"/>
        <w:gridCol w:w="992"/>
        <w:gridCol w:w="992"/>
        <w:gridCol w:w="1206"/>
      </w:tblGrid>
      <w:tr w:rsidR="00B30869" w:rsidRPr="00E742FF" w:rsidTr="00B30869">
        <w:trPr>
          <w:trHeight w:val="562"/>
        </w:trPr>
        <w:tc>
          <w:tcPr>
            <w:tcW w:w="921" w:type="dxa"/>
            <w:tcBorders>
              <w:top w:val="dotted" w:sz="4" w:space="0" w:color="auto"/>
              <w:left w:val="single" w:sz="8" w:space="0" w:color="auto"/>
              <w:bottom w:val="dotted" w:sz="4" w:space="0" w:color="auto"/>
              <w:right w:val="single" w:sz="8" w:space="0" w:color="auto"/>
            </w:tcBorders>
            <w:shd w:val="clear" w:color="auto" w:fill="EEECE1" w:themeFill="background2"/>
            <w:vAlign w:val="center"/>
            <w:hideMark/>
          </w:tcPr>
          <w:p w:rsidR="00B30869" w:rsidRPr="00E41905" w:rsidRDefault="00B30869" w:rsidP="00B30869">
            <w:pPr>
              <w:pStyle w:val="Bezmezer"/>
              <w:jc w:val="center"/>
              <w:rPr>
                <w:rFonts w:ascii="Arial" w:hAnsi="Arial" w:cs="Arial"/>
                <w:b/>
                <w:sz w:val="16"/>
                <w:szCs w:val="16"/>
                <w:lang w:eastAsia="cs-CZ"/>
              </w:rPr>
            </w:pPr>
            <w:r w:rsidRPr="00E41905">
              <w:rPr>
                <w:rFonts w:ascii="Arial" w:hAnsi="Arial" w:cs="Arial"/>
                <w:b/>
                <w:sz w:val="16"/>
                <w:szCs w:val="16"/>
                <w:lang w:eastAsia="cs-CZ"/>
              </w:rPr>
              <w:t>prostory</w:t>
            </w:r>
          </w:p>
        </w:tc>
        <w:tc>
          <w:tcPr>
            <w:tcW w:w="1276" w:type="dxa"/>
            <w:tcBorders>
              <w:top w:val="dotted" w:sz="4" w:space="0" w:color="auto"/>
              <w:left w:val="single" w:sz="8" w:space="0" w:color="auto"/>
              <w:bottom w:val="dotted" w:sz="4" w:space="0" w:color="auto"/>
              <w:right w:val="single" w:sz="8" w:space="0" w:color="auto"/>
            </w:tcBorders>
            <w:shd w:val="clear" w:color="auto" w:fill="EEECE1" w:themeFill="background2"/>
            <w:vAlign w:val="center"/>
            <w:hideMark/>
          </w:tcPr>
          <w:p w:rsidR="00B30869" w:rsidRPr="00E41905" w:rsidRDefault="00B30869" w:rsidP="00B30869">
            <w:pPr>
              <w:pStyle w:val="Bezmezer"/>
              <w:jc w:val="center"/>
              <w:rPr>
                <w:rFonts w:ascii="Arial" w:hAnsi="Arial" w:cs="Arial"/>
                <w:b/>
                <w:sz w:val="16"/>
                <w:szCs w:val="16"/>
                <w:lang w:eastAsia="cs-CZ"/>
              </w:rPr>
            </w:pPr>
            <w:r w:rsidRPr="00E41905">
              <w:rPr>
                <w:rFonts w:ascii="Arial" w:hAnsi="Arial" w:cs="Arial"/>
                <w:b/>
                <w:sz w:val="16"/>
                <w:szCs w:val="16"/>
                <w:lang w:eastAsia="cs-CZ"/>
              </w:rPr>
              <w:t>počet</w:t>
            </w:r>
          </w:p>
        </w:tc>
        <w:tc>
          <w:tcPr>
            <w:tcW w:w="850" w:type="dxa"/>
            <w:tcBorders>
              <w:top w:val="dotted" w:sz="4" w:space="0" w:color="auto"/>
              <w:left w:val="single" w:sz="8" w:space="0" w:color="auto"/>
              <w:bottom w:val="dotted" w:sz="4" w:space="0" w:color="auto"/>
              <w:right w:val="single" w:sz="8" w:space="0" w:color="auto"/>
            </w:tcBorders>
            <w:shd w:val="clear" w:color="auto" w:fill="EEECE1" w:themeFill="background2"/>
            <w:vAlign w:val="center"/>
            <w:hideMark/>
          </w:tcPr>
          <w:p w:rsidR="00B30869" w:rsidRPr="00E41905" w:rsidRDefault="00B30869" w:rsidP="00B30869">
            <w:pPr>
              <w:pStyle w:val="Bezmezer"/>
              <w:jc w:val="center"/>
              <w:rPr>
                <w:rFonts w:ascii="Arial" w:hAnsi="Arial" w:cs="Arial"/>
                <w:b/>
                <w:sz w:val="16"/>
                <w:szCs w:val="16"/>
                <w:lang w:eastAsia="cs-CZ"/>
              </w:rPr>
            </w:pPr>
            <w:r w:rsidRPr="00E41905">
              <w:rPr>
                <w:rFonts w:ascii="Arial" w:hAnsi="Arial" w:cs="Arial"/>
                <w:b/>
                <w:sz w:val="16"/>
                <w:szCs w:val="16"/>
                <w:lang w:eastAsia="cs-CZ"/>
              </w:rPr>
              <w:t>plocha (m2)</w:t>
            </w:r>
          </w:p>
        </w:tc>
        <w:tc>
          <w:tcPr>
            <w:tcW w:w="992" w:type="dxa"/>
            <w:tcBorders>
              <w:top w:val="dotted" w:sz="4" w:space="0" w:color="auto"/>
              <w:left w:val="single" w:sz="8" w:space="0" w:color="auto"/>
              <w:bottom w:val="dotted" w:sz="4" w:space="0" w:color="auto"/>
              <w:right w:val="single" w:sz="8" w:space="0" w:color="auto"/>
            </w:tcBorders>
            <w:shd w:val="clear" w:color="auto" w:fill="EEECE1" w:themeFill="background2"/>
            <w:vAlign w:val="center"/>
            <w:hideMark/>
          </w:tcPr>
          <w:p w:rsidR="00B30869" w:rsidRPr="00E41905" w:rsidRDefault="00B30869" w:rsidP="00B30869">
            <w:pPr>
              <w:pStyle w:val="Bezmezer"/>
              <w:jc w:val="center"/>
              <w:rPr>
                <w:rFonts w:ascii="Arial" w:hAnsi="Arial" w:cs="Arial"/>
                <w:b/>
                <w:sz w:val="16"/>
                <w:szCs w:val="16"/>
                <w:lang w:eastAsia="cs-CZ"/>
              </w:rPr>
            </w:pPr>
            <w:r w:rsidRPr="00E41905">
              <w:rPr>
                <w:rFonts w:ascii="Arial" w:hAnsi="Arial" w:cs="Arial"/>
                <w:b/>
                <w:sz w:val="16"/>
                <w:szCs w:val="16"/>
                <w:lang w:eastAsia="cs-CZ"/>
              </w:rPr>
              <w:t>druh podlahové krytiny</w:t>
            </w:r>
          </w:p>
        </w:tc>
        <w:tc>
          <w:tcPr>
            <w:tcW w:w="1843" w:type="dxa"/>
            <w:tcBorders>
              <w:top w:val="dotted" w:sz="4" w:space="0" w:color="auto"/>
              <w:left w:val="single" w:sz="8" w:space="0" w:color="auto"/>
              <w:bottom w:val="dotted" w:sz="4" w:space="0" w:color="auto"/>
              <w:right w:val="dotted" w:sz="4" w:space="0" w:color="auto"/>
            </w:tcBorders>
            <w:shd w:val="clear" w:color="auto" w:fill="EEECE1" w:themeFill="background2"/>
            <w:vAlign w:val="center"/>
          </w:tcPr>
          <w:p w:rsidR="00B30869" w:rsidRPr="00E41905" w:rsidRDefault="00B30869" w:rsidP="00B30869">
            <w:pPr>
              <w:pStyle w:val="Bezmezer"/>
              <w:jc w:val="center"/>
              <w:rPr>
                <w:rFonts w:ascii="Arial" w:hAnsi="Arial" w:cs="Arial"/>
                <w:b/>
                <w:sz w:val="16"/>
                <w:szCs w:val="16"/>
                <w:lang w:eastAsia="cs-CZ"/>
              </w:rPr>
            </w:pPr>
            <w:r w:rsidRPr="00E41905">
              <w:rPr>
                <w:rFonts w:ascii="Arial" w:hAnsi="Arial" w:cs="Arial"/>
                <w:b/>
                <w:sz w:val="16"/>
                <w:szCs w:val="16"/>
                <w:lang w:eastAsia="cs-CZ"/>
              </w:rPr>
              <w:t>denně</w:t>
            </w:r>
          </w:p>
        </w:tc>
        <w:tc>
          <w:tcPr>
            <w:tcW w:w="1701" w:type="dxa"/>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B30869" w:rsidRPr="00E41905" w:rsidRDefault="00B30869" w:rsidP="00B30869">
            <w:pPr>
              <w:pStyle w:val="Bezmezer"/>
              <w:jc w:val="center"/>
              <w:rPr>
                <w:rFonts w:ascii="Arial" w:hAnsi="Arial" w:cs="Arial"/>
                <w:b/>
                <w:sz w:val="16"/>
                <w:szCs w:val="16"/>
                <w:lang w:eastAsia="cs-CZ"/>
              </w:rPr>
            </w:pPr>
            <w:r w:rsidRPr="00E41905">
              <w:rPr>
                <w:rFonts w:ascii="Arial" w:hAnsi="Arial" w:cs="Arial"/>
                <w:b/>
                <w:sz w:val="16"/>
                <w:szCs w:val="16"/>
                <w:lang w:eastAsia="cs-CZ"/>
              </w:rPr>
              <w:t>3 x týdně</w:t>
            </w:r>
          </w:p>
        </w:tc>
        <w:tc>
          <w:tcPr>
            <w:tcW w:w="1843" w:type="dxa"/>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B30869" w:rsidRPr="00E41905" w:rsidRDefault="00B30869" w:rsidP="00B30869">
            <w:pPr>
              <w:pStyle w:val="Bezmezer"/>
              <w:jc w:val="center"/>
              <w:rPr>
                <w:rFonts w:ascii="Arial" w:hAnsi="Arial" w:cs="Arial"/>
                <w:b/>
                <w:sz w:val="16"/>
                <w:szCs w:val="16"/>
                <w:lang w:eastAsia="cs-CZ"/>
              </w:rPr>
            </w:pPr>
            <w:r w:rsidRPr="00E41905">
              <w:rPr>
                <w:rFonts w:ascii="Arial" w:hAnsi="Arial" w:cs="Arial"/>
                <w:b/>
                <w:sz w:val="16"/>
                <w:szCs w:val="16"/>
                <w:lang w:eastAsia="cs-CZ"/>
              </w:rPr>
              <w:t>1 x týdně</w:t>
            </w:r>
          </w:p>
        </w:tc>
        <w:tc>
          <w:tcPr>
            <w:tcW w:w="1843" w:type="dxa"/>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B30869" w:rsidRPr="00E41905" w:rsidRDefault="00B30869" w:rsidP="00B30869">
            <w:pPr>
              <w:pStyle w:val="Bezmezer"/>
              <w:jc w:val="center"/>
              <w:rPr>
                <w:rFonts w:ascii="Arial" w:hAnsi="Arial" w:cs="Arial"/>
                <w:b/>
                <w:sz w:val="16"/>
                <w:szCs w:val="16"/>
                <w:lang w:eastAsia="cs-CZ"/>
              </w:rPr>
            </w:pPr>
            <w:r w:rsidRPr="00E41905">
              <w:rPr>
                <w:rFonts w:ascii="Arial" w:hAnsi="Arial" w:cs="Arial"/>
                <w:b/>
                <w:sz w:val="16"/>
                <w:szCs w:val="16"/>
                <w:lang w:eastAsia="cs-CZ"/>
              </w:rPr>
              <w:t>1 x měsíčně</w:t>
            </w:r>
          </w:p>
        </w:tc>
        <w:tc>
          <w:tcPr>
            <w:tcW w:w="992" w:type="dxa"/>
            <w:tcBorders>
              <w:top w:val="dotted" w:sz="4" w:space="0" w:color="auto"/>
              <w:left w:val="dotted" w:sz="4" w:space="0" w:color="auto"/>
              <w:bottom w:val="dotted" w:sz="4" w:space="0" w:color="auto"/>
              <w:right w:val="dotted" w:sz="4" w:space="0" w:color="auto"/>
            </w:tcBorders>
            <w:shd w:val="clear" w:color="auto" w:fill="EEECE1" w:themeFill="background2"/>
            <w:vAlign w:val="center"/>
            <w:hideMark/>
          </w:tcPr>
          <w:p w:rsidR="00B30869" w:rsidRPr="00E41905" w:rsidRDefault="00B30869" w:rsidP="00B30869">
            <w:pPr>
              <w:pStyle w:val="Bezmezer"/>
              <w:jc w:val="center"/>
              <w:rPr>
                <w:rFonts w:ascii="Arial" w:hAnsi="Arial" w:cs="Arial"/>
                <w:b/>
                <w:sz w:val="16"/>
                <w:szCs w:val="16"/>
                <w:lang w:eastAsia="cs-CZ"/>
              </w:rPr>
            </w:pPr>
            <w:r w:rsidRPr="00E41905">
              <w:rPr>
                <w:rFonts w:ascii="Arial" w:hAnsi="Arial" w:cs="Arial"/>
                <w:b/>
                <w:sz w:val="16"/>
                <w:szCs w:val="16"/>
                <w:lang w:eastAsia="cs-CZ"/>
              </w:rPr>
              <w:t>1 x za 3 měsíce</w:t>
            </w:r>
          </w:p>
        </w:tc>
        <w:tc>
          <w:tcPr>
            <w:tcW w:w="992" w:type="dxa"/>
            <w:tcBorders>
              <w:top w:val="dotted" w:sz="4" w:space="0" w:color="auto"/>
              <w:left w:val="dotted" w:sz="4" w:space="0" w:color="auto"/>
              <w:bottom w:val="dotted" w:sz="4" w:space="0" w:color="auto"/>
              <w:right w:val="dotted" w:sz="4" w:space="0" w:color="auto"/>
            </w:tcBorders>
            <w:shd w:val="clear" w:color="auto" w:fill="EEECE1" w:themeFill="background2"/>
            <w:vAlign w:val="center"/>
            <w:hideMark/>
          </w:tcPr>
          <w:p w:rsidR="00B30869" w:rsidRPr="00E41905" w:rsidRDefault="00B30869" w:rsidP="00B30869">
            <w:pPr>
              <w:pStyle w:val="Bezmezer"/>
              <w:jc w:val="center"/>
              <w:rPr>
                <w:rFonts w:ascii="Arial" w:hAnsi="Arial" w:cs="Arial"/>
                <w:b/>
                <w:sz w:val="16"/>
                <w:szCs w:val="16"/>
                <w:lang w:eastAsia="cs-CZ"/>
              </w:rPr>
            </w:pPr>
            <w:r w:rsidRPr="00E41905">
              <w:rPr>
                <w:rFonts w:ascii="Arial" w:hAnsi="Arial" w:cs="Arial"/>
                <w:b/>
                <w:sz w:val="16"/>
                <w:szCs w:val="16"/>
                <w:lang w:eastAsia="cs-CZ"/>
              </w:rPr>
              <w:t>2x ročně</w:t>
            </w:r>
          </w:p>
        </w:tc>
        <w:tc>
          <w:tcPr>
            <w:tcW w:w="1206" w:type="dxa"/>
            <w:tcBorders>
              <w:top w:val="dotted" w:sz="4" w:space="0" w:color="auto"/>
              <w:left w:val="dotted" w:sz="4" w:space="0" w:color="auto"/>
              <w:bottom w:val="dotted" w:sz="4" w:space="0" w:color="auto"/>
              <w:right w:val="dotted" w:sz="4" w:space="0" w:color="auto"/>
            </w:tcBorders>
            <w:shd w:val="clear" w:color="auto" w:fill="EEECE1" w:themeFill="background2"/>
            <w:vAlign w:val="center"/>
            <w:hideMark/>
          </w:tcPr>
          <w:p w:rsidR="00B30869" w:rsidRPr="00E41905" w:rsidRDefault="00B30869" w:rsidP="00B30869">
            <w:pPr>
              <w:pStyle w:val="Bezmezer"/>
              <w:jc w:val="center"/>
              <w:rPr>
                <w:rFonts w:ascii="Arial" w:hAnsi="Arial" w:cs="Arial"/>
                <w:b/>
                <w:sz w:val="16"/>
                <w:szCs w:val="16"/>
                <w:lang w:eastAsia="cs-CZ"/>
              </w:rPr>
            </w:pPr>
            <w:r w:rsidRPr="00E41905">
              <w:rPr>
                <w:rFonts w:ascii="Arial" w:hAnsi="Arial" w:cs="Arial"/>
                <w:b/>
                <w:sz w:val="16"/>
                <w:szCs w:val="16"/>
                <w:lang w:eastAsia="cs-CZ"/>
              </w:rPr>
              <w:t>1x ročně</w:t>
            </w:r>
          </w:p>
        </w:tc>
      </w:tr>
      <w:tr w:rsidR="00B30869" w:rsidRPr="00E742FF" w:rsidTr="00E742FF">
        <w:trPr>
          <w:trHeight w:val="1134"/>
        </w:trPr>
        <w:tc>
          <w:tcPr>
            <w:tcW w:w="921" w:type="dxa"/>
            <w:tcBorders>
              <w:top w:val="dotted" w:sz="4" w:space="0" w:color="auto"/>
              <w:left w:val="single" w:sz="8" w:space="0" w:color="auto"/>
              <w:bottom w:val="dotted" w:sz="4" w:space="0" w:color="auto"/>
              <w:right w:val="single" w:sz="8" w:space="0" w:color="auto"/>
            </w:tcBorders>
            <w:vAlign w:val="center"/>
            <w:hideMark/>
          </w:tcPr>
          <w:p w:rsidR="00B30869" w:rsidRPr="00E742FF" w:rsidRDefault="00B30869" w:rsidP="00B30869">
            <w:pPr>
              <w:jc w:val="center"/>
              <w:rPr>
                <w:rFonts w:ascii="Arial" w:eastAsia="Times New Roman" w:hAnsi="Arial" w:cs="Arial"/>
                <w:b/>
                <w:bCs/>
                <w:sz w:val="14"/>
                <w:szCs w:val="14"/>
                <w:lang w:eastAsia="cs-CZ"/>
              </w:rPr>
            </w:pPr>
            <w:r w:rsidRPr="00E742FF">
              <w:rPr>
                <w:rFonts w:ascii="Arial" w:eastAsia="Times New Roman" w:hAnsi="Arial" w:cs="Arial"/>
                <w:b/>
                <w:bCs/>
                <w:sz w:val="14"/>
                <w:szCs w:val="14"/>
                <w:lang w:eastAsia="cs-CZ"/>
              </w:rPr>
              <w:t>relaxační zóna</w:t>
            </w:r>
          </w:p>
          <w:p w:rsidR="00B30869" w:rsidRPr="00E742FF" w:rsidRDefault="00B30869" w:rsidP="00B30869">
            <w:pPr>
              <w:jc w:val="center"/>
              <w:rPr>
                <w:rFonts w:ascii="Arial" w:eastAsia="Times New Roman" w:hAnsi="Arial" w:cs="Arial"/>
                <w:b/>
                <w:bCs/>
                <w:sz w:val="14"/>
                <w:szCs w:val="14"/>
                <w:lang w:eastAsia="cs-CZ"/>
              </w:rPr>
            </w:pPr>
            <w:r w:rsidRPr="00E742FF">
              <w:rPr>
                <w:rFonts w:ascii="Arial" w:eastAsia="Times New Roman" w:hAnsi="Arial" w:cs="Arial"/>
                <w:b/>
                <w:bCs/>
                <w:sz w:val="14"/>
                <w:szCs w:val="14"/>
                <w:lang w:eastAsia="cs-CZ"/>
              </w:rPr>
              <w:t>(denní úkony dle potřeby v době od 8:00 do 11:30)</w:t>
            </w:r>
          </w:p>
        </w:tc>
        <w:tc>
          <w:tcPr>
            <w:tcW w:w="1276" w:type="dxa"/>
            <w:tcBorders>
              <w:top w:val="dotted" w:sz="4" w:space="0" w:color="auto"/>
              <w:left w:val="single" w:sz="8" w:space="0" w:color="auto"/>
              <w:bottom w:val="dotted" w:sz="4" w:space="0" w:color="auto"/>
              <w:right w:val="single" w:sz="8" w:space="0" w:color="auto"/>
            </w:tcBorders>
            <w:vAlign w:val="center"/>
            <w:hideMark/>
          </w:tcPr>
          <w:p w:rsidR="00B30869" w:rsidRPr="00E742FF" w:rsidRDefault="00B30869" w:rsidP="00B30869">
            <w:pPr>
              <w:pStyle w:val="Odstavecseseznamem"/>
              <w:ind w:left="0"/>
              <w:jc w:val="center"/>
              <w:rPr>
                <w:rFonts w:ascii="Arial" w:hAnsi="Arial" w:cs="Arial"/>
                <w:sz w:val="14"/>
                <w:szCs w:val="14"/>
              </w:rPr>
            </w:pPr>
            <w:r w:rsidRPr="00E742FF">
              <w:rPr>
                <w:rFonts w:ascii="Arial" w:hAnsi="Arial" w:cs="Arial"/>
                <w:sz w:val="14"/>
                <w:szCs w:val="14"/>
              </w:rPr>
              <w:t>3 místnosti, chodba, umývárna. sprcha, toaleta</w:t>
            </w:r>
          </w:p>
        </w:tc>
        <w:tc>
          <w:tcPr>
            <w:tcW w:w="850" w:type="dxa"/>
            <w:tcBorders>
              <w:top w:val="dotted" w:sz="4" w:space="0" w:color="auto"/>
              <w:left w:val="single" w:sz="8" w:space="0" w:color="auto"/>
              <w:bottom w:val="dotted" w:sz="4" w:space="0" w:color="auto"/>
              <w:right w:val="single" w:sz="8" w:space="0" w:color="auto"/>
            </w:tcBorders>
            <w:vAlign w:val="center"/>
            <w:hideMark/>
          </w:tcPr>
          <w:p w:rsidR="00B30869" w:rsidRPr="00E742FF" w:rsidRDefault="00B30869" w:rsidP="00B30869">
            <w:pPr>
              <w:jc w:val="center"/>
              <w:rPr>
                <w:rFonts w:ascii="Arial" w:eastAsia="Times New Roman" w:hAnsi="Arial" w:cs="Arial"/>
                <w:b/>
                <w:sz w:val="14"/>
                <w:szCs w:val="14"/>
                <w:lang w:eastAsia="cs-CZ"/>
              </w:rPr>
            </w:pPr>
            <w:r w:rsidRPr="00E742FF">
              <w:rPr>
                <w:rFonts w:ascii="Arial" w:eastAsia="Times New Roman" w:hAnsi="Arial" w:cs="Arial"/>
                <w:b/>
                <w:sz w:val="14"/>
                <w:szCs w:val="14"/>
                <w:lang w:eastAsia="cs-CZ"/>
              </w:rPr>
              <w:t>79 (z celkového počtu m</w:t>
            </w:r>
            <w:r w:rsidRPr="00E742FF">
              <w:rPr>
                <w:rFonts w:ascii="Arial" w:eastAsia="Times New Roman" w:hAnsi="Arial" w:cs="Arial"/>
                <w:b/>
                <w:sz w:val="14"/>
                <w:szCs w:val="14"/>
                <w:vertAlign w:val="superscript"/>
                <w:lang w:eastAsia="cs-CZ"/>
              </w:rPr>
              <w:t>2</w:t>
            </w:r>
            <w:r w:rsidRPr="00E742FF">
              <w:rPr>
                <w:rFonts w:ascii="Arial" w:eastAsia="Times New Roman" w:hAnsi="Arial" w:cs="Arial"/>
                <w:b/>
                <w:sz w:val="14"/>
                <w:szCs w:val="14"/>
                <w:lang w:eastAsia="cs-CZ"/>
              </w:rPr>
              <w:t>)</w:t>
            </w:r>
          </w:p>
        </w:tc>
        <w:tc>
          <w:tcPr>
            <w:tcW w:w="992" w:type="dxa"/>
            <w:tcBorders>
              <w:top w:val="dotted" w:sz="4" w:space="0" w:color="auto"/>
              <w:left w:val="single" w:sz="8" w:space="0" w:color="auto"/>
              <w:bottom w:val="dotted" w:sz="4" w:space="0" w:color="auto"/>
              <w:right w:val="single" w:sz="8" w:space="0" w:color="auto"/>
            </w:tcBorders>
            <w:vAlign w:val="center"/>
            <w:hideMark/>
          </w:tcPr>
          <w:p w:rsidR="00B30869" w:rsidRPr="00E742FF" w:rsidRDefault="00B30869" w:rsidP="00B30869">
            <w:pPr>
              <w:pStyle w:val="Odstavecseseznamem"/>
              <w:ind w:left="0"/>
              <w:jc w:val="center"/>
              <w:rPr>
                <w:rFonts w:ascii="Arial" w:hAnsi="Arial" w:cs="Arial"/>
                <w:b/>
                <w:sz w:val="14"/>
                <w:szCs w:val="14"/>
              </w:rPr>
            </w:pPr>
            <w:r w:rsidRPr="00E742FF">
              <w:rPr>
                <w:rFonts w:ascii="Arial" w:hAnsi="Arial" w:cs="Arial"/>
                <w:b/>
                <w:sz w:val="14"/>
                <w:szCs w:val="14"/>
              </w:rPr>
              <w:t>koberec (místnosti), PVC (chodba), dlažba (</w:t>
            </w:r>
            <w:proofErr w:type="spellStart"/>
            <w:r w:rsidRPr="00E742FF">
              <w:rPr>
                <w:rFonts w:ascii="Arial" w:hAnsi="Arial" w:cs="Arial"/>
                <w:b/>
                <w:sz w:val="14"/>
                <w:szCs w:val="14"/>
              </w:rPr>
              <w:t>soc.zaříz</w:t>
            </w:r>
            <w:proofErr w:type="spellEnd"/>
            <w:r w:rsidRPr="00E742FF">
              <w:rPr>
                <w:rFonts w:ascii="Arial" w:hAnsi="Arial" w:cs="Arial"/>
                <w:b/>
                <w:sz w:val="14"/>
                <w:szCs w:val="14"/>
              </w:rPr>
              <w:t>.)</w:t>
            </w:r>
          </w:p>
        </w:tc>
        <w:tc>
          <w:tcPr>
            <w:tcW w:w="1843" w:type="dxa"/>
            <w:tcBorders>
              <w:top w:val="dotted" w:sz="4" w:space="0" w:color="auto"/>
              <w:left w:val="single" w:sz="8" w:space="0" w:color="auto"/>
              <w:bottom w:val="dotted" w:sz="4" w:space="0" w:color="auto"/>
              <w:right w:val="dotted" w:sz="4" w:space="0" w:color="auto"/>
            </w:tcBorders>
            <w:vAlign w:val="center"/>
          </w:tcPr>
          <w:p w:rsidR="00B30869" w:rsidRPr="00E742FF" w:rsidRDefault="00B30869" w:rsidP="00B30869">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vyprázdněni odpadkových nádob včetně doplnění mikroténových sáčků do odpadkových nádob</w:t>
            </w:r>
          </w:p>
          <w:p w:rsidR="00B30869" w:rsidRPr="00E742FF" w:rsidRDefault="00B30869" w:rsidP="00B30869">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přesun odpadů na určené místo</w:t>
            </w:r>
          </w:p>
          <w:p w:rsidR="00B30869" w:rsidRPr="00E742FF" w:rsidRDefault="00B30869" w:rsidP="00B30869">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mokré vytírání podlah</w:t>
            </w:r>
          </w:p>
          <w:p w:rsidR="00B30869" w:rsidRPr="00E742FF" w:rsidRDefault="00B30869" w:rsidP="00B30869">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vysátí ploch koberců</w:t>
            </w:r>
          </w:p>
          <w:p w:rsidR="00B30869" w:rsidRPr="00E742FF" w:rsidRDefault="00B30869" w:rsidP="00B30869">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odstranění skvrn z vnějších ploch a omytí vnitřních ploch</w:t>
            </w:r>
          </w:p>
          <w:p w:rsidR="00B30869" w:rsidRPr="00E742FF" w:rsidRDefault="00B30869" w:rsidP="00B30869">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toaletních mís</w:t>
            </w:r>
          </w:p>
          <w:p w:rsidR="00B30869" w:rsidRPr="00E742FF" w:rsidRDefault="00B30869" w:rsidP="00B30869">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omytí a vyleštěni WC prkénka</w:t>
            </w:r>
          </w:p>
          <w:p w:rsidR="00B30869" w:rsidRPr="00E742FF" w:rsidRDefault="00B30869" w:rsidP="00B30869">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omytí a vyleštění horní a vnitřní pohledové části umyvadel a baterií</w:t>
            </w:r>
          </w:p>
          <w:p w:rsidR="00B30869" w:rsidRPr="00E742FF" w:rsidRDefault="00B30869" w:rsidP="00B30869">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omytí a dezinfekce úchytových míst (splachovadla, kliky, baterie, zásobníky)</w:t>
            </w:r>
          </w:p>
          <w:p w:rsidR="00B30869" w:rsidRPr="00E742FF" w:rsidRDefault="00B30869" w:rsidP="00B30869">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xml:space="preserve">- odstranění </w:t>
            </w:r>
            <w:proofErr w:type="spellStart"/>
            <w:r w:rsidRPr="00E742FF">
              <w:rPr>
                <w:rFonts w:ascii="Arial" w:hAnsi="Arial" w:cs="Arial"/>
                <w:sz w:val="14"/>
                <w:szCs w:val="14"/>
              </w:rPr>
              <w:t>ohmatků</w:t>
            </w:r>
            <w:proofErr w:type="spellEnd"/>
            <w:r w:rsidRPr="00E742FF">
              <w:rPr>
                <w:rFonts w:ascii="Arial" w:hAnsi="Arial" w:cs="Arial"/>
                <w:sz w:val="14"/>
                <w:szCs w:val="14"/>
              </w:rPr>
              <w:t xml:space="preserve"> a skvrn z obkladů, omyvatelných stěn, sprchových koutů a zrcadel</w:t>
            </w:r>
          </w:p>
          <w:p w:rsidR="00B30869" w:rsidRPr="00E742FF" w:rsidRDefault="00B30869" w:rsidP="00B30869">
            <w:pPr>
              <w:pStyle w:val="Odstavecseseznamem"/>
              <w:numPr>
                <w:ilvl w:val="0"/>
                <w:numId w:val="18"/>
              </w:numPr>
              <w:spacing w:after="0" w:line="240" w:lineRule="auto"/>
              <w:ind w:left="0" w:hanging="170"/>
              <w:rPr>
                <w:rFonts w:ascii="Arial" w:hAnsi="Arial" w:cs="Arial"/>
                <w:color w:val="FF0000"/>
                <w:sz w:val="14"/>
                <w:szCs w:val="14"/>
              </w:rPr>
            </w:pPr>
            <w:r w:rsidRPr="00E742FF">
              <w:rPr>
                <w:rFonts w:ascii="Arial" w:hAnsi="Arial" w:cs="Arial"/>
                <w:sz w:val="14"/>
                <w:szCs w:val="14"/>
              </w:rPr>
              <w:t>- doplnění náplní hygienických systémů</w:t>
            </w:r>
          </w:p>
          <w:p w:rsidR="00B30869" w:rsidRPr="00E742FF" w:rsidRDefault="00B30869" w:rsidP="00B30869">
            <w:pPr>
              <w:pStyle w:val="Odstavecseseznamem"/>
              <w:numPr>
                <w:ilvl w:val="0"/>
                <w:numId w:val="18"/>
              </w:numPr>
              <w:spacing w:after="0" w:line="240" w:lineRule="auto"/>
              <w:ind w:left="0" w:hanging="170"/>
              <w:rPr>
                <w:rFonts w:ascii="Arial" w:hAnsi="Arial" w:cs="Arial"/>
                <w:color w:val="FF0000"/>
                <w:sz w:val="14"/>
                <w:szCs w:val="14"/>
              </w:rPr>
            </w:pPr>
            <w:r w:rsidRPr="00E742FF">
              <w:rPr>
                <w:rFonts w:ascii="Arial" w:hAnsi="Arial" w:cs="Arial"/>
                <w:sz w:val="14"/>
                <w:szCs w:val="14"/>
              </w:rPr>
              <w:t>- výměna ložního prádla</w:t>
            </w:r>
          </w:p>
          <w:p w:rsidR="00B30869" w:rsidRPr="00E742FF" w:rsidRDefault="00B30869" w:rsidP="00B30869">
            <w:pPr>
              <w:pStyle w:val="Odstavecseseznamem"/>
              <w:numPr>
                <w:ilvl w:val="0"/>
                <w:numId w:val="18"/>
              </w:numPr>
              <w:spacing w:after="0" w:line="240" w:lineRule="auto"/>
              <w:ind w:left="0" w:hanging="170"/>
              <w:rPr>
                <w:rFonts w:ascii="Arial" w:hAnsi="Arial" w:cs="Arial"/>
                <w:sz w:val="14"/>
                <w:szCs w:val="14"/>
              </w:rPr>
            </w:pPr>
          </w:p>
        </w:tc>
        <w:tc>
          <w:tcPr>
            <w:tcW w:w="1701" w:type="dxa"/>
            <w:tcBorders>
              <w:top w:val="dotted" w:sz="4" w:space="0" w:color="auto"/>
              <w:left w:val="dotted" w:sz="4" w:space="0" w:color="auto"/>
              <w:bottom w:val="dotted" w:sz="4" w:space="0" w:color="auto"/>
              <w:right w:val="dotted" w:sz="4" w:space="0" w:color="auto"/>
            </w:tcBorders>
            <w:vAlign w:val="center"/>
          </w:tcPr>
          <w:p w:rsidR="00B30869" w:rsidRPr="00E742FF" w:rsidRDefault="00B30869" w:rsidP="00B30869">
            <w:pPr>
              <w:rPr>
                <w:rFonts w:ascii="Arial" w:eastAsia="Times New Roman" w:hAnsi="Arial" w:cs="Arial"/>
                <w:sz w:val="14"/>
                <w:szCs w:val="14"/>
              </w:rPr>
            </w:pPr>
          </w:p>
        </w:tc>
        <w:tc>
          <w:tcPr>
            <w:tcW w:w="1843" w:type="dxa"/>
            <w:tcBorders>
              <w:top w:val="dotted" w:sz="4" w:space="0" w:color="auto"/>
              <w:left w:val="dotted" w:sz="4" w:space="0" w:color="auto"/>
              <w:bottom w:val="dotted" w:sz="4" w:space="0" w:color="auto"/>
              <w:right w:val="dotted" w:sz="4" w:space="0" w:color="auto"/>
            </w:tcBorders>
            <w:vAlign w:val="center"/>
          </w:tcPr>
          <w:p w:rsidR="00B30869" w:rsidRPr="00E742FF" w:rsidRDefault="00B30869" w:rsidP="00B30869">
            <w:pPr>
              <w:rPr>
                <w:rFonts w:ascii="Arial" w:hAnsi="Arial" w:cs="Arial"/>
                <w:sz w:val="14"/>
                <w:szCs w:val="14"/>
              </w:rPr>
            </w:pPr>
            <w:r w:rsidRPr="00E742FF">
              <w:rPr>
                <w:rFonts w:ascii="Arial" w:hAnsi="Arial" w:cs="Arial"/>
                <w:sz w:val="14"/>
                <w:szCs w:val="14"/>
              </w:rPr>
              <w:t>- stírání prachu z vodorovných a svislých ploch nábytku do výše 1,5m, ze zařizovacích předmětů, z parapetů a z topných těles</w:t>
            </w:r>
          </w:p>
          <w:p w:rsidR="00B30869" w:rsidRPr="00E742FF" w:rsidRDefault="00B30869" w:rsidP="00B30869">
            <w:pPr>
              <w:rPr>
                <w:rFonts w:ascii="Arial" w:hAnsi="Arial" w:cs="Arial"/>
                <w:sz w:val="14"/>
                <w:szCs w:val="14"/>
              </w:rPr>
            </w:pPr>
            <w:r w:rsidRPr="00E742FF">
              <w:rPr>
                <w:rFonts w:ascii="Arial" w:hAnsi="Arial" w:cs="Arial"/>
                <w:sz w:val="14"/>
                <w:szCs w:val="14"/>
              </w:rPr>
              <w:t>- omytí a leštění zrcadel, zařizovacích předmětů (zásobníků hygienických systémů, umyvadel</w:t>
            </w:r>
            <w:r w:rsidRPr="00E742FF">
              <w:rPr>
                <w:rFonts w:ascii="Arial" w:hAnsi="Arial" w:cs="Arial"/>
                <w:sz w:val="14"/>
                <w:szCs w:val="14"/>
              </w:rPr>
              <w:br/>
              <w:t>a umyvadlových baterií)</w:t>
            </w:r>
          </w:p>
          <w:p w:rsidR="00B30869" w:rsidRPr="00E742FF" w:rsidRDefault="00B30869" w:rsidP="00B30869">
            <w:pPr>
              <w:rPr>
                <w:rFonts w:ascii="Arial" w:hAnsi="Arial" w:cs="Arial"/>
                <w:sz w:val="14"/>
                <w:szCs w:val="14"/>
              </w:rPr>
            </w:pPr>
            <w:r w:rsidRPr="00E742FF">
              <w:rPr>
                <w:rFonts w:ascii="Arial" w:hAnsi="Arial" w:cs="Arial"/>
                <w:sz w:val="14"/>
                <w:szCs w:val="14"/>
              </w:rPr>
              <w:t>- mokré stírání obkladů omyvatelných stěn</w:t>
            </w:r>
          </w:p>
          <w:p w:rsidR="00B30869" w:rsidRPr="00E742FF" w:rsidRDefault="00B30869" w:rsidP="00B30869">
            <w:pPr>
              <w:rPr>
                <w:rFonts w:ascii="Arial" w:hAnsi="Arial" w:cs="Arial"/>
                <w:sz w:val="14"/>
                <w:szCs w:val="14"/>
              </w:rPr>
            </w:pPr>
            <w:r w:rsidRPr="00E742FF">
              <w:rPr>
                <w:rFonts w:ascii="Arial" w:hAnsi="Arial" w:cs="Arial"/>
                <w:sz w:val="14"/>
                <w:szCs w:val="14"/>
              </w:rPr>
              <w:t>- dezinfekce WC prkénka</w:t>
            </w:r>
          </w:p>
          <w:p w:rsidR="00B30869" w:rsidRPr="00E742FF" w:rsidRDefault="00B30869" w:rsidP="00B30869">
            <w:pPr>
              <w:pStyle w:val="Odstavecseseznamem"/>
              <w:numPr>
                <w:ilvl w:val="0"/>
                <w:numId w:val="18"/>
              </w:numPr>
              <w:spacing w:after="0" w:line="240" w:lineRule="auto"/>
              <w:ind w:left="0" w:hanging="170"/>
              <w:rPr>
                <w:rFonts w:ascii="Arial" w:hAnsi="Arial" w:cs="Arial"/>
                <w:sz w:val="14"/>
                <w:szCs w:val="14"/>
              </w:rPr>
            </w:pPr>
          </w:p>
          <w:p w:rsidR="00B30869" w:rsidRPr="00E742FF" w:rsidRDefault="00B30869" w:rsidP="00B30869">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br/>
            </w:r>
          </w:p>
        </w:tc>
        <w:tc>
          <w:tcPr>
            <w:tcW w:w="1843" w:type="dxa"/>
            <w:tcBorders>
              <w:top w:val="dotted" w:sz="4" w:space="0" w:color="auto"/>
              <w:left w:val="dotted" w:sz="4" w:space="0" w:color="auto"/>
              <w:bottom w:val="dotted" w:sz="4" w:space="0" w:color="auto"/>
              <w:right w:val="dotted" w:sz="4" w:space="0" w:color="auto"/>
            </w:tcBorders>
            <w:vAlign w:val="center"/>
          </w:tcPr>
          <w:p w:rsidR="00B30869" w:rsidRPr="00E742FF" w:rsidRDefault="00B30869" w:rsidP="00B30869">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vysávání čalouněných ploch židlí a křesel</w:t>
            </w:r>
          </w:p>
          <w:p w:rsidR="00B30869" w:rsidRPr="00E742FF" w:rsidRDefault="00B30869" w:rsidP="00B30869">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mokré stírání  vodorovných i svislých ploch, nábytku,  zařizovacích předmětů, parapetů topných těles, dveří včetně zárubní</w:t>
            </w:r>
          </w:p>
          <w:p w:rsidR="00B30869" w:rsidRPr="00E742FF" w:rsidRDefault="00B30869" w:rsidP="00B30869">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celoplošné omytí</w:t>
            </w:r>
            <w:r w:rsidRPr="00E742FF">
              <w:rPr>
                <w:rFonts w:ascii="Arial" w:hAnsi="Arial" w:cs="Arial"/>
                <w:sz w:val="14"/>
                <w:szCs w:val="14"/>
              </w:rPr>
              <w:br/>
              <w:t>a vyleštění toaletních</w:t>
            </w:r>
          </w:p>
          <w:p w:rsidR="00B30869" w:rsidRPr="00E742FF" w:rsidRDefault="00B30869" w:rsidP="00B30869">
            <w:pPr>
              <w:pStyle w:val="Odstavecseseznamem"/>
              <w:ind w:left="0"/>
              <w:rPr>
                <w:rFonts w:ascii="Arial" w:hAnsi="Arial" w:cs="Arial"/>
                <w:sz w:val="14"/>
                <w:szCs w:val="14"/>
              </w:rPr>
            </w:pPr>
            <w:r w:rsidRPr="00E742FF">
              <w:rPr>
                <w:rFonts w:ascii="Arial" w:hAnsi="Arial" w:cs="Arial"/>
                <w:sz w:val="14"/>
                <w:szCs w:val="14"/>
              </w:rPr>
              <w:t>mís včetně vnější strany</w:t>
            </w:r>
            <w:r w:rsidRPr="00E742FF">
              <w:rPr>
                <w:rFonts w:ascii="Arial" w:hAnsi="Arial" w:cs="Arial"/>
                <w:sz w:val="14"/>
                <w:szCs w:val="14"/>
              </w:rPr>
              <w:br/>
              <w:t>a splachovadla</w:t>
            </w:r>
          </w:p>
          <w:p w:rsidR="00B30869" w:rsidRPr="00E742FF" w:rsidRDefault="00B30869" w:rsidP="00B30869">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dezinfekce vnitřních a vnějších stěn umyvadel, vnitřních stěn sprchových koutů, rizikových ploch (kliky dveří, madla skříní atd.), omyvatelných podlahových ploch a stěn, vnitřních</w:t>
            </w:r>
            <w:r w:rsidRPr="00E742FF">
              <w:rPr>
                <w:rFonts w:ascii="Arial" w:hAnsi="Arial" w:cs="Arial"/>
                <w:sz w:val="14"/>
                <w:szCs w:val="14"/>
              </w:rPr>
              <w:br/>
              <w:t>a vnějších stěn toaletních mís</w:t>
            </w:r>
          </w:p>
          <w:p w:rsidR="00B30869" w:rsidRPr="00E742FF" w:rsidRDefault="00B30869" w:rsidP="00B30869">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vymývání odpadkových košů dezinfekčním roztokem</w:t>
            </w:r>
          </w:p>
          <w:p w:rsidR="00B30869" w:rsidRPr="00E742FF" w:rsidRDefault="00B30869" w:rsidP="00B30869">
            <w:pPr>
              <w:pStyle w:val="Odstavecseseznamem"/>
              <w:numPr>
                <w:ilvl w:val="0"/>
                <w:numId w:val="18"/>
              </w:numPr>
              <w:spacing w:after="0" w:line="240" w:lineRule="auto"/>
              <w:ind w:left="0" w:hanging="170"/>
              <w:rPr>
                <w:rFonts w:ascii="Arial" w:hAnsi="Arial" w:cs="Arial"/>
                <w:sz w:val="14"/>
                <w:szCs w:val="14"/>
              </w:rPr>
            </w:pPr>
          </w:p>
          <w:p w:rsidR="00B30869" w:rsidRPr="00E742FF" w:rsidRDefault="00B30869" w:rsidP="00B30869">
            <w:pPr>
              <w:pStyle w:val="Odstavecseseznamem"/>
              <w:numPr>
                <w:ilvl w:val="0"/>
                <w:numId w:val="18"/>
              </w:numPr>
              <w:spacing w:after="0" w:line="240" w:lineRule="auto"/>
              <w:ind w:left="0" w:hanging="170"/>
              <w:rPr>
                <w:rFonts w:ascii="Arial" w:hAnsi="Arial" w:cs="Arial"/>
                <w:sz w:val="14"/>
                <w:szCs w:val="14"/>
              </w:rPr>
            </w:pPr>
          </w:p>
          <w:p w:rsidR="00B30869" w:rsidRPr="00E742FF" w:rsidRDefault="00B30869" w:rsidP="00B30869">
            <w:pPr>
              <w:pStyle w:val="Odstavecseseznamem"/>
              <w:numPr>
                <w:ilvl w:val="0"/>
                <w:numId w:val="18"/>
              </w:numPr>
              <w:spacing w:after="0" w:line="240" w:lineRule="auto"/>
              <w:ind w:left="0" w:hanging="170"/>
              <w:rPr>
                <w:rFonts w:ascii="Arial" w:hAnsi="Arial" w:cs="Arial"/>
                <w:sz w:val="14"/>
                <w:szCs w:val="14"/>
              </w:rPr>
            </w:pPr>
          </w:p>
          <w:p w:rsidR="00B30869" w:rsidRPr="00E742FF" w:rsidRDefault="00B30869" w:rsidP="00B30869">
            <w:pPr>
              <w:rPr>
                <w:rFonts w:ascii="Arial" w:hAnsi="Arial" w:cs="Arial"/>
                <w:sz w:val="14"/>
                <w:szCs w:val="14"/>
              </w:rPr>
            </w:pPr>
          </w:p>
        </w:tc>
        <w:tc>
          <w:tcPr>
            <w:tcW w:w="992" w:type="dxa"/>
            <w:tcBorders>
              <w:top w:val="dotted" w:sz="4" w:space="0" w:color="auto"/>
              <w:left w:val="dotted" w:sz="4" w:space="0" w:color="auto"/>
              <w:bottom w:val="dotted" w:sz="4" w:space="0" w:color="auto"/>
              <w:right w:val="dotted" w:sz="4" w:space="0" w:color="auto"/>
            </w:tcBorders>
            <w:vAlign w:val="center"/>
            <w:hideMark/>
          </w:tcPr>
          <w:p w:rsidR="00B30869" w:rsidRPr="00E742FF" w:rsidRDefault="00B30869" w:rsidP="00B30869">
            <w:pPr>
              <w:pStyle w:val="Odstavecseseznamem"/>
              <w:numPr>
                <w:ilvl w:val="0"/>
                <w:numId w:val="20"/>
              </w:numPr>
              <w:spacing w:after="0" w:line="240" w:lineRule="auto"/>
              <w:ind w:left="0" w:hanging="170"/>
              <w:rPr>
                <w:rFonts w:ascii="Arial" w:hAnsi="Arial" w:cs="Arial"/>
                <w:sz w:val="14"/>
                <w:szCs w:val="14"/>
              </w:rPr>
            </w:pPr>
            <w:r w:rsidRPr="00E742FF">
              <w:rPr>
                <w:rFonts w:ascii="Arial" w:hAnsi="Arial" w:cs="Arial"/>
                <w:sz w:val="14"/>
                <w:szCs w:val="14"/>
              </w:rPr>
              <w:t>- očištění obrazů</w:t>
            </w:r>
          </w:p>
        </w:tc>
        <w:tc>
          <w:tcPr>
            <w:tcW w:w="992" w:type="dxa"/>
            <w:tcBorders>
              <w:top w:val="dotted" w:sz="4" w:space="0" w:color="auto"/>
              <w:left w:val="dotted" w:sz="4" w:space="0" w:color="auto"/>
              <w:bottom w:val="dotted" w:sz="4" w:space="0" w:color="auto"/>
              <w:right w:val="dotted" w:sz="4" w:space="0" w:color="auto"/>
            </w:tcBorders>
            <w:vAlign w:val="center"/>
            <w:hideMark/>
          </w:tcPr>
          <w:p w:rsidR="00B30869" w:rsidRPr="00E742FF" w:rsidRDefault="00B30869" w:rsidP="00B30869">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odstranění pavučin</w:t>
            </w:r>
          </w:p>
        </w:tc>
        <w:tc>
          <w:tcPr>
            <w:tcW w:w="1206" w:type="dxa"/>
            <w:tcBorders>
              <w:top w:val="dotted" w:sz="4" w:space="0" w:color="auto"/>
              <w:left w:val="dotted" w:sz="4" w:space="0" w:color="auto"/>
              <w:bottom w:val="dotted" w:sz="4" w:space="0" w:color="auto"/>
              <w:right w:val="dotted" w:sz="4" w:space="0" w:color="auto"/>
            </w:tcBorders>
            <w:vAlign w:val="center"/>
            <w:hideMark/>
          </w:tcPr>
          <w:p w:rsidR="00B30869" w:rsidRPr="00E742FF" w:rsidRDefault="00B30869" w:rsidP="00B30869">
            <w:pPr>
              <w:pStyle w:val="Odstavecseseznamem"/>
              <w:numPr>
                <w:ilvl w:val="0"/>
                <w:numId w:val="18"/>
              </w:numPr>
              <w:spacing w:after="0" w:line="240" w:lineRule="auto"/>
              <w:ind w:left="0" w:hanging="170"/>
              <w:rPr>
                <w:rFonts w:ascii="Arial" w:hAnsi="Arial" w:cs="Arial"/>
                <w:sz w:val="14"/>
                <w:szCs w:val="14"/>
              </w:rPr>
            </w:pPr>
            <w:r w:rsidRPr="00E742FF">
              <w:rPr>
                <w:rFonts w:ascii="Arial" w:hAnsi="Arial" w:cs="Arial"/>
                <w:sz w:val="14"/>
                <w:szCs w:val="14"/>
              </w:rPr>
              <w:t>- mytí oken</w:t>
            </w:r>
          </w:p>
        </w:tc>
      </w:tr>
    </w:tbl>
    <w:p w:rsidR="0006095B" w:rsidRDefault="0006095B" w:rsidP="0006095B">
      <w:pPr>
        <w:outlineLvl w:val="0"/>
        <w:rPr>
          <w:rFonts w:ascii="Arial" w:eastAsia="Times New Roman" w:hAnsi="Arial" w:cs="Arial"/>
          <w:bCs/>
          <w:sz w:val="20"/>
          <w:szCs w:val="20"/>
          <w:lang w:eastAsia="cs-CZ"/>
        </w:rPr>
      </w:pPr>
      <w:r>
        <w:rPr>
          <w:rFonts w:ascii="Arial" w:eastAsia="Times New Roman" w:hAnsi="Arial" w:cs="Arial"/>
          <w:bCs/>
          <w:sz w:val="20"/>
          <w:szCs w:val="20"/>
          <w:lang w:eastAsia="cs-CZ"/>
        </w:rPr>
        <w:t>Celková podlahová plocha: 21 322 m</w:t>
      </w:r>
      <w:r>
        <w:rPr>
          <w:rFonts w:ascii="Arial" w:eastAsia="Times New Roman" w:hAnsi="Arial" w:cs="Arial"/>
          <w:bCs/>
          <w:sz w:val="20"/>
          <w:szCs w:val="20"/>
          <w:vertAlign w:val="superscript"/>
          <w:lang w:eastAsia="cs-CZ"/>
        </w:rPr>
        <w:t>2</w:t>
      </w:r>
    </w:p>
    <w:p w:rsidR="0006095B" w:rsidRDefault="0006095B" w:rsidP="0006095B">
      <w:pPr>
        <w:outlineLvl w:val="0"/>
        <w:rPr>
          <w:rFonts w:ascii="Arial" w:eastAsia="Times New Roman" w:hAnsi="Arial" w:cs="Arial"/>
          <w:bCs/>
          <w:sz w:val="20"/>
          <w:szCs w:val="20"/>
          <w:lang w:eastAsia="cs-CZ"/>
        </w:rPr>
      </w:pPr>
      <w:r>
        <w:rPr>
          <w:rFonts w:ascii="Arial" w:eastAsia="Times New Roman" w:hAnsi="Arial" w:cs="Arial"/>
          <w:bCs/>
          <w:sz w:val="20"/>
          <w:szCs w:val="20"/>
          <w:lang w:eastAsia="cs-CZ"/>
        </w:rPr>
        <w:t>Okna: 802 ks, vnitřní plocha 2 856 m</w:t>
      </w:r>
      <w:r>
        <w:rPr>
          <w:rFonts w:ascii="Arial" w:eastAsia="Times New Roman" w:hAnsi="Arial" w:cs="Arial"/>
          <w:bCs/>
          <w:sz w:val="20"/>
          <w:szCs w:val="20"/>
          <w:vertAlign w:val="superscript"/>
          <w:lang w:eastAsia="cs-CZ"/>
        </w:rPr>
        <w:t>2</w:t>
      </w:r>
      <w:r>
        <w:rPr>
          <w:rFonts w:ascii="Arial" w:eastAsia="Times New Roman" w:hAnsi="Arial" w:cs="Arial"/>
          <w:bCs/>
          <w:sz w:val="20"/>
          <w:szCs w:val="20"/>
          <w:lang w:eastAsia="cs-CZ"/>
        </w:rPr>
        <w:t>, venkovní otevírací plocha 1293 m</w:t>
      </w:r>
      <w:r>
        <w:rPr>
          <w:rFonts w:ascii="Arial" w:eastAsia="Times New Roman" w:hAnsi="Arial" w:cs="Arial"/>
          <w:bCs/>
          <w:sz w:val="20"/>
          <w:szCs w:val="20"/>
          <w:vertAlign w:val="superscript"/>
          <w:lang w:eastAsia="cs-CZ"/>
        </w:rPr>
        <w:t>2</w:t>
      </w:r>
      <w:r>
        <w:rPr>
          <w:rFonts w:ascii="Arial" w:eastAsia="Times New Roman" w:hAnsi="Arial" w:cs="Arial"/>
          <w:bCs/>
          <w:sz w:val="20"/>
          <w:szCs w:val="20"/>
          <w:lang w:eastAsia="cs-CZ"/>
        </w:rPr>
        <w:t>, venkovní neotvíratelná plocha 1293 m</w:t>
      </w:r>
      <w:r>
        <w:rPr>
          <w:rFonts w:ascii="Arial" w:eastAsia="Times New Roman" w:hAnsi="Arial" w:cs="Arial"/>
          <w:bCs/>
          <w:sz w:val="20"/>
          <w:szCs w:val="20"/>
          <w:vertAlign w:val="superscript"/>
          <w:lang w:eastAsia="cs-CZ"/>
        </w:rPr>
        <w:t>2</w:t>
      </w:r>
      <w:r>
        <w:rPr>
          <w:rFonts w:ascii="Arial" w:eastAsia="Times New Roman" w:hAnsi="Arial" w:cs="Arial"/>
          <w:bCs/>
          <w:sz w:val="20"/>
          <w:szCs w:val="20"/>
          <w:lang w:eastAsia="cs-CZ"/>
        </w:rPr>
        <w:t>.</w:t>
      </w:r>
    </w:p>
    <w:p w:rsidR="0006095B" w:rsidRDefault="0006095B" w:rsidP="0006095B">
      <w:pPr>
        <w:rPr>
          <w:rFonts w:ascii="Arial" w:eastAsia="Times New Roman" w:hAnsi="Arial" w:cs="Arial"/>
          <w:bCs/>
          <w:sz w:val="20"/>
          <w:szCs w:val="20"/>
          <w:lang w:eastAsia="cs-CZ"/>
        </w:rPr>
      </w:pPr>
      <w:r>
        <w:rPr>
          <w:rFonts w:ascii="Arial" w:eastAsia="Times New Roman" w:hAnsi="Arial" w:cs="Arial"/>
          <w:bCs/>
          <w:sz w:val="20"/>
          <w:szCs w:val="20"/>
          <w:lang w:eastAsia="cs-CZ"/>
        </w:rPr>
        <w:t xml:space="preserve">V budově je </w:t>
      </w:r>
      <w:r>
        <w:rPr>
          <w:rFonts w:ascii="Arial" w:eastAsia="Times New Roman" w:hAnsi="Arial" w:cs="Arial"/>
          <w:sz w:val="20"/>
          <w:szCs w:val="20"/>
          <w:lang w:eastAsia="cs-CZ"/>
        </w:rPr>
        <w:t>cca 700 zaměstnanců.</w:t>
      </w:r>
    </w:p>
    <w:p w:rsidR="0006095B" w:rsidRDefault="0006095B" w:rsidP="0006095B">
      <w:pPr>
        <w:rPr>
          <w:rFonts w:ascii="Arial" w:hAnsi="Arial" w:cs="Arial"/>
          <w:b/>
          <w:sz w:val="20"/>
          <w:szCs w:val="20"/>
        </w:rPr>
      </w:pPr>
      <w:r>
        <w:rPr>
          <w:rFonts w:ascii="Arial" w:hAnsi="Arial" w:cs="Arial"/>
          <w:b/>
          <w:sz w:val="20"/>
          <w:szCs w:val="20"/>
        </w:rPr>
        <w:br w:type="page"/>
      </w:r>
    </w:p>
    <w:p w:rsidR="0006095B" w:rsidRDefault="0006095B" w:rsidP="0006095B">
      <w:pPr>
        <w:spacing w:after="0"/>
        <w:rPr>
          <w:rFonts w:ascii="Arial" w:hAnsi="Arial" w:cs="Arial"/>
          <w:b/>
          <w:sz w:val="20"/>
          <w:szCs w:val="20"/>
        </w:rPr>
        <w:sectPr w:rsidR="0006095B" w:rsidSect="00E742FF">
          <w:pgSz w:w="16839" w:h="11907" w:orient="landscape" w:code="9"/>
          <w:pgMar w:top="1134" w:right="1418" w:bottom="1276" w:left="1418" w:header="709" w:footer="709" w:gutter="0"/>
          <w:cols w:space="708"/>
          <w:docGrid w:linePitch="299"/>
        </w:sectPr>
      </w:pPr>
    </w:p>
    <w:p w:rsidR="0006095B" w:rsidRPr="00374121" w:rsidRDefault="0006095B" w:rsidP="0006095B">
      <w:pPr>
        <w:pStyle w:val="Bezmezer"/>
        <w:spacing w:line="276" w:lineRule="auto"/>
        <w:jc w:val="both"/>
        <w:rPr>
          <w:rFonts w:ascii="Arial" w:hAnsi="Arial" w:cs="Arial"/>
          <w:b/>
          <w:sz w:val="20"/>
          <w:szCs w:val="20"/>
        </w:rPr>
      </w:pPr>
      <w:r w:rsidRPr="00374121">
        <w:rPr>
          <w:rFonts w:ascii="Arial" w:hAnsi="Arial" w:cs="Arial"/>
          <w:b/>
          <w:sz w:val="20"/>
          <w:szCs w:val="20"/>
        </w:rPr>
        <w:t xml:space="preserve">Příloha č. </w:t>
      </w:r>
      <w:r w:rsidR="004171DC">
        <w:rPr>
          <w:rFonts w:ascii="Arial" w:hAnsi="Arial" w:cs="Arial"/>
          <w:b/>
          <w:sz w:val="20"/>
          <w:szCs w:val="20"/>
        </w:rPr>
        <w:t>2</w:t>
      </w:r>
    </w:p>
    <w:p w:rsidR="0006095B" w:rsidRPr="00374121" w:rsidRDefault="00374121" w:rsidP="0006095B">
      <w:pPr>
        <w:pStyle w:val="Bezmezer"/>
        <w:spacing w:line="276" w:lineRule="auto"/>
        <w:jc w:val="both"/>
        <w:rPr>
          <w:rFonts w:ascii="Arial" w:hAnsi="Arial" w:cs="Arial"/>
          <w:sz w:val="20"/>
          <w:szCs w:val="20"/>
        </w:rPr>
      </w:pPr>
      <w:r>
        <w:rPr>
          <w:rFonts w:ascii="Arial" w:hAnsi="Arial" w:cs="Arial"/>
          <w:sz w:val="20"/>
          <w:szCs w:val="20"/>
        </w:rPr>
        <w:t>S</w:t>
      </w:r>
      <w:r w:rsidR="0006095B" w:rsidRPr="00374121">
        <w:rPr>
          <w:rFonts w:ascii="Arial" w:hAnsi="Arial" w:cs="Arial"/>
          <w:sz w:val="20"/>
          <w:szCs w:val="20"/>
        </w:rPr>
        <w:t xml:space="preserve">mlouvy o poskytování úklidových služeb a </w:t>
      </w:r>
      <w:r>
        <w:rPr>
          <w:rFonts w:ascii="Arial" w:hAnsi="Arial" w:cs="Arial"/>
          <w:sz w:val="20"/>
          <w:szCs w:val="20"/>
        </w:rPr>
        <w:t xml:space="preserve">o </w:t>
      </w:r>
      <w:r w:rsidR="0006095B" w:rsidRPr="00374121">
        <w:rPr>
          <w:rFonts w:ascii="Arial" w:hAnsi="Arial" w:cs="Arial"/>
          <w:sz w:val="20"/>
          <w:szCs w:val="20"/>
        </w:rPr>
        <w:t>dodávkách hygienického materiálu v budově ústředí ČSÚ</w:t>
      </w:r>
    </w:p>
    <w:p w:rsidR="0006095B" w:rsidRDefault="0006095B" w:rsidP="0006095B">
      <w:pPr>
        <w:pStyle w:val="Nadpis1"/>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240"/>
        <w:jc w:val="center"/>
        <w:rPr>
          <w:rFonts w:ascii="Arial" w:hAnsi="Arial" w:cs="Arial"/>
          <w:sz w:val="24"/>
        </w:rPr>
      </w:pPr>
      <w:r>
        <w:rPr>
          <w:rFonts w:ascii="Arial" w:hAnsi="Arial" w:cs="Arial"/>
          <w:sz w:val="24"/>
        </w:rPr>
        <w:t>Bezpečnostní pokyny pro obchodní partnery v oblasti požární ochrany, bezpečnosti práce a ochrany majetku</w:t>
      </w:r>
    </w:p>
    <w:p w:rsidR="0006095B" w:rsidRDefault="0006095B" w:rsidP="0006095B">
      <w:pPr>
        <w:pStyle w:val="Normlnweb"/>
        <w:spacing w:before="240" w:beforeAutospacing="0" w:after="240" w:afterAutospacing="0"/>
        <w:jc w:val="center"/>
        <w:rPr>
          <w:rFonts w:ascii="Arial" w:eastAsia="Times New Roman" w:hAnsi="Arial" w:cs="Arial"/>
          <w:b/>
          <w:bCs/>
        </w:rPr>
      </w:pPr>
      <w:r>
        <w:rPr>
          <w:rFonts w:ascii="Arial" w:eastAsia="Times New Roman" w:hAnsi="Arial" w:cs="Arial"/>
          <w:b/>
          <w:bCs/>
        </w:rPr>
        <w:t>Článek I.</w:t>
      </w:r>
    </w:p>
    <w:p w:rsidR="0006095B" w:rsidRDefault="0006095B" w:rsidP="0006095B">
      <w:pPr>
        <w:pStyle w:val="Normlnweb"/>
        <w:spacing w:before="240" w:beforeAutospacing="0" w:after="240" w:afterAutospacing="0"/>
        <w:jc w:val="center"/>
        <w:rPr>
          <w:rFonts w:ascii="Arial" w:eastAsia="Times New Roman" w:hAnsi="Arial" w:cs="Arial"/>
          <w:b/>
          <w:bCs/>
        </w:rPr>
      </w:pPr>
      <w:r>
        <w:rPr>
          <w:rFonts w:ascii="Arial" w:eastAsia="Times New Roman" w:hAnsi="Arial" w:cs="Arial"/>
          <w:b/>
          <w:bCs/>
        </w:rPr>
        <w:t>Úvod</w:t>
      </w:r>
    </w:p>
    <w:p w:rsidR="0006095B" w:rsidRDefault="0006095B" w:rsidP="0006095B">
      <w:pPr>
        <w:pStyle w:val="Normlnweb"/>
        <w:spacing w:before="0" w:beforeAutospacing="0" w:after="120" w:afterAutospacing="0"/>
        <w:jc w:val="both"/>
        <w:rPr>
          <w:rFonts w:ascii="Arial" w:hAnsi="Arial" w:cs="Arial"/>
          <w:sz w:val="20"/>
          <w:szCs w:val="20"/>
        </w:rPr>
      </w:pPr>
      <w:r>
        <w:rPr>
          <w:rFonts w:ascii="Arial" w:hAnsi="Arial" w:cs="Arial"/>
          <w:sz w:val="20"/>
          <w:szCs w:val="20"/>
        </w:rPr>
        <w:t>Tento dokument:</w:t>
      </w:r>
    </w:p>
    <w:p w:rsidR="0006095B" w:rsidRDefault="0006095B" w:rsidP="0006095B">
      <w:pPr>
        <w:pStyle w:val="Normlnweb"/>
        <w:numPr>
          <w:ilvl w:val="0"/>
          <w:numId w:val="21"/>
        </w:numPr>
        <w:tabs>
          <w:tab w:val="clear" w:pos="360"/>
          <w:tab w:val="num" w:pos="709"/>
        </w:tabs>
        <w:spacing w:before="0" w:beforeAutospacing="0" w:after="120" w:afterAutospacing="0"/>
        <w:ind w:left="709" w:hanging="709"/>
        <w:jc w:val="both"/>
        <w:rPr>
          <w:rFonts w:ascii="Arial" w:hAnsi="Arial" w:cs="Arial"/>
          <w:sz w:val="20"/>
          <w:szCs w:val="20"/>
        </w:rPr>
      </w:pPr>
      <w:r>
        <w:rPr>
          <w:rFonts w:ascii="Arial" w:hAnsi="Arial" w:cs="Arial"/>
          <w:sz w:val="20"/>
          <w:szCs w:val="20"/>
        </w:rPr>
        <w:t>je písemnou informací o rizicích a dokladem o dohodnuté koordinaci mezi stranami při zajišťování bezpečnosti a ochrany zdraví při práci, ve smyslu ustanovení platného znění zákoníku práce, tak, aby ohrožení bezpečnosti a zdraví bylo minimalizováno,</w:t>
      </w:r>
    </w:p>
    <w:p w:rsidR="0006095B" w:rsidRDefault="0006095B" w:rsidP="0006095B">
      <w:pPr>
        <w:pStyle w:val="Normlnweb"/>
        <w:numPr>
          <w:ilvl w:val="0"/>
          <w:numId w:val="21"/>
        </w:numPr>
        <w:tabs>
          <w:tab w:val="clear" w:pos="360"/>
          <w:tab w:val="num" w:pos="709"/>
        </w:tabs>
        <w:spacing w:before="0" w:beforeAutospacing="0" w:after="120" w:afterAutospacing="0"/>
        <w:ind w:left="709" w:hanging="709"/>
        <w:jc w:val="both"/>
        <w:rPr>
          <w:rFonts w:ascii="Arial" w:hAnsi="Arial" w:cs="Arial"/>
          <w:sz w:val="20"/>
          <w:szCs w:val="20"/>
        </w:rPr>
      </w:pPr>
      <w:r>
        <w:rPr>
          <w:rFonts w:ascii="Arial" w:hAnsi="Arial" w:cs="Arial"/>
          <w:sz w:val="20"/>
          <w:szCs w:val="20"/>
        </w:rPr>
        <w:t>se současně stává dokladem o způsobu zabezpečování povinností na úseku požární ochrany ve smyslu § 30, odst. 2, písm. h), vyhlášky č. 246/2001 Sb., o stanovení podmínek požární bezpečnosti a výkonu státního požárního dozoru (vyhláška o požární prevenci),</w:t>
      </w:r>
    </w:p>
    <w:p w:rsidR="0006095B" w:rsidRDefault="0006095B" w:rsidP="0006095B">
      <w:pPr>
        <w:pStyle w:val="Normlnweb"/>
        <w:numPr>
          <w:ilvl w:val="0"/>
          <w:numId w:val="21"/>
        </w:numPr>
        <w:tabs>
          <w:tab w:val="clear" w:pos="360"/>
          <w:tab w:val="num" w:pos="709"/>
        </w:tabs>
        <w:spacing w:before="0" w:beforeAutospacing="0" w:after="120" w:afterAutospacing="0"/>
        <w:ind w:left="709" w:hanging="709"/>
        <w:jc w:val="both"/>
        <w:rPr>
          <w:rFonts w:ascii="Arial" w:hAnsi="Arial" w:cs="Arial"/>
          <w:sz w:val="20"/>
          <w:szCs w:val="20"/>
        </w:rPr>
      </w:pPr>
      <w:r>
        <w:rPr>
          <w:rFonts w:ascii="Arial" w:hAnsi="Arial" w:cs="Arial"/>
          <w:sz w:val="20"/>
          <w:szCs w:val="20"/>
        </w:rPr>
        <w:t>zavazuje obchodního partnera, jeho zaměstnance a osoby jím vyslané k dodržování pravidel stanovených Českým statistickým úřadem k ochraně majetku.</w:t>
      </w:r>
    </w:p>
    <w:p w:rsidR="0006095B" w:rsidRDefault="0006095B" w:rsidP="0006095B">
      <w:pPr>
        <w:pStyle w:val="Normlnweb"/>
        <w:spacing w:before="0" w:beforeAutospacing="0" w:after="120" w:afterAutospacing="0"/>
        <w:jc w:val="both"/>
        <w:rPr>
          <w:rFonts w:ascii="Arial" w:hAnsi="Arial" w:cs="Arial"/>
          <w:sz w:val="20"/>
          <w:szCs w:val="20"/>
        </w:rPr>
      </w:pPr>
      <w:r>
        <w:rPr>
          <w:rFonts w:ascii="Arial" w:hAnsi="Arial" w:cs="Arial"/>
          <w:sz w:val="20"/>
          <w:szCs w:val="20"/>
        </w:rPr>
        <w:t xml:space="preserve">Obchodním partnerem se v tomto dokumentu rozumí firma, která provádí práce nebo služby v budově ČSÚ na základě požadavku ČSÚ. </w:t>
      </w:r>
    </w:p>
    <w:p w:rsidR="0006095B" w:rsidRDefault="0006095B" w:rsidP="0006095B">
      <w:pPr>
        <w:pStyle w:val="Normlnweb"/>
        <w:spacing w:before="0" w:beforeAutospacing="0" w:after="120" w:afterAutospacing="0"/>
        <w:jc w:val="both"/>
        <w:rPr>
          <w:rFonts w:ascii="Arial" w:hAnsi="Arial" w:cs="Arial"/>
          <w:sz w:val="20"/>
          <w:szCs w:val="20"/>
        </w:rPr>
      </w:pPr>
      <w:r>
        <w:rPr>
          <w:rFonts w:ascii="Arial" w:hAnsi="Arial" w:cs="Arial"/>
          <w:sz w:val="20"/>
          <w:szCs w:val="20"/>
        </w:rPr>
        <w:t>Zaměstnancem se v tomto dokumentu rozumí obchodní partner, pokud je fyzickou osobou, zaměstnanci obchodního partnera a osoby vyslané obchodním partnerem k provedení práce nebo služeb.</w:t>
      </w:r>
    </w:p>
    <w:p w:rsidR="0006095B" w:rsidRDefault="0006095B" w:rsidP="0006095B">
      <w:pPr>
        <w:pStyle w:val="Normlnweb"/>
        <w:spacing w:before="0" w:beforeAutospacing="0" w:after="0" w:afterAutospacing="0"/>
        <w:jc w:val="both"/>
        <w:rPr>
          <w:rFonts w:ascii="Arial" w:hAnsi="Arial" w:cs="Arial"/>
          <w:sz w:val="20"/>
          <w:szCs w:val="20"/>
        </w:rPr>
      </w:pPr>
      <w:r>
        <w:rPr>
          <w:rFonts w:ascii="Arial" w:hAnsi="Arial" w:cs="Arial"/>
          <w:sz w:val="20"/>
          <w:szCs w:val="20"/>
        </w:rPr>
        <w:t>Tento dokument může být operativně doplňován písemnou i ústní formou.</w:t>
      </w:r>
    </w:p>
    <w:p w:rsidR="0006095B" w:rsidRDefault="0006095B" w:rsidP="0006095B">
      <w:pPr>
        <w:spacing w:before="240" w:after="240"/>
        <w:jc w:val="center"/>
        <w:rPr>
          <w:rFonts w:ascii="Arial" w:hAnsi="Arial" w:cs="Arial"/>
          <w:b/>
          <w:bCs/>
        </w:rPr>
      </w:pPr>
      <w:r>
        <w:rPr>
          <w:rFonts w:ascii="Arial" w:hAnsi="Arial" w:cs="Arial"/>
          <w:b/>
          <w:bCs/>
        </w:rPr>
        <w:t>Článek II.</w:t>
      </w:r>
    </w:p>
    <w:p w:rsidR="0006095B" w:rsidRDefault="0006095B" w:rsidP="0006095B">
      <w:pPr>
        <w:pBdr>
          <w:top w:val="single" w:sz="4" w:space="1" w:color="auto"/>
          <w:left w:val="single" w:sz="4" w:space="4" w:color="auto"/>
          <w:bottom w:val="single" w:sz="4" w:space="1" w:color="auto"/>
          <w:right w:val="single" w:sz="4" w:space="4" w:color="auto"/>
        </w:pBdr>
        <w:shd w:val="clear" w:color="auto" w:fill="99CCFF"/>
        <w:jc w:val="center"/>
        <w:rPr>
          <w:rFonts w:ascii="Arial" w:hAnsi="Arial" w:cs="Arial"/>
        </w:rPr>
      </w:pPr>
      <w:r>
        <w:rPr>
          <w:rFonts w:ascii="Arial" w:hAnsi="Arial" w:cs="Arial"/>
          <w:b/>
          <w:bCs/>
        </w:rPr>
        <w:t xml:space="preserve">Požární ochrana a </w:t>
      </w:r>
      <w:r>
        <w:rPr>
          <w:rFonts w:ascii="Arial" w:hAnsi="Arial" w:cs="Arial"/>
          <w:b/>
        </w:rPr>
        <w:t>Bezpečnost a ochrana zdraví při práci</w:t>
      </w:r>
    </w:p>
    <w:p w:rsidR="0006095B" w:rsidRDefault="0006095B" w:rsidP="0006095B">
      <w:pPr>
        <w:rPr>
          <w:rFonts w:ascii="Arial" w:hAnsi="Arial" w:cs="Arial"/>
          <w:sz w:val="20"/>
          <w:szCs w:val="20"/>
        </w:rPr>
      </w:pPr>
    </w:p>
    <w:p w:rsidR="0006095B" w:rsidRDefault="0006095B" w:rsidP="0006095B">
      <w:pPr>
        <w:numPr>
          <w:ilvl w:val="0"/>
          <w:numId w:val="22"/>
        </w:numPr>
        <w:pBdr>
          <w:top w:val="single" w:sz="4" w:space="1" w:color="auto"/>
          <w:left w:val="single" w:sz="4" w:space="4" w:color="auto"/>
          <w:bottom w:val="single" w:sz="4" w:space="1" w:color="auto"/>
          <w:right w:val="single" w:sz="4" w:space="4" w:color="auto"/>
        </w:pBdr>
        <w:shd w:val="clear" w:color="auto" w:fill="FF0000"/>
        <w:spacing w:after="240" w:line="240" w:lineRule="auto"/>
        <w:rPr>
          <w:rFonts w:ascii="Arial" w:hAnsi="Arial" w:cs="Arial"/>
          <w:b/>
          <w:bCs/>
          <w:sz w:val="20"/>
          <w:szCs w:val="20"/>
        </w:rPr>
      </w:pPr>
      <w:r>
        <w:rPr>
          <w:rFonts w:ascii="Arial" w:hAnsi="Arial" w:cs="Arial"/>
          <w:b/>
          <w:bCs/>
          <w:sz w:val="20"/>
          <w:szCs w:val="20"/>
        </w:rPr>
        <w:t>Požární ochrana</w:t>
      </w:r>
    </w:p>
    <w:p w:rsidR="0006095B" w:rsidRDefault="0006095B" w:rsidP="0006095B">
      <w:pPr>
        <w:pStyle w:val="Zkladntext"/>
        <w:numPr>
          <w:ilvl w:val="1"/>
          <w:numId w:val="22"/>
        </w:numPr>
        <w:tabs>
          <w:tab w:val="num" w:pos="709"/>
        </w:tabs>
        <w:spacing w:after="120"/>
        <w:ind w:left="709" w:hanging="709"/>
        <w:outlineLvl w:val="0"/>
        <w:rPr>
          <w:rFonts w:ascii="Arial" w:hAnsi="Arial" w:cs="Arial"/>
          <w:sz w:val="20"/>
          <w:szCs w:val="20"/>
        </w:rPr>
      </w:pPr>
      <w:r>
        <w:rPr>
          <w:rFonts w:ascii="Arial" w:hAnsi="Arial" w:cs="Arial"/>
          <w:sz w:val="20"/>
          <w:szCs w:val="20"/>
        </w:rPr>
        <w:t>Podle ustanovení § 4 odst. 2 písm. g) zákona č. 133/85 Sb., o požární bezpečnosti, ve znění pozdějších předpisů, se objekt Českého statistického úřadu, Na padesátém 81, 100 82 Praha 10, zařazuje do kategorie činností se zvýšeným požárním nebezpečím. Toto začlenění bylo provedeno na základě § 28 vyhlášky č. 246/2001 Sb., o stanovení podmínek požární bezpečnosti a výkonu státního požárního dozoru (vyhláška o požární prevenci).</w:t>
      </w:r>
    </w:p>
    <w:p w:rsidR="0006095B" w:rsidRDefault="0006095B" w:rsidP="0006095B">
      <w:pPr>
        <w:pStyle w:val="Zkladntext"/>
        <w:numPr>
          <w:ilvl w:val="1"/>
          <w:numId w:val="22"/>
        </w:numPr>
        <w:tabs>
          <w:tab w:val="num" w:pos="709"/>
        </w:tabs>
        <w:spacing w:after="120"/>
        <w:ind w:left="709" w:hanging="709"/>
        <w:outlineLvl w:val="0"/>
        <w:rPr>
          <w:rFonts w:ascii="Arial" w:hAnsi="Arial" w:cs="Arial"/>
          <w:sz w:val="20"/>
          <w:szCs w:val="20"/>
        </w:rPr>
      </w:pPr>
      <w:r>
        <w:rPr>
          <w:rFonts w:ascii="Arial" w:hAnsi="Arial" w:cs="Arial"/>
          <w:sz w:val="20"/>
          <w:szCs w:val="20"/>
        </w:rPr>
        <w:t>V celé budově ČSÚ je vyhlášen přísný zákaz kouření (vyhrazené místa pro kuřáky je zřetelně označeno) a používání otevřeného plamene nebo jiného zdroje zapálení kromě činností, na které je zpracován technologický postup nebo je vypracován příkaz ke svařování podle vyhlášky č.87/2000 Sb., kterou se stanoví podmínky požární bezpečnosti při svařování a nahřívání živic v tavných nádobách. Pro vykonávání svářečských prací je obchodní partner povinen stanovit organizační a technická opatření k zajištění požární ochrany a odpovídá za zajištění požární bezpečnosti po celou dobu výkonu svářecích prací. Následný požární dohled po skončení svařování může po dohodě zajistit ČSÚ. Tato skutečnost musí být potvrzena v písemném příkazu ke svařování.</w:t>
      </w:r>
    </w:p>
    <w:p w:rsidR="0006095B" w:rsidRDefault="0006095B" w:rsidP="0006095B">
      <w:pPr>
        <w:pStyle w:val="Normlnweb"/>
        <w:numPr>
          <w:ilvl w:val="1"/>
          <w:numId w:val="22"/>
        </w:numPr>
        <w:tabs>
          <w:tab w:val="num" w:pos="709"/>
        </w:tabs>
        <w:spacing w:before="0" w:beforeAutospacing="0" w:after="120" w:afterAutospacing="0"/>
        <w:ind w:left="709" w:hanging="709"/>
        <w:rPr>
          <w:rFonts w:ascii="Arial" w:eastAsia="Times New Roman" w:hAnsi="Arial" w:cs="Arial"/>
          <w:sz w:val="20"/>
          <w:szCs w:val="20"/>
        </w:rPr>
      </w:pPr>
      <w:r>
        <w:rPr>
          <w:rFonts w:ascii="Arial" w:eastAsia="Times New Roman" w:hAnsi="Arial" w:cs="Arial"/>
          <w:sz w:val="20"/>
          <w:szCs w:val="20"/>
        </w:rPr>
        <w:t>Zaměstnanci jsou povinni si počínat tak, aby nedošlo ke vzniku požáru.</w:t>
      </w:r>
    </w:p>
    <w:p w:rsidR="0006095B" w:rsidRDefault="0006095B" w:rsidP="0006095B">
      <w:pPr>
        <w:pStyle w:val="Normlnweb"/>
        <w:numPr>
          <w:ilvl w:val="1"/>
          <w:numId w:val="22"/>
        </w:numPr>
        <w:tabs>
          <w:tab w:val="num" w:pos="709"/>
        </w:tabs>
        <w:spacing w:before="0" w:beforeAutospacing="0" w:after="120" w:afterAutospacing="0"/>
        <w:ind w:left="709" w:hanging="709"/>
        <w:jc w:val="both"/>
        <w:rPr>
          <w:rFonts w:ascii="Arial" w:eastAsia="Times New Roman" w:hAnsi="Arial" w:cs="Arial"/>
          <w:sz w:val="20"/>
          <w:szCs w:val="20"/>
        </w:rPr>
      </w:pPr>
      <w:r>
        <w:rPr>
          <w:rFonts w:ascii="Arial" w:eastAsia="Times New Roman" w:hAnsi="Arial" w:cs="Arial"/>
          <w:sz w:val="20"/>
          <w:szCs w:val="20"/>
        </w:rPr>
        <w:t xml:space="preserve">Zaměstnanci, kteří provádějí práce, které nejsou časově omezeny, musí absolvovat školení o požární ochraně. K tomuto školení obchodní partner určí vedoucího zaměstnance, jehož proškolení provede </w:t>
      </w:r>
      <w:r>
        <w:rPr>
          <w:rFonts w:ascii="Arial" w:hAnsi="Arial" w:cs="Arial"/>
          <w:sz w:val="20"/>
          <w:szCs w:val="20"/>
        </w:rPr>
        <w:t xml:space="preserve">technik požární ochrany (dále jen „PO“) ČSÚ. </w:t>
      </w:r>
      <w:r>
        <w:rPr>
          <w:rFonts w:ascii="Arial" w:eastAsia="Times New Roman" w:hAnsi="Arial" w:cs="Arial"/>
          <w:sz w:val="20"/>
          <w:szCs w:val="20"/>
        </w:rPr>
        <w:t xml:space="preserve">Vedoucí zaměstnanec pak školí své podřízené zaměstnance podle </w:t>
      </w:r>
      <w:proofErr w:type="spellStart"/>
      <w:r>
        <w:rPr>
          <w:rFonts w:ascii="Arial" w:eastAsia="Times New Roman" w:hAnsi="Arial" w:cs="Arial"/>
          <w:sz w:val="20"/>
          <w:szCs w:val="20"/>
        </w:rPr>
        <w:t>tématického</w:t>
      </w:r>
      <w:proofErr w:type="spellEnd"/>
      <w:r>
        <w:rPr>
          <w:rFonts w:ascii="Arial" w:eastAsia="Times New Roman" w:hAnsi="Arial" w:cs="Arial"/>
          <w:sz w:val="20"/>
          <w:szCs w:val="20"/>
        </w:rPr>
        <w:t xml:space="preserve"> plánu a časového rozvrhu školení o PO objednatele.</w:t>
      </w:r>
    </w:p>
    <w:p w:rsidR="0006095B" w:rsidRDefault="0006095B" w:rsidP="0006095B">
      <w:pPr>
        <w:pStyle w:val="Normlnweb"/>
        <w:numPr>
          <w:ilvl w:val="1"/>
          <w:numId w:val="22"/>
        </w:numPr>
        <w:tabs>
          <w:tab w:val="num" w:pos="709"/>
        </w:tabs>
        <w:spacing w:before="0" w:beforeAutospacing="0" w:after="120" w:afterAutospacing="0"/>
        <w:ind w:left="709" w:hanging="709"/>
        <w:jc w:val="both"/>
        <w:rPr>
          <w:rFonts w:ascii="Arial" w:eastAsia="Times New Roman" w:hAnsi="Arial" w:cs="Arial"/>
          <w:sz w:val="20"/>
          <w:szCs w:val="20"/>
        </w:rPr>
      </w:pPr>
      <w:r>
        <w:rPr>
          <w:rFonts w:ascii="Arial" w:eastAsia="Times New Roman" w:hAnsi="Arial" w:cs="Arial"/>
          <w:sz w:val="20"/>
          <w:szCs w:val="20"/>
        </w:rPr>
        <w:t>Vždy nejpozději do dvou dnů po každém opakovaně provedeném školení předloží vedoucí skupiny kopii záznamu o školení požárnímu technikovi PO ČSÚ.</w:t>
      </w:r>
    </w:p>
    <w:p w:rsidR="0006095B" w:rsidRDefault="0006095B" w:rsidP="0006095B">
      <w:pPr>
        <w:pStyle w:val="Normlnweb"/>
        <w:numPr>
          <w:ilvl w:val="1"/>
          <w:numId w:val="22"/>
        </w:numPr>
        <w:tabs>
          <w:tab w:val="num" w:pos="709"/>
        </w:tabs>
        <w:spacing w:before="0" w:beforeAutospacing="0" w:after="120" w:afterAutospacing="0"/>
        <w:ind w:left="709" w:hanging="709"/>
        <w:jc w:val="both"/>
        <w:rPr>
          <w:rFonts w:ascii="Arial" w:hAnsi="Arial" w:cs="Arial"/>
          <w:sz w:val="20"/>
          <w:szCs w:val="20"/>
        </w:rPr>
      </w:pPr>
      <w:r>
        <w:rPr>
          <w:rFonts w:ascii="Arial" w:hAnsi="Arial" w:cs="Arial"/>
          <w:b/>
          <w:bCs/>
          <w:sz w:val="20"/>
          <w:szCs w:val="20"/>
        </w:rPr>
        <w:t>Zaměstnanci jsou povinni se seznámit s Požárním řádem, Požárními poplachovými směrnicemi a Evakuačním plánem Českého statistického úřadu.</w:t>
      </w:r>
      <w:r>
        <w:rPr>
          <w:rFonts w:ascii="Arial" w:hAnsi="Arial" w:cs="Arial"/>
          <w:sz w:val="20"/>
          <w:szCs w:val="20"/>
        </w:rPr>
        <w:t xml:space="preserve"> Požární řád, Požární poplachové směrnice a Evakuační plán jsou vyvěšeny na chodbách v prostoru u výtahů, </w:t>
      </w:r>
      <w:proofErr w:type="spellStart"/>
      <w:r>
        <w:rPr>
          <w:rFonts w:ascii="Arial" w:hAnsi="Arial" w:cs="Arial"/>
          <w:sz w:val="20"/>
          <w:szCs w:val="20"/>
        </w:rPr>
        <w:t>event</w:t>
      </w:r>
      <w:proofErr w:type="spellEnd"/>
      <w:r>
        <w:rPr>
          <w:rFonts w:ascii="Arial" w:hAnsi="Arial" w:cs="Arial"/>
          <w:sz w:val="20"/>
          <w:szCs w:val="20"/>
        </w:rPr>
        <w:t>. na dalších vybraných volně přístupných místech.</w:t>
      </w:r>
    </w:p>
    <w:p w:rsidR="0006095B" w:rsidRDefault="0006095B" w:rsidP="0006095B">
      <w:pPr>
        <w:pStyle w:val="Normlnweb"/>
        <w:numPr>
          <w:ilvl w:val="1"/>
          <w:numId w:val="22"/>
        </w:numPr>
        <w:tabs>
          <w:tab w:val="num" w:pos="709"/>
        </w:tabs>
        <w:spacing w:before="0" w:beforeAutospacing="0" w:after="120" w:afterAutospacing="0"/>
        <w:ind w:left="709" w:hanging="709"/>
        <w:jc w:val="both"/>
        <w:rPr>
          <w:rFonts w:ascii="Arial" w:hAnsi="Arial" w:cs="Arial"/>
          <w:sz w:val="20"/>
          <w:szCs w:val="20"/>
        </w:rPr>
      </w:pPr>
      <w:r>
        <w:rPr>
          <w:rFonts w:ascii="Arial" w:hAnsi="Arial" w:cs="Arial"/>
          <w:sz w:val="20"/>
          <w:szCs w:val="20"/>
        </w:rPr>
        <w:t>Ohlašovnou požáru je recepce v 1. nadzemním podlaží.</w:t>
      </w:r>
    </w:p>
    <w:p w:rsidR="0006095B" w:rsidRDefault="0006095B" w:rsidP="0006095B">
      <w:pPr>
        <w:pStyle w:val="Normlnweb"/>
        <w:numPr>
          <w:ilvl w:val="1"/>
          <w:numId w:val="22"/>
        </w:numPr>
        <w:tabs>
          <w:tab w:val="num" w:pos="709"/>
        </w:tabs>
        <w:spacing w:before="0" w:beforeAutospacing="0" w:after="120" w:afterAutospacing="0"/>
        <w:ind w:left="709" w:hanging="709"/>
        <w:jc w:val="both"/>
        <w:rPr>
          <w:rFonts w:ascii="Arial" w:hAnsi="Arial" w:cs="Arial"/>
          <w:sz w:val="20"/>
          <w:szCs w:val="20"/>
        </w:rPr>
      </w:pPr>
      <w:r>
        <w:rPr>
          <w:rFonts w:ascii="Arial" w:hAnsi="Arial" w:cs="Arial"/>
          <w:sz w:val="20"/>
          <w:szCs w:val="20"/>
        </w:rPr>
        <w:t>Hlásiče požáru jsou zřetelně označeny, v určených prostorách jsou rozmístěny hasicí přístroje.</w:t>
      </w:r>
    </w:p>
    <w:p w:rsidR="0006095B" w:rsidRDefault="0006095B" w:rsidP="0006095B">
      <w:pPr>
        <w:pStyle w:val="Normlnweb"/>
        <w:numPr>
          <w:ilvl w:val="1"/>
          <w:numId w:val="22"/>
        </w:numPr>
        <w:tabs>
          <w:tab w:val="num" w:pos="709"/>
        </w:tabs>
        <w:spacing w:before="0" w:beforeAutospacing="0" w:after="120" w:afterAutospacing="0"/>
        <w:ind w:left="709" w:hanging="709"/>
        <w:jc w:val="both"/>
        <w:rPr>
          <w:rFonts w:ascii="Arial" w:hAnsi="Arial" w:cs="Arial"/>
          <w:b/>
          <w:bCs/>
          <w:sz w:val="20"/>
          <w:szCs w:val="20"/>
        </w:rPr>
      </w:pPr>
      <w:r>
        <w:rPr>
          <w:rFonts w:ascii="Arial" w:hAnsi="Arial" w:cs="Arial"/>
          <w:b/>
          <w:bCs/>
          <w:sz w:val="20"/>
          <w:szCs w:val="20"/>
        </w:rPr>
        <w:t>Každý poplach</w:t>
      </w:r>
      <w:r>
        <w:rPr>
          <w:rFonts w:ascii="Arial" w:hAnsi="Arial" w:cs="Arial"/>
          <w:sz w:val="20"/>
          <w:szCs w:val="20"/>
        </w:rPr>
        <w:t xml:space="preserve"> (nejen požární, ale i poplach vyhlášený při mimořádných událostech) </w:t>
      </w:r>
      <w:r>
        <w:rPr>
          <w:rFonts w:ascii="Arial" w:hAnsi="Arial" w:cs="Arial"/>
          <w:b/>
          <w:bCs/>
          <w:sz w:val="20"/>
          <w:szCs w:val="20"/>
        </w:rPr>
        <w:t>je vyhlašován vnitřním rozhlasem.</w:t>
      </w:r>
      <w:r>
        <w:rPr>
          <w:rFonts w:ascii="Arial" w:hAnsi="Arial" w:cs="Arial"/>
          <w:sz w:val="20"/>
          <w:szCs w:val="20"/>
        </w:rPr>
        <w:t xml:space="preserve"> Po jeho vyhlášení se automaticky odblokují turnikety a elektromagnetické zámky. </w:t>
      </w:r>
      <w:r>
        <w:rPr>
          <w:rFonts w:ascii="Arial" w:hAnsi="Arial" w:cs="Arial"/>
          <w:b/>
          <w:bCs/>
          <w:sz w:val="20"/>
          <w:szCs w:val="20"/>
        </w:rPr>
        <w:t>Při opuštění budovy se zaměstnanci řídí Evakuačním plánem.</w:t>
      </w:r>
    </w:p>
    <w:p w:rsidR="0006095B" w:rsidRDefault="0006095B" w:rsidP="0006095B">
      <w:pPr>
        <w:spacing w:after="120"/>
        <w:ind w:left="851" w:hanging="851"/>
        <w:jc w:val="both"/>
        <w:rPr>
          <w:rFonts w:ascii="Arial" w:hAnsi="Arial" w:cs="Arial"/>
          <w:b/>
          <w:bCs/>
          <w:sz w:val="20"/>
          <w:szCs w:val="20"/>
          <w:u w:val="single"/>
        </w:rPr>
      </w:pPr>
      <w:r>
        <w:rPr>
          <w:rFonts w:ascii="Arial" w:hAnsi="Arial" w:cs="Arial"/>
          <w:b/>
          <w:bCs/>
          <w:sz w:val="20"/>
          <w:szCs w:val="20"/>
          <w:u w:val="single"/>
        </w:rPr>
        <w:t>Je zakázáno zejména:</w:t>
      </w:r>
    </w:p>
    <w:p w:rsidR="0006095B" w:rsidRDefault="0006095B" w:rsidP="0006095B">
      <w:pPr>
        <w:numPr>
          <w:ilvl w:val="0"/>
          <w:numId w:val="23"/>
        </w:numPr>
        <w:tabs>
          <w:tab w:val="num" w:pos="709"/>
        </w:tabs>
        <w:spacing w:after="120" w:line="240" w:lineRule="auto"/>
        <w:ind w:left="709" w:hanging="709"/>
        <w:jc w:val="both"/>
        <w:rPr>
          <w:rFonts w:ascii="Arial" w:hAnsi="Arial" w:cs="Arial"/>
          <w:sz w:val="20"/>
          <w:szCs w:val="20"/>
        </w:rPr>
      </w:pPr>
      <w:r>
        <w:rPr>
          <w:rFonts w:ascii="Arial" w:hAnsi="Arial" w:cs="Arial"/>
          <w:sz w:val="20"/>
          <w:szCs w:val="20"/>
        </w:rPr>
        <w:t>používat únikové východy v jiných než mimořádných situacích,</w:t>
      </w:r>
    </w:p>
    <w:p w:rsidR="0006095B" w:rsidRDefault="0006095B" w:rsidP="0006095B">
      <w:pPr>
        <w:numPr>
          <w:ilvl w:val="0"/>
          <w:numId w:val="23"/>
        </w:numPr>
        <w:tabs>
          <w:tab w:val="num" w:pos="709"/>
        </w:tabs>
        <w:spacing w:after="120" w:line="240" w:lineRule="auto"/>
        <w:ind w:left="709" w:hanging="709"/>
        <w:jc w:val="both"/>
        <w:rPr>
          <w:rFonts w:ascii="Arial" w:hAnsi="Arial" w:cs="Arial"/>
          <w:sz w:val="20"/>
          <w:szCs w:val="20"/>
        </w:rPr>
      </w:pPr>
      <w:r>
        <w:rPr>
          <w:rFonts w:ascii="Arial" w:hAnsi="Arial" w:cs="Arial"/>
          <w:sz w:val="20"/>
          <w:szCs w:val="20"/>
        </w:rPr>
        <w:t>blokovat dveře na únikových cestách, zastavět tyto cesty nebo snižovat jejich průchodnost (např. zastavěním těchto cest inventářem, materiálem apod.),</w:t>
      </w:r>
    </w:p>
    <w:p w:rsidR="0006095B" w:rsidRDefault="0006095B" w:rsidP="0006095B">
      <w:pPr>
        <w:numPr>
          <w:ilvl w:val="0"/>
          <w:numId w:val="23"/>
        </w:numPr>
        <w:tabs>
          <w:tab w:val="num" w:pos="709"/>
        </w:tabs>
        <w:spacing w:after="120" w:line="240" w:lineRule="auto"/>
        <w:ind w:left="709" w:hanging="709"/>
        <w:jc w:val="both"/>
        <w:rPr>
          <w:rFonts w:ascii="Arial" w:hAnsi="Arial" w:cs="Arial"/>
          <w:sz w:val="20"/>
          <w:szCs w:val="20"/>
        </w:rPr>
      </w:pPr>
      <w:r>
        <w:rPr>
          <w:rFonts w:ascii="Arial" w:hAnsi="Arial" w:cs="Arial"/>
          <w:sz w:val="20"/>
          <w:szCs w:val="20"/>
        </w:rPr>
        <w:t>znemožnění přístupu k rozvodům vody a el. energie, k požárním hydrantům a přenosným hasicím přístrojům.</w:t>
      </w:r>
    </w:p>
    <w:p w:rsidR="0006095B" w:rsidRDefault="0006095B" w:rsidP="0006095B">
      <w:pPr>
        <w:pStyle w:val="Normlnweb"/>
        <w:numPr>
          <w:ilvl w:val="0"/>
          <w:numId w:val="22"/>
        </w:numPr>
        <w:pBdr>
          <w:top w:val="single" w:sz="4" w:space="1" w:color="auto"/>
          <w:left w:val="single" w:sz="4" w:space="4" w:color="auto"/>
          <w:bottom w:val="single" w:sz="4" w:space="1" w:color="auto"/>
          <w:right w:val="single" w:sz="4" w:space="4" w:color="auto"/>
        </w:pBdr>
        <w:shd w:val="clear" w:color="auto" w:fill="00FF00"/>
        <w:spacing w:before="240" w:beforeAutospacing="0" w:after="240" w:afterAutospacing="0"/>
        <w:jc w:val="both"/>
        <w:rPr>
          <w:rFonts w:ascii="Arial" w:eastAsia="Times New Roman" w:hAnsi="Arial" w:cs="Arial"/>
          <w:b/>
          <w:bCs/>
          <w:sz w:val="20"/>
          <w:szCs w:val="20"/>
        </w:rPr>
      </w:pPr>
      <w:r>
        <w:rPr>
          <w:rFonts w:ascii="Arial" w:eastAsia="Times New Roman" w:hAnsi="Arial" w:cs="Arial"/>
          <w:b/>
          <w:bCs/>
          <w:sz w:val="20"/>
          <w:szCs w:val="20"/>
        </w:rPr>
        <w:t>Bezpečnost a ochrana zdraví při práci</w:t>
      </w:r>
    </w:p>
    <w:p w:rsidR="0006095B" w:rsidRDefault="0006095B" w:rsidP="0006095B">
      <w:pPr>
        <w:pStyle w:val="Normlnweb"/>
        <w:numPr>
          <w:ilvl w:val="1"/>
          <w:numId w:val="22"/>
        </w:numPr>
        <w:tabs>
          <w:tab w:val="num" w:pos="709"/>
        </w:tabs>
        <w:spacing w:before="0" w:beforeAutospacing="0" w:after="120" w:afterAutospacing="0"/>
        <w:ind w:left="709" w:hanging="709"/>
        <w:jc w:val="both"/>
        <w:rPr>
          <w:rFonts w:ascii="Arial" w:hAnsi="Arial" w:cs="Arial"/>
          <w:sz w:val="20"/>
          <w:szCs w:val="20"/>
        </w:rPr>
      </w:pPr>
      <w:r>
        <w:rPr>
          <w:rFonts w:ascii="Arial" w:hAnsi="Arial" w:cs="Arial"/>
          <w:sz w:val="20"/>
          <w:szCs w:val="20"/>
        </w:rPr>
        <w:t>Činnost ČSÚ je převážně administrativního charakteru s odpovídajícími pracovními riziky.</w:t>
      </w:r>
    </w:p>
    <w:p w:rsidR="0006095B" w:rsidRDefault="0006095B" w:rsidP="0006095B">
      <w:pPr>
        <w:numPr>
          <w:ilvl w:val="1"/>
          <w:numId w:val="22"/>
        </w:numPr>
        <w:tabs>
          <w:tab w:val="num" w:pos="709"/>
        </w:tabs>
        <w:spacing w:after="120" w:line="240" w:lineRule="auto"/>
        <w:ind w:left="709" w:hanging="709"/>
        <w:jc w:val="both"/>
        <w:rPr>
          <w:rFonts w:ascii="Arial" w:hAnsi="Arial" w:cs="Arial"/>
          <w:sz w:val="20"/>
          <w:szCs w:val="20"/>
        </w:rPr>
      </w:pPr>
      <w:r>
        <w:rPr>
          <w:rFonts w:ascii="Arial" w:hAnsi="Arial" w:cs="Arial"/>
          <w:sz w:val="20"/>
          <w:szCs w:val="20"/>
        </w:rPr>
        <w:t>K minimalizování ohrožení bezpečnosti a zdraví jsou zaměstnanci povinni dodržovat tato pravidla:</w:t>
      </w:r>
    </w:p>
    <w:p w:rsidR="0006095B" w:rsidRDefault="0006095B" w:rsidP="0006095B">
      <w:pPr>
        <w:numPr>
          <w:ilvl w:val="0"/>
          <w:numId w:val="24"/>
        </w:numPr>
        <w:tabs>
          <w:tab w:val="clear" w:pos="1068"/>
          <w:tab w:val="num" w:pos="1134"/>
        </w:tabs>
        <w:spacing w:after="120" w:line="240" w:lineRule="auto"/>
        <w:ind w:left="709" w:firstLine="0"/>
        <w:jc w:val="both"/>
        <w:rPr>
          <w:rFonts w:ascii="Arial" w:hAnsi="Arial" w:cs="Arial"/>
          <w:sz w:val="20"/>
          <w:szCs w:val="20"/>
        </w:rPr>
      </w:pPr>
      <w:r>
        <w:rPr>
          <w:rFonts w:ascii="Arial" w:hAnsi="Arial" w:cs="Arial"/>
          <w:sz w:val="20"/>
          <w:szCs w:val="20"/>
        </w:rPr>
        <w:t>přísný zákaz kouření v celé budově ČSÚ (výjimkou je kuřárna),</w:t>
      </w:r>
    </w:p>
    <w:p w:rsidR="0006095B" w:rsidRDefault="0006095B" w:rsidP="0006095B">
      <w:pPr>
        <w:numPr>
          <w:ilvl w:val="0"/>
          <w:numId w:val="25"/>
        </w:numPr>
        <w:tabs>
          <w:tab w:val="num" w:pos="1134"/>
        </w:tabs>
        <w:spacing w:after="120" w:line="240" w:lineRule="auto"/>
        <w:ind w:left="1134" w:hanging="425"/>
        <w:jc w:val="both"/>
        <w:rPr>
          <w:rFonts w:ascii="Arial" w:hAnsi="Arial" w:cs="Arial"/>
          <w:sz w:val="20"/>
          <w:szCs w:val="20"/>
        </w:rPr>
      </w:pPr>
      <w:r>
        <w:rPr>
          <w:rFonts w:ascii="Arial" w:hAnsi="Arial" w:cs="Arial"/>
          <w:sz w:val="20"/>
          <w:szCs w:val="20"/>
        </w:rPr>
        <w:t>nemanipulovat se žádným zařízením, pokud není určeno k výkonu prací obchodního partnera.</w:t>
      </w:r>
    </w:p>
    <w:p w:rsidR="0006095B" w:rsidRDefault="0006095B" w:rsidP="0006095B">
      <w:pPr>
        <w:pStyle w:val="Zkladntextodsazen"/>
        <w:numPr>
          <w:ilvl w:val="1"/>
          <w:numId w:val="22"/>
        </w:numPr>
        <w:tabs>
          <w:tab w:val="num" w:pos="709"/>
        </w:tabs>
        <w:spacing w:after="120"/>
        <w:ind w:left="709" w:hanging="709"/>
        <w:rPr>
          <w:rFonts w:ascii="Arial" w:hAnsi="Arial" w:cs="Arial"/>
          <w:sz w:val="20"/>
          <w:szCs w:val="20"/>
        </w:rPr>
      </w:pPr>
      <w:r>
        <w:rPr>
          <w:rFonts w:ascii="Arial" w:hAnsi="Arial" w:cs="Arial"/>
          <w:sz w:val="20"/>
          <w:szCs w:val="20"/>
        </w:rPr>
        <w:t xml:space="preserve">Pro výkon své činnosti musí mít obchodní partner zpracován svůj seznam pracovních rizik pro výkon prací a je povinen v rámci svého bezpečnostního školení s těmito riziky své zaměstnance seznámit. </w:t>
      </w:r>
    </w:p>
    <w:p w:rsidR="0006095B" w:rsidRDefault="0006095B" w:rsidP="0006095B">
      <w:pPr>
        <w:pStyle w:val="Zkladntextodsazen"/>
        <w:numPr>
          <w:ilvl w:val="1"/>
          <w:numId w:val="22"/>
        </w:numPr>
        <w:tabs>
          <w:tab w:val="num" w:pos="709"/>
        </w:tabs>
        <w:spacing w:after="120"/>
        <w:ind w:left="709" w:hanging="709"/>
        <w:rPr>
          <w:rFonts w:ascii="Arial" w:hAnsi="Arial" w:cs="Arial"/>
          <w:sz w:val="20"/>
          <w:szCs w:val="20"/>
        </w:rPr>
      </w:pPr>
      <w:r>
        <w:rPr>
          <w:rFonts w:ascii="Arial" w:hAnsi="Arial" w:cs="Arial"/>
          <w:sz w:val="20"/>
          <w:szCs w:val="20"/>
        </w:rPr>
        <w:t>Zaměstnanci musí mít k výkonu dané práce potřebnou odbornou a zdravotní způsobilost a příslušné instrukce k činnostem, které mají provádět.</w:t>
      </w:r>
    </w:p>
    <w:p w:rsidR="0006095B" w:rsidRDefault="0006095B" w:rsidP="0006095B">
      <w:pPr>
        <w:pStyle w:val="Zkladntextodsazen"/>
        <w:numPr>
          <w:ilvl w:val="1"/>
          <w:numId w:val="22"/>
        </w:numPr>
        <w:tabs>
          <w:tab w:val="num" w:pos="709"/>
        </w:tabs>
        <w:ind w:left="709" w:hanging="709"/>
        <w:rPr>
          <w:rFonts w:ascii="Arial" w:hAnsi="Arial" w:cs="Arial"/>
          <w:sz w:val="20"/>
          <w:szCs w:val="20"/>
        </w:rPr>
      </w:pPr>
      <w:r>
        <w:rPr>
          <w:rFonts w:ascii="Arial" w:hAnsi="Arial" w:cs="Arial"/>
          <w:sz w:val="20"/>
          <w:szCs w:val="20"/>
        </w:rPr>
        <w:t>K činnosti, kterou mají zaměstnanci vykonávat, musí být vybaveni osobními ochrannými pracovními prostředky odpovídajícími ohrožení, jež vyplývá z prováděných prací, popř. rizika pracoviště, dále vhodnými pracovními pomůckami a prostředky (nářadí).</w:t>
      </w:r>
    </w:p>
    <w:p w:rsidR="00374121" w:rsidRDefault="00374121">
      <w:pPr>
        <w:rPr>
          <w:rFonts w:ascii="Arial" w:hAnsi="Arial" w:cs="Arial"/>
          <w:b/>
          <w:bCs/>
        </w:rPr>
      </w:pPr>
      <w:r>
        <w:rPr>
          <w:rFonts w:ascii="Arial" w:hAnsi="Arial" w:cs="Arial"/>
          <w:b/>
          <w:bCs/>
        </w:rPr>
        <w:br w:type="page"/>
      </w:r>
    </w:p>
    <w:p w:rsidR="0006095B" w:rsidRDefault="0006095B" w:rsidP="0006095B">
      <w:pPr>
        <w:spacing w:before="240" w:after="240"/>
        <w:jc w:val="center"/>
        <w:rPr>
          <w:rFonts w:ascii="Arial" w:hAnsi="Arial" w:cs="Arial"/>
          <w:b/>
          <w:bCs/>
        </w:rPr>
      </w:pPr>
      <w:r>
        <w:rPr>
          <w:rFonts w:ascii="Arial" w:hAnsi="Arial" w:cs="Arial"/>
          <w:b/>
          <w:bCs/>
        </w:rPr>
        <w:t>Článek III.</w:t>
      </w:r>
    </w:p>
    <w:p w:rsidR="0006095B" w:rsidRDefault="0006095B" w:rsidP="0006095B">
      <w:pPr>
        <w:pBdr>
          <w:top w:val="single" w:sz="4" w:space="1" w:color="auto"/>
          <w:left w:val="single" w:sz="4" w:space="4" w:color="auto"/>
          <w:bottom w:val="single" w:sz="4" w:space="1" w:color="auto"/>
          <w:right w:val="single" w:sz="4" w:space="4" w:color="auto"/>
        </w:pBdr>
        <w:shd w:val="clear" w:color="auto" w:fill="99CCFF"/>
        <w:jc w:val="center"/>
        <w:rPr>
          <w:rFonts w:ascii="Arial" w:hAnsi="Arial" w:cs="Arial"/>
          <w:b/>
          <w:bCs/>
        </w:rPr>
      </w:pPr>
      <w:r>
        <w:rPr>
          <w:rFonts w:ascii="Arial" w:hAnsi="Arial" w:cs="Arial"/>
          <w:b/>
          <w:bCs/>
        </w:rPr>
        <w:t>Ochrana majetku</w:t>
      </w:r>
    </w:p>
    <w:p w:rsidR="0006095B" w:rsidRDefault="0006095B" w:rsidP="0006095B">
      <w:pPr>
        <w:spacing w:line="240" w:lineRule="auto"/>
        <w:jc w:val="both"/>
        <w:rPr>
          <w:rFonts w:ascii="Arial" w:hAnsi="Arial" w:cs="Arial"/>
          <w:sz w:val="16"/>
          <w:szCs w:val="16"/>
        </w:rPr>
      </w:pPr>
    </w:p>
    <w:p w:rsidR="0006095B" w:rsidRDefault="0006095B" w:rsidP="0006095B">
      <w:pPr>
        <w:pStyle w:val="Nadpis4"/>
        <w:pBdr>
          <w:top w:val="single" w:sz="4" w:space="1" w:color="auto"/>
          <w:left w:val="single" w:sz="4" w:space="4" w:color="auto"/>
          <w:bottom w:val="single" w:sz="4" w:space="1" w:color="auto"/>
          <w:right w:val="single" w:sz="4" w:space="4" w:color="auto"/>
        </w:pBdr>
        <w:shd w:val="clear" w:color="auto" w:fill="FFC000"/>
        <w:spacing w:after="240"/>
        <w:jc w:val="left"/>
        <w:rPr>
          <w:rFonts w:ascii="Arial" w:hAnsi="Arial" w:cs="Arial"/>
          <w:b/>
          <w:sz w:val="20"/>
          <w:szCs w:val="20"/>
        </w:rPr>
      </w:pPr>
      <w:r>
        <w:rPr>
          <w:rFonts w:ascii="Arial" w:hAnsi="Arial" w:cs="Arial"/>
          <w:b/>
          <w:sz w:val="20"/>
          <w:szCs w:val="20"/>
        </w:rPr>
        <w:t>Ohlašování prací</w:t>
      </w:r>
    </w:p>
    <w:p w:rsidR="0006095B" w:rsidRDefault="0006095B" w:rsidP="0006095B">
      <w:pPr>
        <w:pStyle w:val="Zkladntextodsazen2"/>
        <w:ind w:firstLine="0"/>
        <w:rPr>
          <w:rFonts w:ascii="Arial" w:hAnsi="Arial" w:cs="Arial"/>
          <w:sz w:val="20"/>
          <w:szCs w:val="20"/>
        </w:rPr>
      </w:pPr>
      <w:r>
        <w:rPr>
          <w:rFonts w:ascii="Arial" w:hAnsi="Arial" w:cs="Arial"/>
          <w:sz w:val="20"/>
          <w:szCs w:val="20"/>
        </w:rPr>
        <w:t>Práce prováděné obchodními partnery v pracovní i mimopracovní době hlásí ředitel příslušného odboru předem písemně Odboru bezpečnosti a krizového řízení s uvedením názvu obchodního partnera, účelu prací, doby jejich trvání, kontaktních osob obchodního partnera i ČSÚ, jména a příjmení osob vykonávajících práce a čísla jejich občanského průkazu. Zaměstnanci se hlásí v recepci, kde se evidují jako návštěva. O jejich příchodu vyrozumí strážný kontaktní osobu ČSÚ.</w:t>
      </w:r>
    </w:p>
    <w:p w:rsidR="0006095B" w:rsidRDefault="0006095B" w:rsidP="0006095B">
      <w:pPr>
        <w:pStyle w:val="Nadpis4"/>
        <w:pBdr>
          <w:top w:val="single" w:sz="4" w:space="1" w:color="auto"/>
          <w:left w:val="single" w:sz="4" w:space="4" w:color="auto"/>
          <w:bottom w:val="single" w:sz="4" w:space="1" w:color="auto"/>
          <w:right w:val="single" w:sz="4" w:space="4" w:color="auto"/>
        </w:pBdr>
        <w:shd w:val="clear" w:color="auto" w:fill="FFC000"/>
        <w:spacing w:before="240" w:after="240"/>
        <w:jc w:val="left"/>
        <w:rPr>
          <w:rFonts w:ascii="Arial" w:hAnsi="Arial" w:cs="Arial"/>
          <w:b/>
          <w:sz w:val="20"/>
          <w:szCs w:val="20"/>
        </w:rPr>
      </w:pPr>
      <w:r>
        <w:rPr>
          <w:rFonts w:ascii="Arial" w:hAnsi="Arial" w:cs="Arial"/>
          <w:b/>
          <w:sz w:val="20"/>
          <w:szCs w:val="20"/>
        </w:rPr>
        <w:t>Přidělování přístupových karet a klíčů</w:t>
      </w:r>
    </w:p>
    <w:p w:rsidR="0006095B" w:rsidRDefault="0006095B" w:rsidP="0006095B">
      <w:pPr>
        <w:pStyle w:val="Zkladntext"/>
        <w:rPr>
          <w:rFonts w:ascii="Arial" w:hAnsi="Arial" w:cs="Arial"/>
          <w:sz w:val="20"/>
          <w:szCs w:val="20"/>
        </w:rPr>
      </w:pPr>
      <w:r>
        <w:rPr>
          <w:rFonts w:ascii="Arial" w:hAnsi="Arial" w:cs="Arial"/>
          <w:sz w:val="20"/>
          <w:szCs w:val="20"/>
        </w:rPr>
        <w:t>Přístupové karty a klíče od určených prostor mohou být na základě písemné žádosti ředitele odboru vydány zaměstnancům, kteří se dlouhodobě nachází na jeho pracovišti, pokud to charakter práce vyžaduje (např. úklidové práce apod.). Ztrátu či zcizení přístupové karty nebo klíče, jejich zneužití nebo poškození, které brání funkčnosti, ohlásí zaměstnanci řediteli příslušného odboru, který neprodleně informuje Odbor bezpečnosti a krizového řízení, a to písemně nebo telefonicky s následným písemným potvrzením. Obchodní partner je povinen uhradit veškeré náklady spojené s pořízením nové karty, klíče nebo změnami klíčového režimu.</w:t>
      </w:r>
    </w:p>
    <w:p w:rsidR="0006095B" w:rsidRDefault="0006095B" w:rsidP="0006095B">
      <w:pPr>
        <w:pStyle w:val="Zkladntext"/>
        <w:pBdr>
          <w:top w:val="single" w:sz="4" w:space="1" w:color="auto"/>
          <w:left w:val="single" w:sz="4" w:space="4" w:color="auto"/>
          <w:bottom w:val="single" w:sz="4" w:space="1" w:color="auto"/>
          <w:right w:val="single" w:sz="4" w:space="4" w:color="auto"/>
        </w:pBdr>
        <w:shd w:val="clear" w:color="auto" w:fill="FFC000"/>
        <w:spacing w:before="240" w:after="240"/>
        <w:rPr>
          <w:rFonts w:ascii="Arial" w:hAnsi="Arial" w:cs="Arial"/>
          <w:b/>
          <w:sz w:val="20"/>
          <w:szCs w:val="20"/>
        </w:rPr>
      </w:pPr>
      <w:r>
        <w:rPr>
          <w:rFonts w:ascii="Arial" w:hAnsi="Arial" w:cs="Arial"/>
          <w:b/>
          <w:sz w:val="20"/>
          <w:szCs w:val="20"/>
        </w:rPr>
        <w:t>Vjezd a parkování</w:t>
      </w:r>
    </w:p>
    <w:p w:rsidR="0006095B" w:rsidRDefault="0006095B" w:rsidP="0006095B">
      <w:pPr>
        <w:pStyle w:val="Zkladntext"/>
        <w:spacing w:after="120"/>
        <w:rPr>
          <w:rFonts w:ascii="Arial" w:hAnsi="Arial" w:cs="Arial"/>
          <w:sz w:val="20"/>
          <w:szCs w:val="20"/>
        </w:rPr>
      </w:pPr>
      <w:r>
        <w:rPr>
          <w:rFonts w:ascii="Arial" w:hAnsi="Arial" w:cs="Arial"/>
          <w:sz w:val="20"/>
          <w:szCs w:val="20"/>
        </w:rPr>
        <w:t>Ve výjimečných případech je možné krátkodobé parkování vozidel zaměstnanců, a to pouze v 1. podzemním podlaží, pokud není z provozních důvodů možné použít technický vjezd. Potřebu takového parkování sdělí písemně ředitel příslušného odboru strážní službě s uvedením firmy a účelu požadovaného parkování.</w:t>
      </w:r>
    </w:p>
    <w:p w:rsidR="0006095B" w:rsidRDefault="0006095B" w:rsidP="0006095B">
      <w:pPr>
        <w:spacing w:after="120"/>
        <w:jc w:val="both"/>
        <w:rPr>
          <w:rFonts w:ascii="Arial" w:hAnsi="Arial" w:cs="Arial"/>
          <w:b/>
          <w:bCs/>
          <w:sz w:val="20"/>
          <w:szCs w:val="20"/>
        </w:rPr>
      </w:pPr>
      <w:r>
        <w:rPr>
          <w:rFonts w:ascii="Arial" w:hAnsi="Arial" w:cs="Arial"/>
          <w:b/>
          <w:bCs/>
          <w:sz w:val="20"/>
          <w:szCs w:val="20"/>
        </w:rPr>
        <w:t>Zaměstnanec je povinen respektovat zejména tato nařízení:</w:t>
      </w:r>
    </w:p>
    <w:p w:rsidR="0006095B" w:rsidRDefault="0006095B" w:rsidP="0006095B">
      <w:pPr>
        <w:numPr>
          <w:ilvl w:val="0"/>
          <w:numId w:val="26"/>
        </w:numPr>
        <w:tabs>
          <w:tab w:val="clear" w:pos="360"/>
          <w:tab w:val="num" w:pos="709"/>
        </w:tabs>
        <w:spacing w:after="120" w:line="240" w:lineRule="auto"/>
        <w:ind w:left="709" w:hanging="709"/>
        <w:jc w:val="both"/>
        <w:rPr>
          <w:rFonts w:ascii="Arial" w:hAnsi="Arial" w:cs="Arial"/>
          <w:sz w:val="20"/>
          <w:szCs w:val="20"/>
        </w:rPr>
      </w:pPr>
      <w:r>
        <w:rPr>
          <w:rFonts w:ascii="Arial" w:hAnsi="Arial" w:cs="Arial"/>
          <w:sz w:val="20"/>
          <w:szCs w:val="20"/>
        </w:rPr>
        <w:t>V garážích je nutné dodržovat platné dopravní předpisy.</w:t>
      </w:r>
    </w:p>
    <w:p w:rsidR="0006095B" w:rsidRDefault="0006095B" w:rsidP="0006095B">
      <w:pPr>
        <w:numPr>
          <w:ilvl w:val="0"/>
          <w:numId w:val="26"/>
        </w:numPr>
        <w:tabs>
          <w:tab w:val="clear" w:pos="360"/>
          <w:tab w:val="num" w:pos="709"/>
        </w:tabs>
        <w:spacing w:after="120" w:line="240" w:lineRule="auto"/>
        <w:ind w:left="709" w:hanging="709"/>
        <w:jc w:val="both"/>
        <w:rPr>
          <w:rFonts w:ascii="Arial" w:hAnsi="Arial" w:cs="Arial"/>
          <w:sz w:val="20"/>
          <w:szCs w:val="20"/>
        </w:rPr>
      </w:pPr>
      <w:r>
        <w:rPr>
          <w:rFonts w:ascii="Arial" w:hAnsi="Arial" w:cs="Arial"/>
          <w:sz w:val="20"/>
          <w:szCs w:val="20"/>
        </w:rPr>
        <w:t>Není povolen vjezd automobilů na pohon LPG.</w:t>
      </w:r>
    </w:p>
    <w:p w:rsidR="0006095B" w:rsidRDefault="0006095B" w:rsidP="0006095B">
      <w:pPr>
        <w:numPr>
          <w:ilvl w:val="0"/>
          <w:numId w:val="26"/>
        </w:numPr>
        <w:tabs>
          <w:tab w:val="clear" w:pos="360"/>
          <w:tab w:val="num" w:pos="709"/>
        </w:tabs>
        <w:spacing w:after="120" w:line="240" w:lineRule="auto"/>
        <w:ind w:left="709" w:hanging="709"/>
        <w:jc w:val="both"/>
        <w:rPr>
          <w:rFonts w:ascii="Arial" w:hAnsi="Arial" w:cs="Arial"/>
          <w:sz w:val="20"/>
          <w:szCs w:val="20"/>
        </w:rPr>
      </w:pPr>
      <w:r>
        <w:rPr>
          <w:rFonts w:ascii="Arial" w:hAnsi="Arial" w:cs="Arial"/>
          <w:sz w:val="20"/>
          <w:szCs w:val="20"/>
        </w:rPr>
        <w:t>Je zakázáno zdržovat se s vozidlem v prostoru vjezdu do garáží a výjezdu z nich.</w:t>
      </w:r>
    </w:p>
    <w:p w:rsidR="0006095B" w:rsidRDefault="0006095B" w:rsidP="0006095B">
      <w:pPr>
        <w:numPr>
          <w:ilvl w:val="0"/>
          <w:numId w:val="26"/>
        </w:numPr>
        <w:tabs>
          <w:tab w:val="clear" w:pos="360"/>
          <w:tab w:val="num" w:pos="709"/>
        </w:tabs>
        <w:spacing w:after="120" w:line="240" w:lineRule="auto"/>
        <w:ind w:left="709" w:hanging="709"/>
        <w:jc w:val="both"/>
        <w:rPr>
          <w:rFonts w:ascii="Arial" w:hAnsi="Arial" w:cs="Arial"/>
          <w:sz w:val="20"/>
          <w:szCs w:val="20"/>
        </w:rPr>
      </w:pPr>
      <w:r>
        <w:rPr>
          <w:rFonts w:ascii="Arial" w:hAnsi="Arial" w:cs="Arial"/>
          <w:sz w:val="20"/>
          <w:szCs w:val="20"/>
        </w:rPr>
        <w:t>Vozidlo musí být zaparkováno tak, aby umožnilo volný průchod k výtahům, schodišti a do technického zázemí. Zároveň musí být umožněn volný přístup k požárním hydrantům, přenosným hasicím přístrojům a požárním hlásičům.</w:t>
      </w:r>
    </w:p>
    <w:p w:rsidR="0006095B" w:rsidRDefault="0006095B" w:rsidP="0006095B">
      <w:pPr>
        <w:numPr>
          <w:ilvl w:val="0"/>
          <w:numId w:val="26"/>
        </w:numPr>
        <w:tabs>
          <w:tab w:val="clear" w:pos="360"/>
          <w:tab w:val="num" w:pos="709"/>
        </w:tabs>
        <w:spacing w:after="0" w:line="240" w:lineRule="auto"/>
        <w:ind w:left="709" w:hanging="709"/>
        <w:jc w:val="both"/>
        <w:rPr>
          <w:rFonts w:ascii="Arial" w:hAnsi="Arial" w:cs="Arial"/>
          <w:sz w:val="20"/>
          <w:szCs w:val="20"/>
        </w:rPr>
      </w:pPr>
      <w:r>
        <w:rPr>
          <w:rFonts w:ascii="Arial" w:hAnsi="Arial" w:cs="Arial"/>
          <w:sz w:val="20"/>
          <w:szCs w:val="20"/>
        </w:rPr>
        <w:t>Průchod osob příjezdovým tunelem nebo příjezdovými vraty je možný pouze v mimořádných případech za dodržení zvýšené opatrnosti a zajištění dozoru strážného.</w:t>
      </w:r>
    </w:p>
    <w:p w:rsidR="0006095B" w:rsidRDefault="0006095B" w:rsidP="0006095B">
      <w:pPr>
        <w:pStyle w:val="Nadpis4"/>
        <w:pBdr>
          <w:top w:val="single" w:sz="4" w:space="1" w:color="auto"/>
          <w:left w:val="single" w:sz="4" w:space="4" w:color="auto"/>
          <w:bottom w:val="single" w:sz="4" w:space="1" w:color="auto"/>
          <w:right w:val="single" w:sz="4" w:space="4" w:color="auto"/>
        </w:pBdr>
        <w:shd w:val="clear" w:color="auto" w:fill="FFC000"/>
        <w:spacing w:before="240" w:after="240"/>
        <w:jc w:val="left"/>
        <w:rPr>
          <w:rFonts w:ascii="Arial" w:hAnsi="Arial" w:cs="Arial"/>
          <w:b/>
          <w:sz w:val="20"/>
          <w:szCs w:val="20"/>
        </w:rPr>
      </w:pPr>
      <w:r>
        <w:rPr>
          <w:rFonts w:ascii="Arial" w:hAnsi="Arial" w:cs="Arial"/>
          <w:b/>
          <w:sz w:val="20"/>
          <w:szCs w:val="20"/>
        </w:rPr>
        <w:t>Dodržování pravidel</w:t>
      </w:r>
    </w:p>
    <w:p w:rsidR="0006095B" w:rsidRDefault="0006095B" w:rsidP="0006095B">
      <w:pPr>
        <w:spacing w:after="120"/>
        <w:jc w:val="both"/>
        <w:rPr>
          <w:rFonts w:ascii="Arial" w:hAnsi="Arial" w:cs="Arial"/>
          <w:b/>
          <w:bCs/>
          <w:sz w:val="20"/>
          <w:szCs w:val="20"/>
        </w:rPr>
      </w:pPr>
      <w:r>
        <w:rPr>
          <w:rFonts w:ascii="Arial" w:hAnsi="Arial" w:cs="Arial"/>
          <w:b/>
          <w:bCs/>
          <w:sz w:val="20"/>
          <w:szCs w:val="20"/>
        </w:rPr>
        <w:t>Zaměstnanec zejména:</w:t>
      </w:r>
    </w:p>
    <w:p w:rsidR="0006095B" w:rsidRDefault="0006095B" w:rsidP="0006095B">
      <w:pPr>
        <w:numPr>
          <w:ilvl w:val="0"/>
          <w:numId w:val="27"/>
        </w:numPr>
        <w:tabs>
          <w:tab w:val="clear" w:pos="405"/>
          <w:tab w:val="num" w:pos="709"/>
        </w:tabs>
        <w:spacing w:after="120" w:line="240" w:lineRule="auto"/>
        <w:ind w:left="709" w:hanging="709"/>
        <w:jc w:val="both"/>
        <w:rPr>
          <w:rFonts w:ascii="Arial" w:hAnsi="Arial" w:cs="Arial"/>
          <w:sz w:val="20"/>
          <w:szCs w:val="20"/>
        </w:rPr>
      </w:pPr>
      <w:r>
        <w:rPr>
          <w:rFonts w:ascii="Arial" w:hAnsi="Arial" w:cs="Arial"/>
          <w:sz w:val="20"/>
          <w:szCs w:val="20"/>
        </w:rPr>
        <w:t>Nesmí na pracovišti požívat alkohol nebo jiné návykové látky a nesmí pod jejich vlivem nastoupit do práce.</w:t>
      </w:r>
    </w:p>
    <w:p w:rsidR="0006095B" w:rsidRDefault="0006095B" w:rsidP="0006095B">
      <w:pPr>
        <w:numPr>
          <w:ilvl w:val="0"/>
          <w:numId w:val="27"/>
        </w:numPr>
        <w:tabs>
          <w:tab w:val="clear" w:pos="405"/>
          <w:tab w:val="num" w:pos="709"/>
        </w:tabs>
        <w:spacing w:after="120" w:line="240" w:lineRule="auto"/>
        <w:ind w:left="709" w:hanging="709"/>
        <w:jc w:val="both"/>
        <w:rPr>
          <w:rFonts w:ascii="Arial" w:hAnsi="Arial" w:cs="Arial"/>
          <w:sz w:val="20"/>
          <w:szCs w:val="20"/>
        </w:rPr>
      </w:pPr>
      <w:r>
        <w:rPr>
          <w:rFonts w:ascii="Arial" w:hAnsi="Arial" w:cs="Arial"/>
          <w:sz w:val="20"/>
          <w:szCs w:val="20"/>
        </w:rPr>
        <w:t>Nesmí poškozovat, zapůjčovat si nebo zcizit majetek ČSÚ.</w:t>
      </w:r>
    </w:p>
    <w:p w:rsidR="0006095B" w:rsidRDefault="0006095B" w:rsidP="0006095B">
      <w:pPr>
        <w:numPr>
          <w:ilvl w:val="0"/>
          <w:numId w:val="27"/>
        </w:numPr>
        <w:tabs>
          <w:tab w:val="clear" w:pos="405"/>
          <w:tab w:val="num" w:pos="709"/>
        </w:tabs>
        <w:spacing w:after="120" w:line="240" w:lineRule="auto"/>
        <w:ind w:left="709" w:hanging="709"/>
        <w:jc w:val="both"/>
        <w:rPr>
          <w:rFonts w:ascii="Arial" w:hAnsi="Arial" w:cs="Arial"/>
          <w:sz w:val="20"/>
          <w:szCs w:val="20"/>
        </w:rPr>
      </w:pPr>
      <w:r>
        <w:rPr>
          <w:rFonts w:ascii="Arial" w:hAnsi="Arial" w:cs="Arial"/>
          <w:sz w:val="20"/>
          <w:szCs w:val="20"/>
        </w:rPr>
        <w:t xml:space="preserve">Nesmí používat prostředky a předměty ČSÚ, pokud to není dohodnuto nebo nezbytně nutné pro výkon sjednané práce. </w:t>
      </w:r>
    </w:p>
    <w:p w:rsidR="0006095B" w:rsidRDefault="0006095B" w:rsidP="0006095B">
      <w:pPr>
        <w:numPr>
          <w:ilvl w:val="0"/>
          <w:numId w:val="27"/>
        </w:numPr>
        <w:tabs>
          <w:tab w:val="clear" w:pos="405"/>
          <w:tab w:val="num" w:pos="709"/>
        </w:tabs>
        <w:spacing w:after="120" w:line="240" w:lineRule="auto"/>
        <w:ind w:left="709" w:hanging="709"/>
        <w:jc w:val="both"/>
        <w:rPr>
          <w:rFonts w:ascii="Arial" w:hAnsi="Arial" w:cs="Arial"/>
          <w:sz w:val="20"/>
          <w:szCs w:val="20"/>
        </w:rPr>
      </w:pPr>
      <w:r>
        <w:rPr>
          <w:rFonts w:ascii="Arial" w:hAnsi="Arial" w:cs="Arial"/>
          <w:sz w:val="20"/>
          <w:szCs w:val="20"/>
        </w:rPr>
        <w:t>Nesmí otevírat uzamčené i neuzamčené části zařízení kanceláře nebo jiných prostor.</w:t>
      </w:r>
    </w:p>
    <w:p w:rsidR="0006095B" w:rsidRDefault="0006095B" w:rsidP="0006095B">
      <w:pPr>
        <w:numPr>
          <w:ilvl w:val="0"/>
          <w:numId w:val="27"/>
        </w:numPr>
        <w:tabs>
          <w:tab w:val="clear" w:pos="405"/>
          <w:tab w:val="num" w:pos="709"/>
        </w:tabs>
        <w:spacing w:after="120" w:line="240" w:lineRule="auto"/>
        <w:ind w:left="709" w:hanging="709"/>
        <w:jc w:val="both"/>
        <w:rPr>
          <w:rFonts w:ascii="Arial" w:hAnsi="Arial" w:cs="Arial"/>
          <w:sz w:val="20"/>
          <w:szCs w:val="20"/>
        </w:rPr>
      </w:pPr>
      <w:r>
        <w:rPr>
          <w:rFonts w:ascii="Arial" w:hAnsi="Arial" w:cs="Arial"/>
          <w:sz w:val="20"/>
          <w:szCs w:val="20"/>
        </w:rPr>
        <w:t>Je zavázán mlčenlivostí o skutečnostech, které se dozví během své činnosti, a to i po ukončení prací nebo pracovního poměru.</w:t>
      </w:r>
    </w:p>
    <w:p w:rsidR="0006095B" w:rsidRDefault="0006095B" w:rsidP="0006095B">
      <w:pPr>
        <w:numPr>
          <w:ilvl w:val="0"/>
          <w:numId w:val="27"/>
        </w:numPr>
        <w:tabs>
          <w:tab w:val="clear" w:pos="405"/>
          <w:tab w:val="num" w:pos="709"/>
        </w:tabs>
        <w:spacing w:after="120" w:line="240" w:lineRule="auto"/>
        <w:ind w:left="709" w:hanging="709"/>
        <w:jc w:val="both"/>
        <w:rPr>
          <w:rFonts w:ascii="Arial" w:hAnsi="Arial" w:cs="Arial"/>
          <w:sz w:val="20"/>
          <w:szCs w:val="20"/>
        </w:rPr>
      </w:pPr>
      <w:r>
        <w:rPr>
          <w:rFonts w:ascii="Arial" w:hAnsi="Arial" w:cs="Arial"/>
          <w:sz w:val="20"/>
          <w:szCs w:val="20"/>
        </w:rPr>
        <w:t>Má zakázáno nahlížet do materiálů umístěných nebo uložených v místnosti, ani je nebo jejich části jakýmkoliv způsobem kopírovat, upravovat, pořizovat z nich výpisy, seznamovat s obsahem nebo jeho částí další osoby a rovněž si je nesmí zapůjčovat nebo je zcizit, ani k těmto činnostem napomáhat.</w:t>
      </w:r>
    </w:p>
    <w:p w:rsidR="0006095B" w:rsidRDefault="0006095B" w:rsidP="0006095B">
      <w:pPr>
        <w:numPr>
          <w:ilvl w:val="0"/>
          <w:numId w:val="27"/>
        </w:numPr>
        <w:tabs>
          <w:tab w:val="clear" w:pos="405"/>
          <w:tab w:val="num" w:pos="709"/>
        </w:tabs>
        <w:spacing w:after="120" w:line="240" w:lineRule="auto"/>
        <w:ind w:left="709" w:hanging="709"/>
        <w:jc w:val="both"/>
        <w:rPr>
          <w:rFonts w:ascii="Arial" w:hAnsi="Arial" w:cs="Arial"/>
          <w:sz w:val="20"/>
          <w:szCs w:val="20"/>
        </w:rPr>
      </w:pPr>
      <w:r>
        <w:rPr>
          <w:rFonts w:ascii="Arial" w:hAnsi="Arial" w:cs="Arial"/>
          <w:sz w:val="20"/>
          <w:szCs w:val="20"/>
        </w:rPr>
        <w:t>Má povinnost chovat se tak, aby nedošlo ke zneužití materiálů, jejich poškození nebo zničení.</w:t>
      </w:r>
    </w:p>
    <w:p w:rsidR="0006095B" w:rsidRDefault="0006095B" w:rsidP="0006095B">
      <w:pPr>
        <w:numPr>
          <w:ilvl w:val="0"/>
          <w:numId w:val="27"/>
        </w:numPr>
        <w:tabs>
          <w:tab w:val="clear" w:pos="405"/>
          <w:tab w:val="num" w:pos="709"/>
        </w:tabs>
        <w:spacing w:after="120" w:line="240" w:lineRule="auto"/>
        <w:ind w:left="709" w:hanging="709"/>
        <w:jc w:val="both"/>
        <w:rPr>
          <w:rFonts w:ascii="Arial" w:hAnsi="Arial" w:cs="Arial"/>
          <w:sz w:val="20"/>
          <w:szCs w:val="20"/>
        </w:rPr>
      </w:pPr>
      <w:r>
        <w:rPr>
          <w:rFonts w:ascii="Arial" w:hAnsi="Arial" w:cs="Arial"/>
          <w:sz w:val="20"/>
          <w:szCs w:val="20"/>
        </w:rPr>
        <w:t>Nesmí nikomu poskytovat svěřený klíč ani vyrábět jeho kopie.</w:t>
      </w:r>
    </w:p>
    <w:p w:rsidR="0006095B" w:rsidRDefault="0006095B" w:rsidP="0006095B">
      <w:pPr>
        <w:numPr>
          <w:ilvl w:val="0"/>
          <w:numId w:val="27"/>
        </w:numPr>
        <w:tabs>
          <w:tab w:val="clear" w:pos="405"/>
          <w:tab w:val="num" w:pos="709"/>
        </w:tabs>
        <w:spacing w:after="120" w:line="240" w:lineRule="auto"/>
        <w:ind w:left="709" w:hanging="709"/>
        <w:jc w:val="both"/>
        <w:rPr>
          <w:rFonts w:ascii="Arial" w:hAnsi="Arial" w:cs="Arial"/>
          <w:sz w:val="20"/>
          <w:szCs w:val="20"/>
        </w:rPr>
      </w:pPr>
      <w:r>
        <w:rPr>
          <w:rFonts w:ascii="Arial" w:hAnsi="Arial" w:cs="Arial"/>
          <w:sz w:val="20"/>
          <w:szCs w:val="20"/>
        </w:rPr>
        <w:t>Nesmí klíč nijak označovat ani upravovat.</w:t>
      </w:r>
    </w:p>
    <w:p w:rsidR="0006095B" w:rsidRDefault="0006095B" w:rsidP="0006095B">
      <w:pPr>
        <w:numPr>
          <w:ilvl w:val="0"/>
          <w:numId w:val="27"/>
        </w:numPr>
        <w:tabs>
          <w:tab w:val="clear" w:pos="405"/>
          <w:tab w:val="num" w:pos="709"/>
        </w:tabs>
        <w:spacing w:after="120" w:line="240" w:lineRule="auto"/>
        <w:ind w:left="709" w:hanging="709"/>
        <w:jc w:val="both"/>
        <w:rPr>
          <w:rFonts w:ascii="Arial" w:hAnsi="Arial" w:cs="Arial"/>
          <w:sz w:val="20"/>
          <w:szCs w:val="20"/>
        </w:rPr>
      </w:pPr>
      <w:r>
        <w:rPr>
          <w:rFonts w:ascii="Arial" w:hAnsi="Arial" w:cs="Arial"/>
          <w:sz w:val="20"/>
          <w:szCs w:val="20"/>
        </w:rPr>
        <w:t>Vždy po ukončení prací uzamkne kancelář nebo jiný prostor, ve kterém prováděl práce.</w:t>
      </w:r>
    </w:p>
    <w:p w:rsidR="0006095B" w:rsidRDefault="0006095B" w:rsidP="0006095B">
      <w:pPr>
        <w:numPr>
          <w:ilvl w:val="0"/>
          <w:numId w:val="27"/>
        </w:numPr>
        <w:tabs>
          <w:tab w:val="clear" w:pos="405"/>
          <w:tab w:val="num" w:pos="709"/>
        </w:tabs>
        <w:spacing w:after="120" w:line="240" w:lineRule="auto"/>
        <w:ind w:left="709" w:hanging="709"/>
        <w:jc w:val="both"/>
        <w:rPr>
          <w:rFonts w:ascii="Arial" w:hAnsi="Arial" w:cs="Arial"/>
          <w:sz w:val="20"/>
          <w:szCs w:val="20"/>
        </w:rPr>
      </w:pPr>
      <w:r>
        <w:rPr>
          <w:rFonts w:ascii="Arial" w:hAnsi="Arial" w:cs="Arial"/>
          <w:sz w:val="20"/>
          <w:szCs w:val="20"/>
        </w:rPr>
        <w:t>Používá a ukládá klíč tak, aby nedošlo k jeho ohnutí nebo jinému poškození, které by způsobilo jeho nefunkčnost, nebo by vedlo k jeho ztrátě či zcizení.</w:t>
      </w:r>
    </w:p>
    <w:p w:rsidR="0006095B" w:rsidRDefault="0006095B" w:rsidP="0006095B">
      <w:pPr>
        <w:numPr>
          <w:ilvl w:val="0"/>
          <w:numId w:val="27"/>
        </w:numPr>
        <w:tabs>
          <w:tab w:val="clear" w:pos="405"/>
          <w:tab w:val="num" w:pos="709"/>
        </w:tabs>
        <w:spacing w:after="120" w:line="240" w:lineRule="auto"/>
        <w:ind w:left="709" w:hanging="709"/>
        <w:jc w:val="both"/>
        <w:rPr>
          <w:rFonts w:ascii="Arial" w:hAnsi="Arial" w:cs="Arial"/>
          <w:sz w:val="20"/>
          <w:szCs w:val="20"/>
        </w:rPr>
      </w:pPr>
      <w:r>
        <w:rPr>
          <w:rFonts w:ascii="Arial" w:hAnsi="Arial" w:cs="Arial"/>
          <w:sz w:val="20"/>
          <w:szCs w:val="20"/>
        </w:rPr>
        <w:t>Používá a ukládá přístupovou kartu tak, aby nedošlo k jejímu ohnutí, prasknutí, poškrábání, jinému poškození nebo její ztrátě či zcizení.</w:t>
      </w:r>
    </w:p>
    <w:p w:rsidR="0006095B" w:rsidRDefault="0006095B" w:rsidP="0006095B">
      <w:pPr>
        <w:numPr>
          <w:ilvl w:val="0"/>
          <w:numId w:val="27"/>
        </w:numPr>
        <w:tabs>
          <w:tab w:val="clear" w:pos="405"/>
          <w:tab w:val="num" w:pos="709"/>
        </w:tabs>
        <w:spacing w:after="120" w:line="240" w:lineRule="auto"/>
        <w:ind w:left="709" w:hanging="709"/>
        <w:jc w:val="both"/>
        <w:rPr>
          <w:rFonts w:ascii="Arial" w:hAnsi="Arial" w:cs="Arial"/>
          <w:sz w:val="20"/>
          <w:szCs w:val="20"/>
        </w:rPr>
      </w:pPr>
      <w:r>
        <w:rPr>
          <w:rFonts w:ascii="Arial" w:hAnsi="Arial" w:cs="Arial"/>
          <w:sz w:val="20"/>
          <w:szCs w:val="20"/>
        </w:rPr>
        <w:t>Nesmí přístupovou kartu polepovat, popisovat, proděravět nebo jinak upravovat.</w:t>
      </w:r>
    </w:p>
    <w:p w:rsidR="0006095B" w:rsidRDefault="0006095B" w:rsidP="0006095B">
      <w:pPr>
        <w:spacing w:after="120"/>
        <w:jc w:val="both"/>
        <w:rPr>
          <w:rFonts w:ascii="Arial" w:hAnsi="Arial" w:cs="Arial"/>
          <w:b/>
          <w:bCs/>
          <w:sz w:val="20"/>
          <w:szCs w:val="20"/>
          <w:u w:val="single"/>
        </w:rPr>
      </w:pPr>
      <w:r>
        <w:rPr>
          <w:rFonts w:ascii="Arial" w:hAnsi="Arial" w:cs="Arial"/>
          <w:b/>
          <w:bCs/>
          <w:sz w:val="20"/>
          <w:szCs w:val="20"/>
          <w:u w:val="single"/>
        </w:rPr>
        <w:t>Je zakázáno zejména:</w:t>
      </w:r>
    </w:p>
    <w:p w:rsidR="0006095B" w:rsidRDefault="0006095B" w:rsidP="0006095B">
      <w:pPr>
        <w:numPr>
          <w:ilvl w:val="0"/>
          <w:numId w:val="28"/>
        </w:numPr>
        <w:tabs>
          <w:tab w:val="clear" w:pos="360"/>
          <w:tab w:val="num" w:pos="709"/>
        </w:tabs>
        <w:spacing w:after="120" w:line="240" w:lineRule="auto"/>
        <w:ind w:left="709" w:hanging="709"/>
        <w:jc w:val="both"/>
        <w:rPr>
          <w:rFonts w:ascii="Arial" w:hAnsi="Arial" w:cs="Arial"/>
          <w:sz w:val="20"/>
          <w:szCs w:val="20"/>
        </w:rPr>
      </w:pPr>
      <w:r>
        <w:rPr>
          <w:rFonts w:ascii="Arial" w:hAnsi="Arial" w:cs="Arial"/>
          <w:sz w:val="20"/>
          <w:szCs w:val="20"/>
        </w:rPr>
        <w:t>Umožnit vstup do budovy nepovolané osobě.</w:t>
      </w:r>
    </w:p>
    <w:p w:rsidR="0006095B" w:rsidRDefault="0006095B" w:rsidP="0006095B">
      <w:pPr>
        <w:numPr>
          <w:ilvl w:val="0"/>
          <w:numId w:val="28"/>
        </w:numPr>
        <w:tabs>
          <w:tab w:val="clear" w:pos="360"/>
          <w:tab w:val="num" w:pos="709"/>
        </w:tabs>
        <w:spacing w:after="120" w:line="240" w:lineRule="auto"/>
        <w:ind w:left="709" w:hanging="709"/>
        <w:jc w:val="both"/>
        <w:rPr>
          <w:rFonts w:ascii="Arial" w:hAnsi="Arial" w:cs="Arial"/>
          <w:sz w:val="20"/>
          <w:szCs w:val="20"/>
        </w:rPr>
      </w:pPr>
      <w:r>
        <w:rPr>
          <w:rFonts w:ascii="Arial" w:hAnsi="Arial" w:cs="Arial"/>
          <w:sz w:val="20"/>
          <w:szCs w:val="20"/>
        </w:rPr>
        <w:t>Poskytovat osobní průkazy, vstupní kartu, svěřené klíče nebo jiné pomůcky sloužící k ochraně majetku neoprávněným osobám.</w:t>
      </w:r>
    </w:p>
    <w:p w:rsidR="0006095B" w:rsidRDefault="0006095B" w:rsidP="0006095B">
      <w:pPr>
        <w:numPr>
          <w:ilvl w:val="0"/>
          <w:numId w:val="28"/>
        </w:numPr>
        <w:tabs>
          <w:tab w:val="clear" w:pos="360"/>
          <w:tab w:val="num" w:pos="709"/>
        </w:tabs>
        <w:spacing w:after="120" w:line="240" w:lineRule="auto"/>
        <w:ind w:left="709" w:hanging="709"/>
        <w:jc w:val="both"/>
        <w:rPr>
          <w:rFonts w:ascii="Arial" w:hAnsi="Arial" w:cs="Arial"/>
          <w:sz w:val="20"/>
          <w:szCs w:val="20"/>
        </w:rPr>
      </w:pPr>
      <w:r>
        <w:rPr>
          <w:rFonts w:ascii="Arial" w:hAnsi="Arial" w:cs="Arial"/>
          <w:sz w:val="20"/>
          <w:szCs w:val="20"/>
        </w:rPr>
        <w:t>Jakkoliv manipulovat s prvky bezpečnostních technologií a poškozovat je.</w:t>
      </w:r>
    </w:p>
    <w:p w:rsidR="0006095B" w:rsidRDefault="0006095B" w:rsidP="0006095B">
      <w:pPr>
        <w:numPr>
          <w:ilvl w:val="0"/>
          <w:numId w:val="28"/>
        </w:numPr>
        <w:tabs>
          <w:tab w:val="clear" w:pos="360"/>
          <w:tab w:val="num" w:pos="709"/>
        </w:tabs>
        <w:spacing w:after="120" w:line="240" w:lineRule="auto"/>
        <w:ind w:left="709" w:hanging="709"/>
        <w:jc w:val="both"/>
        <w:rPr>
          <w:rFonts w:ascii="Arial" w:hAnsi="Arial" w:cs="Arial"/>
          <w:sz w:val="20"/>
          <w:szCs w:val="20"/>
        </w:rPr>
      </w:pPr>
      <w:r>
        <w:rPr>
          <w:rFonts w:ascii="Arial" w:hAnsi="Arial" w:cs="Arial"/>
          <w:sz w:val="20"/>
          <w:szCs w:val="20"/>
        </w:rPr>
        <w:t>Nechávat otevřená okna během pracovní i mimopracovní doby, pokud by mohlo dojít k ohrožení nebo poškození majetku ČSÚ.</w:t>
      </w:r>
    </w:p>
    <w:p w:rsidR="0006095B" w:rsidRDefault="0006095B" w:rsidP="0006095B">
      <w:pPr>
        <w:numPr>
          <w:ilvl w:val="0"/>
          <w:numId w:val="28"/>
        </w:numPr>
        <w:tabs>
          <w:tab w:val="clear" w:pos="360"/>
          <w:tab w:val="num" w:pos="709"/>
        </w:tabs>
        <w:spacing w:after="120" w:line="240" w:lineRule="auto"/>
        <w:ind w:left="709" w:hanging="709"/>
        <w:jc w:val="both"/>
        <w:rPr>
          <w:rFonts w:ascii="Arial" w:hAnsi="Arial" w:cs="Arial"/>
          <w:sz w:val="20"/>
          <w:szCs w:val="20"/>
        </w:rPr>
      </w:pPr>
      <w:r>
        <w:rPr>
          <w:rFonts w:ascii="Arial" w:hAnsi="Arial" w:cs="Arial"/>
          <w:sz w:val="20"/>
          <w:szCs w:val="20"/>
        </w:rPr>
        <w:t>Blokovat dveře ovládané čtecím zařízením.</w:t>
      </w:r>
    </w:p>
    <w:p w:rsidR="0006095B" w:rsidRDefault="0006095B" w:rsidP="0006095B">
      <w:pPr>
        <w:numPr>
          <w:ilvl w:val="0"/>
          <w:numId w:val="28"/>
        </w:numPr>
        <w:tabs>
          <w:tab w:val="clear" w:pos="360"/>
          <w:tab w:val="num" w:pos="709"/>
        </w:tabs>
        <w:spacing w:after="120" w:line="240" w:lineRule="auto"/>
        <w:ind w:left="709" w:hanging="709"/>
        <w:jc w:val="both"/>
        <w:rPr>
          <w:rFonts w:ascii="Arial" w:hAnsi="Arial" w:cs="Arial"/>
          <w:sz w:val="20"/>
          <w:szCs w:val="20"/>
        </w:rPr>
      </w:pPr>
      <w:r>
        <w:rPr>
          <w:rFonts w:ascii="Arial" w:hAnsi="Arial" w:cs="Arial"/>
          <w:sz w:val="20"/>
          <w:szCs w:val="20"/>
        </w:rPr>
        <w:t>Používat výtah jinak, než v souladu s provozními pokyny, dveře výtahu nesmí být v žádném případě blokovány.</w:t>
      </w:r>
    </w:p>
    <w:p w:rsidR="0006095B" w:rsidRDefault="0006095B" w:rsidP="0006095B">
      <w:pPr>
        <w:numPr>
          <w:ilvl w:val="0"/>
          <w:numId w:val="28"/>
        </w:numPr>
        <w:tabs>
          <w:tab w:val="clear" w:pos="360"/>
          <w:tab w:val="num" w:pos="709"/>
        </w:tabs>
        <w:spacing w:after="0" w:line="240" w:lineRule="auto"/>
        <w:ind w:left="709" w:hanging="709"/>
        <w:jc w:val="both"/>
        <w:rPr>
          <w:rFonts w:ascii="Arial" w:hAnsi="Arial" w:cs="Arial"/>
          <w:sz w:val="20"/>
          <w:szCs w:val="20"/>
        </w:rPr>
      </w:pPr>
      <w:r>
        <w:rPr>
          <w:rFonts w:ascii="Arial" w:hAnsi="Arial" w:cs="Arial"/>
          <w:sz w:val="20"/>
          <w:szCs w:val="20"/>
        </w:rPr>
        <w:t>Vstupovat na střechy /výjimkou je kuřárna/ a slunolamy (pokud to nevyžaduje charakter práce), odkládat nebo vhazovat na ně předměty nebo je jinak znečisťovat.</w:t>
      </w:r>
    </w:p>
    <w:p w:rsidR="0006095B" w:rsidRDefault="0006095B" w:rsidP="0006095B">
      <w:pPr>
        <w:spacing w:before="240" w:after="240" w:line="240" w:lineRule="auto"/>
        <w:jc w:val="center"/>
        <w:rPr>
          <w:rFonts w:ascii="Arial" w:hAnsi="Arial" w:cs="Arial"/>
          <w:b/>
          <w:bCs/>
        </w:rPr>
      </w:pPr>
      <w:r>
        <w:rPr>
          <w:rFonts w:ascii="Arial" w:hAnsi="Arial" w:cs="Arial"/>
          <w:b/>
          <w:bCs/>
        </w:rPr>
        <w:t>Článek IV.</w:t>
      </w:r>
    </w:p>
    <w:p w:rsidR="0006095B" w:rsidRDefault="0006095B" w:rsidP="0006095B">
      <w:pPr>
        <w:pBdr>
          <w:top w:val="single" w:sz="4" w:space="1" w:color="auto"/>
          <w:left w:val="single" w:sz="4" w:space="4" w:color="auto"/>
          <w:bottom w:val="single" w:sz="4" w:space="1" w:color="auto"/>
          <w:right w:val="single" w:sz="4" w:space="4" w:color="auto"/>
        </w:pBdr>
        <w:shd w:val="clear" w:color="auto" w:fill="99CCFF"/>
        <w:spacing w:before="240" w:after="240"/>
        <w:jc w:val="center"/>
        <w:rPr>
          <w:rFonts w:ascii="Arial" w:hAnsi="Arial" w:cs="Arial"/>
          <w:b/>
          <w:bCs/>
        </w:rPr>
      </w:pPr>
      <w:r>
        <w:rPr>
          <w:rFonts w:ascii="Arial" w:hAnsi="Arial" w:cs="Arial"/>
          <w:b/>
          <w:bCs/>
        </w:rPr>
        <w:t>Organizační opatření</w:t>
      </w:r>
    </w:p>
    <w:p w:rsidR="0006095B" w:rsidRDefault="0006095B" w:rsidP="0006095B">
      <w:pPr>
        <w:numPr>
          <w:ilvl w:val="0"/>
          <w:numId w:val="29"/>
        </w:numPr>
        <w:tabs>
          <w:tab w:val="clear" w:pos="360"/>
          <w:tab w:val="num" w:pos="709"/>
        </w:tabs>
        <w:spacing w:after="120" w:line="240" w:lineRule="auto"/>
        <w:ind w:left="709" w:hanging="709"/>
        <w:jc w:val="both"/>
        <w:rPr>
          <w:rFonts w:ascii="Arial" w:hAnsi="Arial" w:cs="Arial"/>
          <w:sz w:val="20"/>
          <w:szCs w:val="20"/>
        </w:rPr>
      </w:pPr>
      <w:r>
        <w:rPr>
          <w:rFonts w:ascii="Arial" w:hAnsi="Arial" w:cs="Arial"/>
          <w:sz w:val="20"/>
          <w:szCs w:val="20"/>
        </w:rPr>
        <w:t>Chce-li obchodní partner provést výměnu vedoucího zaměstnance, musí informovat ČSÚ s předstihem nejméně 14 dnů, aby ČSÚ mohl včas zajistit školení o požární ochraně nového vedoucího zaměstnance dodavatele.</w:t>
      </w:r>
    </w:p>
    <w:p w:rsidR="0006095B" w:rsidRDefault="0006095B" w:rsidP="0006095B">
      <w:pPr>
        <w:numPr>
          <w:ilvl w:val="0"/>
          <w:numId w:val="29"/>
        </w:numPr>
        <w:tabs>
          <w:tab w:val="clear" w:pos="360"/>
          <w:tab w:val="num" w:pos="709"/>
        </w:tabs>
        <w:spacing w:after="120" w:line="240" w:lineRule="auto"/>
        <w:ind w:left="709" w:hanging="709"/>
        <w:jc w:val="both"/>
        <w:rPr>
          <w:rFonts w:ascii="Arial" w:hAnsi="Arial" w:cs="Arial"/>
          <w:sz w:val="20"/>
          <w:szCs w:val="20"/>
        </w:rPr>
      </w:pPr>
      <w:r>
        <w:rPr>
          <w:rFonts w:ascii="Arial" w:hAnsi="Arial" w:cs="Arial"/>
          <w:sz w:val="20"/>
          <w:szCs w:val="20"/>
        </w:rPr>
        <w:t xml:space="preserve">Pracovní úrazy zaměstnanců vyšetřuje, ohlašuje a záznamy o úrazu zasílá v souladu s nařízením vlády č. 201/2010 Sb., o způsobu evidence úrazů, hlášení a zasílání záznamu o úrazu, kterým se stanoví vzor záznamu o úrazu a okruh orgánů a institucí, kterým se ohlašuje pracovní úraz a zasílá záznam o úrazu, obchodní partner. </w:t>
      </w:r>
    </w:p>
    <w:p w:rsidR="0006095B" w:rsidRDefault="0006095B" w:rsidP="0006095B">
      <w:pPr>
        <w:numPr>
          <w:ilvl w:val="0"/>
          <w:numId w:val="29"/>
        </w:numPr>
        <w:tabs>
          <w:tab w:val="clear" w:pos="360"/>
          <w:tab w:val="num" w:pos="709"/>
        </w:tabs>
        <w:spacing w:after="0" w:line="240" w:lineRule="auto"/>
        <w:ind w:left="709" w:hanging="709"/>
        <w:jc w:val="both"/>
        <w:rPr>
          <w:rFonts w:ascii="Arial" w:hAnsi="Arial" w:cs="Arial"/>
          <w:sz w:val="20"/>
          <w:szCs w:val="20"/>
        </w:rPr>
      </w:pPr>
      <w:r>
        <w:rPr>
          <w:rFonts w:ascii="Arial" w:hAnsi="Arial" w:cs="Arial"/>
          <w:sz w:val="20"/>
          <w:szCs w:val="20"/>
        </w:rPr>
        <w:t>Obchodní partner se zavazuje zajistit dodržení výše uvedených bezpečnostních pokynů a potvrzuje, že pracoviště, na kterém se mají práce vykonávat, bylo řádně předáno.</w:t>
      </w:r>
    </w:p>
    <w:p w:rsidR="0006095B" w:rsidRDefault="0006095B" w:rsidP="0006095B">
      <w:pPr>
        <w:rPr>
          <w:rFonts w:ascii="Arial" w:hAnsi="Arial" w:cs="Arial"/>
          <w:b/>
          <w:sz w:val="20"/>
          <w:szCs w:val="20"/>
        </w:rPr>
      </w:pPr>
      <w:r>
        <w:rPr>
          <w:rFonts w:ascii="Arial" w:hAnsi="Arial" w:cs="Arial"/>
          <w:b/>
          <w:sz w:val="20"/>
          <w:szCs w:val="20"/>
        </w:rPr>
        <w:br w:type="page"/>
      </w:r>
    </w:p>
    <w:p w:rsidR="004171DC" w:rsidRDefault="004171DC" w:rsidP="004171DC">
      <w:pPr>
        <w:pStyle w:val="Bezmezer"/>
        <w:spacing w:line="276" w:lineRule="auto"/>
        <w:jc w:val="both"/>
        <w:rPr>
          <w:rFonts w:ascii="Arial" w:hAnsi="Arial" w:cs="Arial"/>
          <w:b/>
          <w:sz w:val="20"/>
          <w:szCs w:val="20"/>
        </w:rPr>
      </w:pPr>
      <w:r>
        <w:rPr>
          <w:rFonts w:ascii="Arial" w:hAnsi="Arial" w:cs="Arial"/>
          <w:b/>
          <w:sz w:val="20"/>
          <w:szCs w:val="20"/>
        </w:rPr>
        <w:t>Příloha č. 3</w:t>
      </w:r>
    </w:p>
    <w:p w:rsidR="004171DC" w:rsidRPr="00374121" w:rsidRDefault="004171DC" w:rsidP="004171DC">
      <w:pPr>
        <w:pStyle w:val="Bezmezer"/>
        <w:spacing w:line="276" w:lineRule="auto"/>
        <w:jc w:val="both"/>
        <w:rPr>
          <w:rFonts w:ascii="Arial" w:hAnsi="Arial" w:cs="Arial"/>
          <w:sz w:val="20"/>
          <w:szCs w:val="20"/>
        </w:rPr>
      </w:pPr>
      <w:r>
        <w:rPr>
          <w:rFonts w:ascii="Arial" w:hAnsi="Arial" w:cs="Arial"/>
          <w:sz w:val="20"/>
          <w:szCs w:val="20"/>
        </w:rPr>
        <w:t>S</w:t>
      </w:r>
      <w:r w:rsidRPr="00374121">
        <w:rPr>
          <w:rFonts w:ascii="Arial" w:hAnsi="Arial" w:cs="Arial"/>
          <w:sz w:val="20"/>
          <w:szCs w:val="20"/>
        </w:rPr>
        <w:t xml:space="preserve">mlouvy o poskytování úklidových služeb a </w:t>
      </w:r>
      <w:r>
        <w:rPr>
          <w:rFonts w:ascii="Arial" w:hAnsi="Arial" w:cs="Arial"/>
          <w:sz w:val="20"/>
          <w:szCs w:val="20"/>
        </w:rPr>
        <w:t xml:space="preserve">o </w:t>
      </w:r>
      <w:r w:rsidRPr="00374121">
        <w:rPr>
          <w:rFonts w:ascii="Arial" w:hAnsi="Arial" w:cs="Arial"/>
          <w:sz w:val="20"/>
          <w:szCs w:val="20"/>
        </w:rPr>
        <w:t>dodávkách hygienického materiálu</w:t>
      </w:r>
      <w:r>
        <w:rPr>
          <w:rFonts w:ascii="Arial" w:hAnsi="Arial" w:cs="Arial"/>
          <w:sz w:val="20"/>
          <w:szCs w:val="20"/>
        </w:rPr>
        <w:t xml:space="preserve"> </w:t>
      </w:r>
      <w:r w:rsidRPr="00374121">
        <w:rPr>
          <w:rFonts w:ascii="Arial" w:hAnsi="Arial" w:cs="Arial"/>
          <w:sz w:val="20"/>
          <w:szCs w:val="20"/>
        </w:rPr>
        <w:t>v budově ústředí ČSÚ</w:t>
      </w:r>
    </w:p>
    <w:p w:rsidR="004171DC" w:rsidRPr="001858CA" w:rsidRDefault="001858CA" w:rsidP="001858CA">
      <w:pPr>
        <w:pStyle w:val="Bezmezer"/>
        <w:spacing w:line="360" w:lineRule="auto"/>
        <w:jc w:val="center"/>
        <w:rPr>
          <w:rFonts w:ascii="Arial" w:hAnsi="Arial" w:cs="Arial"/>
          <w:b/>
          <w:sz w:val="20"/>
          <w:szCs w:val="20"/>
          <w:u w:val="single"/>
        </w:rPr>
      </w:pPr>
      <w:r>
        <w:rPr>
          <w:rFonts w:ascii="Arial" w:hAnsi="Arial" w:cs="Arial"/>
          <w:b/>
          <w:noProof/>
          <w:sz w:val="20"/>
          <w:szCs w:val="20"/>
          <w:u w:val="single"/>
          <w:lang w:eastAsia="cs-CZ"/>
        </w:rPr>
        <w:drawing>
          <wp:anchor distT="0" distB="0" distL="114300" distR="114300" simplePos="0" relativeHeight="251659264" behindDoc="1" locked="0" layoutInCell="1" allowOverlap="1">
            <wp:simplePos x="0" y="0"/>
            <wp:positionH relativeFrom="column">
              <wp:posOffset>2300605</wp:posOffset>
            </wp:positionH>
            <wp:positionV relativeFrom="paragraph">
              <wp:posOffset>6731000</wp:posOffset>
            </wp:positionV>
            <wp:extent cx="2990850" cy="185420"/>
            <wp:effectExtent l="0" t="590550" r="0" b="1300480"/>
            <wp:wrapTight wrapText="bothSides">
              <wp:wrapPolygon edited="0">
                <wp:start x="15735" y="3033"/>
                <wp:lineTo x="738" y="814"/>
                <wp:lineTo x="738" y="11910"/>
                <wp:lineTo x="15735" y="16348"/>
                <wp:lineTo x="15735" y="3033"/>
              </wp:wrapPolygon>
            </wp:wrapTight>
            <wp:docPr id="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l="11657" t="7144"/>
                    <a:stretch>
                      <a:fillRect/>
                    </a:stretch>
                  </pic:blipFill>
                  <pic:spPr bwMode="auto">
                    <a:xfrm rot="16200000">
                      <a:off x="0" y="0"/>
                      <a:ext cx="2990850" cy="185420"/>
                    </a:xfrm>
                    <a:prstGeom prst="rect">
                      <a:avLst/>
                    </a:prstGeom>
                    <a:noFill/>
                    <a:ln w="9525">
                      <a:noFill/>
                      <a:miter lim="800000"/>
                      <a:headEnd/>
                      <a:tailEnd/>
                    </a:ln>
                  </pic:spPr>
                </pic:pic>
              </a:graphicData>
            </a:graphic>
          </wp:anchor>
        </w:drawing>
      </w:r>
      <w:r>
        <w:rPr>
          <w:rFonts w:ascii="Arial" w:hAnsi="Arial" w:cs="Arial"/>
          <w:b/>
          <w:noProof/>
          <w:sz w:val="20"/>
          <w:szCs w:val="20"/>
          <w:u w:val="single"/>
          <w:lang w:eastAsia="cs-CZ"/>
        </w:rPr>
        <w:drawing>
          <wp:anchor distT="0" distB="0" distL="114300" distR="114300" simplePos="0" relativeHeight="251658240" behindDoc="1" locked="0" layoutInCell="1" allowOverlap="1">
            <wp:simplePos x="0" y="0"/>
            <wp:positionH relativeFrom="margin">
              <wp:posOffset>-2099945</wp:posOffset>
            </wp:positionH>
            <wp:positionV relativeFrom="margin">
              <wp:posOffset>2919730</wp:posOffset>
            </wp:positionV>
            <wp:extent cx="8315325" cy="3882390"/>
            <wp:effectExtent l="0" t="2190750" r="0" b="200406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grayscl/>
                    </a:blip>
                    <a:srcRect/>
                    <a:stretch>
                      <a:fillRect/>
                    </a:stretch>
                  </pic:blipFill>
                  <pic:spPr bwMode="auto">
                    <a:xfrm rot="16200000">
                      <a:off x="0" y="0"/>
                      <a:ext cx="8315325" cy="3882390"/>
                    </a:xfrm>
                    <a:prstGeom prst="rect">
                      <a:avLst/>
                    </a:prstGeom>
                    <a:noFill/>
                    <a:ln w="9525">
                      <a:noFill/>
                      <a:miter lim="800000"/>
                      <a:headEnd/>
                      <a:tailEnd/>
                    </a:ln>
                  </pic:spPr>
                </pic:pic>
              </a:graphicData>
            </a:graphic>
          </wp:anchor>
        </w:drawing>
      </w:r>
      <w:r w:rsidR="004171DC">
        <w:rPr>
          <w:rFonts w:ascii="Arial" w:hAnsi="Arial" w:cs="Arial"/>
          <w:b/>
          <w:sz w:val="20"/>
          <w:szCs w:val="20"/>
          <w:u w:val="single"/>
        </w:rPr>
        <w:t>CENY SLUŽEB</w:t>
      </w:r>
      <w:r w:rsidR="004171DC">
        <w:rPr>
          <w:rFonts w:ascii="Arial" w:hAnsi="Arial" w:cs="Arial"/>
          <w:b/>
          <w:sz w:val="20"/>
          <w:szCs w:val="20"/>
        </w:rPr>
        <w:br w:type="page"/>
      </w:r>
    </w:p>
    <w:p w:rsidR="0006095B" w:rsidRDefault="0006095B" w:rsidP="0006095B">
      <w:pPr>
        <w:pStyle w:val="Bezmezer"/>
        <w:spacing w:line="276" w:lineRule="auto"/>
        <w:jc w:val="both"/>
        <w:rPr>
          <w:rFonts w:ascii="Arial" w:hAnsi="Arial" w:cs="Arial"/>
          <w:b/>
          <w:sz w:val="20"/>
          <w:szCs w:val="20"/>
        </w:rPr>
      </w:pPr>
      <w:r>
        <w:rPr>
          <w:rFonts w:ascii="Arial" w:hAnsi="Arial" w:cs="Arial"/>
          <w:b/>
          <w:sz w:val="20"/>
          <w:szCs w:val="20"/>
        </w:rPr>
        <w:t>Příloha č. 4</w:t>
      </w:r>
    </w:p>
    <w:p w:rsidR="0006095B" w:rsidRPr="00374121" w:rsidRDefault="00374121" w:rsidP="0006095B">
      <w:pPr>
        <w:pStyle w:val="Bezmezer"/>
        <w:spacing w:line="276" w:lineRule="auto"/>
        <w:jc w:val="both"/>
        <w:rPr>
          <w:rFonts w:ascii="Arial" w:hAnsi="Arial" w:cs="Arial"/>
          <w:sz w:val="20"/>
          <w:szCs w:val="20"/>
        </w:rPr>
      </w:pPr>
      <w:r w:rsidRPr="00374121">
        <w:rPr>
          <w:rFonts w:ascii="Arial" w:hAnsi="Arial" w:cs="Arial"/>
          <w:sz w:val="20"/>
          <w:szCs w:val="20"/>
        </w:rPr>
        <w:t>S</w:t>
      </w:r>
      <w:r w:rsidR="0006095B" w:rsidRPr="00374121">
        <w:rPr>
          <w:rFonts w:ascii="Arial" w:hAnsi="Arial" w:cs="Arial"/>
          <w:sz w:val="20"/>
          <w:szCs w:val="20"/>
        </w:rPr>
        <w:t xml:space="preserve">mlouvy o poskytování úklidových služeb a </w:t>
      </w:r>
      <w:r w:rsidRPr="00374121">
        <w:rPr>
          <w:rFonts w:ascii="Arial" w:hAnsi="Arial" w:cs="Arial"/>
          <w:sz w:val="20"/>
          <w:szCs w:val="20"/>
        </w:rPr>
        <w:t xml:space="preserve">o </w:t>
      </w:r>
      <w:r w:rsidR="0006095B" w:rsidRPr="00374121">
        <w:rPr>
          <w:rFonts w:ascii="Arial" w:hAnsi="Arial" w:cs="Arial"/>
          <w:sz w:val="20"/>
          <w:szCs w:val="20"/>
        </w:rPr>
        <w:t>dodávkách hygienického materiálu</w:t>
      </w:r>
      <w:r w:rsidRPr="00374121">
        <w:rPr>
          <w:rFonts w:ascii="Arial" w:hAnsi="Arial" w:cs="Arial"/>
          <w:sz w:val="20"/>
          <w:szCs w:val="20"/>
        </w:rPr>
        <w:t xml:space="preserve"> </w:t>
      </w:r>
      <w:r w:rsidR="0006095B" w:rsidRPr="00374121">
        <w:rPr>
          <w:rFonts w:ascii="Arial" w:hAnsi="Arial" w:cs="Arial"/>
          <w:sz w:val="20"/>
          <w:szCs w:val="20"/>
        </w:rPr>
        <w:t>v budově ústředí ČSÚ</w:t>
      </w:r>
    </w:p>
    <w:p w:rsidR="0006095B" w:rsidRDefault="0006095B" w:rsidP="0006095B">
      <w:pPr>
        <w:pStyle w:val="Bezmezer"/>
        <w:spacing w:line="276" w:lineRule="auto"/>
        <w:jc w:val="both"/>
        <w:rPr>
          <w:rFonts w:ascii="Arial" w:hAnsi="Arial" w:cs="Arial"/>
          <w:b/>
          <w:sz w:val="20"/>
          <w:szCs w:val="20"/>
        </w:rPr>
      </w:pPr>
    </w:p>
    <w:p w:rsidR="0006095B" w:rsidRDefault="0006095B" w:rsidP="0006095B">
      <w:pPr>
        <w:pStyle w:val="Bezmezer"/>
        <w:spacing w:line="276" w:lineRule="auto"/>
        <w:jc w:val="center"/>
        <w:rPr>
          <w:rFonts w:ascii="Arial" w:hAnsi="Arial" w:cs="Arial"/>
          <w:b/>
          <w:sz w:val="20"/>
          <w:szCs w:val="20"/>
          <w:u w:val="single"/>
        </w:rPr>
      </w:pPr>
      <w:r>
        <w:rPr>
          <w:rFonts w:ascii="Arial" w:hAnsi="Arial" w:cs="Arial"/>
          <w:b/>
          <w:sz w:val="20"/>
          <w:szCs w:val="20"/>
          <w:u w:val="single"/>
        </w:rPr>
        <w:t xml:space="preserve">SPECIFIKACE </w:t>
      </w:r>
      <w:r w:rsidR="00374121">
        <w:rPr>
          <w:rFonts w:ascii="Arial" w:hAnsi="Arial" w:cs="Arial"/>
          <w:b/>
          <w:sz w:val="20"/>
          <w:szCs w:val="20"/>
          <w:u w:val="single"/>
        </w:rPr>
        <w:t>POD</w:t>
      </w:r>
      <w:r>
        <w:rPr>
          <w:rFonts w:ascii="Arial" w:hAnsi="Arial" w:cs="Arial"/>
          <w:b/>
          <w:sz w:val="20"/>
          <w:szCs w:val="20"/>
          <w:u w:val="single"/>
        </w:rPr>
        <w:t>DODAVATELŮ</w:t>
      </w:r>
    </w:p>
    <w:p w:rsidR="0006095B" w:rsidRDefault="0006095B" w:rsidP="0006095B">
      <w:pPr>
        <w:pStyle w:val="Bezmezer"/>
        <w:spacing w:line="276" w:lineRule="auto"/>
        <w:jc w:val="both"/>
        <w:rPr>
          <w:rFonts w:ascii="Arial" w:hAnsi="Arial" w:cs="Arial"/>
          <w:sz w:val="20"/>
          <w:szCs w:val="20"/>
        </w:rPr>
      </w:pPr>
    </w:p>
    <w:p w:rsidR="00C04310" w:rsidRPr="00C04310" w:rsidRDefault="00C47C74" w:rsidP="00C04310">
      <w:pPr>
        <w:pStyle w:val="Bezmezer"/>
        <w:spacing w:line="276" w:lineRule="auto"/>
        <w:jc w:val="both"/>
        <w:rPr>
          <w:rFonts w:ascii="Arial" w:hAnsi="Arial" w:cs="Arial"/>
          <w:sz w:val="20"/>
          <w:szCs w:val="20"/>
        </w:rPr>
      </w:pPr>
      <w:r>
        <w:rPr>
          <w:rFonts w:ascii="Arial" w:hAnsi="Arial" w:cs="Arial"/>
          <w:sz w:val="20"/>
          <w:szCs w:val="20"/>
        </w:rPr>
        <w:t>Poskytovatel</w:t>
      </w:r>
      <w:r w:rsidR="00C04310" w:rsidRPr="00C04310">
        <w:rPr>
          <w:rFonts w:ascii="Arial" w:hAnsi="Arial" w:cs="Arial"/>
          <w:sz w:val="20"/>
          <w:szCs w:val="20"/>
        </w:rPr>
        <w:t xml:space="preserve"> nepředpokládá použít při plnění předmětné zakázky </w:t>
      </w:r>
      <w:r>
        <w:rPr>
          <w:rFonts w:ascii="Arial" w:hAnsi="Arial" w:cs="Arial"/>
          <w:sz w:val="20"/>
          <w:szCs w:val="20"/>
        </w:rPr>
        <w:t>pod</w:t>
      </w:r>
      <w:r w:rsidR="00C04310" w:rsidRPr="00C04310">
        <w:rPr>
          <w:rFonts w:ascii="Arial" w:hAnsi="Arial" w:cs="Arial"/>
          <w:sz w:val="20"/>
          <w:szCs w:val="20"/>
        </w:rPr>
        <w:t>dodavatele.</w:t>
      </w:r>
    </w:p>
    <w:p w:rsidR="0006095B" w:rsidRDefault="0006095B" w:rsidP="0006095B">
      <w:pPr>
        <w:pStyle w:val="Bezmezer"/>
        <w:spacing w:line="276" w:lineRule="auto"/>
        <w:jc w:val="both"/>
        <w:rPr>
          <w:rFonts w:ascii="Arial" w:hAnsi="Arial" w:cs="Arial"/>
          <w:i/>
          <w:sz w:val="18"/>
          <w:szCs w:val="18"/>
          <w:vertAlign w:val="superscript"/>
        </w:rPr>
      </w:pPr>
    </w:p>
    <w:p w:rsidR="0006095B" w:rsidRDefault="0006095B" w:rsidP="0006095B">
      <w:pPr>
        <w:pStyle w:val="Bezmezer"/>
        <w:spacing w:line="276" w:lineRule="auto"/>
        <w:jc w:val="both"/>
        <w:rPr>
          <w:rFonts w:ascii="Arial" w:hAnsi="Arial" w:cs="Arial"/>
          <w:sz w:val="20"/>
          <w:szCs w:val="20"/>
        </w:rPr>
      </w:pPr>
    </w:p>
    <w:p w:rsidR="0006095B" w:rsidRDefault="0006095B" w:rsidP="0006095B"/>
    <w:p w:rsidR="0006095B" w:rsidRDefault="0006095B" w:rsidP="0006095B">
      <w:pPr>
        <w:pStyle w:val="Bezmezer"/>
        <w:spacing w:line="276" w:lineRule="auto"/>
        <w:jc w:val="both"/>
        <w:rPr>
          <w:rFonts w:ascii="Arial" w:hAnsi="Arial" w:cs="Arial"/>
          <w:sz w:val="20"/>
          <w:szCs w:val="20"/>
        </w:rPr>
      </w:pPr>
    </w:p>
    <w:p w:rsidR="0006095B" w:rsidRPr="0006095B" w:rsidRDefault="0006095B" w:rsidP="0006095B">
      <w:pPr>
        <w:pStyle w:val="Bezmezer"/>
        <w:spacing w:line="276" w:lineRule="auto"/>
        <w:jc w:val="both"/>
        <w:rPr>
          <w:rFonts w:ascii="Arial" w:hAnsi="Arial" w:cs="Arial"/>
          <w:sz w:val="20"/>
          <w:szCs w:val="20"/>
        </w:rPr>
      </w:pPr>
    </w:p>
    <w:sectPr w:rsidR="0006095B" w:rsidRPr="0006095B" w:rsidSect="00AE358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614" w:rsidRDefault="009C6614" w:rsidP="0006095B">
      <w:pPr>
        <w:spacing w:after="0" w:line="240" w:lineRule="auto"/>
      </w:pPr>
      <w:r>
        <w:separator/>
      </w:r>
    </w:p>
  </w:endnote>
  <w:endnote w:type="continuationSeparator" w:id="0">
    <w:p w:rsidR="009C6614" w:rsidRDefault="009C6614" w:rsidP="000609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MS PMincho"/>
    <w:charset w:val="80"/>
    <w:family w:val="roman"/>
    <w:pitch w:val="variable"/>
    <w:sig w:usb0="00000000" w:usb1="00000000" w:usb2="00000000" w:usb3="00000000" w:csb0="00000000" w:csb1="00000000"/>
  </w:font>
  <w:font w:name="Droid Sans">
    <w:altName w:val="Times New Roman"/>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921" w:rsidRDefault="00167921">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3297"/>
      <w:docPartObj>
        <w:docPartGallery w:val="Page Numbers (Bottom of Page)"/>
        <w:docPartUnique/>
      </w:docPartObj>
    </w:sdtPr>
    <w:sdtContent>
      <w:sdt>
        <w:sdtPr>
          <w:id w:val="37899341"/>
          <w:docPartObj>
            <w:docPartGallery w:val="Page Numbers (Top of Page)"/>
            <w:docPartUnique/>
          </w:docPartObj>
        </w:sdtPr>
        <w:sdtContent>
          <w:p w:rsidR="009C6614" w:rsidRDefault="009C6614">
            <w:pPr>
              <w:pStyle w:val="Zpat"/>
              <w:jc w:val="right"/>
            </w:pPr>
            <w:r>
              <w:t xml:space="preserve">Stránka </w:t>
            </w:r>
            <w:r w:rsidR="00DC10D2">
              <w:rPr>
                <w:b/>
                <w:sz w:val="24"/>
                <w:szCs w:val="24"/>
              </w:rPr>
              <w:fldChar w:fldCharType="begin"/>
            </w:r>
            <w:r>
              <w:rPr>
                <w:b/>
              </w:rPr>
              <w:instrText>PAGE</w:instrText>
            </w:r>
            <w:r w:rsidR="00DC10D2">
              <w:rPr>
                <w:b/>
                <w:sz w:val="24"/>
                <w:szCs w:val="24"/>
              </w:rPr>
              <w:fldChar w:fldCharType="separate"/>
            </w:r>
            <w:r w:rsidR="00757703">
              <w:rPr>
                <w:b/>
                <w:noProof/>
              </w:rPr>
              <w:t>1</w:t>
            </w:r>
            <w:r w:rsidR="00DC10D2">
              <w:rPr>
                <w:b/>
                <w:sz w:val="24"/>
                <w:szCs w:val="24"/>
              </w:rPr>
              <w:fldChar w:fldCharType="end"/>
            </w:r>
            <w:r>
              <w:t xml:space="preserve"> z </w:t>
            </w:r>
            <w:r w:rsidR="00DC10D2">
              <w:rPr>
                <w:b/>
                <w:sz w:val="24"/>
                <w:szCs w:val="24"/>
              </w:rPr>
              <w:fldChar w:fldCharType="begin"/>
            </w:r>
            <w:r>
              <w:rPr>
                <w:b/>
              </w:rPr>
              <w:instrText>NUMPAGES</w:instrText>
            </w:r>
            <w:r w:rsidR="00DC10D2">
              <w:rPr>
                <w:b/>
                <w:sz w:val="24"/>
                <w:szCs w:val="24"/>
              </w:rPr>
              <w:fldChar w:fldCharType="separate"/>
            </w:r>
            <w:r w:rsidR="00757703">
              <w:rPr>
                <w:b/>
                <w:noProof/>
              </w:rPr>
              <w:t>21</w:t>
            </w:r>
            <w:r w:rsidR="00DC10D2">
              <w:rPr>
                <w:b/>
                <w:sz w:val="24"/>
                <w:szCs w:val="24"/>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921" w:rsidRDefault="0016792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614" w:rsidRDefault="009C6614" w:rsidP="0006095B">
      <w:pPr>
        <w:spacing w:after="0" w:line="240" w:lineRule="auto"/>
      </w:pPr>
      <w:r>
        <w:separator/>
      </w:r>
    </w:p>
  </w:footnote>
  <w:footnote w:type="continuationSeparator" w:id="0">
    <w:p w:rsidR="009C6614" w:rsidRDefault="009C6614" w:rsidP="0006095B">
      <w:pPr>
        <w:spacing w:after="0" w:line="240" w:lineRule="auto"/>
      </w:pPr>
      <w:r>
        <w:continuationSeparator/>
      </w:r>
    </w:p>
  </w:footnote>
  <w:footnote w:id="1">
    <w:p w:rsidR="009C6614" w:rsidRDefault="009C6614" w:rsidP="00E742FF">
      <w:pPr>
        <w:pStyle w:val="Textpoznpodarou"/>
        <w:rPr>
          <w:rFonts w:ascii="Arial" w:hAnsi="Arial" w:cs="Arial"/>
          <w:sz w:val="16"/>
          <w:szCs w:val="16"/>
        </w:rPr>
      </w:pPr>
      <w:r>
        <w:rPr>
          <w:rStyle w:val="Znakapoznpodarou"/>
          <w:rFonts w:ascii="Arial" w:hAnsi="Arial" w:cs="Arial"/>
          <w:sz w:val="16"/>
          <w:szCs w:val="16"/>
        </w:rPr>
        <w:footnoteRef/>
      </w:r>
      <w:r>
        <w:rPr>
          <w:rFonts w:ascii="Arial" w:hAnsi="Arial" w:cs="Arial"/>
          <w:sz w:val="16"/>
          <w:szCs w:val="16"/>
          <w:vertAlign w:val="superscript"/>
        </w:rPr>
        <w:t>)</w:t>
      </w:r>
      <w:r>
        <w:rPr>
          <w:rFonts w:ascii="Arial" w:hAnsi="Arial" w:cs="Arial"/>
          <w:sz w:val="16"/>
          <w:szCs w:val="16"/>
        </w:rPr>
        <w:t xml:space="preserve"> Standardní vybavení kanceláře se skládá z 2 psacích stolů, komody nízké (vše výšce do 80 cm), 2 zásuvkových kontejnerů, 2 </w:t>
      </w:r>
      <w:proofErr w:type="spellStart"/>
      <w:r>
        <w:rPr>
          <w:rFonts w:ascii="Arial" w:hAnsi="Arial" w:cs="Arial"/>
          <w:sz w:val="16"/>
          <w:szCs w:val="16"/>
        </w:rPr>
        <w:t>kanc</w:t>
      </w:r>
      <w:proofErr w:type="spellEnd"/>
      <w:r>
        <w:rPr>
          <w:rFonts w:ascii="Arial" w:hAnsi="Arial" w:cs="Arial"/>
          <w:sz w:val="16"/>
          <w:szCs w:val="16"/>
        </w:rPr>
        <w:t>. židlí na kolečkách, skříně a 2 komod na spisy (vše o výšce 180-200 cm).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921" w:rsidRDefault="00167921">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921" w:rsidRDefault="00167921">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921" w:rsidRDefault="00167921">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40A96"/>
    <w:multiLevelType w:val="multilevel"/>
    <w:tmpl w:val="A1B06E6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3B679AC"/>
    <w:multiLevelType w:val="hybridMultilevel"/>
    <w:tmpl w:val="206E7FDA"/>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6115B6D"/>
    <w:multiLevelType w:val="multilevel"/>
    <w:tmpl w:val="0405001F"/>
    <w:lvl w:ilvl="0">
      <w:start w:val="1"/>
      <w:numFmt w:val="bullet"/>
      <w:lvlText w:val=""/>
      <w:lvlJc w:val="left"/>
      <w:pPr>
        <w:tabs>
          <w:tab w:val="num" w:pos="1068"/>
        </w:tabs>
        <w:ind w:left="1068" w:hanging="360"/>
      </w:pPr>
      <w:rPr>
        <w:rFonts w:ascii="Symbol" w:hAnsi="Symbol" w:hint="default"/>
      </w:rPr>
    </w:lvl>
    <w:lvl w:ilvl="1">
      <w:start w:val="1"/>
      <w:numFmt w:val="decimal"/>
      <w:lvlText w:val="%1.%2."/>
      <w:lvlJc w:val="left"/>
      <w:pPr>
        <w:tabs>
          <w:tab w:val="num" w:pos="1500"/>
        </w:tabs>
        <w:ind w:left="1500" w:hanging="432"/>
      </w:p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3">
    <w:nsid w:val="0728348F"/>
    <w:multiLevelType w:val="hybridMultilevel"/>
    <w:tmpl w:val="3B7A21D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0EB73FD1"/>
    <w:multiLevelType w:val="hybridMultilevel"/>
    <w:tmpl w:val="0E005B8C"/>
    <w:lvl w:ilvl="0" w:tplc="0405000F">
      <w:start w:val="1"/>
      <w:numFmt w:val="decimal"/>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nsid w:val="102342D9"/>
    <w:multiLevelType w:val="hybridMultilevel"/>
    <w:tmpl w:val="84BC9D64"/>
    <w:lvl w:ilvl="0" w:tplc="04050011">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nsid w:val="11534BB4"/>
    <w:multiLevelType w:val="hybridMultilevel"/>
    <w:tmpl w:val="110C6D4A"/>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168D5339"/>
    <w:multiLevelType w:val="hybridMultilevel"/>
    <w:tmpl w:val="1922B1DC"/>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18E54173"/>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1D811593"/>
    <w:multiLevelType w:val="hybridMultilevel"/>
    <w:tmpl w:val="E02822BE"/>
    <w:lvl w:ilvl="0" w:tplc="04050011">
      <w:start w:val="1"/>
      <w:numFmt w:val="decimal"/>
      <w:lvlText w:val="%1)"/>
      <w:lvlJc w:val="left"/>
      <w:pPr>
        <w:tabs>
          <w:tab w:val="num" w:pos="1069"/>
        </w:tabs>
        <w:ind w:left="720" w:hanging="11"/>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21364B77"/>
    <w:multiLevelType w:val="hybridMultilevel"/>
    <w:tmpl w:val="10A015EC"/>
    <w:lvl w:ilvl="0" w:tplc="0405000F">
      <w:start w:val="1"/>
      <w:numFmt w:val="decimal"/>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22913A59"/>
    <w:multiLevelType w:val="hybridMultilevel"/>
    <w:tmpl w:val="5746971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nsid w:val="28726009"/>
    <w:multiLevelType w:val="hybridMultilevel"/>
    <w:tmpl w:val="EA9C1FE0"/>
    <w:lvl w:ilvl="0" w:tplc="0405000F">
      <w:start w:val="1"/>
      <w:numFmt w:val="decimal"/>
      <w:lvlText w:val="%1."/>
      <w:lvlJc w:val="left"/>
      <w:pPr>
        <w:ind w:left="360" w:hanging="360"/>
      </w:pPr>
    </w:lvl>
    <w:lvl w:ilvl="1" w:tplc="0405000F">
      <w:start w:val="1"/>
      <w:numFmt w:val="decimal"/>
      <w:lvlText w:val="%2."/>
      <w:lvlJc w:val="left"/>
      <w:pPr>
        <w:tabs>
          <w:tab w:val="num" w:pos="731"/>
        </w:tabs>
        <w:ind w:left="731" w:hanging="360"/>
      </w:pPr>
    </w:lvl>
    <w:lvl w:ilvl="2" w:tplc="04050005">
      <w:start w:val="1"/>
      <w:numFmt w:val="decimal"/>
      <w:lvlText w:val="%3."/>
      <w:lvlJc w:val="left"/>
      <w:pPr>
        <w:tabs>
          <w:tab w:val="num" w:pos="1451"/>
        </w:tabs>
        <w:ind w:left="1451" w:hanging="360"/>
      </w:pPr>
    </w:lvl>
    <w:lvl w:ilvl="3" w:tplc="04050001">
      <w:start w:val="1"/>
      <w:numFmt w:val="decimal"/>
      <w:lvlText w:val="%4."/>
      <w:lvlJc w:val="left"/>
      <w:pPr>
        <w:tabs>
          <w:tab w:val="num" w:pos="2171"/>
        </w:tabs>
        <w:ind w:left="2171" w:hanging="360"/>
      </w:pPr>
    </w:lvl>
    <w:lvl w:ilvl="4" w:tplc="04050003">
      <w:start w:val="1"/>
      <w:numFmt w:val="decimal"/>
      <w:lvlText w:val="%5."/>
      <w:lvlJc w:val="left"/>
      <w:pPr>
        <w:tabs>
          <w:tab w:val="num" w:pos="2891"/>
        </w:tabs>
        <w:ind w:left="2891" w:hanging="360"/>
      </w:pPr>
    </w:lvl>
    <w:lvl w:ilvl="5" w:tplc="04050005">
      <w:start w:val="1"/>
      <w:numFmt w:val="decimal"/>
      <w:lvlText w:val="%6."/>
      <w:lvlJc w:val="left"/>
      <w:pPr>
        <w:tabs>
          <w:tab w:val="num" w:pos="3611"/>
        </w:tabs>
        <w:ind w:left="3611" w:hanging="360"/>
      </w:pPr>
    </w:lvl>
    <w:lvl w:ilvl="6" w:tplc="04050001">
      <w:start w:val="1"/>
      <w:numFmt w:val="decimal"/>
      <w:lvlText w:val="%7."/>
      <w:lvlJc w:val="left"/>
      <w:pPr>
        <w:tabs>
          <w:tab w:val="num" w:pos="4331"/>
        </w:tabs>
        <w:ind w:left="4331" w:hanging="360"/>
      </w:pPr>
    </w:lvl>
    <w:lvl w:ilvl="7" w:tplc="04050003">
      <w:start w:val="1"/>
      <w:numFmt w:val="decimal"/>
      <w:lvlText w:val="%8."/>
      <w:lvlJc w:val="left"/>
      <w:pPr>
        <w:tabs>
          <w:tab w:val="num" w:pos="5051"/>
        </w:tabs>
        <w:ind w:left="5051" w:hanging="360"/>
      </w:pPr>
    </w:lvl>
    <w:lvl w:ilvl="8" w:tplc="04050005">
      <w:start w:val="1"/>
      <w:numFmt w:val="decimal"/>
      <w:lvlText w:val="%9."/>
      <w:lvlJc w:val="left"/>
      <w:pPr>
        <w:tabs>
          <w:tab w:val="num" w:pos="5771"/>
        </w:tabs>
        <w:ind w:left="5771" w:hanging="360"/>
      </w:pPr>
    </w:lvl>
  </w:abstractNum>
  <w:abstractNum w:abstractNumId="13">
    <w:nsid w:val="35581FDE"/>
    <w:multiLevelType w:val="hybridMultilevel"/>
    <w:tmpl w:val="99B8B43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3BA324F7"/>
    <w:multiLevelType w:val="hybridMultilevel"/>
    <w:tmpl w:val="78AE1AD6"/>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nsid w:val="3C7A4933"/>
    <w:multiLevelType w:val="hybridMultilevel"/>
    <w:tmpl w:val="929ABC5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nsid w:val="426F6CF2"/>
    <w:multiLevelType w:val="hybridMultilevel"/>
    <w:tmpl w:val="B85C2672"/>
    <w:lvl w:ilvl="0" w:tplc="737CBCAE">
      <w:start w:val="5"/>
      <w:numFmt w:val="bullet"/>
      <w:lvlText w:val="-"/>
      <w:lvlJc w:val="left"/>
      <w:pPr>
        <w:ind w:left="720" w:hanging="360"/>
      </w:pPr>
      <w:rPr>
        <w:rFonts w:ascii="Arial" w:eastAsiaTheme="minorHAnsi" w:hAnsi="Arial" w:cs="Arial" w:hint="default"/>
        <w:b w:val="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nsid w:val="4B3449F5"/>
    <w:multiLevelType w:val="hybridMultilevel"/>
    <w:tmpl w:val="D52C8A8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nsid w:val="4BBC3C02"/>
    <w:multiLevelType w:val="hybridMultilevel"/>
    <w:tmpl w:val="DE7A80D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nsid w:val="4C0F12B8"/>
    <w:multiLevelType w:val="multilevel"/>
    <w:tmpl w:val="0405001F"/>
    <w:lvl w:ilvl="0">
      <w:start w:val="1"/>
      <w:numFmt w:val="bullet"/>
      <w:lvlText w:val=""/>
      <w:lvlJc w:val="left"/>
      <w:pPr>
        <w:tabs>
          <w:tab w:val="num" w:pos="4613"/>
        </w:tabs>
        <w:ind w:left="4613" w:hanging="360"/>
      </w:pPr>
      <w:rPr>
        <w:rFonts w:ascii="Symbol" w:hAnsi="Symbol" w:hint="default"/>
      </w:rPr>
    </w:lvl>
    <w:lvl w:ilvl="1">
      <w:start w:val="1"/>
      <w:numFmt w:val="decimal"/>
      <w:lvlText w:val="%1.%2."/>
      <w:lvlJc w:val="left"/>
      <w:pPr>
        <w:tabs>
          <w:tab w:val="num" w:pos="4337"/>
        </w:tabs>
        <w:ind w:left="4337" w:hanging="432"/>
      </w:pPr>
    </w:lvl>
    <w:lvl w:ilvl="2">
      <w:start w:val="1"/>
      <w:numFmt w:val="decimal"/>
      <w:lvlText w:val="%1.%2.%3."/>
      <w:lvlJc w:val="left"/>
      <w:pPr>
        <w:tabs>
          <w:tab w:val="num" w:pos="4985"/>
        </w:tabs>
        <w:ind w:left="4769" w:hanging="504"/>
      </w:pPr>
    </w:lvl>
    <w:lvl w:ilvl="3">
      <w:start w:val="1"/>
      <w:numFmt w:val="decimal"/>
      <w:lvlText w:val="%1.%2.%3.%4."/>
      <w:lvlJc w:val="left"/>
      <w:pPr>
        <w:tabs>
          <w:tab w:val="num" w:pos="5345"/>
        </w:tabs>
        <w:ind w:left="5273" w:hanging="648"/>
      </w:pPr>
    </w:lvl>
    <w:lvl w:ilvl="4">
      <w:start w:val="1"/>
      <w:numFmt w:val="decimal"/>
      <w:lvlText w:val="%1.%2.%3.%4.%5."/>
      <w:lvlJc w:val="left"/>
      <w:pPr>
        <w:tabs>
          <w:tab w:val="num" w:pos="6065"/>
        </w:tabs>
        <w:ind w:left="5777" w:hanging="792"/>
      </w:pPr>
    </w:lvl>
    <w:lvl w:ilvl="5">
      <w:start w:val="1"/>
      <w:numFmt w:val="decimal"/>
      <w:lvlText w:val="%1.%2.%3.%4.%5.%6."/>
      <w:lvlJc w:val="left"/>
      <w:pPr>
        <w:tabs>
          <w:tab w:val="num" w:pos="6425"/>
        </w:tabs>
        <w:ind w:left="6281" w:hanging="936"/>
      </w:pPr>
    </w:lvl>
    <w:lvl w:ilvl="6">
      <w:start w:val="1"/>
      <w:numFmt w:val="decimal"/>
      <w:lvlText w:val="%1.%2.%3.%4.%5.%6.%7."/>
      <w:lvlJc w:val="left"/>
      <w:pPr>
        <w:tabs>
          <w:tab w:val="num" w:pos="7145"/>
        </w:tabs>
        <w:ind w:left="6785" w:hanging="1080"/>
      </w:pPr>
    </w:lvl>
    <w:lvl w:ilvl="7">
      <w:start w:val="1"/>
      <w:numFmt w:val="decimal"/>
      <w:lvlText w:val="%1.%2.%3.%4.%5.%6.%7.%8."/>
      <w:lvlJc w:val="left"/>
      <w:pPr>
        <w:tabs>
          <w:tab w:val="num" w:pos="7505"/>
        </w:tabs>
        <w:ind w:left="7289" w:hanging="1224"/>
      </w:pPr>
    </w:lvl>
    <w:lvl w:ilvl="8">
      <w:start w:val="1"/>
      <w:numFmt w:val="decimal"/>
      <w:lvlText w:val="%1.%2.%3.%4.%5.%6.%7.%8.%9."/>
      <w:lvlJc w:val="left"/>
      <w:pPr>
        <w:tabs>
          <w:tab w:val="num" w:pos="8225"/>
        </w:tabs>
        <w:ind w:left="7865" w:hanging="1440"/>
      </w:pPr>
    </w:lvl>
  </w:abstractNum>
  <w:abstractNum w:abstractNumId="20">
    <w:nsid w:val="4CF0602D"/>
    <w:multiLevelType w:val="hybridMultilevel"/>
    <w:tmpl w:val="F872D538"/>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nsid w:val="594335EC"/>
    <w:multiLevelType w:val="hybridMultilevel"/>
    <w:tmpl w:val="DD2EEF4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nsid w:val="5D2A6480"/>
    <w:multiLevelType w:val="hybridMultilevel"/>
    <w:tmpl w:val="854AC96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nsid w:val="6E132DDE"/>
    <w:multiLevelType w:val="hybridMultilevel"/>
    <w:tmpl w:val="96F0FED2"/>
    <w:lvl w:ilvl="0" w:tplc="4970B2D2">
      <w:numFmt w:val="bullet"/>
      <w:lvlText w:val="-"/>
      <w:lvlJc w:val="left"/>
      <w:pPr>
        <w:ind w:left="720" w:hanging="360"/>
      </w:pPr>
      <w:rPr>
        <w:rFonts w:ascii="Arial" w:eastAsia="Calibri"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nsid w:val="71B33538"/>
    <w:multiLevelType w:val="hybridMultilevel"/>
    <w:tmpl w:val="B48CE07C"/>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nsid w:val="71F81258"/>
    <w:multiLevelType w:val="hybridMultilevel"/>
    <w:tmpl w:val="9BDCBF2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nsid w:val="71FA4BBB"/>
    <w:multiLevelType w:val="hybridMultilevel"/>
    <w:tmpl w:val="14E847C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nsid w:val="72CA00E1"/>
    <w:multiLevelType w:val="hybridMultilevel"/>
    <w:tmpl w:val="F7F8698A"/>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nsid w:val="74D27545"/>
    <w:multiLevelType w:val="hybridMultilevel"/>
    <w:tmpl w:val="5D282E3A"/>
    <w:lvl w:ilvl="0" w:tplc="04050011">
      <w:start w:val="1"/>
      <w:numFmt w:val="decimal"/>
      <w:lvlText w:val="%1)"/>
      <w:lvlJc w:val="left"/>
      <w:pPr>
        <w:tabs>
          <w:tab w:val="num" w:pos="405"/>
        </w:tabs>
        <w:ind w:left="405" w:hanging="405"/>
      </w:pPr>
    </w:lvl>
    <w:lvl w:ilvl="1" w:tplc="04050003">
      <w:start w:val="1"/>
      <w:numFmt w:val="bullet"/>
      <w:lvlText w:val="o"/>
      <w:lvlJc w:val="left"/>
      <w:pPr>
        <w:tabs>
          <w:tab w:val="num" w:pos="1080"/>
        </w:tabs>
        <w:ind w:left="1080" w:hanging="360"/>
      </w:pPr>
      <w:rPr>
        <w:rFonts w:ascii="Courier New" w:hAnsi="Courier New"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nsid w:val="78F35FAE"/>
    <w:multiLevelType w:val="hybridMultilevel"/>
    <w:tmpl w:val="AA0AB9D2"/>
    <w:lvl w:ilvl="0" w:tplc="86225C70">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nsid w:val="79ED5371"/>
    <w:multiLevelType w:val="hybridMultilevel"/>
    <w:tmpl w:val="52F8884A"/>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nsid w:val="7AE44FE1"/>
    <w:multiLevelType w:val="hybridMultilevel"/>
    <w:tmpl w:val="7A20BDCC"/>
    <w:lvl w:ilvl="0" w:tplc="04050001">
      <w:start w:val="1"/>
      <w:numFmt w:val="bullet"/>
      <w:lvlText w:val=""/>
      <w:lvlJc w:val="left"/>
      <w:pPr>
        <w:ind w:left="1069"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
  </w:num>
  <w:num w:numId="32">
    <w:abstractNumId w:val="4"/>
  </w:num>
  <w:num w:numId="33">
    <w:abstractNumId w:val="21"/>
  </w:num>
  <w:num w:numId="3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efaultTabStop w:val="708"/>
  <w:hyphenationZone w:val="425"/>
  <w:drawingGridHorizontalSpacing w:val="110"/>
  <w:displayHorizontalDrawingGridEvery w:val="2"/>
  <w:characterSpacingControl w:val="doNotCompress"/>
  <w:hdrShapeDefaults>
    <o:shapedefaults v:ext="edit" spidmax="41985"/>
  </w:hdrShapeDefaults>
  <w:footnotePr>
    <w:footnote w:id="-1"/>
    <w:footnote w:id="0"/>
  </w:footnotePr>
  <w:endnotePr>
    <w:endnote w:id="-1"/>
    <w:endnote w:id="0"/>
  </w:endnotePr>
  <w:compat/>
  <w:rsids>
    <w:rsidRoot w:val="0006095B"/>
    <w:rsid w:val="0006095B"/>
    <w:rsid w:val="00101A8D"/>
    <w:rsid w:val="001058D7"/>
    <w:rsid w:val="00121994"/>
    <w:rsid w:val="00167921"/>
    <w:rsid w:val="001858CA"/>
    <w:rsid w:val="00220E84"/>
    <w:rsid w:val="00262FBF"/>
    <w:rsid w:val="00321954"/>
    <w:rsid w:val="00337849"/>
    <w:rsid w:val="00374121"/>
    <w:rsid w:val="00381848"/>
    <w:rsid w:val="00392891"/>
    <w:rsid w:val="003A0DA3"/>
    <w:rsid w:val="003B7E50"/>
    <w:rsid w:val="003F623F"/>
    <w:rsid w:val="004014FD"/>
    <w:rsid w:val="004171DC"/>
    <w:rsid w:val="0043072A"/>
    <w:rsid w:val="00433B88"/>
    <w:rsid w:val="004B0DD3"/>
    <w:rsid w:val="004E0CFF"/>
    <w:rsid w:val="00500A61"/>
    <w:rsid w:val="0052198D"/>
    <w:rsid w:val="00525DA7"/>
    <w:rsid w:val="005540C7"/>
    <w:rsid w:val="00561CD2"/>
    <w:rsid w:val="005C4A7F"/>
    <w:rsid w:val="005D695E"/>
    <w:rsid w:val="005E24F6"/>
    <w:rsid w:val="00620D24"/>
    <w:rsid w:val="0063078D"/>
    <w:rsid w:val="00652198"/>
    <w:rsid w:val="00682D96"/>
    <w:rsid w:val="0070106E"/>
    <w:rsid w:val="00701906"/>
    <w:rsid w:val="007108B9"/>
    <w:rsid w:val="00757703"/>
    <w:rsid w:val="0076372E"/>
    <w:rsid w:val="008067C9"/>
    <w:rsid w:val="00807BD4"/>
    <w:rsid w:val="00822EAF"/>
    <w:rsid w:val="00831CB8"/>
    <w:rsid w:val="0085478F"/>
    <w:rsid w:val="00860561"/>
    <w:rsid w:val="0089485E"/>
    <w:rsid w:val="008C0DED"/>
    <w:rsid w:val="008F0BB7"/>
    <w:rsid w:val="008F166B"/>
    <w:rsid w:val="00915397"/>
    <w:rsid w:val="00934317"/>
    <w:rsid w:val="00947090"/>
    <w:rsid w:val="00957E15"/>
    <w:rsid w:val="009633E7"/>
    <w:rsid w:val="009C6614"/>
    <w:rsid w:val="00A06C48"/>
    <w:rsid w:val="00A40B9F"/>
    <w:rsid w:val="00A4601D"/>
    <w:rsid w:val="00A56DA6"/>
    <w:rsid w:val="00A838C7"/>
    <w:rsid w:val="00AD636E"/>
    <w:rsid w:val="00AE3582"/>
    <w:rsid w:val="00B30869"/>
    <w:rsid w:val="00B37BEF"/>
    <w:rsid w:val="00B84B20"/>
    <w:rsid w:val="00C04310"/>
    <w:rsid w:val="00C155DD"/>
    <w:rsid w:val="00C47C74"/>
    <w:rsid w:val="00D403A0"/>
    <w:rsid w:val="00DC10D2"/>
    <w:rsid w:val="00E27032"/>
    <w:rsid w:val="00E41905"/>
    <w:rsid w:val="00E6339E"/>
    <w:rsid w:val="00E652F1"/>
    <w:rsid w:val="00E742FF"/>
    <w:rsid w:val="00F13845"/>
    <w:rsid w:val="00F552C4"/>
    <w:rsid w:val="00F559D2"/>
    <w:rsid w:val="00FA3E0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095B"/>
  </w:style>
  <w:style w:type="paragraph" w:styleId="Nadpis1">
    <w:name w:val="heading 1"/>
    <w:basedOn w:val="Normln"/>
    <w:next w:val="Normln"/>
    <w:link w:val="Nadpis1Char"/>
    <w:qFormat/>
    <w:rsid w:val="0006095B"/>
    <w:pPr>
      <w:keepNext/>
      <w:spacing w:after="0" w:line="240" w:lineRule="auto"/>
      <w:jc w:val="both"/>
      <w:outlineLvl w:val="0"/>
    </w:pPr>
    <w:rPr>
      <w:rFonts w:ascii="Times New Roman" w:eastAsia="Times New Roman" w:hAnsi="Times New Roman" w:cs="Times New Roman"/>
      <w:b/>
      <w:bCs/>
      <w:sz w:val="28"/>
      <w:szCs w:val="24"/>
      <w:lang w:eastAsia="cs-CZ"/>
    </w:rPr>
  </w:style>
  <w:style w:type="paragraph" w:styleId="Nadpis4">
    <w:name w:val="heading 4"/>
    <w:basedOn w:val="Normln"/>
    <w:next w:val="Normln"/>
    <w:link w:val="Nadpis4Char"/>
    <w:semiHidden/>
    <w:unhideWhenUsed/>
    <w:qFormat/>
    <w:rsid w:val="0006095B"/>
    <w:pPr>
      <w:keepNext/>
      <w:spacing w:after="0" w:line="240" w:lineRule="auto"/>
      <w:jc w:val="right"/>
      <w:outlineLvl w:val="3"/>
    </w:pPr>
    <w:rPr>
      <w:rFonts w:ascii="Times New Roman" w:eastAsia="Times New Roman" w:hAnsi="Times New Roman" w:cs="Times New Roman"/>
      <w:sz w:val="28"/>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6095B"/>
    <w:pPr>
      <w:spacing w:after="0" w:line="240" w:lineRule="auto"/>
    </w:pPr>
  </w:style>
  <w:style w:type="character" w:customStyle="1" w:styleId="Nadpis1Char">
    <w:name w:val="Nadpis 1 Char"/>
    <w:basedOn w:val="Standardnpsmoodstavce"/>
    <w:link w:val="Nadpis1"/>
    <w:rsid w:val="0006095B"/>
    <w:rPr>
      <w:rFonts w:ascii="Times New Roman" w:eastAsia="Times New Roman" w:hAnsi="Times New Roman" w:cs="Times New Roman"/>
      <w:b/>
      <w:bCs/>
      <w:sz w:val="28"/>
      <w:szCs w:val="24"/>
      <w:lang w:eastAsia="cs-CZ"/>
    </w:rPr>
  </w:style>
  <w:style w:type="character" w:customStyle="1" w:styleId="Nadpis4Char">
    <w:name w:val="Nadpis 4 Char"/>
    <w:basedOn w:val="Standardnpsmoodstavce"/>
    <w:link w:val="Nadpis4"/>
    <w:semiHidden/>
    <w:rsid w:val="0006095B"/>
    <w:rPr>
      <w:rFonts w:ascii="Times New Roman" w:eastAsia="Times New Roman" w:hAnsi="Times New Roman" w:cs="Times New Roman"/>
      <w:sz w:val="28"/>
      <w:szCs w:val="24"/>
      <w:lang w:eastAsia="cs-CZ"/>
    </w:rPr>
  </w:style>
  <w:style w:type="character" w:styleId="Hypertextovodkaz">
    <w:name w:val="Hyperlink"/>
    <w:basedOn w:val="Standardnpsmoodstavce"/>
    <w:uiPriority w:val="99"/>
    <w:unhideWhenUsed/>
    <w:rsid w:val="0006095B"/>
    <w:rPr>
      <w:color w:val="0000FF" w:themeColor="hyperlink"/>
      <w:u w:val="single"/>
    </w:rPr>
  </w:style>
  <w:style w:type="paragraph" w:styleId="Normlnweb">
    <w:name w:val="Normal (Web)"/>
    <w:basedOn w:val="Normln"/>
    <w:semiHidden/>
    <w:unhideWhenUsed/>
    <w:rsid w:val="0006095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Textpoznpodarou">
    <w:name w:val="footnote text"/>
    <w:basedOn w:val="Normln"/>
    <w:link w:val="TextpoznpodarouChar"/>
    <w:uiPriority w:val="99"/>
    <w:semiHidden/>
    <w:unhideWhenUsed/>
    <w:rsid w:val="0006095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6095B"/>
    <w:rPr>
      <w:sz w:val="20"/>
      <w:szCs w:val="20"/>
    </w:rPr>
  </w:style>
  <w:style w:type="paragraph" w:styleId="Zkladntext">
    <w:name w:val="Body Text"/>
    <w:basedOn w:val="Normln"/>
    <w:link w:val="ZkladntextChar"/>
    <w:semiHidden/>
    <w:unhideWhenUsed/>
    <w:rsid w:val="0006095B"/>
    <w:pPr>
      <w:spacing w:after="0" w:line="240" w:lineRule="auto"/>
      <w:jc w:val="both"/>
    </w:pPr>
    <w:rPr>
      <w:rFonts w:ascii="Times New Roman" w:eastAsia="Times New Roman" w:hAnsi="Times New Roman" w:cs="Times New Roman"/>
      <w:sz w:val="28"/>
      <w:szCs w:val="24"/>
      <w:lang w:eastAsia="cs-CZ"/>
    </w:rPr>
  </w:style>
  <w:style w:type="character" w:customStyle="1" w:styleId="ZkladntextChar">
    <w:name w:val="Základní text Char"/>
    <w:basedOn w:val="Standardnpsmoodstavce"/>
    <w:link w:val="Zkladntext"/>
    <w:semiHidden/>
    <w:rsid w:val="0006095B"/>
    <w:rPr>
      <w:rFonts w:ascii="Times New Roman" w:eastAsia="Times New Roman" w:hAnsi="Times New Roman" w:cs="Times New Roman"/>
      <w:sz w:val="28"/>
      <w:szCs w:val="24"/>
      <w:lang w:eastAsia="cs-CZ"/>
    </w:rPr>
  </w:style>
  <w:style w:type="paragraph" w:styleId="Zkladntextodsazen">
    <w:name w:val="Body Text Indent"/>
    <w:basedOn w:val="Normln"/>
    <w:link w:val="ZkladntextodsazenChar"/>
    <w:semiHidden/>
    <w:unhideWhenUsed/>
    <w:rsid w:val="0006095B"/>
    <w:pPr>
      <w:spacing w:after="0" w:line="240" w:lineRule="auto"/>
      <w:ind w:left="1440"/>
      <w:jc w:val="both"/>
    </w:pPr>
    <w:rPr>
      <w:rFonts w:ascii="Times New Roman" w:eastAsia="Times New Roman" w:hAnsi="Times New Roman" w:cs="Times New Roman"/>
      <w:b/>
      <w:bCs/>
      <w:sz w:val="24"/>
      <w:szCs w:val="24"/>
      <w:lang w:eastAsia="cs-CZ"/>
    </w:rPr>
  </w:style>
  <w:style w:type="character" w:customStyle="1" w:styleId="ZkladntextodsazenChar">
    <w:name w:val="Základní text odsazený Char"/>
    <w:basedOn w:val="Standardnpsmoodstavce"/>
    <w:link w:val="Zkladntextodsazen"/>
    <w:semiHidden/>
    <w:rsid w:val="0006095B"/>
    <w:rPr>
      <w:rFonts w:ascii="Times New Roman" w:eastAsia="Times New Roman" w:hAnsi="Times New Roman" w:cs="Times New Roman"/>
      <w:b/>
      <w:bCs/>
      <w:sz w:val="24"/>
      <w:szCs w:val="24"/>
      <w:lang w:eastAsia="cs-CZ"/>
    </w:rPr>
  </w:style>
  <w:style w:type="paragraph" w:styleId="Zkladntextodsazen2">
    <w:name w:val="Body Text Indent 2"/>
    <w:basedOn w:val="Normln"/>
    <w:link w:val="Zkladntextodsazen2Char"/>
    <w:semiHidden/>
    <w:unhideWhenUsed/>
    <w:rsid w:val="0006095B"/>
    <w:pPr>
      <w:spacing w:after="0" w:line="240" w:lineRule="auto"/>
      <w:ind w:firstLine="360"/>
      <w:jc w:val="both"/>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semiHidden/>
    <w:rsid w:val="0006095B"/>
    <w:rPr>
      <w:rFonts w:ascii="Times New Roman" w:eastAsia="Times New Roman" w:hAnsi="Times New Roman" w:cs="Times New Roman"/>
      <w:sz w:val="24"/>
      <w:szCs w:val="24"/>
      <w:lang w:eastAsia="cs-CZ"/>
    </w:rPr>
  </w:style>
  <w:style w:type="character" w:customStyle="1" w:styleId="OdstavecseseznamemChar">
    <w:name w:val="Odstavec se seznamem Char"/>
    <w:link w:val="Odstavecseseznamem"/>
    <w:uiPriority w:val="34"/>
    <w:locked/>
    <w:rsid w:val="0006095B"/>
  </w:style>
  <w:style w:type="paragraph" w:styleId="Odstavecseseznamem">
    <w:name w:val="List Paragraph"/>
    <w:basedOn w:val="Normln"/>
    <w:link w:val="OdstavecseseznamemChar"/>
    <w:uiPriority w:val="34"/>
    <w:qFormat/>
    <w:rsid w:val="0006095B"/>
    <w:pPr>
      <w:ind w:left="720"/>
      <w:contextualSpacing/>
    </w:pPr>
  </w:style>
  <w:style w:type="paragraph" w:customStyle="1" w:styleId="Textbody">
    <w:name w:val="Text body"/>
    <w:basedOn w:val="Normln"/>
    <w:rsid w:val="0006095B"/>
    <w:pPr>
      <w:widowControl w:val="0"/>
      <w:tabs>
        <w:tab w:val="left" w:pos="709"/>
      </w:tabs>
      <w:suppressAutoHyphens/>
      <w:spacing w:after="120"/>
    </w:pPr>
    <w:rPr>
      <w:rFonts w:ascii="Liberation Serif" w:eastAsia="Droid Sans" w:hAnsi="Liberation Serif" w:cs="Lohit Hindi"/>
      <w:sz w:val="24"/>
      <w:szCs w:val="24"/>
      <w:lang w:val="en-US" w:eastAsia="zh-CN" w:bidi="hi-IN"/>
    </w:rPr>
  </w:style>
  <w:style w:type="character" w:styleId="Znakapoznpodarou">
    <w:name w:val="footnote reference"/>
    <w:basedOn w:val="Standardnpsmoodstavce"/>
    <w:uiPriority w:val="99"/>
    <w:semiHidden/>
    <w:unhideWhenUsed/>
    <w:rsid w:val="0006095B"/>
    <w:rPr>
      <w:vertAlign w:val="superscript"/>
    </w:rPr>
  </w:style>
  <w:style w:type="table" w:styleId="Mkatabulky">
    <w:name w:val="Table Grid"/>
    <w:basedOn w:val="Normlntabulka"/>
    <w:uiPriority w:val="59"/>
    <w:rsid w:val="000609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unhideWhenUsed/>
    <w:rsid w:val="000609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6095B"/>
  </w:style>
  <w:style w:type="paragraph" w:styleId="Zpat">
    <w:name w:val="footer"/>
    <w:basedOn w:val="Normln"/>
    <w:link w:val="ZpatChar"/>
    <w:uiPriority w:val="99"/>
    <w:unhideWhenUsed/>
    <w:rsid w:val="0006095B"/>
    <w:pPr>
      <w:tabs>
        <w:tab w:val="center" w:pos="4536"/>
        <w:tab w:val="right" w:pos="9072"/>
      </w:tabs>
      <w:spacing w:after="0" w:line="240" w:lineRule="auto"/>
    </w:pPr>
  </w:style>
  <w:style w:type="character" w:customStyle="1" w:styleId="ZpatChar">
    <w:name w:val="Zápatí Char"/>
    <w:basedOn w:val="Standardnpsmoodstavce"/>
    <w:link w:val="Zpat"/>
    <w:uiPriority w:val="99"/>
    <w:rsid w:val="0006095B"/>
  </w:style>
  <w:style w:type="paragraph" w:styleId="Textbubliny">
    <w:name w:val="Balloon Text"/>
    <w:basedOn w:val="Normln"/>
    <w:link w:val="TextbublinyChar"/>
    <w:uiPriority w:val="99"/>
    <w:semiHidden/>
    <w:unhideWhenUsed/>
    <w:rsid w:val="0006095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095B"/>
    <w:rPr>
      <w:rFonts w:ascii="Tahoma" w:hAnsi="Tahoma" w:cs="Tahoma"/>
      <w:sz w:val="16"/>
      <w:szCs w:val="16"/>
    </w:rPr>
  </w:style>
  <w:style w:type="character" w:styleId="Odkaznakoment">
    <w:name w:val="annotation reference"/>
    <w:basedOn w:val="Standardnpsmoodstavce"/>
    <w:uiPriority w:val="99"/>
    <w:semiHidden/>
    <w:unhideWhenUsed/>
    <w:rsid w:val="00807BD4"/>
    <w:rPr>
      <w:sz w:val="16"/>
      <w:szCs w:val="16"/>
    </w:rPr>
  </w:style>
  <w:style w:type="paragraph" w:styleId="Textkomente">
    <w:name w:val="annotation text"/>
    <w:basedOn w:val="Normln"/>
    <w:link w:val="TextkomenteChar"/>
    <w:uiPriority w:val="99"/>
    <w:semiHidden/>
    <w:unhideWhenUsed/>
    <w:rsid w:val="00807BD4"/>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07BD4"/>
    <w:rPr>
      <w:rFonts w:ascii="Times New Roman" w:eastAsia="Times New Roman" w:hAnsi="Times New Roman" w:cs="Times New Roman"/>
      <w:sz w:val="20"/>
      <w:szCs w:val="20"/>
      <w:lang w:eastAsia="cs-CZ"/>
    </w:rPr>
  </w:style>
</w:styles>
</file>

<file path=word/webSettings.xml><?xml version="1.0" encoding="utf-8"?>
<w:webSettings xmlns:r="http://schemas.openxmlformats.org/officeDocument/2006/relationships" xmlns:w="http://schemas.openxmlformats.org/wordprocessingml/2006/main">
  <w:divs>
    <w:div w:id="1067803661">
      <w:bodyDiv w:val="1"/>
      <w:marLeft w:val="0"/>
      <w:marRight w:val="0"/>
      <w:marTop w:val="0"/>
      <w:marBottom w:val="0"/>
      <w:divBdr>
        <w:top w:val="none" w:sz="0" w:space="0" w:color="auto"/>
        <w:left w:val="none" w:sz="0" w:space="0" w:color="auto"/>
        <w:bottom w:val="none" w:sz="0" w:space="0" w:color="auto"/>
        <w:right w:val="none" w:sz="0" w:space="0" w:color="auto"/>
      </w:divBdr>
    </w:div>
    <w:div w:id="1139766387">
      <w:bodyDiv w:val="1"/>
      <w:marLeft w:val="0"/>
      <w:marRight w:val="0"/>
      <w:marTop w:val="0"/>
      <w:marBottom w:val="0"/>
      <w:divBdr>
        <w:top w:val="none" w:sz="0" w:space="0" w:color="auto"/>
        <w:left w:val="none" w:sz="0" w:space="0" w:color="auto"/>
        <w:bottom w:val="none" w:sz="0" w:space="0" w:color="auto"/>
        <w:right w:val="none" w:sz="0" w:space="0" w:color="auto"/>
      </w:divBdr>
    </w:div>
    <w:div w:id="1292518689">
      <w:bodyDiv w:val="1"/>
      <w:marLeft w:val="0"/>
      <w:marRight w:val="0"/>
      <w:marTop w:val="0"/>
      <w:marBottom w:val="0"/>
      <w:divBdr>
        <w:top w:val="none" w:sz="0" w:space="0" w:color="auto"/>
        <w:left w:val="none" w:sz="0" w:space="0" w:color="auto"/>
        <w:bottom w:val="none" w:sz="0" w:space="0" w:color="auto"/>
        <w:right w:val="none" w:sz="0" w:space="0" w:color="auto"/>
      </w:divBdr>
    </w:div>
    <w:div w:id="13041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7551</Words>
  <Characters>44553</Characters>
  <Application>Microsoft Office Word</Application>
  <DocSecurity>0</DocSecurity>
  <Lines>371</Lines>
  <Paragraphs>103</Paragraphs>
  <ScaleCrop>false</ScaleCrop>
  <Company/>
  <LinksUpToDate>false</LinksUpToDate>
  <CharactersWithSpaces>52001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2017-03-27T14:45:00Z</dcterms:created>
  <dcterms:modified xsi:type="dcterms:W3CDTF">2017-04-03T09:17:00Z</dcterms:modified>
</cp:coreProperties>
</file>