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28179" w14:textId="463FF2FB" w:rsidR="00B256EC" w:rsidRPr="00D7653E" w:rsidRDefault="00A219E7" w:rsidP="00B256EC">
      <w:pPr>
        <w:pStyle w:val="Nzev"/>
        <w:widowControl/>
        <w:rPr>
          <w:rFonts w:asciiTheme="minorHAnsi" w:hAnsiTheme="minorHAnsi" w:cstheme="minorHAnsi"/>
          <w:sz w:val="36"/>
          <w:szCs w:val="36"/>
        </w:rPr>
      </w:pPr>
      <w:bookmarkStart w:id="0" w:name="_GoBack"/>
      <w:bookmarkEnd w:id="0"/>
      <w:r>
        <w:rPr>
          <w:rFonts w:asciiTheme="minorHAnsi" w:hAnsiTheme="minorHAnsi" w:cstheme="minorHAnsi"/>
          <w:sz w:val="36"/>
          <w:szCs w:val="36"/>
        </w:rPr>
        <w:t>Dohoda o poskytování bonus</w:t>
      </w:r>
      <w:r w:rsidR="00FE4F76">
        <w:rPr>
          <w:rFonts w:asciiTheme="minorHAnsi" w:hAnsiTheme="minorHAnsi" w:cstheme="minorHAnsi"/>
          <w:sz w:val="36"/>
          <w:szCs w:val="36"/>
        </w:rPr>
        <w:t>u</w:t>
      </w:r>
      <w:r>
        <w:rPr>
          <w:rFonts w:asciiTheme="minorHAnsi" w:hAnsiTheme="minorHAnsi" w:cstheme="minorHAnsi"/>
          <w:sz w:val="36"/>
          <w:szCs w:val="36"/>
        </w:rPr>
        <w:t xml:space="preserve"> </w:t>
      </w:r>
    </w:p>
    <w:p w14:paraId="64C2817A" w14:textId="322ED653" w:rsidR="00B256EC" w:rsidRDefault="00A219E7" w:rsidP="00B256EC">
      <w:pPr>
        <w:pStyle w:val="Nzev"/>
        <w:widowControl/>
        <w:rPr>
          <w:rFonts w:asciiTheme="minorHAnsi" w:hAnsiTheme="minorHAnsi" w:cstheme="minorHAnsi"/>
          <w:sz w:val="36"/>
          <w:szCs w:val="36"/>
          <w:lang w:val="en-GB"/>
        </w:rPr>
      </w:pPr>
      <w:r>
        <w:rPr>
          <w:rFonts w:asciiTheme="minorHAnsi" w:hAnsiTheme="minorHAnsi" w:cstheme="minorHAnsi"/>
          <w:sz w:val="36"/>
          <w:szCs w:val="36"/>
          <w:lang w:val="en-GB"/>
        </w:rPr>
        <w:t xml:space="preserve">Agreement </w:t>
      </w:r>
      <w:r w:rsidR="00AA0B86">
        <w:rPr>
          <w:rFonts w:asciiTheme="minorHAnsi" w:hAnsiTheme="minorHAnsi" w:cstheme="minorHAnsi"/>
          <w:sz w:val="36"/>
          <w:szCs w:val="36"/>
          <w:lang w:val="en-GB"/>
        </w:rPr>
        <w:t>on Provision of Discounts and Bonuses</w:t>
      </w:r>
    </w:p>
    <w:p w14:paraId="64C2817B" w14:textId="77777777" w:rsidR="00A219E7" w:rsidRPr="00D7653E" w:rsidRDefault="00A219E7" w:rsidP="00B256EC">
      <w:pPr>
        <w:pStyle w:val="Nzev"/>
        <w:widowControl/>
        <w:rPr>
          <w:rFonts w:asciiTheme="minorHAnsi" w:hAnsiTheme="minorHAnsi" w:cstheme="minorHAnsi"/>
          <w:sz w:val="36"/>
          <w:szCs w:val="36"/>
          <w:lang w:val="en-GB"/>
        </w:rPr>
      </w:pPr>
    </w:p>
    <w:p w14:paraId="64C2817C" w14:textId="77777777" w:rsidR="00B256EC" w:rsidRPr="00644FC2" w:rsidRDefault="00B256EC" w:rsidP="00A219E7">
      <w:pPr>
        <w:pStyle w:val="Nzev"/>
        <w:widowControl/>
        <w:tabs>
          <w:tab w:val="clear" w:pos="180"/>
          <w:tab w:val="clear" w:pos="540"/>
        </w:tabs>
        <w:overflowPunct/>
        <w:autoSpaceDE/>
        <w:autoSpaceDN/>
        <w:adjustRightInd/>
        <w:jc w:val="left"/>
        <w:textAlignment w:val="auto"/>
        <w:outlineLvl w:val="0"/>
        <w:rPr>
          <w:rFonts w:asciiTheme="minorHAnsi" w:hAnsiTheme="minorHAnsi" w:cstheme="minorHAnsi"/>
          <w:b w:val="0"/>
          <w:sz w:val="24"/>
          <w:szCs w:val="24"/>
        </w:rPr>
      </w:pPr>
      <w:r w:rsidRPr="00644FC2">
        <w:rPr>
          <w:rFonts w:asciiTheme="minorHAnsi" w:hAnsiTheme="minorHAnsi" w:cstheme="minorHAnsi"/>
          <w:b w:val="0"/>
          <w:sz w:val="24"/>
          <w:szCs w:val="24"/>
        </w:rPr>
        <w:t xml:space="preserve">uzavřená dle ustanovení § </w:t>
      </w:r>
      <w:r w:rsidR="00372DBE">
        <w:rPr>
          <w:rFonts w:asciiTheme="minorHAnsi" w:hAnsiTheme="minorHAnsi" w:cstheme="minorHAnsi"/>
          <w:b w:val="0"/>
          <w:sz w:val="24"/>
          <w:szCs w:val="24"/>
        </w:rPr>
        <w:t>1746</w:t>
      </w:r>
      <w:r w:rsidRPr="00644FC2">
        <w:rPr>
          <w:rFonts w:asciiTheme="minorHAnsi" w:hAnsiTheme="minorHAnsi" w:cstheme="minorHAnsi"/>
          <w:b w:val="0"/>
          <w:sz w:val="24"/>
          <w:szCs w:val="24"/>
        </w:rPr>
        <w:t xml:space="preserve"> odst. 2 zákona č. </w:t>
      </w:r>
      <w:r w:rsidR="00372DBE">
        <w:rPr>
          <w:rFonts w:asciiTheme="minorHAnsi" w:hAnsiTheme="minorHAnsi" w:cstheme="minorHAnsi"/>
          <w:b w:val="0"/>
          <w:sz w:val="24"/>
          <w:szCs w:val="24"/>
        </w:rPr>
        <w:t>89/2012</w:t>
      </w:r>
      <w:r w:rsidRPr="00644FC2">
        <w:rPr>
          <w:rFonts w:asciiTheme="minorHAnsi" w:hAnsiTheme="minorHAnsi" w:cstheme="minorHAnsi"/>
          <w:b w:val="0"/>
          <w:sz w:val="24"/>
          <w:szCs w:val="24"/>
        </w:rPr>
        <w:t xml:space="preserve"> Sb., </w:t>
      </w:r>
      <w:r w:rsidR="00372DBE">
        <w:rPr>
          <w:rFonts w:asciiTheme="minorHAnsi" w:hAnsiTheme="minorHAnsi" w:cstheme="minorHAnsi"/>
          <w:b w:val="0"/>
          <w:sz w:val="24"/>
          <w:szCs w:val="24"/>
        </w:rPr>
        <w:t>občanský</w:t>
      </w:r>
      <w:r w:rsidRPr="00644FC2">
        <w:rPr>
          <w:rFonts w:asciiTheme="minorHAnsi" w:hAnsiTheme="minorHAnsi" w:cstheme="minorHAnsi"/>
          <w:b w:val="0"/>
          <w:sz w:val="24"/>
          <w:szCs w:val="24"/>
        </w:rPr>
        <w:t xml:space="preserve"> zákoník, v platném znění (dále jen „</w:t>
      </w:r>
      <w:r w:rsidRPr="00644FC2">
        <w:rPr>
          <w:rFonts w:asciiTheme="minorHAnsi" w:hAnsiTheme="minorHAnsi" w:cstheme="minorHAnsi"/>
          <w:sz w:val="24"/>
          <w:szCs w:val="24"/>
        </w:rPr>
        <w:t>Dohoda</w:t>
      </w:r>
      <w:r w:rsidRPr="00644FC2">
        <w:rPr>
          <w:rFonts w:asciiTheme="minorHAnsi" w:hAnsiTheme="minorHAnsi" w:cstheme="minorHAnsi"/>
          <w:b w:val="0"/>
          <w:sz w:val="24"/>
          <w:szCs w:val="24"/>
        </w:rPr>
        <w:t>“)</w:t>
      </w:r>
      <w:r w:rsidR="00A47D15" w:rsidRPr="00644FC2">
        <w:rPr>
          <w:rFonts w:asciiTheme="minorHAnsi" w:hAnsiTheme="minorHAnsi" w:cstheme="minorHAnsi"/>
          <w:b w:val="0"/>
          <w:sz w:val="24"/>
          <w:szCs w:val="24"/>
        </w:rPr>
        <w:t xml:space="preserve"> /</w:t>
      </w:r>
    </w:p>
    <w:p w14:paraId="64C2817D" w14:textId="77777777" w:rsidR="00B256EC" w:rsidRPr="003F0E3A" w:rsidRDefault="00B256EC" w:rsidP="00A219E7">
      <w:pPr>
        <w:pStyle w:val="Nzev"/>
        <w:widowControl/>
        <w:tabs>
          <w:tab w:val="clear" w:pos="180"/>
          <w:tab w:val="clear" w:pos="540"/>
        </w:tabs>
        <w:overflowPunct/>
        <w:autoSpaceDE/>
        <w:autoSpaceDN/>
        <w:adjustRightInd/>
        <w:jc w:val="left"/>
        <w:textAlignment w:val="auto"/>
        <w:outlineLvl w:val="0"/>
        <w:rPr>
          <w:rFonts w:asciiTheme="minorHAnsi" w:hAnsiTheme="minorHAnsi" w:cstheme="minorHAnsi"/>
          <w:b w:val="0"/>
          <w:sz w:val="24"/>
          <w:szCs w:val="24"/>
          <w:lang w:val="en-US"/>
        </w:rPr>
      </w:pPr>
      <w:r w:rsidRPr="003F0E3A">
        <w:rPr>
          <w:rFonts w:asciiTheme="minorHAnsi" w:hAnsiTheme="minorHAnsi" w:cstheme="minorHAnsi"/>
          <w:b w:val="0"/>
          <w:sz w:val="24"/>
          <w:szCs w:val="24"/>
          <w:lang w:val="en-US"/>
        </w:rPr>
        <w:t xml:space="preserve">entered into under the provision of Section </w:t>
      </w:r>
      <w:r w:rsidR="00372DBE" w:rsidRPr="003F0E3A">
        <w:rPr>
          <w:rFonts w:asciiTheme="minorHAnsi" w:hAnsiTheme="minorHAnsi" w:cstheme="minorHAnsi"/>
          <w:b w:val="0"/>
          <w:sz w:val="24"/>
          <w:szCs w:val="24"/>
          <w:lang w:val="en-US"/>
        </w:rPr>
        <w:t>1746</w:t>
      </w:r>
      <w:r w:rsidRPr="003F0E3A">
        <w:rPr>
          <w:rFonts w:asciiTheme="minorHAnsi" w:hAnsiTheme="minorHAnsi" w:cstheme="minorHAnsi"/>
          <w:b w:val="0"/>
          <w:sz w:val="24"/>
          <w:szCs w:val="24"/>
          <w:lang w:val="en-US"/>
        </w:rPr>
        <w:t xml:space="preserve"> Subsection 2 of Act No. </w:t>
      </w:r>
      <w:r w:rsidR="00372DBE" w:rsidRPr="003F0E3A">
        <w:rPr>
          <w:rFonts w:asciiTheme="minorHAnsi" w:hAnsiTheme="minorHAnsi" w:cstheme="minorHAnsi"/>
          <w:b w:val="0"/>
          <w:sz w:val="24"/>
          <w:szCs w:val="24"/>
          <w:lang w:val="en-US"/>
        </w:rPr>
        <w:t>89/2012</w:t>
      </w:r>
      <w:r w:rsidRPr="003F0E3A">
        <w:rPr>
          <w:rFonts w:asciiTheme="minorHAnsi" w:hAnsiTheme="minorHAnsi" w:cstheme="minorHAnsi"/>
          <w:b w:val="0"/>
          <w:sz w:val="24"/>
          <w:szCs w:val="24"/>
          <w:lang w:val="en-US"/>
        </w:rPr>
        <w:t xml:space="preserve"> Coll., </w:t>
      </w:r>
      <w:r w:rsidR="00372DBE" w:rsidRPr="003F0E3A">
        <w:rPr>
          <w:rFonts w:asciiTheme="minorHAnsi" w:hAnsiTheme="minorHAnsi" w:cstheme="minorHAnsi"/>
          <w:b w:val="0"/>
          <w:sz w:val="24"/>
          <w:szCs w:val="24"/>
          <w:lang w:val="en-US"/>
        </w:rPr>
        <w:t>Civil</w:t>
      </w:r>
      <w:r w:rsidRPr="003F0E3A">
        <w:rPr>
          <w:rFonts w:asciiTheme="minorHAnsi" w:hAnsiTheme="minorHAnsi" w:cstheme="minorHAnsi"/>
          <w:b w:val="0"/>
          <w:sz w:val="24"/>
          <w:szCs w:val="24"/>
          <w:lang w:val="en-US"/>
        </w:rPr>
        <w:t xml:space="preserve"> Code, as amended (hereinafter referred to as the "</w:t>
      </w:r>
      <w:r w:rsidRPr="003F0E3A">
        <w:rPr>
          <w:rFonts w:asciiTheme="minorHAnsi" w:hAnsiTheme="minorHAnsi" w:cstheme="minorHAnsi"/>
          <w:sz w:val="24"/>
          <w:szCs w:val="24"/>
          <w:lang w:val="en-US"/>
        </w:rPr>
        <w:t>Agreement</w:t>
      </w:r>
      <w:r w:rsidRPr="003F0E3A">
        <w:rPr>
          <w:rFonts w:asciiTheme="minorHAnsi" w:hAnsiTheme="minorHAnsi" w:cstheme="minorHAnsi"/>
          <w:b w:val="0"/>
          <w:sz w:val="24"/>
          <w:szCs w:val="24"/>
          <w:lang w:val="en-US"/>
        </w:rPr>
        <w:t>")</w:t>
      </w:r>
    </w:p>
    <w:p w14:paraId="64C2817E" w14:textId="77777777" w:rsidR="00B256EC" w:rsidRPr="00644FC2" w:rsidRDefault="00B256EC" w:rsidP="00B256EC">
      <w:pPr>
        <w:pStyle w:val="Nzev"/>
        <w:widowControl/>
        <w:rPr>
          <w:rFonts w:ascii="Arial" w:hAnsi="Arial" w:cs="Arial"/>
          <w:sz w:val="24"/>
          <w:szCs w:val="24"/>
          <w:lang w:val="en-GB"/>
        </w:rPr>
      </w:pPr>
    </w:p>
    <w:p w14:paraId="64C2817F" w14:textId="77777777" w:rsidR="00A47D15" w:rsidRPr="00644FC2" w:rsidRDefault="00A47D15" w:rsidP="00A47D15">
      <w:pPr>
        <w:numPr>
          <w:ilvl w:val="0"/>
          <w:numId w:val="1"/>
        </w:numPr>
        <w:spacing w:after="0" w:line="240" w:lineRule="auto"/>
        <w:ind w:left="273" w:hanging="284"/>
        <w:contextualSpacing/>
        <w:jc w:val="both"/>
        <w:rPr>
          <w:rFonts w:cstheme="minorHAnsi"/>
          <w:b/>
          <w:sz w:val="24"/>
          <w:szCs w:val="24"/>
          <w:lang w:bidi="en-US"/>
        </w:rPr>
      </w:pPr>
      <w:r w:rsidRPr="00644FC2">
        <w:rPr>
          <w:rFonts w:cstheme="minorHAnsi"/>
          <w:b/>
          <w:sz w:val="24"/>
          <w:szCs w:val="24"/>
          <w:lang w:bidi="en-US"/>
        </w:rPr>
        <w:t xml:space="preserve">BAYER s.r.o. </w:t>
      </w:r>
    </w:p>
    <w:p w14:paraId="64C28180" w14:textId="77777777" w:rsidR="00A47D15" w:rsidRPr="00644FC2" w:rsidRDefault="00A47D15" w:rsidP="00A47D15">
      <w:pPr>
        <w:tabs>
          <w:tab w:val="left" w:pos="720"/>
        </w:tabs>
        <w:ind w:left="273" w:firstLine="11"/>
        <w:contextualSpacing/>
        <w:rPr>
          <w:rFonts w:cstheme="minorHAnsi"/>
          <w:sz w:val="24"/>
          <w:szCs w:val="24"/>
          <w:lang w:bidi="en-US"/>
        </w:rPr>
      </w:pPr>
      <w:r w:rsidRPr="00644FC2">
        <w:rPr>
          <w:rFonts w:cstheme="minorHAnsi"/>
          <w:sz w:val="24"/>
          <w:szCs w:val="24"/>
          <w:lang w:bidi="en-US"/>
        </w:rPr>
        <w:t xml:space="preserve">se sídlem / </w:t>
      </w:r>
      <w:r w:rsidR="0039014F">
        <w:rPr>
          <w:rFonts w:cstheme="minorHAnsi"/>
          <w:sz w:val="24"/>
          <w:szCs w:val="24"/>
          <w:lang w:bidi="en-US"/>
        </w:rPr>
        <w:t xml:space="preserve">with </w:t>
      </w:r>
      <w:r w:rsidRPr="00644FC2">
        <w:rPr>
          <w:rFonts w:cstheme="minorHAnsi"/>
          <w:sz w:val="24"/>
          <w:szCs w:val="24"/>
          <w:lang w:bidi="en-US"/>
        </w:rPr>
        <w:t xml:space="preserve">registered </w:t>
      </w:r>
      <w:r w:rsidR="0039014F">
        <w:rPr>
          <w:rFonts w:cstheme="minorHAnsi"/>
          <w:sz w:val="24"/>
          <w:szCs w:val="24"/>
          <w:lang w:bidi="en-US"/>
        </w:rPr>
        <w:t>office</w:t>
      </w:r>
      <w:r w:rsidRPr="00644FC2">
        <w:rPr>
          <w:rFonts w:cstheme="minorHAnsi"/>
          <w:sz w:val="24"/>
          <w:szCs w:val="24"/>
          <w:lang w:bidi="en-US"/>
        </w:rPr>
        <w:t xml:space="preserve">: Siemensova 2717/4, 155 00 Praha 5 - Stodůlky </w:t>
      </w:r>
    </w:p>
    <w:p w14:paraId="64C28181" w14:textId="77777777" w:rsidR="00A47D15" w:rsidRPr="00644FC2" w:rsidRDefault="00A47D15" w:rsidP="00A47D15">
      <w:pPr>
        <w:tabs>
          <w:tab w:val="left" w:pos="720"/>
        </w:tabs>
        <w:ind w:left="273" w:firstLine="11"/>
        <w:contextualSpacing/>
        <w:rPr>
          <w:rFonts w:cstheme="minorHAnsi"/>
          <w:sz w:val="24"/>
          <w:szCs w:val="24"/>
          <w:lang w:bidi="en-US"/>
        </w:rPr>
      </w:pPr>
      <w:r w:rsidRPr="00644FC2">
        <w:rPr>
          <w:rFonts w:cstheme="minorHAnsi"/>
          <w:sz w:val="24"/>
          <w:szCs w:val="24"/>
          <w:lang w:bidi="en-US"/>
        </w:rPr>
        <w:t>IČ / ID No</w:t>
      </w:r>
      <w:r w:rsidR="0039014F">
        <w:rPr>
          <w:rFonts w:cstheme="minorHAnsi"/>
          <w:sz w:val="24"/>
          <w:szCs w:val="24"/>
          <w:lang w:bidi="en-US"/>
        </w:rPr>
        <w:t xml:space="preserve">.: </w:t>
      </w:r>
      <w:r w:rsidRPr="00644FC2">
        <w:rPr>
          <w:rFonts w:cstheme="minorHAnsi"/>
          <w:sz w:val="24"/>
          <w:szCs w:val="24"/>
          <w:lang w:bidi="en-US"/>
        </w:rPr>
        <w:t>005 65 474</w:t>
      </w:r>
    </w:p>
    <w:p w14:paraId="64C28182" w14:textId="77777777" w:rsidR="00A47D15" w:rsidRPr="00644FC2" w:rsidRDefault="00A47D15" w:rsidP="00A47D15">
      <w:pPr>
        <w:tabs>
          <w:tab w:val="left" w:pos="720"/>
        </w:tabs>
        <w:ind w:left="273" w:firstLine="11"/>
        <w:contextualSpacing/>
        <w:rPr>
          <w:rFonts w:cstheme="minorHAnsi"/>
          <w:sz w:val="24"/>
          <w:szCs w:val="24"/>
          <w:lang w:bidi="en-US"/>
        </w:rPr>
      </w:pPr>
      <w:r w:rsidRPr="00644FC2">
        <w:rPr>
          <w:rFonts w:cstheme="minorHAnsi"/>
          <w:sz w:val="24"/>
          <w:szCs w:val="24"/>
          <w:lang w:bidi="en-US"/>
        </w:rPr>
        <w:t xml:space="preserve">DIČ / </w:t>
      </w:r>
      <w:r w:rsidR="0039014F">
        <w:rPr>
          <w:rFonts w:cstheme="minorHAnsi"/>
          <w:sz w:val="24"/>
          <w:szCs w:val="24"/>
          <w:lang w:bidi="en-US"/>
        </w:rPr>
        <w:t>TAX/</w:t>
      </w:r>
      <w:r w:rsidRPr="00644FC2">
        <w:rPr>
          <w:rFonts w:cstheme="minorHAnsi"/>
          <w:sz w:val="24"/>
          <w:szCs w:val="24"/>
          <w:lang w:bidi="en-US"/>
        </w:rPr>
        <w:t>VAT No</w:t>
      </w:r>
      <w:r w:rsidR="0039014F">
        <w:rPr>
          <w:rFonts w:cstheme="minorHAnsi"/>
          <w:sz w:val="24"/>
          <w:szCs w:val="24"/>
          <w:lang w:bidi="en-US"/>
        </w:rPr>
        <w:t xml:space="preserve">.: </w:t>
      </w:r>
      <w:r w:rsidRPr="00644FC2">
        <w:rPr>
          <w:rFonts w:cstheme="minorHAnsi"/>
          <w:sz w:val="24"/>
          <w:szCs w:val="24"/>
          <w:lang w:bidi="en-US"/>
        </w:rPr>
        <w:t>CZ005 65 474</w:t>
      </w:r>
    </w:p>
    <w:p w14:paraId="64C28183" w14:textId="0968B5A9" w:rsidR="00A47D15" w:rsidRPr="00644FC2" w:rsidRDefault="00A47D15" w:rsidP="00A47D15">
      <w:pPr>
        <w:tabs>
          <w:tab w:val="left" w:pos="720"/>
        </w:tabs>
        <w:ind w:left="273" w:firstLine="11"/>
        <w:contextualSpacing/>
        <w:rPr>
          <w:rFonts w:cstheme="minorHAnsi"/>
          <w:sz w:val="24"/>
          <w:szCs w:val="24"/>
          <w:lang w:bidi="en-US"/>
        </w:rPr>
      </w:pPr>
      <w:r w:rsidRPr="00644FC2">
        <w:rPr>
          <w:rFonts w:cstheme="minorHAnsi"/>
          <w:sz w:val="24"/>
          <w:szCs w:val="24"/>
          <w:lang w:bidi="en-US"/>
        </w:rPr>
        <w:t xml:space="preserve">společnost zapsaná v obchodním rejstříku Městského soudu v Praze, </w:t>
      </w:r>
      <w:r w:rsidR="006A289B">
        <w:rPr>
          <w:rFonts w:cstheme="minorHAnsi"/>
          <w:sz w:val="24"/>
          <w:szCs w:val="24"/>
          <w:lang w:bidi="en-US"/>
        </w:rPr>
        <w:t>sp. zn.</w:t>
      </w:r>
      <w:r w:rsidR="006A289B" w:rsidRPr="00644FC2">
        <w:rPr>
          <w:rFonts w:cstheme="minorHAnsi"/>
          <w:sz w:val="24"/>
          <w:szCs w:val="24"/>
          <w:lang w:bidi="en-US"/>
        </w:rPr>
        <w:t xml:space="preserve"> </w:t>
      </w:r>
      <w:r w:rsidRPr="00644FC2">
        <w:rPr>
          <w:rFonts w:cstheme="minorHAnsi"/>
          <w:sz w:val="24"/>
          <w:szCs w:val="24"/>
          <w:lang w:bidi="en-US"/>
        </w:rPr>
        <w:t xml:space="preserve">C 391 /   </w:t>
      </w:r>
    </w:p>
    <w:p w14:paraId="64C28184" w14:textId="5AF2AE13" w:rsidR="00A47D15" w:rsidRPr="00644FC2" w:rsidRDefault="00A47D15" w:rsidP="00A47D15">
      <w:pPr>
        <w:tabs>
          <w:tab w:val="left" w:pos="720"/>
        </w:tabs>
        <w:ind w:left="273" w:firstLine="11"/>
        <w:contextualSpacing/>
        <w:rPr>
          <w:rFonts w:cstheme="minorHAnsi"/>
          <w:sz w:val="24"/>
          <w:szCs w:val="24"/>
          <w:lang w:val="en-US" w:bidi="en-US"/>
        </w:rPr>
      </w:pPr>
      <w:r w:rsidRPr="00644FC2">
        <w:rPr>
          <w:rFonts w:cstheme="minorHAnsi"/>
          <w:sz w:val="24"/>
          <w:szCs w:val="24"/>
          <w:lang w:val="en-US" w:bidi="en-US"/>
        </w:rPr>
        <w:t xml:space="preserve">registered in the companies´ registry at the Municipal Court in Prague, </w:t>
      </w:r>
      <w:r w:rsidR="006A289B">
        <w:rPr>
          <w:rFonts w:cstheme="minorHAnsi"/>
          <w:sz w:val="24"/>
          <w:szCs w:val="24"/>
          <w:lang w:val="en-US" w:bidi="en-US"/>
        </w:rPr>
        <w:t>file no.</w:t>
      </w:r>
      <w:r w:rsidR="006A289B" w:rsidRPr="00644FC2">
        <w:rPr>
          <w:rFonts w:cstheme="minorHAnsi"/>
          <w:sz w:val="24"/>
          <w:szCs w:val="24"/>
          <w:lang w:val="en-US" w:bidi="en-US"/>
        </w:rPr>
        <w:t xml:space="preserve"> </w:t>
      </w:r>
      <w:r w:rsidRPr="00644FC2">
        <w:rPr>
          <w:rFonts w:cstheme="minorHAnsi"/>
          <w:sz w:val="24"/>
          <w:szCs w:val="24"/>
          <w:lang w:val="en-US" w:bidi="en-US"/>
        </w:rPr>
        <w:t>C 391</w:t>
      </w:r>
    </w:p>
    <w:p w14:paraId="64C28185" w14:textId="77777777" w:rsidR="00A47D15" w:rsidRPr="00644FC2" w:rsidRDefault="0039014F" w:rsidP="00A47D15">
      <w:pPr>
        <w:tabs>
          <w:tab w:val="left" w:pos="720"/>
        </w:tabs>
        <w:ind w:left="273" w:firstLine="11"/>
        <w:contextualSpacing/>
        <w:rPr>
          <w:rFonts w:cstheme="minorHAnsi"/>
          <w:sz w:val="24"/>
          <w:szCs w:val="24"/>
          <w:lang w:bidi="en-US"/>
        </w:rPr>
      </w:pPr>
      <w:r>
        <w:rPr>
          <w:rFonts w:cstheme="minorHAnsi"/>
          <w:sz w:val="24"/>
          <w:szCs w:val="24"/>
          <w:lang w:bidi="en-US"/>
        </w:rPr>
        <w:t>č.ú.: 2011130109/2600 vedený</w:t>
      </w:r>
      <w:r w:rsidR="00A47D15" w:rsidRPr="00644FC2">
        <w:rPr>
          <w:rFonts w:cstheme="minorHAnsi"/>
          <w:sz w:val="24"/>
          <w:szCs w:val="24"/>
          <w:lang w:bidi="en-US"/>
        </w:rPr>
        <w:t xml:space="preserve"> u Citibank Europe plc, organizační složka/</w:t>
      </w:r>
    </w:p>
    <w:p w14:paraId="64C28186" w14:textId="77777777" w:rsidR="00A47D15" w:rsidRPr="00644FC2" w:rsidRDefault="00A47D15" w:rsidP="00A47D15">
      <w:pPr>
        <w:tabs>
          <w:tab w:val="left" w:pos="720"/>
        </w:tabs>
        <w:ind w:left="273" w:firstLine="11"/>
        <w:contextualSpacing/>
        <w:rPr>
          <w:rFonts w:cstheme="minorHAnsi"/>
          <w:sz w:val="24"/>
          <w:szCs w:val="24"/>
          <w:lang w:val="en-GB" w:bidi="en-US"/>
        </w:rPr>
      </w:pPr>
      <w:r w:rsidRPr="00644FC2">
        <w:rPr>
          <w:rFonts w:cstheme="minorHAnsi"/>
          <w:sz w:val="24"/>
          <w:szCs w:val="24"/>
          <w:lang w:val="en-GB" w:bidi="en-US"/>
        </w:rPr>
        <w:t>account No.: 2011130109/2600 held at Citibank Europe plc, organizační složka</w:t>
      </w:r>
    </w:p>
    <w:p w14:paraId="37023DE8" w14:textId="0EBF95B9" w:rsidR="00D9465D" w:rsidRPr="004513BA" w:rsidRDefault="00A47D15" w:rsidP="00D9465D">
      <w:pPr>
        <w:tabs>
          <w:tab w:val="left" w:pos="720"/>
        </w:tabs>
        <w:ind w:left="273" w:firstLine="11"/>
        <w:contextualSpacing/>
        <w:rPr>
          <w:rFonts w:ascii="Calibri" w:hAnsi="Calibri"/>
          <w:sz w:val="24"/>
          <w:szCs w:val="24"/>
          <w:lang w:bidi="en-US"/>
        </w:rPr>
      </w:pPr>
      <w:r w:rsidRPr="00644FC2">
        <w:rPr>
          <w:rFonts w:cstheme="minorHAnsi"/>
          <w:sz w:val="24"/>
          <w:szCs w:val="24"/>
          <w:lang w:bidi="en-US"/>
        </w:rPr>
        <w:t xml:space="preserve">zastoupená / represented by: </w:t>
      </w:r>
      <w:bookmarkStart w:id="1" w:name="Text32"/>
      <w:r w:rsidR="00D9465D" w:rsidRPr="004513BA">
        <w:rPr>
          <w:rFonts w:ascii="Calibri" w:hAnsi="Calibri"/>
          <w:sz w:val="24"/>
          <w:szCs w:val="24"/>
          <w:lang w:bidi="en-US"/>
        </w:rPr>
        <w:t>PharmDr. Adriana Funderáková Beňová</w:t>
      </w:r>
    </w:p>
    <w:p w14:paraId="580FDF87" w14:textId="7A17E60A" w:rsidR="004513BA" w:rsidRDefault="00D9465D" w:rsidP="00D9465D">
      <w:pPr>
        <w:tabs>
          <w:tab w:val="left" w:pos="720"/>
        </w:tabs>
        <w:ind w:left="273" w:firstLine="11"/>
        <w:contextualSpacing/>
        <w:rPr>
          <w:rFonts w:ascii="Calibri" w:hAnsi="Calibri"/>
          <w:sz w:val="24"/>
          <w:szCs w:val="24"/>
          <w:lang w:bidi="en-US"/>
        </w:rPr>
      </w:pPr>
      <w:r w:rsidRPr="004513BA">
        <w:rPr>
          <w:rFonts w:ascii="Calibri" w:hAnsi="Calibri"/>
          <w:sz w:val="24"/>
          <w:szCs w:val="24"/>
          <w:lang w:bidi="en-US"/>
        </w:rPr>
        <w:t>prokurista/proxy</w:t>
      </w:r>
      <w:r w:rsidRPr="004513BA" w:rsidDel="00D9465D">
        <w:rPr>
          <w:rFonts w:ascii="Calibri" w:hAnsi="Calibri"/>
          <w:sz w:val="24"/>
          <w:szCs w:val="24"/>
          <w:lang w:bidi="en-US"/>
        </w:rPr>
        <w:t xml:space="preserve"> </w:t>
      </w:r>
      <w:bookmarkEnd w:id="1"/>
    </w:p>
    <w:p w14:paraId="01E106DF" w14:textId="77777777" w:rsidR="00E20A76" w:rsidRDefault="00E20A76" w:rsidP="00D9465D">
      <w:pPr>
        <w:tabs>
          <w:tab w:val="left" w:pos="720"/>
        </w:tabs>
        <w:ind w:left="273" w:firstLine="11"/>
        <w:contextualSpacing/>
        <w:rPr>
          <w:rFonts w:ascii="Calibri" w:hAnsi="Calibri"/>
          <w:color w:val="FF0000"/>
          <w:sz w:val="24"/>
          <w:szCs w:val="24"/>
          <w:lang w:bidi="en-US"/>
        </w:rPr>
      </w:pPr>
    </w:p>
    <w:p w14:paraId="64C28188" w14:textId="06CF417C" w:rsidR="00A47D15" w:rsidRPr="00644FC2" w:rsidRDefault="00A47D15" w:rsidP="00D9465D">
      <w:pPr>
        <w:tabs>
          <w:tab w:val="left" w:pos="720"/>
        </w:tabs>
        <w:ind w:left="273" w:firstLine="11"/>
        <w:contextualSpacing/>
        <w:rPr>
          <w:rFonts w:cstheme="minorHAnsi"/>
          <w:sz w:val="24"/>
          <w:szCs w:val="24"/>
          <w:lang w:bidi="en-US"/>
        </w:rPr>
      </w:pPr>
      <w:r w:rsidRPr="00644FC2">
        <w:rPr>
          <w:rFonts w:cstheme="minorHAnsi"/>
          <w:sz w:val="24"/>
          <w:szCs w:val="24"/>
          <w:lang w:bidi="en-US"/>
        </w:rPr>
        <w:t>(</w:t>
      </w:r>
      <w:r w:rsidRPr="00644FC2">
        <w:rPr>
          <w:rFonts w:cstheme="minorHAnsi"/>
          <w:sz w:val="24"/>
          <w:szCs w:val="24"/>
          <w:lang w:val="pt-BR" w:bidi="en-US"/>
        </w:rPr>
        <w:t xml:space="preserve">dále jen </w:t>
      </w:r>
      <w:r w:rsidRPr="00644FC2">
        <w:rPr>
          <w:rFonts w:cstheme="minorHAnsi"/>
          <w:b/>
          <w:bCs/>
          <w:sz w:val="24"/>
          <w:szCs w:val="24"/>
          <w:lang w:val="pt-BR" w:bidi="en-US"/>
        </w:rPr>
        <w:t>„</w:t>
      </w:r>
      <w:r w:rsidRPr="00644FC2">
        <w:rPr>
          <w:rFonts w:cstheme="minorHAnsi"/>
          <w:b/>
          <w:bCs/>
          <w:sz w:val="24"/>
          <w:szCs w:val="24"/>
        </w:rPr>
        <w:t>Prodávající</w:t>
      </w:r>
      <w:r w:rsidRPr="00644FC2">
        <w:rPr>
          <w:rFonts w:cstheme="minorHAnsi"/>
          <w:b/>
          <w:bCs/>
          <w:sz w:val="24"/>
          <w:szCs w:val="24"/>
          <w:lang w:val="pt-BR" w:bidi="en-US"/>
        </w:rPr>
        <w:t>“</w:t>
      </w:r>
      <w:r w:rsidRPr="00644FC2">
        <w:rPr>
          <w:rFonts w:cstheme="minorHAnsi"/>
          <w:sz w:val="24"/>
          <w:szCs w:val="24"/>
          <w:lang w:bidi="en-US"/>
        </w:rPr>
        <w:t xml:space="preserve">/ </w:t>
      </w:r>
      <w:r w:rsidRPr="00644FC2">
        <w:rPr>
          <w:rFonts w:cstheme="minorHAnsi"/>
          <w:color w:val="000000"/>
          <w:sz w:val="24"/>
          <w:szCs w:val="24"/>
          <w:lang w:val="en-GB" w:bidi="en-US"/>
        </w:rPr>
        <w:t xml:space="preserve">hereinafter referred to as the </w:t>
      </w:r>
      <w:r w:rsidRPr="00644FC2">
        <w:rPr>
          <w:rFonts w:cstheme="minorHAnsi"/>
          <w:b/>
          <w:bCs/>
          <w:color w:val="000000"/>
          <w:sz w:val="24"/>
          <w:szCs w:val="24"/>
          <w:lang w:val="en-GB" w:bidi="en-US"/>
        </w:rPr>
        <w:t>"</w:t>
      </w:r>
      <w:r w:rsidRPr="00644FC2">
        <w:rPr>
          <w:rFonts w:cstheme="minorHAnsi"/>
          <w:b/>
          <w:bCs/>
          <w:sz w:val="24"/>
          <w:szCs w:val="24"/>
        </w:rPr>
        <w:t>Seller</w:t>
      </w:r>
      <w:r w:rsidRPr="00644FC2">
        <w:rPr>
          <w:rFonts w:cstheme="minorHAnsi"/>
          <w:b/>
          <w:bCs/>
          <w:color w:val="000000"/>
          <w:sz w:val="24"/>
          <w:szCs w:val="24"/>
          <w:lang w:val="en-GB" w:bidi="en-US"/>
        </w:rPr>
        <w:t>"</w:t>
      </w:r>
      <w:r w:rsidRPr="00644FC2">
        <w:rPr>
          <w:rFonts w:cstheme="minorHAnsi"/>
          <w:color w:val="000000"/>
          <w:sz w:val="24"/>
          <w:szCs w:val="24"/>
          <w:lang w:val="en-GB" w:bidi="en-US"/>
        </w:rPr>
        <w:t>)</w:t>
      </w:r>
    </w:p>
    <w:p w14:paraId="64C28189" w14:textId="77777777" w:rsidR="00A47D15" w:rsidRDefault="00A47D15" w:rsidP="00A47D15">
      <w:pPr>
        <w:tabs>
          <w:tab w:val="left" w:pos="720"/>
        </w:tabs>
        <w:ind w:left="273" w:firstLine="11"/>
        <w:contextualSpacing/>
        <w:rPr>
          <w:rFonts w:cstheme="minorHAnsi"/>
          <w:sz w:val="24"/>
          <w:szCs w:val="24"/>
          <w:lang w:bidi="en-US"/>
        </w:rPr>
      </w:pPr>
      <w:r w:rsidRPr="00644FC2">
        <w:rPr>
          <w:rFonts w:cstheme="minorHAnsi"/>
          <w:sz w:val="24"/>
          <w:szCs w:val="24"/>
          <w:lang w:bidi="en-US"/>
        </w:rPr>
        <w:t>a / and</w:t>
      </w:r>
    </w:p>
    <w:p w14:paraId="64C2818A" w14:textId="77777777" w:rsidR="0039014F" w:rsidRPr="00644FC2" w:rsidRDefault="0039014F" w:rsidP="00A47D15">
      <w:pPr>
        <w:tabs>
          <w:tab w:val="left" w:pos="720"/>
        </w:tabs>
        <w:ind w:left="273" w:firstLine="11"/>
        <w:contextualSpacing/>
        <w:rPr>
          <w:rFonts w:cstheme="minorHAnsi"/>
          <w:sz w:val="24"/>
          <w:szCs w:val="24"/>
          <w:lang w:bidi="en-US"/>
        </w:rPr>
      </w:pPr>
    </w:p>
    <w:p w14:paraId="64C2818B" w14:textId="73FF21B2" w:rsidR="00A47D15" w:rsidRPr="00644FC2" w:rsidRDefault="00A47D15" w:rsidP="00A47D15">
      <w:pPr>
        <w:spacing w:after="0"/>
        <w:ind w:left="273" w:hanging="284"/>
        <w:rPr>
          <w:rFonts w:cstheme="minorHAnsi"/>
          <w:b/>
          <w:sz w:val="24"/>
          <w:szCs w:val="24"/>
          <w:lang w:val="en-GB" w:bidi="en-US"/>
        </w:rPr>
      </w:pPr>
      <w:r w:rsidRPr="00644FC2">
        <w:rPr>
          <w:rFonts w:cstheme="minorHAnsi"/>
          <w:b/>
          <w:sz w:val="24"/>
          <w:szCs w:val="24"/>
          <w:lang w:bidi="en-US"/>
        </w:rPr>
        <w:t>2.</w:t>
      </w:r>
      <w:r w:rsidRPr="00644FC2">
        <w:rPr>
          <w:rFonts w:cstheme="minorHAnsi"/>
          <w:b/>
          <w:sz w:val="24"/>
          <w:szCs w:val="24"/>
          <w:lang w:bidi="en-US"/>
        </w:rPr>
        <w:tab/>
      </w:r>
      <w:bookmarkStart w:id="2" w:name="Text3"/>
      <w:r w:rsidR="00D9465D" w:rsidRPr="00D9465D">
        <w:rPr>
          <w:rFonts w:cstheme="minorHAnsi"/>
          <w:b/>
          <w:sz w:val="24"/>
          <w:szCs w:val="24"/>
        </w:rPr>
        <w:t>Všeobecná fakultní nemocnice v Praze</w:t>
      </w:r>
      <w:bookmarkEnd w:id="2"/>
      <w:r w:rsidRPr="00644FC2">
        <w:rPr>
          <w:rFonts w:cstheme="minorHAnsi"/>
          <w:b/>
          <w:sz w:val="24"/>
          <w:szCs w:val="24"/>
          <w:lang w:val="en-GB" w:bidi="en-US"/>
        </w:rPr>
        <w:t xml:space="preserve"> </w:t>
      </w:r>
    </w:p>
    <w:p w14:paraId="64C2818C" w14:textId="1DBC99D6" w:rsidR="00A47D15" w:rsidRPr="00644FC2" w:rsidRDefault="00A47D15" w:rsidP="00A47D15">
      <w:pPr>
        <w:tabs>
          <w:tab w:val="left" w:pos="720"/>
        </w:tabs>
        <w:ind w:left="273" w:firstLine="11"/>
        <w:contextualSpacing/>
        <w:rPr>
          <w:rFonts w:cstheme="minorHAnsi"/>
          <w:sz w:val="24"/>
          <w:szCs w:val="24"/>
          <w:lang w:bidi="en-US"/>
        </w:rPr>
      </w:pPr>
      <w:r w:rsidRPr="00644FC2">
        <w:rPr>
          <w:rFonts w:cstheme="minorHAnsi"/>
          <w:sz w:val="24"/>
          <w:szCs w:val="24"/>
          <w:lang w:val="pt-BR" w:bidi="en-US"/>
        </w:rPr>
        <w:t>se sídlem</w:t>
      </w:r>
      <w:r w:rsidR="009E06AE">
        <w:rPr>
          <w:rFonts w:cstheme="minorHAnsi"/>
          <w:sz w:val="24"/>
          <w:szCs w:val="24"/>
          <w:lang w:val="pt-BR" w:bidi="en-US"/>
        </w:rPr>
        <w:t xml:space="preserve"> </w:t>
      </w:r>
      <w:r w:rsidRPr="00644FC2">
        <w:rPr>
          <w:rFonts w:cstheme="minorHAnsi"/>
          <w:sz w:val="24"/>
          <w:szCs w:val="24"/>
          <w:lang w:val="pt-BR" w:bidi="en-US"/>
        </w:rPr>
        <w:t>/</w:t>
      </w:r>
      <w:r w:rsidR="009E06AE">
        <w:rPr>
          <w:rFonts w:cstheme="minorHAnsi"/>
          <w:sz w:val="24"/>
          <w:szCs w:val="24"/>
          <w:lang w:val="pt-BR" w:bidi="en-US"/>
        </w:rPr>
        <w:t xml:space="preserve"> </w:t>
      </w:r>
      <w:r w:rsidRPr="00644FC2">
        <w:rPr>
          <w:rFonts w:cstheme="minorHAnsi"/>
          <w:sz w:val="24"/>
          <w:szCs w:val="24"/>
          <w:lang w:val="en-GB" w:bidi="en-US"/>
        </w:rPr>
        <w:t>wi</w:t>
      </w:r>
      <w:r w:rsidR="009E06AE">
        <w:rPr>
          <w:rFonts w:cstheme="minorHAnsi"/>
          <w:sz w:val="24"/>
          <w:szCs w:val="24"/>
          <w:lang w:val="en-GB" w:bidi="en-US"/>
        </w:rPr>
        <w:t>th registered office</w:t>
      </w:r>
      <w:r w:rsidRPr="00644FC2">
        <w:rPr>
          <w:rFonts w:cstheme="minorHAnsi"/>
          <w:sz w:val="24"/>
          <w:szCs w:val="24"/>
          <w:lang w:bidi="en-US"/>
        </w:rPr>
        <w:t xml:space="preserve">: </w:t>
      </w:r>
      <w:r w:rsidR="00D9465D" w:rsidRPr="00D9465D">
        <w:rPr>
          <w:rFonts w:cstheme="minorHAnsi"/>
          <w:sz w:val="24"/>
          <w:szCs w:val="24"/>
          <w:lang w:bidi="en-US"/>
        </w:rPr>
        <w:t>U Nemocnice 499/2, 128 08 Praha 2</w:t>
      </w:r>
    </w:p>
    <w:p w14:paraId="3026A212" w14:textId="77777777" w:rsidR="004513BA" w:rsidRDefault="00A47D15" w:rsidP="00A47D15">
      <w:pPr>
        <w:tabs>
          <w:tab w:val="left" w:pos="720"/>
        </w:tabs>
        <w:ind w:left="273" w:firstLine="11"/>
        <w:contextualSpacing/>
        <w:rPr>
          <w:rFonts w:cstheme="minorHAnsi"/>
          <w:sz w:val="24"/>
          <w:szCs w:val="24"/>
          <w:lang w:bidi="en-US"/>
        </w:rPr>
      </w:pPr>
      <w:r w:rsidRPr="00644FC2">
        <w:rPr>
          <w:rFonts w:cstheme="minorHAnsi"/>
          <w:sz w:val="24"/>
          <w:szCs w:val="24"/>
          <w:lang w:bidi="en-US"/>
        </w:rPr>
        <w:t>IČ / ID No.:</w:t>
      </w:r>
      <w:r w:rsidRPr="00644FC2">
        <w:rPr>
          <w:rFonts w:cstheme="minorHAnsi"/>
          <w:sz w:val="24"/>
          <w:szCs w:val="24"/>
          <w:lang w:bidi="en-US"/>
        </w:rPr>
        <w:tab/>
      </w:r>
      <w:r w:rsidRPr="00644FC2">
        <w:rPr>
          <w:rFonts w:cstheme="minorHAnsi"/>
          <w:sz w:val="24"/>
          <w:szCs w:val="24"/>
          <w:lang w:bidi="en-US"/>
        </w:rPr>
        <w:tab/>
      </w:r>
      <w:r w:rsidR="00D9465D" w:rsidRPr="00D9465D">
        <w:rPr>
          <w:rFonts w:cstheme="minorHAnsi"/>
          <w:sz w:val="24"/>
          <w:szCs w:val="24"/>
          <w:lang w:bidi="en-US"/>
        </w:rPr>
        <w:t>00064165</w:t>
      </w:r>
    </w:p>
    <w:p w14:paraId="64C28191" w14:textId="58148B0E" w:rsidR="0039014F" w:rsidRPr="00465577" w:rsidRDefault="00A47D15" w:rsidP="0039014F">
      <w:pPr>
        <w:tabs>
          <w:tab w:val="left" w:pos="720"/>
        </w:tabs>
        <w:ind w:left="273" w:firstLine="11"/>
        <w:contextualSpacing/>
        <w:rPr>
          <w:rFonts w:cstheme="minorHAnsi"/>
          <w:sz w:val="24"/>
          <w:szCs w:val="24"/>
          <w:lang w:bidi="en-US"/>
        </w:rPr>
      </w:pPr>
      <w:r w:rsidRPr="00644FC2">
        <w:rPr>
          <w:rFonts w:cstheme="minorHAnsi"/>
          <w:sz w:val="24"/>
          <w:szCs w:val="24"/>
          <w:lang w:bidi="en-US"/>
        </w:rPr>
        <w:t>DIČ / TAX/VAT No.:</w:t>
      </w:r>
      <w:r w:rsidRPr="00644FC2">
        <w:rPr>
          <w:rFonts w:cstheme="minorHAnsi"/>
          <w:sz w:val="24"/>
          <w:szCs w:val="24"/>
          <w:lang w:bidi="en-US"/>
        </w:rPr>
        <w:tab/>
      </w:r>
      <w:r w:rsidR="00D9465D" w:rsidRPr="00D9465D">
        <w:rPr>
          <w:rFonts w:cstheme="minorHAnsi"/>
          <w:sz w:val="24"/>
          <w:szCs w:val="24"/>
          <w:lang w:bidi="en-US"/>
        </w:rPr>
        <w:t>CZ00064165</w:t>
      </w:r>
      <w:r w:rsidR="0039014F" w:rsidRPr="00465577">
        <w:rPr>
          <w:rFonts w:cstheme="minorHAnsi"/>
          <w:sz w:val="24"/>
          <w:szCs w:val="24"/>
          <w:lang w:bidi="en-US"/>
        </w:rPr>
        <w:t>bankovní spojení / bank account No</w:t>
      </w:r>
      <w:r w:rsidR="0039014F">
        <w:rPr>
          <w:rFonts w:cstheme="minorHAnsi"/>
          <w:sz w:val="24"/>
          <w:szCs w:val="24"/>
          <w:lang w:bidi="en-US"/>
        </w:rPr>
        <w:t>.</w:t>
      </w:r>
      <w:r w:rsidR="0039014F" w:rsidRPr="00465577">
        <w:rPr>
          <w:rFonts w:cstheme="minorHAnsi"/>
          <w:sz w:val="24"/>
          <w:szCs w:val="24"/>
          <w:lang w:bidi="en-US"/>
        </w:rPr>
        <w:t xml:space="preserve">: </w:t>
      </w:r>
      <w:r w:rsidR="008B2EC5">
        <w:rPr>
          <w:rFonts w:cstheme="minorHAnsi"/>
          <w:sz w:val="24"/>
          <w:szCs w:val="24"/>
          <w:lang w:bidi="en-US"/>
        </w:rPr>
        <w:t>24035021/0710</w:t>
      </w:r>
    </w:p>
    <w:p w14:paraId="722EE899" w14:textId="501FFD33" w:rsidR="00D9465D" w:rsidRPr="00D9465D" w:rsidRDefault="0039014F" w:rsidP="00D9465D">
      <w:pPr>
        <w:tabs>
          <w:tab w:val="left" w:pos="720"/>
        </w:tabs>
        <w:ind w:left="273" w:firstLine="11"/>
        <w:contextualSpacing/>
        <w:rPr>
          <w:rFonts w:cstheme="minorHAnsi"/>
          <w:sz w:val="24"/>
          <w:szCs w:val="24"/>
          <w:lang w:bidi="en-US"/>
        </w:rPr>
      </w:pPr>
      <w:r w:rsidRPr="00465577">
        <w:rPr>
          <w:rFonts w:cstheme="minorHAnsi"/>
          <w:sz w:val="24"/>
          <w:szCs w:val="24"/>
          <w:lang w:bidi="en-US"/>
        </w:rPr>
        <w:t xml:space="preserve">zastoupená / represented by: </w:t>
      </w:r>
      <w:r w:rsidR="00D9465D" w:rsidRPr="00D9465D">
        <w:rPr>
          <w:rFonts w:cstheme="minorHAnsi"/>
          <w:sz w:val="24"/>
          <w:szCs w:val="24"/>
          <w:lang w:bidi="en-US"/>
        </w:rPr>
        <w:t>prof. MUDr. David Feltl, Ph.D., MBA</w:t>
      </w:r>
    </w:p>
    <w:p w14:paraId="349819C8" w14:textId="0DA891C3" w:rsidR="004513BA" w:rsidRDefault="004513BA" w:rsidP="00D9465D">
      <w:pPr>
        <w:tabs>
          <w:tab w:val="left" w:pos="720"/>
        </w:tabs>
        <w:ind w:left="273" w:firstLine="11"/>
        <w:contextualSpacing/>
        <w:rPr>
          <w:rFonts w:cstheme="minorHAnsi"/>
          <w:sz w:val="24"/>
          <w:szCs w:val="24"/>
          <w:lang w:bidi="en-US"/>
        </w:rPr>
      </w:pPr>
      <w:r>
        <w:rPr>
          <w:rFonts w:cstheme="minorHAnsi"/>
          <w:sz w:val="24"/>
          <w:szCs w:val="24"/>
          <w:lang w:bidi="en-US"/>
        </w:rPr>
        <w:t>ř</w:t>
      </w:r>
      <w:r w:rsidR="00D9465D" w:rsidRPr="00D9465D">
        <w:rPr>
          <w:rFonts w:cstheme="minorHAnsi"/>
          <w:sz w:val="24"/>
          <w:szCs w:val="24"/>
          <w:lang w:bidi="en-US"/>
        </w:rPr>
        <w:t>editel</w:t>
      </w:r>
      <w:r>
        <w:rPr>
          <w:rFonts w:cstheme="minorHAnsi"/>
          <w:sz w:val="24"/>
          <w:szCs w:val="24"/>
          <w:lang w:bidi="en-US"/>
        </w:rPr>
        <w:t>/director</w:t>
      </w:r>
      <w:r w:rsidR="00D9465D" w:rsidRPr="00D9465D" w:rsidDel="00D9465D">
        <w:rPr>
          <w:rFonts w:cstheme="minorHAnsi"/>
          <w:sz w:val="24"/>
          <w:szCs w:val="24"/>
          <w:lang w:bidi="en-US"/>
        </w:rPr>
        <w:t xml:space="preserve"> </w:t>
      </w:r>
    </w:p>
    <w:p w14:paraId="16EC9FEA" w14:textId="77777777" w:rsidR="00E20A76" w:rsidRDefault="00E20A76" w:rsidP="00D9465D">
      <w:pPr>
        <w:tabs>
          <w:tab w:val="left" w:pos="720"/>
        </w:tabs>
        <w:ind w:left="273" w:firstLine="11"/>
        <w:contextualSpacing/>
        <w:rPr>
          <w:rFonts w:cstheme="minorHAnsi"/>
          <w:sz w:val="24"/>
          <w:szCs w:val="24"/>
          <w:lang w:bidi="en-US"/>
        </w:rPr>
      </w:pPr>
    </w:p>
    <w:p w14:paraId="64C28193" w14:textId="4FA2D37C" w:rsidR="00A47D15" w:rsidRPr="00644FC2" w:rsidRDefault="00A47D15" w:rsidP="00D9465D">
      <w:pPr>
        <w:tabs>
          <w:tab w:val="left" w:pos="720"/>
        </w:tabs>
        <w:ind w:left="273" w:firstLine="11"/>
        <w:contextualSpacing/>
        <w:rPr>
          <w:rFonts w:cstheme="minorHAnsi"/>
          <w:sz w:val="24"/>
          <w:szCs w:val="24"/>
          <w:lang w:val="en-GB"/>
        </w:rPr>
      </w:pPr>
      <w:r w:rsidRPr="00644FC2">
        <w:rPr>
          <w:rFonts w:cstheme="minorHAnsi"/>
          <w:sz w:val="24"/>
          <w:szCs w:val="24"/>
        </w:rPr>
        <w:t xml:space="preserve">(dále jen </w:t>
      </w:r>
      <w:r w:rsidRPr="00644FC2">
        <w:rPr>
          <w:rFonts w:cstheme="minorHAnsi"/>
          <w:b/>
          <w:bCs/>
          <w:sz w:val="24"/>
          <w:szCs w:val="24"/>
        </w:rPr>
        <w:t>„Kupující“</w:t>
      </w:r>
      <w:r w:rsidRPr="00644FC2">
        <w:rPr>
          <w:rFonts w:cstheme="minorHAnsi"/>
          <w:bCs/>
          <w:sz w:val="24"/>
          <w:szCs w:val="24"/>
        </w:rPr>
        <w:t>/</w:t>
      </w:r>
      <w:r w:rsidRPr="00644FC2">
        <w:rPr>
          <w:rFonts w:cstheme="minorHAnsi"/>
          <w:b/>
          <w:bCs/>
          <w:sz w:val="24"/>
          <w:szCs w:val="24"/>
        </w:rPr>
        <w:t xml:space="preserve"> </w:t>
      </w:r>
      <w:r w:rsidRPr="00644FC2">
        <w:rPr>
          <w:rFonts w:cstheme="minorHAnsi"/>
          <w:sz w:val="24"/>
          <w:szCs w:val="24"/>
          <w:lang w:val="en-GB"/>
        </w:rPr>
        <w:t xml:space="preserve">hereinafter referred to as the </w:t>
      </w:r>
      <w:r w:rsidRPr="00644FC2">
        <w:rPr>
          <w:rFonts w:cstheme="minorHAnsi"/>
          <w:b/>
          <w:bCs/>
          <w:sz w:val="24"/>
          <w:szCs w:val="24"/>
          <w:lang w:val="en-GB"/>
        </w:rPr>
        <w:t>"Buyer"</w:t>
      </w:r>
      <w:r w:rsidRPr="00644FC2">
        <w:rPr>
          <w:rFonts w:cstheme="minorHAnsi"/>
          <w:sz w:val="24"/>
          <w:szCs w:val="24"/>
          <w:lang w:val="en-GB"/>
        </w:rPr>
        <w:t xml:space="preserve">) </w:t>
      </w:r>
    </w:p>
    <w:p w14:paraId="64C28194" w14:textId="49378F81" w:rsidR="00A47D15" w:rsidRDefault="00A47D15" w:rsidP="00A47D15">
      <w:pPr>
        <w:jc w:val="both"/>
        <w:rPr>
          <w:rFonts w:ascii="Calibri" w:hAnsi="Calibri" w:cs="Calibri"/>
          <w:sz w:val="24"/>
          <w:szCs w:val="24"/>
        </w:rPr>
      </w:pPr>
      <w:r w:rsidRPr="00644FC2">
        <w:rPr>
          <w:rFonts w:ascii="Calibri" w:hAnsi="Calibri" w:cs="Calibri"/>
          <w:sz w:val="24"/>
          <w:szCs w:val="24"/>
        </w:rPr>
        <w:t>(Kupující a Prodávající dále společně jen „</w:t>
      </w:r>
      <w:r w:rsidRPr="00644FC2">
        <w:rPr>
          <w:rFonts w:ascii="Calibri" w:hAnsi="Calibri" w:cs="Calibri"/>
          <w:b/>
          <w:sz w:val="24"/>
          <w:szCs w:val="24"/>
        </w:rPr>
        <w:t>Smluvní strany</w:t>
      </w:r>
      <w:r w:rsidRPr="00644FC2">
        <w:rPr>
          <w:rFonts w:ascii="Calibri" w:hAnsi="Calibri" w:cs="Calibri"/>
          <w:sz w:val="24"/>
          <w:szCs w:val="24"/>
        </w:rPr>
        <w:t>“ nebo jednotlivě „</w:t>
      </w:r>
      <w:r w:rsidRPr="00644FC2">
        <w:rPr>
          <w:rFonts w:ascii="Calibri" w:hAnsi="Calibri" w:cs="Calibri"/>
          <w:b/>
          <w:sz w:val="24"/>
          <w:szCs w:val="24"/>
        </w:rPr>
        <w:t>Smluvní strana</w:t>
      </w:r>
      <w:r w:rsidRPr="00644FC2">
        <w:rPr>
          <w:rFonts w:ascii="Calibri" w:hAnsi="Calibri" w:cs="Calibri"/>
          <w:sz w:val="24"/>
          <w:szCs w:val="24"/>
        </w:rPr>
        <w:t xml:space="preserve">“/ </w:t>
      </w:r>
      <w:r w:rsidRPr="00644FC2">
        <w:rPr>
          <w:rFonts w:ascii="Calibri" w:hAnsi="Calibri" w:cs="Calibri"/>
          <w:sz w:val="24"/>
          <w:szCs w:val="24"/>
          <w:lang w:val="en-GB"/>
        </w:rPr>
        <w:t>the Buyer and the Seller hereinafter jointly referred to as the "</w:t>
      </w:r>
      <w:r w:rsidRPr="00644FC2">
        <w:rPr>
          <w:rFonts w:ascii="Calibri" w:hAnsi="Calibri" w:cs="Calibri"/>
          <w:b/>
          <w:sz w:val="24"/>
          <w:szCs w:val="24"/>
          <w:lang w:val="en-GB"/>
        </w:rPr>
        <w:t>Contractual Parties</w:t>
      </w:r>
      <w:r w:rsidRPr="00644FC2">
        <w:rPr>
          <w:rFonts w:ascii="Calibri" w:hAnsi="Calibri" w:cs="Calibri"/>
          <w:sz w:val="24"/>
          <w:szCs w:val="24"/>
          <w:lang w:val="en-GB"/>
        </w:rPr>
        <w:t xml:space="preserve">" or individually </w:t>
      </w:r>
      <w:r w:rsidR="006A289B">
        <w:rPr>
          <w:rFonts w:ascii="Calibri" w:hAnsi="Calibri" w:cs="Calibri"/>
          <w:sz w:val="24"/>
          <w:szCs w:val="24"/>
          <w:lang w:val="en-GB"/>
        </w:rPr>
        <w:t xml:space="preserve">to </w:t>
      </w:r>
      <w:r w:rsidRPr="00644FC2">
        <w:rPr>
          <w:rFonts w:ascii="Calibri" w:hAnsi="Calibri" w:cs="Calibri"/>
          <w:sz w:val="24"/>
          <w:szCs w:val="24"/>
          <w:lang w:val="en-GB"/>
        </w:rPr>
        <w:t>as the "</w:t>
      </w:r>
      <w:r w:rsidRPr="00644FC2">
        <w:rPr>
          <w:rFonts w:ascii="Calibri" w:hAnsi="Calibri" w:cs="Calibri"/>
          <w:b/>
          <w:sz w:val="24"/>
          <w:szCs w:val="24"/>
          <w:lang w:val="en-GB"/>
        </w:rPr>
        <w:t>Contractual Party</w:t>
      </w:r>
      <w:r w:rsidRPr="00644FC2">
        <w:rPr>
          <w:rFonts w:ascii="Calibri" w:hAnsi="Calibri" w:cs="Calibri"/>
          <w:sz w:val="24"/>
          <w:szCs w:val="24"/>
          <w:lang w:val="en-GB"/>
        </w:rPr>
        <w:t>"</w:t>
      </w:r>
      <w:r w:rsidRPr="00644FC2">
        <w:rPr>
          <w:rFonts w:ascii="Calibri" w:hAnsi="Calibri" w:cs="Calibri"/>
          <w:sz w:val="24"/>
          <w:szCs w:val="24"/>
        </w:rPr>
        <w:t>)</w:t>
      </w:r>
    </w:p>
    <w:p w14:paraId="73892718" w14:textId="6FADBEC0" w:rsidR="00D832C4" w:rsidRDefault="00D832C4" w:rsidP="00A47D15">
      <w:pPr>
        <w:jc w:val="both"/>
        <w:rPr>
          <w:rFonts w:ascii="Calibri" w:hAnsi="Calibri" w:cs="Calibri"/>
          <w:sz w:val="24"/>
          <w:szCs w:val="24"/>
        </w:rPr>
      </w:pPr>
    </w:p>
    <w:p w14:paraId="777BAF7A" w14:textId="1B85994E" w:rsidR="00D832C4" w:rsidRDefault="00D832C4" w:rsidP="00A47D15">
      <w:pPr>
        <w:jc w:val="both"/>
        <w:rPr>
          <w:rFonts w:ascii="Calibri" w:hAnsi="Calibri" w:cs="Calibri"/>
          <w:sz w:val="24"/>
          <w:szCs w:val="24"/>
        </w:rPr>
      </w:pPr>
    </w:p>
    <w:p w14:paraId="6F57162E" w14:textId="77777777" w:rsidR="00D832C4" w:rsidRDefault="00D832C4" w:rsidP="00A47D15">
      <w:pPr>
        <w:jc w:val="both"/>
        <w:rPr>
          <w:rFonts w:ascii="Calibri" w:hAnsi="Calibri" w:cs="Calibri"/>
          <w:sz w:val="24"/>
          <w:szCs w:val="24"/>
        </w:rPr>
      </w:pPr>
    </w:p>
    <w:p w14:paraId="4A2484F2" w14:textId="760D1413" w:rsidR="00D832C4" w:rsidRDefault="00D832C4" w:rsidP="00A47D15">
      <w:pPr>
        <w:jc w:val="both"/>
        <w:rPr>
          <w:rFonts w:ascii="Calibri" w:hAnsi="Calibri" w:cs="Calibri"/>
          <w:sz w:val="24"/>
          <w:szCs w:val="24"/>
        </w:rPr>
      </w:pPr>
    </w:p>
    <w:tbl>
      <w:tblPr>
        <w:tblStyle w:val="Mkatabulky"/>
        <w:tblW w:w="10204" w:type="dxa"/>
        <w:jc w:val="center"/>
        <w:tblLook w:val="04A0" w:firstRow="1" w:lastRow="0" w:firstColumn="1" w:lastColumn="0" w:noHBand="0" w:noVBand="1"/>
      </w:tblPr>
      <w:tblGrid>
        <w:gridCol w:w="5102"/>
        <w:gridCol w:w="5102"/>
      </w:tblGrid>
      <w:tr w:rsidR="00A47D15" w:rsidRPr="00644FC2" w14:paraId="64C28277" w14:textId="77777777" w:rsidTr="009E33E8">
        <w:trPr>
          <w:jc w:val="center"/>
        </w:trPr>
        <w:tc>
          <w:tcPr>
            <w:tcW w:w="5102" w:type="dxa"/>
          </w:tcPr>
          <w:p w14:paraId="64C28195" w14:textId="77777777" w:rsidR="00A47D15" w:rsidRPr="00644FC2" w:rsidRDefault="00A47D15" w:rsidP="00A47D15">
            <w:pPr>
              <w:tabs>
                <w:tab w:val="left" w:pos="180"/>
                <w:tab w:val="left" w:pos="540"/>
                <w:tab w:val="left" w:pos="2730"/>
              </w:tabs>
              <w:jc w:val="both"/>
              <w:rPr>
                <w:rFonts w:cstheme="minorHAnsi"/>
                <w:bCs/>
                <w:sz w:val="24"/>
                <w:szCs w:val="24"/>
              </w:rPr>
            </w:pPr>
            <w:r w:rsidRPr="00644FC2">
              <w:rPr>
                <w:rFonts w:cstheme="minorHAnsi"/>
                <w:bCs/>
                <w:sz w:val="24"/>
                <w:szCs w:val="24"/>
              </w:rPr>
              <w:lastRenderedPageBreak/>
              <w:t>VZHLEDEM K TOMU, ŽE:</w:t>
            </w:r>
          </w:p>
          <w:p w14:paraId="64C28196" w14:textId="77777777" w:rsidR="00A47D15" w:rsidRPr="00644FC2" w:rsidRDefault="00A47D15" w:rsidP="00A47D15">
            <w:pPr>
              <w:jc w:val="both"/>
              <w:rPr>
                <w:rFonts w:cstheme="minorHAnsi"/>
                <w:b/>
                <w:sz w:val="24"/>
                <w:szCs w:val="24"/>
              </w:rPr>
            </w:pPr>
          </w:p>
          <w:p w14:paraId="64C28197" w14:textId="463CB866" w:rsidR="00A47D15" w:rsidRPr="00644FC2" w:rsidRDefault="00A47D15" w:rsidP="00A47D15">
            <w:pPr>
              <w:pStyle w:val="Nadpis1"/>
              <w:tabs>
                <w:tab w:val="clear" w:pos="180"/>
                <w:tab w:val="clear" w:pos="540"/>
                <w:tab w:val="clear" w:pos="2730"/>
              </w:tabs>
              <w:ind w:left="426" w:hanging="426"/>
              <w:outlineLvl w:val="0"/>
              <w:rPr>
                <w:rFonts w:asciiTheme="minorHAnsi" w:hAnsiTheme="minorHAnsi" w:cstheme="minorHAnsi"/>
                <w:b w:val="0"/>
                <w:bCs/>
              </w:rPr>
            </w:pPr>
            <w:r w:rsidRPr="00644FC2">
              <w:rPr>
                <w:rFonts w:asciiTheme="minorHAnsi" w:hAnsiTheme="minorHAnsi" w:cstheme="minorHAnsi"/>
                <w:b w:val="0"/>
                <w:bCs/>
              </w:rPr>
              <w:t>(A)</w:t>
            </w:r>
            <w:r w:rsidRPr="00644FC2">
              <w:rPr>
                <w:rFonts w:asciiTheme="minorHAnsi" w:hAnsiTheme="minorHAnsi" w:cstheme="minorHAnsi"/>
                <w:b w:val="0"/>
                <w:bCs/>
              </w:rPr>
              <w:tab/>
            </w:r>
            <w:r w:rsidR="00BA159E" w:rsidRPr="00644FC2">
              <w:rPr>
                <w:rFonts w:asciiTheme="minorHAnsi" w:hAnsiTheme="minorHAnsi" w:cstheme="minorHAnsi"/>
                <w:b w:val="0"/>
                <w:bCs/>
              </w:rPr>
              <w:t>Předmětem podnikání Prodávajícího a koncernu, kterého je součástí, je zejména vývoj, výroba a prodej léčivých přípravků, které jsou distribuovány také v České republice; a</w:t>
            </w:r>
          </w:p>
          <w:p w14:paraId="64C28198" w14:textId="77777777" w:rsidR="00A47D15" w:rsidRPr="00644FC2" w:rsidRDefault="00A47D15" w:rsidP="009E33E8">
            <w:pPr>
              <w:jc w:val="both"/>
              <w:rPr>
                <w:rFonts w:cstheme="minorHAnsi"/>
                <w:sz w:val="24"/>
                <w:szCs w:val="24"/>
              </w:rPr>
            </w:pPr>
          </w:p>
          <w:p w14:paraId="64C28199" w14:textId="77777777" w:rsidR="00A47D15" w:rsidRPr="00644FC2" w:rsidRDefault="00A47D15" w:rsidP="00A47D15">
            <w:pPr>
              <w:pStyle w:val="Nadpis1"/>
              <w:tabs>
                <w:tab w:val="clear" w:pos="180"/>
                <w:tab w:val="clear" w:pos="540"/>
                <w:tab w:val="clear" w:pos="2730"/>
              </w:tabs>
              <w:ind w:left="426" w:hanging="426"/>
              <w:outlineLvl w:val="0"/>
              <w:rPr>
                <w:rFonts w:asciiTheme="minorHAnsi" w:hAnsiTheme="minorHAnsi" w:cstheme="minorHAnsi"/>
                <w:b w:val="0"/>
              </w:rPr>
            </w:pPr>
            <w:r w:rsidRPr="00644FC2">
              <w:rPr>
                <w:rFonts w:asciiTheme="minorHAnsi" w:hAnsiTheme="minorHAnsi" w:cstheme="minorHAnsi"/>
                <w:b w:val="0"/>
              </w:rPr>
              <w:t>(B)</w:t>
            </w:r>
            <w:r w:rsidRPr="00644FC2">
              <w:rPr>
                <w:rFonts w:asciiTheme="minorHAnsi" w:hAnsiTheme="minorHAnsi" w:cstheme="minorHAnsi"/>
                <w:b w:val="0"/>
              </w:rPr>
              <w:tab/>
            </w:r>
            <w:r w:rsidR="00BA159E" w:rsidRPr="00644FC2">
              <w:rPr>
                <w:rFonts w:asciiTheme="minorHAnsi" w:hAnsiTheme="minorHAnsi" w:cstheme="minorHAnsi"/>
                <w:b w:val="0"/>
              </w:rPr>
              <w:t>Kupující poskytuje zdravotní péči, k níž potřebuje léčivé přípravky, které odebírá přímo od Prodávajícího</w:t>
            </w:r>
            <w:r w:rsidR="00BA159E" w:rsidRPr="00644FC2">
              <w:rPr>
                <w:rFonts w:asciiTheme="minorHAnsi" w:hAnsiTheme="minorHAnsi" w:cstheme="minorHAnsi"/>
                <w:b w:val="0"/>
                <w:bCs/>
              </w:rPr>
              <w:t>;</w:t>
            </w:r>
            <w:r w:rsidR="00BA159E" w:rsidRPr="00644FC2">
              <w:rPr>
                <w:rFonts w:asciiTheme="minorHAnsi" w:hAnsiTheme="minorHAnsi" w:cstheme="minorHAnsi"/>
                <w:b w:val="0"/>
              </w:rPr>
              <w:t xml:space="preserve"> a</w:t>
            </w:r>
          </w:p>
          <w:p w14:paraId="64C2819A" w14:textId="77777777" w:rsidR="00A47D15" w:rsidRPr="00644FC2" w:rsidRDefault="00A47D15" w:rsidP="00A47D15">
            <w:pPr>
              <w:pStyle w:val="Zkladntext"/>
              <w:tabs>
                <w:tab w:val="left" w:pos="3240"/>
              </w:tabs>
              <w:ind w:left="720" w:hanging="720"/>
              <w:rPr>
                <w:rFonts w:asciiTheme="minorHAnsi" w:hAnsiTheme="minorHAnsi" w:cstheme="minorHAnsi"/>
              </w:rPr>
            </w:pPr>
          </w:p>
          <w:p w14:paraId="64C2819B" w14:textId="772FDD4C" w:rsidR="00A47D15" w:rsidRPr="00644FC2" w:rsidRDefault="00A47D15" w:rsidP="00A47D15">
            <w:pPr>
              <w:pStyle w:val="Nadpis1"/>
              <w:tabs>
                <w:tab w:val="clear" w:pos="180"/>
                <w:tab w:val="clear" w:pos="540"/>
                <w:tab w:val="clear" w:pos="2730"/>
              </w:tabs>
              <w:ind w:left="426" w:hanging="426"/>
              <w:outlineLvl w:val="0"/>
              <w:rPr>
                <w:rFonts w:asciiTheme="minorHAnsi" w:hAnsiTheme="minorHAnsi" w:cstheme="minorHAnsi"/>
                <w:b w:val="0"/>
              </w:rPr>
            </w:pPr>
            <w:r w:rsidRPr="00644FC2">
              <w:rPr>
                <w:rFonts w:asciiTheme="minorHAnsi" w:hAnsiTheme="minorHAnsi" w:cstheme="minorHAnsi"/>
                <w:b w:val="0"/>
              </w:rPr>
              <w:t>(C)</w:t>
            </w:r>
            <w:r w:rsidRPr="00644FC2">
              <w:rPr>
                <w:rFonts w:asciiTheme="minorHAnsi" w:hAnsiTheme="minorHAnsi" w:cstheme="minorHAnsi"/>
                <w:b w:val="0"/>
              </w:rPr>
              <w:tab/>
            </w:r>
            <w:r w:rsidR="00BA159E" w:rsidRPr="00644FC2">
              <w:rPr>
                <w:rFonts w:asciiTheme="minorHAnsi" w:hAnsiTheme="minorHAnsi" w:cstheme="minorHAnsi"/>
                <w:b w:val="0"/>
              </w:rPr>
              <w:t xml:space="preserve">Prodávající má zájem o poskytnutí </w:t>
            </w:r>
            <w:r w:rsidR="0012554A">
              <w:rPr>
                <w:rFonts w:asciiTheme="minorHAnsi" w:hAnsiTheme="minorHAnsi" w:cstheme="minorHAnsi"/>
                <w:b w:val="0"/>
              </w:rPr>
              <w:t xml:space="preserve">množstevního </w:t>
            </w:r>
            <w:r w:rsidR="00BA159E" w:rsidRPr="00644FC2">
              <w:rPr>
                <w:rFonts w:asciiTheme="minorHAnsi" w:hAnsiTheme="minorHAnsi" w:cstheme="minorHAnsi"/>
                <w:b w:val="0"/>
              </w:rPr>
              <w:t xml:space="preserve">bonusu Kupujícímu za odběr určitého množství určitých výrobků vyráběných či dodávaných Prodávajícím </w:t>
            </w:r>
            <w:r w:rsidR="0012554A">
              <w:rPr>
                <w:rFonts w:asciiTheme="minorHAnsi" w:hAnsiTheme="minorHAnsi" w:cstheme="minorHAnsi"/>
                <w:b w:val="0"/>
              </w:rPr>
              <w:t>a</w:t>
            </w:r>
            <w:r w:rsidR="00BA159E" w:rsidRPr="00644FC2">
              <w:rPr>
                <w:rFonts w:asciiTheme="minorHAnsi" w:hAnsiTheme="minorHAnsi" w:cstheme="minorHAnsi"/>
                <w:b w:val="0"/>
              </w:rPr>
              <w:t xml:space="preserve"> Kupující má zájem na získání takov</w:t>
            </w:r>
            <w:r w:rsidR="0081234B">
              <w:rPr>
                <w:rFonts w:asciiTheme="minorHAnsi" w:hAnsiTheme="minorHAnsi" w:cstheme="minorHAnsi"/>
                <w:b w:val="0"/>
              </w:rPr>
              <w:t>ého</w:t>
            </w:r>
            <w:r w:rsidR="0012554A">
              <w:rPr>
                <w:rFonts w:asciiTheme="minorHAnsi" w:hAnsiTheme="minorHAnsi" w:cstheme="minorHAnsi"/>
                <w:b w:val="0"/>
              </w:rPr>
              <w:t xml:space="preserve"> </w:t>
            </w:r>
            <w:r w:rsidR="00BA159E" w:rsidRPr="00644FC2">
              <w:rPr>
                <w:rFonts w:asciiTheme="minorHAnsi" w:hAnsiTheme="minorHAnsi" w:cstheme="minorHAnsi"/>
                <w:b w:val="0"/>
              </w:rPr>
              <w:t>bonus</w:t>
            </w:r>
            <w:r w:rsidR="0081234B">
              <w:rPr>
                <w:rFonts w:asciiTheme="minorHAnsi" w:hAnsiTheme="minorHAnsi" w:cstheme="minorHAnsi"/>
                <w:b w:val="0"/>
              </w:rPr>
              <w:t>u</w:t>
            </w:r>
            <w:r w:rsidR="0012554A">
              <w:rPr>
                <w:rFonts w:asciiTheme="minorHAnsi" w:hAnsiTheme="minorHAnsi" w:cstheme="minorHAnsi"/>
                <w:b w:val="0"/>
              </w:rPr>
              <w:t xml:space="preserve">, jak je dále sjednáno touto </w:t>
            </w:r>
            <w:r w:rsidR="00D92BB3">
              <w:rPr>
                <w:rFonts w:asciiTheme="minorHAnsi" w:hAnsiTheme="minorHAnsi" w:cstheme="minorHAnsi"/>
                <w:b w:val="0"/>
              </w:rPr>
              <w:t>Dohodou</w:t>
            </w:r>
            <w:r w:rsidR="00BA159E" w:rsidRPr="00644FC2">
              <w:rPr>
                <w:rFonts w:asciiTheme="minorHAnsi" w:hAnsiTheme="minorHAnsi" w:cstheme="minorHAnsi"/>
                <w:b w:val="0"/>
              </w:rPr>
              <w:t>; a</w:t>
            </w:r>
          </w:p>
          <w:p w14:paraId="64C2819C" w14:textId="77777777" w:rsidR="00A47D15" w:rsidRPr="00644FC2" w:rsidRDefault="00A47D15" w:rsidP="00A47D15">
            <w:pPr>
              <w:pStyle w:val="Zkladntext"/>
              <w:ind w:left="720" w:hanging="720"/>
              <w:rPr>
                <w:rFonts w:asciiTheme="minorHAnsi" w:hAnsiTheme="minorHAnsi" w:cstheme="minorHAnsi"/>
              </w:rPr>
            </w:pPr>
          </w:p>
          <w:p w14:paraId="64C2819D" w14:textId="6893D7A6" w:rsidR="00A47D15" w:rsidRPr="00644FC2" w:rsidRDefault="00A47D15" w:rsidP="00A47D15">
            <w:pPr>
              <w:pStyle w:val="Nadpis1"/>
              <w:tabs>
                <w:tab w:val="clear" w:pos="180"/>
                <w:tab w:val="clear" w:pos="540"/>
                <w:tab w:val="clear" w:pos="2730"/>
              </w:tabs>
              <w:ind w:left="426" w:hanging="426"/>
              <w:outlineLvl w:val="0"/>
              <w:rPr>
                <w:rFonts w:asciiTheme="minorHAnsi" w:hAnsiTheme="minorHAnsi" w:cstheme="minorHAnsi"/>
                <w:b w:val="0"/>
                <w:bCs/>
              </w:rPr>
            </w:pPr>
            <w:r w:rsidRPr="00644FC2">
              <w:rPr>
                <w:rFonts w:asciiTheme="minorHAnsi" w:hAnsiTheme="minorHAnsi" w:cstheme="minorHAnsi"/>
                <w:b w:val="0"/>
              </w:rPr>
              <w:t>(D)</w:t>
            </w:r>
            <w:r w:rsidRPr="00644FC2">
              <w:rPr>
                <w:rFonts w:asciiTheme="minorHAnsi" w:hAnsiTheme="minorHAnsi" w:cstheme="minorHAnsi"/>
                <w:b w:val="0"/>
              </w:rPr>
              <w:tab/>
            </w:r>
            <w:r w:rsidR="00BA159E" w:rsidRPr="00644FC2">
              <w:rPr>
                <w:rFonts w:asciiTheme="minorHAnsi" w:hAnsiTheme="minorHAnsi" w:cstheme="minorHAnsi"/>
                <w:b w:val="0"/>
                <w:bCs/>
              </w:rPr>
              <w:t>Prodávající</w:t>
            </w:r>
            <w:r w:rsidR="00BA159E" w:rsidRPr="00644FC2">
              <w:rPr>
                <w:rFonts w:asciiTheme="minorHAnsi" w:hAnsiTheme="minorHAnsi" w:cstheme="minorHAnsi"/>
                <w:b w:val="0"/>
              </w:rPr>
              <w:t xml:space="preserve"> </w:t>
            </w:r>
            <w:r w:rsidR="00BA159E" w:rsidRPr="00644FC2">
              <w:rPr>
                <w:rFonts w:asciiTheme="minorHAnsi" w:hAnsiTheme="minorHAnsi" w:cstheme="minorHAnsi"/>
                <w:b w:val="0"/>
                <w:bCs/>
              </w:rPr>
              <w:t xml:space="preserve">je povinen při </w:t>
            </w:r>
            <w:r w:rsidR="00BA159E" w:rsidRPr="00644FC2">
              <w:rPr>
                <w:rFonts w:asciiTheme="minorHAnsi" w:hAnsiTheme="minorHAnsi" w:cstheme="minorHAnsi"/>
                <w:b w:val="0"/>
              </w:rPr>
              <w:t>postupu</w:t>
            </w:r>
            <w:r w:rsidR="00BA159E" w:rsidRPr="00644FC2">
              <w:rPr>
                <w:rFonts w:asciiTheme="minorHAnsi" w:hAnsiTheme="minorHAnsi" w:cstheme="minorHAnsi"/>
                <w:b w:val="0"/>
                <w:bCs/>
              </w:rPr>
              <w:t xml:space="preserve"> podle této Dohody respektovat příslušná ustanovení platných právních předpisů, zejména zák. č. 143/2001 Sb., o ochraně hospodářské soutěže, v platném znění (dále jen „</w:t>
            </w:r>
            <w:r w:rsidR="00BA159E" w:rsidRPr="00644FC2">
              <w:rPr>
                <w:rFonts w:asciiTheme="minorHAnsi" w:hAnsiTheme="minorHAnsi" w:cstheme="minorHAnsi"/>
                <w:bCs/>
              </w:rPr>
              <w:t>Zákon</w:t>
            </w:r>
            <w:r w:rsidR="00BA159E" w:rsidRPr="00644FC2">
              <w:rPr>
                <w:rFonts w:asciiTheme="minorHAnsi" w:hAnsiTheme="minorHAnsi" w:cstheme="minorHAnsi"/>
                <w:b w:val="0"/>
                <w:bCs/>
              </w:rPr>
              <w:t>“); Smluvní strany berou na vědomí, že Prodávající má právo a je zároveň povinen změnit podmínky poskytování bonusu</w:t>
            </w:r>
            <w:r w:rsidR="0012554A">
              <w:rPr>
                <w:rFonts w:asciiTheme="minorHAnsi" w:hAnsiTheme="minorHAnsi" w:cstheme="minorHAnsi"/>
                <w:b w:val="0"/>
                <w:bCs/>
              </w:rPr>
              <w:t xml:space="preserve"> </w:t>
            </w:r>
            <w:r w:rsidR="00BA159E" w:rsidRPr="00644FC2">
              <w:rPr>
                <w:rFonts w:asciiTheme="minorHAnsi" w:hAnsiTheme="minorHAnsi" w:cstheme="minorHAnsi"/>
                <w:b w:val="0"/>
                <w:bCs/>
              </w:rPr>
              <w:t>podle této Dohody, pokud postup podle této Dohody by mohl mít za následek nežádoucí účinky na hospodářskou soutěž v rozporu s platnými ustanoveními Zákona nebo by mohl být v rozporu s jinými platnými předpisy;</w:t>
            </w:r>
          </w:p>
          <w:p w14:paraId="64C2819E" w14:textId="77777777" w:rsidR="00A47D15" w:rsidRDefault="00A47D15" w:rsidP="009E33E8">
            <w:pPr>
              <w:pStyle w:val="Zkladntext"/>
              <w:rPr>
                <w:rFonts w:asciiTheme="minorHAnsi" w:hAnsiTheme="minorHAnsi" w:cstheme="minorHAnsi"/>
                <w:caps/>
              </w:rPr>
            </w:pPr>
          </w:p>
          <w:p w14:paraId="7AB28266" w14:textId="77777777" w:rsidR="000765B0" w:rsidRPr="00644FC2" w:rsidRDefault="000765B0" w:rsidP="009E33E8">
            <w:pPr>
              <w:pStyle w:val="Zkladntext"/>
              <w:rPr>
                <w:rFonts w:asciiTheme="minorHAnsi" w:hAnsiTheme="minorHAnsi" w:cstheme="minorHAnsi"/>
                <w:caps/>
              </w:rPr>
            </w:pPr>
          </w:p>
          <w:p w14:paraId="64C2819F" w14:textId="77777777" w:rsidR="00A47D15" w:rsidRPr="00644FC2" w:rsidRDefault="00A47D15" w:rsidP="00A47D15">
            <w:pPr>
              <w:pStyle w:val="Zkladntext"/>
              <w:rPr>
                <w:rFonts w:asciiTheme="minorHAnsi" w:hAnsiTheme="minorHAnsi" w:cstheme="minorHAnsi"/>
                <w:caps/>
              </w:rPr>
            </w:pPr>
            <w:r w:rsidRPr="00644FC2">
              <w:rPr>
                <w:rFonts w:asciiTheme="minorHAnsi" w:hAnsiTheme="minorHAnsi" w:cstheme="minorHAnsi"/>
                <w:caps/>
              </w:rPr>
              <w:t>SE Smluvní strany této DOHODY dohodly na následujícím:</w:t>
            </w:r>
          </w:p>
          <w:p w14:paraId="64C281A0" w14:textId="77777777" w:rsidR="00A47D15" w:rsidRPr="00644FC2" w:rsidRDefault="00A47D15" w:rsidP="00A47D15">
            <w:pPr>
              <w:pStyle w:val="Zkladntext"/>
              <w:ind w:left="540" w:hanging="540"/>
              <w:rPr>
                <w:rFonts w:asciiTheme="minorHAnsi" w:hAnsiTheme="minorHAnsi" w:cstheme="minorHAnsi"/>
                <w:caps/>
              </w:rPr>
            </w:pPr>
          </w:p>
          <w:p w14:paraId="64C281A1" w14:textId="77777777" w:rsidR="00A47D15" w:rsidRPr="00A219E7" w:rsidRDefault="00A47D15" w:rsidP="00A219E7">
            <w:pPr>
              <w:jc w:val="center"/>
              <w:rPr>
                <w:rFonts w:ascii="Calibri" w:eastAsia="MS Mincho" w:hAnsi="Calibri" w:cs="Calibri"/>
                <w:b/>
                <w:sz w:val="28"/>
                <w:szCs w:val="28"/>
                <w:lang w:eastAsia="cs-CZ"/>
              </w:rPr>
            </w:pPr>
            <w:r w:rsidRPr="00A219E7">
              <w:rPr>
                <w:rFonts w:ascii="Calibri" w:eastAsia="MS Mincho" w:hAnsi="Calibri" w:cs="Calibri"/>
                <w:b/>
                <w:sz w:val="28"/>
                <w:szCs w:val="28"/>
                <w:lang w:eastAsia="cs-CZ"/>
              </w:rPr>
              <w:t>I.</w:t>
            </w:r>
          </w:p>
          <w:p w14:paraId="64C281A2" w14:textId="77777777" w:rsidR="00A47D15" w:rsidRDefault="00A47D15" w:rsidP="00A219E7">
            <w:pPr>
              <w:jc w:val="center"/>
              <w:rPr>
                <w:rFonts w:ascii="Calibri" w:eastAsia="MS Mincho" w:hAnsi="Calibri" w:cs="Calibri"/>
                <w:b/>
                <w:sz w:val="28"/>
                <w:szCs w:val="28"/>
                <w:lang w:eastAsia="cs-CZ"/>
              </w:rPr>
            </w:pPr>
            <w:r w:rsidRPr="00A219E7">
              <w:rPr>
                <w:rFonts w:ascii="Calibri" w:eastAsia="MS Mincho" w:hAnsi="Calibri" w:cs="Calibri"/>
                <w:b/>
                <w:sz w:val="28"/>
                <w:szCs w:val="28"/>
                <w:lang w:eastAsia="cs-CZ"/>
              </w:rPr>
              <w:t>Předmět Dohody</w:t>
            </w:r>
          </w:p>
          <w:p w14:paraId="64C281A3" w14:textId="77777777" w:rsidR="00A219E7" w:rsidRPr="00A219E7" w:rsidRDefault="00A219E7" w:rsidP="00A219E7">
            <w:pPr>
              <w:jc w:val="center"/>
              <w:rPr>
                <w:rFonts w:ascii="Calibri" w:eastAsia="MS Mincho" w:hAnsi="Calibri" w:cs="Calibri"/>
                <w:b/>
                <w:sz w:val="28"/>
                <w:szCs w:val="28"/>
                <w:lang w:eastAsia="cs-CZ"/>
              </w:rPr>
            </w:pPr>
          </w:p>
          <w:p w14:paraId="64C281A4" w14:textId="30243F90" w:rsidR="00BA159E" w:rsidRDefault="00A47D15" w:rsidP="0067496C">
            <w:pPr>
              <w:numPr>
                <w:ilvl w:val="0"/>
                <w:numId w:val="7"/>
              </w:numPr>
              <w:ind w:left="316"/>
              <w:jc w:val="both"/>
              <w:rPr>
                <w:rFonts w:cstheme="minorHAnsi"/>
                <w:sz w:val="24"/>
                <w:szCs w:val="24"/>
              </w:rPr>
            </w:pPr>
            <w:r w:rsidRPr="00A219E7">
              <w:rPr>
                <w:rFonts w:cstheme="minorHAnsi"/>
                <w:sz w:val="24"/>
                <w:szCs w:val="24"/>
              </w:rPr>
              <w:t xml:space="preserve">Prodávající </w:t>
            </w:r>
            <w:r w:rsidR="00BA159E" w:rsidRPr="00644FC2">
              <w:rPr>
                <w:rFonts w:cstheme="minorHAnsi"/>
                <w:sz w:val="24"/>
                <w:szCs w:val="24"/>
              </w:rPr>
              <w:t xml:space="preserve">se zavazuje poskytnout Kupujícímu </w:t>
            </w:r>
            <w:r w:rsidR="0012554A">
              <w:rPr>
                <w:rFonts w:cstheme="minorHAnsi"/>
                <w:sz w:val="24"/>
                <w:szCs w:val="24"/>
              </w:rPr>
              <w:t xml:space="preserve">množstevní </w:t>
            </w:r>
            <w:r w:rsidR="00BA159E" w:rsidRPr="00644FC2">
              <w:rPr>
                <w:rFonts w:cstheme="minorHAnsi"/>
                <w:sz w:val="24"/>
                <w:szCs w:val="24"/>
              </w:rPr>
              <w:t>bonus za odběr léčivých přípravků uvedených v Příloze 1 k této Dohodě (dále jen „</w:t>
            </w:r>
            <w:r w:rsidR="00BA159E" w:rsidRPr="00644FC2">
              <w:rPr>
                <w:rFonts w:cstheme="minorHAnsi"/>
                <w:b/>
                <w:sz w:val="24"/>
                <w:szCs w:val="24"/>
              </w:rPr>
              <w:t>Výrobky</w:t>
            </w:r>
            <w:r w:rsidR="00BA159E" w:rsidRPr="00644FC2">
              <w:rPr>
                <w:rFonts w:cstheme="minorHAnsi"/>
                <w:sz w:val="24"/>
                <w:szCs w:val="24"/>
              </w:rPr>
              <w:t xml:space="preserve">“), kterého Kupující dosáhne v dohodnutém referenčním období, a to při splnění podmínek vymezených níže v této </w:t>
            </w:r>
            <w:r w:rsidR="00BA159E" w:rsidRPr="00644FC2">
              <w:rPr>
                <w:rFonts w:cstheme="minorHAnsi"/>
                <w:sz w:val="24"/>
                <w:szCs w:val="24"/>
              </w:rPr>
              <w:lastRenderedPageBreak/>
              <w:t>Dohodě, jakož i v Příloze 1 k této Dohodě, která je její nedílnou součástí.</w:t>
            </w:r>
          </w:p>
          <w:p w14:paraId="64C281A5" w14:textId="5B090512" w:rsidR="00BA159E" w:rsidRDefault="00BA159E" w:rsidP="00BA159E">
            <w:pPr>
              <w:ind w:left="426"/>
              <w:jc w:val="both"/>
              <w:rPr>
                <w:rFonts w:cstheme="minorHAnsi"/>
                <w:sz w:val="24"/>
                <w:szCs w:val="24"/>
              </w:rPr>
            </w:pPr>
          </w:p>
          <w:p w14:paraId="04147150" w14:textId="77777777" w:rsidR="00D832C4" w:rsidRDefault="00D832C4" w:rsidP="00BA159E">
            <w:pPr>
              <w:ind w:left="426"/>
              <w:jc w:val="both"/>
              <w:rPr>
                <w:rFonts w:cstheme="minorHAnsi"/>
                <w:sz w:val="24"/>
                <w:szCs w:val="24"/>
              </w:rPr>
            </w:pPr>
          </w:p>
          <w:p w14:paraId="2D416EBA" w14:textId="77777777" w:rsidR="000765B0" w:rsidRDefault="000765B0" w:rsidP="00BA159E">
            <w:pPr>
              <w:ind w:left="426"/>
              <w:jc w:val="both"/>
              <w:rPr>
                <w:rFonts w:cstheme="minorHAnsi"/>
                <w:sz w:val="24"/>
                <w:szCs w:val="24"/>
              </w:rPr>
            </w:pPr>
          </w:p>
          <w:p w14:paraId="3611660B" w14:textId="066C13D9" w:rsidR="000125A8" w:rsidRPr="00960F86" w:rsidRDefault="000125A8" w:rsidP="000125A8">
            <w:pPr>
              <w:jc w:val="center"/>
              <w:rPr>
                <w:rFonts w:ascii="Calibri" w:hAnsi="Calibri" w:cs="Calibri"/>
                <w:b/>
                <w:sz w:val="28"/>
                <w:szCs w:val="28"/>
              </w:rPr>
            </w:pPr>
            <w:r>
              <w:rPr>
                <w:rFonts w:ascii="Calibri" w:hAnsi="Calibri" w:cs="Calibri"/>
                <w:b/>
                <w:sz w:val="28"/>
                <w:szCs w:val="28"/>
              </w:rPr>
              <w:t>II</w:t>
            </w:r>
            <w:r w:rsidRPr="00960F86">
              <w:rPr>
                <w:rFonts w:ascii="Calibri" w:hAnsi="Calibri" w:cs="Calibri"/>
                <w:b/>
                <w:sz w:val="28"/>
                <w:szCs w:val="28"/>
              </w:rPr>
              <w:t>.</w:t>
            </w:r>
          </w:p>
          <w:p w14:paraId="5484939B" w14:textId="6B21D59D" w:rsidR="000125A8" w:rsidRDefault="000125A8" w:rsidP="000125A8">
            <w:pPr>
              <w:jc w:val="center"/>
              <w:rPr>
                <w:rFonts w:ascii="Calibri" w:hAnsi="Calibri" w:cs="Calibri"/>
                <w:b/>
                <w:sz w:val="28"/>
                <w:szCs w:val="28"/>
              </w:rPr>
            </w:pPr>
            <w:r>
              <w:rPr>
                <w:rFonts w:ascii="Calibri" w:hAnsi="Calibri" w:cs="Calibri"/>
                <w:b/>
                <w:sz w:val="28"/>
                <w:szCs w:val="28"/>
              </w:rPr>
              <w:t>Množstevní bonus</w:t>
            </w:r>
          </w:p>
          <w:p w14:paraId="3DE26079" w14:textId="77777777" w:rsidR="00E33C58" w:rsidRDefault="00E33C58" w:rsidP="00BA159E">
            <w:pPr>
              <w:ind w:left="426"/>
              <w:jc w:val="both"/>
              <w:rPr>
                <w:rFonts w:cstheme="minorHAnsi"/>
                <w:sz w:val="24"/>
                <w:szCs w:val="24"/>
              </w:rPr>
            </w:pPr>
          </w:p>
          <w:p w14:paraId="7D5D7F98" w14:textId="3FEFD749" w:rsidR="00E33C58" w:rsidRPr="00FA257C" w:rsidRDefault="00BA159E" w:rsidP="00BA159E">
            <w:pPr>
              <w:numPr>
                <w:ilvl w:val="0"/>
                <w:numId w:val="15"/>
              </w:numPr>
              <w:ind w:left="426"/>
              <w:jc w:val="both"/>
              <w:rPr>
                <w:rFonts w:cstheme="minorHAnsi"/>
                <w:sz w:val="24"/>
                <w:szCs w:val="24"/>
              </w:rPr>
            </w:pPr>
            <w:r w:rsidRPr="00FA257C">
              <w:rPr>
                <w:rFonts w:cstheme="minorHAnsi"/>
                <w:sz w:val="24"/>
                <w:szCs w:val="24"/>
              </w:rPr>
              <w:t xml:space="preserve">Způsob výpočtu </w:t>
            </w:r>
            <w:r w:rsidR="000125A8" w:rsidRPr="00FA257C">
              <w:rPr>
                <w:rFonts w:cstheme="minorHAnsi"/>
                <w:sz w:val="24"/>
                <w:szCs w:val="24"/>
              </w:rPr>
              <w:t>množstevního b</w:t>
            </w:r>
            <w:r w:rsidRPr="00FA257C">
              <w:rPr>
                <w:rFonts w:cstheme="minorHAnsi"/>
                <w:sz w:val="24"/>
                <w:szCs w:val="24"/>
              </w:rPr>
              <w:t>onusu je stanoven v Příloze 1 k této Dohodě, a to v závislosti na celkové</w:t>
            </w:r>
            <w:r w:rsidR="003D49DC" w:rsidRPr="00FA257C">
              <w:rPr>
                <w:rFonts w:cstheme="minorHAnsi"/>
                <w:sz w:val="24"/>
                <w:szCs w:val="24"/>
              </w:rPr>
              <w:t>m množství a</w:t>
            </w:r>
            <w:r w:rsidRPr="00FA257C">
              <w:rPr>
                <w:rFonts w:cstheme="minorHAnsi"/>
                <w:sz w:val="24"/>
                <w:szCs w:val="24"/>
              </w:rPr>
              <w:t xml:space="preserve"> ceně Výrobků, které Kupující odebere </w:t>
            </w:r>
            <w:r w:rsidR="000125A8" w:rsidRPr="00FA257C">
              <w:rPr>
                <w:rFonts w:cstheme="minorHAnsi"/>
                <w:sz w:val="24"/>
                <w:szCs w:val="24"/>
              </w:rPr>
              <w:t xml:space="preserve">od Prodávajícího </w:t>
            </w:r>
            <w:r w:rsidRPr="00FA257C">
              <w:rPr>
                <w:rFonts w:cstheme="minorHAnsi"/>
                <w:sz w:val="24"/>
                <w:szCs w:val="24"/>
              </w:rPr>
              <w:t xml:space="preserve">v průběhu daného referenčního období </w:t>
            </w:r>
            <w:r w:rsidR="000125A8" w:rsidRPr="00FA257C">
              <w:rPr>
                <w:rFonts w:cstheme="minorHAnsi"/>
                <w:sz w:val="24"/>
                <w:szCs w:val="24"/>
              </w:rPr>
              <w:t>stanoveného v Příloze 1 této Dohod</w:t>
            </w:r>
            <w:r w:rsidR="008C79BE" w:rsidRPr="00FA257C">
              <w:rPr>
                <w:rFonts w:cstheme="minorHAnsi"/>
                <w:sz w:val="24"/>
                <w:szCs w:val="24"/>
              </w:rPr>
              <w:t>y</w:t>
            </w:r>
            <w:r w:rsidRPr="00FA257C">
              <w:rPr>
                <w:rFonts w:cstheme="minorHAnsi"/>
                <w:sz w:val="24"/>
                <w:szCs w:val="24"/>
              </w:rPr>
              <w:t xml:space="preserve">. Cenou Výrobku se pro účely tohoto ustanovení rozumí cena, kterou pro konkrétní balení konkrétního Výrobku uvedl Prodávající na daňovém dokladu (faktuře) k prodeji realizovanému vůči Kupujícímu v referenčním období, a to po současném zohlednění případného opravného daňového dokladu, pokud byl v souvislosti s příslušným daňovým dokladem vystaven. </w:t>
            </w:r>
          </w:p>
          <w:p w14:paraId="6F22DFBD" w14:textId="77777777" w:rsidR="00FA257C" w:rsidRPr="00FA257C" w:rsidRDefault="00FA257C" w:rsidP="00FA257C">
            <w:pPr>
              <w:ind w:left="426"/>
              <w:jc w:val="both"/>
              <w:rPr>
                <w:rFonts w:cstheme="minorHAnsi"/>
                <w:sz w:val="24"/>
                <w:szCs w:val="24"/>
              </w:rPr>
            </w:pPr>
          </w:p>
          <w:p w14:paraId="64C281A9" w14:textId="613F378E" w:rsidR="00A47D15" w:rsidRPr="00BA159E" w:rsidRDefault="00BA159E" w:rsidP="0067496C">
            <w:pPr>
              <w:numPr>
                <w:ilvl w:val="0"/>
                <w:numId w:val="15"/>
              </w:numPr>
              <w:ind w:left="316"/>
              <w:jc w:val="both"/>
              <w:rPr>
                <w:rFonts w:cstheme="minorHAnsi"/>
                <w:sz w:val="24"/>
                <w:szCs w:val="24"/>
              </w:rPr>
            </w:pPr>
            <w:r w:rsidRPr="00BA159E">
              <w:rPr>
                <w:rFonts w:cstheme="minorHAnsi"/>
                <w:sz w:val="24"/>
                <w:szCs w:val="24"/>
              </w:rPr>
              <w:t xml:space="preserve">Nebude-li Smluvními stranami dohodnuto </w:t>
            </w:r>
            <w:r w:rsidRPr="00BA159E">
              <w:rPr>
                <w:rFonts w:cstheme="minorHAnsi"/>
                <w:bCs/>
                <w:sz w:val="24"/>
                <w:szCs w:val="24"/>
              </w:rPr>
              <w:t>jinak</w:t>
            </w:r>
            <w:r w:rsidRPr="00BA159E">
              <w:rPr>
                <w:rFonts w:cstheme="minorHAnsi"/>
                <w:sz w:val="24"/>
                <w:szCs w:val="24"/>
              </w:rPr>
              <w:t xml:space="preserve">, bude plnění </w:t>
            </w:r>
            <w:r w:rsidR="000125A8">
              <w:rPr>
                <w:rFonts w:cstheme="minorHAnsi"/>
                <w:sz w:val="24"/>
                <w:szCs w:val="24"/>
              </w:rPr>
              <w:t>množstevního b</w:t>
            </w:r>
            <w:r w:rsidRPr="00BA159E">
              <w:rPr>
                <w:rFonts w:cstheme="minorHAnsi"/>
                <w:sz w:val="24"/>
                <w:szCs w:val="24"/>
              </w:rPr>
              <w:t>onusu při splnění podmínek uvedených v této Dohodě poskytnuto formou opravného daňového dokladu.</w:t>
            </w:r>
          </w:p>
          <w:p w14:paraId="64C281AE" w14:textId="77777777" w:rsidR="00A47D15" w:rsidRDefault="00A47D15" w:rsidP="00A47D15">
            <w:pPr>
              <w:pStyle w:val="Zkladntext"/>
              <w:jc w:val="left"/>
              <w:rPr>
                <w:rFonts w:asciiTheme="minorHAnsi" w:hAnsiTheme="minorHAnsi" w:cstheme="minorHAnsi"/>
              </w:rPr>
            </w:pPr>
          </w:p>
          <w:p w14:paraId="64C281B2" w14:textId="5F81198A" w:rsidR="00BA159E" w:rsidRDefault="00BA159E" w:rsidP="0067496C">
            <w:pPr>
              <w:numPr>
                <w:ilvl w:val="0"/>
                <w:numId w:val="15"/>
              </w:numPr>
              <w:ind w:left="316"/>
              <w:jc w:val="both"/>
              <w:rPr>
                <w:rFonts w:cstheme="minorHAnsi"/>
                <w:sz w:val="24"/>
              </w:rPr>
            </w:pPr>
            <w:r w:rsidRPr="00BA159E">
              <w:rPr>
                <w:rFonts w:cstheme="minorHAnsi"/>
                <w:sz w:val="24"/>
              </w:rPr>
              <w:t xml:space="preserve">Pro účely této Dohody provede </w:t>
            </w:r>
            <w:r w:rsidR="006A289B">
              <w:rPr>
                <w:rFonts w:cstheme="minorHAnsi"/>
                <w:sz w:val="24"/>
              </w:rPr>
              <w:t>kalkulaci</w:t>
            </w:r>
            <w:r w:rsidR="006A289B" w:rsidRPr="00BA159E">
              <w:rPr>
                <w:rFonts w:cstheme="minorHAnsi"/>
                <w:sz w:val="24"/>
              </w:rPr>
              <w:t xml:space="preserve"> </w:t>
            </w:r>
            <w:r w:rsidR="000125A8">
              <w:rPr>
                <w:rFonts w:cstheme="minorHAnsi"/>
                <w:sz w:val="24"/>
              </w:rPr>
              <w:t>množstevního b</w:t>
            </w:r>
            <w:r w:rsidRPr="00BA159E">
              <w:rPr>
                <w:rFonts w:cstheme="minorHAnsi"/>
                <w:sz w:val="24"/>
              </w:rPr>
              <w:t xml:space="preserve">onusu Prodávající, a to na základě údajů o prodejích Výrobků Kupujícímu v příslušném referenčním období. Kalkulaci výše </w:t>
            </w:r>
            <w:r w:rsidR="000125A8">
              <w:rPr>
                <w:rFonts w:cstheme="minorHAnsi"/>
                <w:sz w:val="24"/>
              </w:rPr>
              <w:t>množstevního b</w:t>
            </w:r>
            <w:r w:rsidRPr="00BA159E">
              <w:rPr>
                <w:rFonts w:cstheme="minorHAnsi"/>
                <w:sz w:val="24"/>
              </w:rPr>
              <w:t xml:space="preserve">onusu zašle písemně Prodávající Kupujícímu nejpozději v poslední den referenčního období. Kupující má právo vznést připomínky ke kalkulaci do 14 dní od </w:t>
            </w:r>
            <w:r w:rsidR="006A289B">
              <w:rPr>
                <w:rFonts w:cstheme="minorHAnsi"/>
                <w:sz w:val="24"/>
              </w:rPr>
              <w:t>zaslání</w:t>
            </w:r>
            <w:r w:rsidR="006A289B" w:rsidRPr="00BA159E">
              <w:rPr>
                <w:rFonts w:cstheme="minorHAnsi"/>
                <w:sz w:val="24"/>
              </w:rPr>
              <w:t xml:space="preserve"> </w:t>
            </w:r>
            <w:r w:rsidRPr="00BA159E">
              <w:rPr>
                <w:rFonts w:cstheme="minorHAnsi"/>
                <w:sz w:val="24"/>
              </w:rPr>
              <w:t>kalkulace</w:t>
            </w:r>
            <w:r w:rsidR="006A289B">
              <w:rPr>
                <w:rFonts w:cstheme="minorHAnsi"/>
                <w:sz w:val="24"/>
              </w:rPr>
              <w:t xml:space="preserve"> Prodávajícím</w:t>
            </w:r>
            <w:r w:rsidRPr="00BA159E">
              <w:rPr>
                <w:rFonts w:cstheme="minorHAnsi"/>
                <w:sz w:val="24"/>
              </w:rPr>
              <w:t xml:space="preserve">, přičemž tyto připomínky musí řádně odůvodnit. Pokud připomínky Kupující nevznese nebo </w:t>
            </w:r>
            <w:r w:rsidR="006A289B">
              <w:rPr>
                <w:rFonts w:cstheme="minorHAnsi"/>
                <w:sz w:val="24"/>
              </w:rPr>
              <w:t xml:space="preserve">řádně </w:t>
            </w:r>
            <w:r w:rsidRPr="00BA159E">
              <w:rPr>
                <w:rFonts w:cstheme="minorHAnsi"/>
                <w:sz w:val="24"/>
              </w:rPr>
              <w:t xml:space="preserve">neodůvodní, má se za to, že s kalkulací výše </w:t>
            </w:r>
            <w:r w:rsidR="000125A8">
              <w:rPr>
                <w:rFonts w:cstheme="minorHAnsi"/>
                <w:sz w:val="24"/>
              </w:rPr>
              <w:t>množstevního b</w:t>
            </w:r>
            <w:r w:rsidRPr="00BA159E">
              <w:rPr>
                <w:rFonts w:cstheme="minorHAnsi"/>
                <w:sz w:val="24"/>
              </w:rPr>
              <w:t xml:space="preserve">onusu souhlasí. V případě, že Prodávající shledá připomínky Kupujícího opodstatněné, projednají Smluvní strany výši </w:t>
            </w:r>
            <w:r w:rsidR="000125A8">
              <w:rPr>
                <w:rFonts w:cstheme="minorHAnsi"/>
                <w:sz w:val="24"/>
              </w:rPr>
              <w:t>množstevního b</w:t>
            </w:r>
            <w:r w:rsidRPr="00BA159E">
              <w:rPr>
                <w:rFonts w:cstheme="minorHAnsi"/>
                <w:sz w:val="24"/>
              </w:rPr>
              <w:t xml:space="preserve">onusu. V jiném případě poskytne Prodávající </w:t>
            </w:r>
            <w:r w:rsidR="000125A8">
              <w:rPr>
                <w:rFonts w:cstheme="minorHAnsi"/>
                <w:sz w:val="24"/>
              </w:rPr>
              <w:t>množstevní b</w:t>
            </w:r>
            <w:r w:rsidRPr="00BA159E">
              <w:rPr>
                <w:rFonts w:cstheme="minorHAnsi"/>
                <w:sz w:val="24"/>
              </w:rPr>
              <w:t xml:space="preserve">onus ve výši </w:t>
            </w:r>
            <w:r w:rsidRPr="00BA159E">
              <w:rPr>
                <w:rFonts w:cstheme="minorHAnsi"/>
                <w:sz w:val="24"/>
              </w:rPr>
              <w:lastRenderedPageBreak/>
              <w:t xml:space="preserve">vyplývající z kalkulace výše </w:t>
            </w:r>
            <w:r w:rsidR="000125A8">
              <w:rPr>
                <w:rFonts w:cstheme="minorHAnsi"/>
                <w:sz w:val="24"/>
              </w:rPr>
              <w:t>množstevního b</w:t>
            </w:r>
            <w:r w:rsidRPr="00BA159E">
              <w:rPr>
                <w:rFonts w:cstheme="minorHAnsi"/>
                <w:sz w:val="24"/>
              </w:rPr>
              <w:t xml:space="preserve">onusu do 30 dní ode dne, kdy Kupující souhlasil s výší </w:t>
            </w:r>
            <w:r w:rsidR="000125A8">
              <w:rPr>
                <w:rFonts w:cstheme="minorHAnsi"/>
                <w:sz w:val="24"/>
              </w:rPr>
              <w:t>množstevního b</w:t>
            </w:r>
            <w:r w:rsidRPr="00BA159E">
              <w:rPr>
                <w:rFonts w:cstheme="minorHAnsi"/>
                <w:sz w:val="24"/>
              </w:rPr>
              <w:t>onusu, nebo ode dne, kdy vyslovil připomínky, které Prodávající neshledal odůvodněnými, formou opravného daňového dokladu.</w:t>
            </w:r>
          </w:p>
          <w:p w14:paraId="64C281B5" w14:textId="77777777" w:rsidR="00BA159E" w:rsidRDefault="00BA159E" w:rsidP="00BA159E">
            <w:pPr>
              <w:ind w:left="426"/>
              <w:jc w:val="both"/>
              <w:rPr>
                <w:rFonts w:cstheme="minorHAnsi"/>
                <w:sz w:val="24"/>
              </w:rPr>
            </w:pPr>
          </w:p>
          <w:p w14:paraId="64C281B6" w14:textId="77777777" w:rsidR="00BA159E" w:rsidRDefault="00BA159E" w:rsidP="00BA159E">
            <w:pPr>
              <w:ind w:left="426"/>
              <w:jc w:val="both"/>
              <w:rPr>
                <w:rFonts w:cstheme="minorHAnsi"/>
                <w:sz w:val="24"/>
              </w:rPr>
            </w:pPr>
          </w:p>
          <w:p w14:paraId="64C281B7" w14:textId="034A3265" w:rsidR="00BA159E" w:rsidRPr="00BA159E" w:rsidRDefault="00BA159E" w:rsidP="0067496C">
            <w:pPr>
              <w:numPr>
                <w:ilvl w:val="0"/>
                <w:numId w:val="15"/>
              </w:numPr>
              <w:ind w:left="316"/>
              <w:jc w:val="both"/>
              <w:rPr>
                <w:rFonts w:cstheme="minorHAnsi"/>
                <w:sz w:val="28"/>
              </w:rPr>
            </w:pPr>
            <w:r w:rsidRPr="00BA159E">
              <w:rPr>
                <w:rFonts w:cstheme="minorHAnsi"/>
                <w:sz w:val="24"/>
              </w:rPr>
              <w:t xml:space="preserve">Kupující není oprávněn kumulovat či jinak převádět odběry Výrobků z různých referenčních období pro účely výpočtu </w:t>
            </w:r>
            <w:r w:rsidR="000125A8">
              <w:rPr>
                <w:rFonts w:cstheme="minorHAnsi"/>
                <w:sz w:val="24"/>
              </w:rPr>
              <w:t>množstevního b</w:t>
            </w:r>
            <w:r w:rsidRPr="00BA159E">
              <w:rPr>
                <w:rFonts w:cstheme="minorHAnsi"/>
                <w:sz w:val="24"/>
              </w:rPr>
              <w:t xml:space="preserve">onusu. </w:t>
            </w:r>
          </w:p>
          <w:p w14:paraId="64C281B8" w14:textId="77777777" w:rsidR="00BD4ACF" w:rsidRDefault="00BD4ACF" w:rsidP="00BD4ACF">
            <w:pPr>
              <w:ind w:left="426"/>
              <w:jc w:val="both"/>
              <w:rPr>
                <w:rFonts w:cstheme="minorHAnsi"/>
                <w:sz w:val="24"/>
              </w:rPr>
            </w:pPr>
          </w:p>
          <w:p w14:paraId="64C281BC" w14:textId="77777777" w:rsidR="001B2C0E" w:rsidRPr="00644FC2" w:rsidRDefault="001B2C0E" w:rsidP="009E33E8">
            <w:pPr>
              <w:pStyle w:val="Zkladntext"/>
              <w:jc w:val="left"/>
              <w:rPr>
                <w:rFonts w:asciiTheme="minorHAnsi" w:hAnsiTheme="minorHAnsi" w:cstheme="minorHAnsi"/>
                <w:bCs/>
              </w:rPr>
            </w:pPr>
          </w:p>
          <w:p w14:paraId="64C281BD" w14:textId="6EEDD538" w:rsidR="001B2C0E" w:rsidRPr="00BD4ACF" w:rsidRDefault="00C86A9B" w:rsidP="00BD4ACF">
            <w:pPr>
              <w:jc w:val="center"/>
              <w:rPr>
                <w:rFonts w:ascii="Calibri" w:eastAsia="MS Mincho" w:hAnsi="Calibri" w:cs="Calibri"/>
                <w:b/>
                <w:sz w:val="28"/>
                <w:szCs w:val="28"/>
                <w:lang w:eastAsia="cs-CZ"/>
              </w:rPr>
            </w:pPr>
            <w:r>
              <w:rPr>
                <w:rFonts w:ascii="Calibri" w:eastAsia="MS Mincho" w:hAnsi="Calibri" w:cs="Calibri"/>
                <w:b/>
                <w:sz w:val="28"/>
                <w:szCs w:val="28"/>
                <w:lang w:eastAsia="cs-CZ"/>
              </w:rPr>
              <w:t>III</w:t>
            </w:r>
            <w:r w:rsidR="001B2C0E" w:rsidRPr="00BD4ACF">
              <w:rPr>
                <w:rFonts w:ascii="Calibri" w:eastAsia="MS Mincho" w:hAnsi="Calibri" w:cs="Calibri"/>
                <w:b/>
                <w:sz w:val="28"/>
                <w:szCs w:val="28"/>
                <w:lang w:eastAsia="cs-CZ"/>
              </w:rPr>
              <w:t>.</w:t>
            </w:r>
          </w:p>
          <w:p w14:paraId="64C281BE" w14:textId="260DF26B" w:rsidR="001B2C0E" w:rsidRDefault="001B2C0E" w:rsidP="00BD4ACF">
            <w:pPr>
              <w:jc w:val="center"/>
              <w:rPr>
                <w:rFonts w:ascii="Calibri" w:eastAsia="MS Mincho" w:hAnsi="Calibri" w:cs="Calibri"/>
                <w:b/>
                <w:sz w:val="28"/>
                <w:szCs w:val="28"/>
                <w:lang w:eastAsia="cs-CZ"/>
              </w:rPr>
            </w:pPr>
            <w:r w:rsidRPr="00BD4ACF">
              <w:rPr>
                <w:rFonts w:ascii="Calibri" w:eastAsia="MS Mincho" w:hAnsi="Calibri" w:cs="Calibri"/>
                <w:b/>
                <w:sz w:val="28"/>
                <w:szCs w:val="28"/>
                <w:lang w:eastAsia="cs-CZ"/>
              </w:rPr>
              <w:t xml:space="preserve">Způsobilost Výrobků být předmětem </w:t>
            </w:r>
            <w:r w:rsidR="00BA4C6A" w:rsidRPr="00BA4C6A">
              <w:rPr>
                <w:rFonts w:ascii="Calibri" w:eastAsia="MS Mincho" w:hAnsi="Calibri" w:cs="Calibri"/>
                <w:b/>
                <w:sz w:val="28"/>
                <w:szCs w:val="28"/>
                <w:lang w:eastAsia="cs-CZ"/>
              </w:rPr>
              <w:t>b</w:t>
            </w:r>
            <w:r w:rsidRPr="00BA4C6A">
              <w:rPr>
                <w:rFonts w:ascii="Calibri" w:eastAsia="MS Mincho" w:hAnsi="Calibri" w:cs="Calibri"/>
                <w:b/>
                <w:sz w:val="28"/>
                <w:szCs w:val="28"/>
                <w:lang w:eastAsia="cs-CZ"/>
              </w:rPr>
              <w:t>onus</w:t>
            </w:r>
            <w:r w:rsidR="00FA493A">
              <w:rPr>
                <w:rFonts w:ascii="Calibri" w:eastAsia="MS Mincho" w:hAnsi="Calibri" w:cs="Calibri"/>
                <w:b/>
                <w:sz w:val="28"/>
                <w:szCs w:val="28"/>
                <w:lang w:eastAsia="cs-CZ"/>
              </w:rPr>
              <w:t>u</w:t>
            </w:r>
          </w:p>
          <w:p w14:paraId="64C281BF" w14:textId="77777777" w:rsidR="00BD4ACF" w:rsidRPr="00BD4ACF" w:rsidRDefault="00BD4ACF" w:rsidP="00BD4ACF">
            <w:pPr>
              <w:jc w:val="center"/>
              <w:rPr>
                <w:rFonts w:ascii="Calibri" w:eastAsia="MS Mincho" w:hAnsi="Calibri" w:cs="Calibri"/>
                <w:b/>
                <w:sz w:val="28"/>
                <w:szCs w:val="28"/>
                <w:lang w:eastAsia="cs-CZ"/>
              </w:rPr>
            </w:pPr>
          </w:p>
          <w:p w14:paraId="64C281C0" w14:textId="0019CA77" w:rsidR="00BD4ACF" w:rsidRDefault="001B2C0E" w:rsidP="0067496C">
            <w:pPr>
              <w:numPr>
                <w:ilvl w:val="0"/>
                <w:numId w:val="14"/>
              </w:numPr>
              <w:ind w:left="316"/>
              <w:jc w:val="both"/>
              <w:rPr>
                <w:rFonts w:cstheme="minorHAnsi"/>
                <w:sz w:val="24"/>
              </w:rPr>
            </w:pPr>
            <w:r w:rsidRPr="00BD4ACF">
              <w:rPr>
                <w:rFonts w:cstheme="minorHAnsi"/>
                <w:sz w:val="24"/>
              </w:rPr>
              <w:t xml:space="preserve">Smluvní </w:t>
            </w:r>
            <w:r w:rsidR="00BA159E" w:rsidRPr="00BA159E">
              <w:rPr>
                <w:rFonts w:cstheme="minorHAnsi"/>
                <w:sz w:val="24"/>
              </w:rPr>
              <w:t xml:space="preserve">strany berou na vědomí, že poskytování </w:t>
            </w:r>
            <w:r w:rsidR="00BA4C6A">
              <w:rPr>
                <w:rFonts w:cstheme="minorHAnsi"/>
                <w:sz w:val="24"/>
              </w:rPr>
              <w:t>b</w:t>
            </w:r>
            <w:r w:rsidR="00BA159E" w:rsidRPr="00BA159E">
              <w:rPr>
                <w:rFonts w:cstheme="minorHAnsi"/>
                <w:sz w:val="24"/>
              </w:rPr>
              <w:t xml:space="preserve">onusu musí být průběžně posuzováno z hlediska souladu se soutěžními pravidly dle Zákona nebo článku 101 a násl. Smlouvy </w:t>
            </w:r>
            <w:r w:rsidR="006A289B">
              <w:rPr>
                <w:rFonts w:cstheme="minorHAnsi"/>
                <w:sz w:val="24"/>
              </w:rPr>
              <w:t>o fungování Evropské Unie</w:t>
            </w:r>
            <w:r w:rsidR="00BA159E" w:rsidRPr="00BA159E">
              <w:rPr>
                <w:rFonts w:cstheme="minorHAnsi"/>
                <w:sz w:val="24"/>
              </w:rPr>
              <w:t xml:space="preserve"> (dále jen „</w:t>
            </w:r>
            <w:r w:rsidR="00BA159E" w:rsidRPr="00BA159E">
              <w:rPr>
                <w:rFonts w:cstheme="minorHAnsi"/>
                <w:b/>
                <w:sz w:val="24"/>
              </w:rPr>
              <w:t xml:space="preserve">Smlouva o </w:t>
            </w:r>
            <w:r w:rsidR="006A289B">
              <w:rPr>
                <w:rFonts w:cstheme="minorHAnsi"/>
                <w:b/>
                <w:sz w:val="24"/>
              </w:rPr>
              <w:t>EU</w:t>
            </w:r>
            <w:r w:rsidR="00BA159E" w:rsidRPr="00BA159E">
              <w:rPr>
                <w:rFonts w:cstheme="minorHAnsi"/>
                <w:sz w:val="24"/>
              </w:rPr>
              <w:t>“).</w:t>
            </w:r>
          </w:p>
          <w:p w14:paraId="64C281C1" w14:textId="77777777" w:rsidR="00897356" w:rsidRDefault="00897356" w:rsidP="00897356">
            <w:pPr>
              <w:ind w:left="426"/>
              <w:jc w:val="both"/>
              <w:rPr>
                <w:rFonts w:cstheme="minorHAnsi"/>
                <w:sz w:val="24"/>
              </w:rPr>
            </w:pPr>
          </w:p>
          <w:p w14:paraId="7E2DD341" w14:textId="77777777" w:rsidR="00E33C58" w:rsidRPr="00BD4ACF" w:rsidRDefault="00E33C58" w:rsidP="00897356">
            <w:pPr>
              <w:ind w:left="426"/>
              <w:jc w:val="both"/>
              <w:rPr>
                <w:rFonts w:cstheme="minorHAnsi"/>
                <w:sz w:val="24"/>
              </w:rPr>
            </w:pPr>
          </w:p>
          <w:p w14:paraId="64C281C2" w14:textId="5DAD12C8" w:rsidR="00BA159E" w:rsidRDefault="001B2C0E" w:rsidP="0067496C">
            <w:pPr>
              <w:numPr>
                <w:ilvl w:val="0"/>
                <w:numId w:val="14"/>
              </w:numPr>
              <w:ind w:left="316"/>
              <w:jc w:val="both"/>
              <w:rPr>
                <w:rFonts w:cstheme="minorHAnsi"/>
                <w:sz w:val="24"/>
              </w:rPr>
            </w:pPr>
            <w:r w:rsidRPr="00BD4ACF">
              <w:rPr>
                <w:rFonts w:cstheme="minorHAnsi"/>
                <w:sz w:val="24"/>
              </w:rPr>
              <w:t xml:space="preserve">Nárok </w:t>
            </w:r>
            <w:r w:rsidR="00BA159E" w:rsidRPr="00BA159E">
              <w:rPr>
                <w:rFonts w:cstheme="minorHAnsi"/>
                <w:sz w:val="24"/>
              </w:rPr>
              <w:t xml:space="preserve">na poskytnutí </w:t>
            </w:r>
            <w:r w:rsidR="00BA4C6A">
              <w:rPr>
                <w:rFonts w:cstheme="minorHAnsi"/>
                <w:sz w:val="24"/>
              </w:rPr>
              <w:t>b</w:t>
            </w:r>
            <w:r w:rsidR="00BA159E" w:rsidRPr="00BA159E">
              <w:rPr>
                <w:rFonts w:cstheme="minorHAnsi"/>
                <w:sz w:val="24"/>
              </w:rPr>
              <w:t>onusu se vztahuje pouze na ty Výrobky, ohledně nichž Prodávající nezaujímá takové postavení na relevantním trhu, které by mohlo být považováno za dominantní ve smyslu Zákona či Smlouvy o E</w:t>
            </w:r>
            <w:r w:rsidR="006A289B">
              <w:rPr>
                <w:rFonts w:cstheme="minorHAnsi"/>
                <w:sz w:val="24"/>
              </w:rPr>
              <w:t>U</w:t>
            </w:r>
            <w:r w:rsidR="00BA159E" w:rsidRPr="00BA159E">
              <w:rPr>
                <w:rFonts w:cstheme="minorHAnsi"/>
                <w:sz w:val="24"/>
              </w:rPr>
              <w:t xml:space="preserve">, nebo takové postavení sice zaujímá, avšak poskytnutí </w:t>
            </w:r>
            <w:r w:rsidR="00BA4C6A">
              <w:rPr>
                <w:rFonts w:cstheme="minorHAnsi"/>
                <w:sz w:val="24"/>
              </w:rPr>
              <w:t>b</w:t>
            </w:r>
            <w:r w:rsidR="00BA159E" w:rsidRPr="00BA159E">
              <w:rPr>
                <w:rFonts w:cstheme="minorHAnsi"/>
                <w:sz w:val="24"/>
              </w:rPr>
              <w:t xml:space="preserve">onusu nelze pokládat za zneužití takového postavení na relevantním trhu, zejména že nastavením </w:t>
            </w:r>
            <w:r w:rsidR="00BA4C6A">
              <w:rPr>
                <w:rFonts w:cstheme="minorHAnsi"/>
                <w:sz w:val="24"/>
              </w:rPr>
              <w:t>b</w:t>
            </w:r>
            <w:r w:rsidR="00BA159E" w:rsidRPr="00BA159E">
              <w:rPr>
                <w:rFonts w:cstheme="minorHAnsi"/>
                <w:sz w:val="24"/>
              </w:rPr>
              <w:t>onusu není na takovém relevantním trhu omezena ani vyloučena hospodářská soutěž a že ostatním soutěžitelům je stále umožněno se na takovém relevantním trhu uplatnit.</w:t>
            </w:r>
          </w:p>
          <w:p w14:paraId="64C281C3" w14:textId="77777777" w:rsidR="00BA159E" w:rsidRDefault="00BA159E" w:rsidP="00BA159E">
            <w:pPr>
              <w:pStyle w:val="Odstavecseseznamem"/>
              <w:rPr>
                <w:rFonts w:cstheme="minorHAnsi"/>
                <w:sz w:val="24"/>
              </w:rPr>
            </w:pPr>
          </w:p>
          <w:p w14:paraId="5E10DB5E" w14:textId="77777777" w:rsidR="000765B0" w:rsidRDefault="000765B0" w:rsidP="00BA159E">
            <w:pPr>
              <w:pStyle w:val="Odstavecseseznamem"/>
              <w:rPr>
                <w:rFonts w:cstheme="minorHAnsi"/>
                <w:sz w:val="24"/>
              </w:rPr>
            </w:pPr>
          </w:p>
          <w:p w14:paraId="64C281C4" w14:textId="19A1FC4C" w:rsidR="00897356" w:rsidRDefault="001B2C0E" w:rsidP="0067496C">
            <w:pPr>
              <w:numPr>
                <w:ilvl w:val="0"/>
                <w:numId w:val="14"/>
              </w:numPr>
              <w:ind w:left="316"/>
              <w:jc w:val="both"/>
              <w:rPr>
                <w:rFonts w:cstheme="minorHAnsi"/>
                <w:sz w:val="24"/>
              </w:rPr>
            </w:pPr>
            <w:r w:rsidRPr="00BA159E">
              <w:rPr>
                <w:rFonts w:cstheme="minorHAnsi"/>
                <w:sz w:val="24"/>
              </w:rPr>
              <w:t xml:space="preserve">Pokud </w:t>
            </w:r>
            <w:r w:rsidR="00BA159E" w:rsidRPr="00BA159E">
              <w:rPr>
                <w:rFonts w:cstheme="minorHAnsi"/>
                <w:sz w:val="24"/>
              </w:rPr>
              <w:t xml:space="preserve">za trvání této Dohody tržní podíl určitého Výrobku uvedeného v Příloze 1 dosáhne nebo překročí výši, která by mohla být považována za znak dominance na relevantním trhu, a zároveň na tomtéž trhu nepůsobí soutěžitelé, kteří by zaujímali odpovídající tržní </w:t>
            </w:r>
            <w:r w:rsidR="00BA159E" w:rsidRPr="00BA159E">
              <w:rPr>
                <w:rFonts w:cstheme="minorHAnsi"/>
                <w:sz w:val="24"/>
              </w:rPr>
              <w:lastRenderedPageBreak/>
              <w:t xml:space="preserve">podíl zajišťující existenci účinné hospodářské soutěže, popř. by se poskytování </w:t>
            </w:r>
            <w:r w:rsidR="00BA4C6A">
              <w:rPr>
                <w:rFonts w:cstheme="minorHAnsi"/>
                <w:sz w:val="24"/>
              </w:rPr>
              <w:t>b</w:t>
            </w:r>
            <w:r w:rsidR="00BA159E" w:rsidRPr="00BA159E">
              <w:rPr>
                <w:rFonts w:cstheme="minorHAnsi"/>
                <w:sz w:val="24"/>
              </w:rPr>
              <w:t xml:space="preserve">onusu Prodávajícím mohlo pokládat za zneužití dominantního postavení, Prodávající se zavazuje bez zbytečného odkladu informovat o této skutečnosti Kupujícího a zahájit jednání o změně Přílohy 1 k této Dohodě, která bude mít za následek vyloučení takového Výrobku z nároku na </w:t>
            </w:r>
            <w:r w:rsidR="00BA4C6A">
              <w:rPr>
                <w:rFonts w:cstheme="minorHAnsi"/>
                <w:sz w:val="24"/>
              </w:rPr>
              <w:t>b</w:t>
            </w:r>
            <w:r w:rsidR="00BA159E" w:rsidRPr="00BA159E">
              <w:rPr>
                <w:rFonts w:cstheme="minorHAnsi"/>
                <w:sz w:val="24"/>
              </w:rPr>
              <w:t>onus. Kupující se v takovém případě zavazuje poskytnout Prodávajícímu veškerou potřebnou součinnost, aby došlo k odpovídající změně Přílohy 1 a dosažení souladu s právními předpisy.</w:t>
            </w:r>
          </w:p>
          <w:p w14:paraId="64C281C6" w14:textId="77777777" w:rsidR="00D03311" w:rsidRDefault="00D03311" w:rsidP="00D03311">
            <w:pPr>
              <w:ind w:left="426"/>
              <w:jc w:val="both"/>
              <w:rPr>
                <w:rFonts w:cstheme="minorHAnsi"/>
                <w:sz w:val="24"/>
              </w:rPr>
            </w:pPr>
          </w:p>
          <w:p w14:paraId="1E24B043" w14:textId="77777777" w:rsidR="00E33C58" w:rsidRDefault="00E33C58" w:rsidP="00D03311">
            <w:pPr>
              <w:ind w:left="426"/>
              <w:jc w:val="both"/>
              <w:rPr>
                <w:rFonts w:cstheme="minorHAnsi"/>
                <w:sz w:val="24"/>
              </w:rPr>
            </w:pPr>
          </w:p>
          <w:p w14:paraId="47BC837C" w14:textId="77777777" w:rsidR="000765B0" w:rsidRPr="00BA159E" w:rsidRDefault="000765B0" w:rsidP="00D03311">
            <w:pPr>
              <w:ind w:left="426"/>
              <w:jc w:val="both"/>
              <w:rPr>
                <w:rFonts w:cstheme="minorHAnsi"/>
                <w:sz w:val="24"/>
              </w:rPr>
            </w:pPr>
          </w:p>
          <w:p w14:paraId="64C281C7" w14:textId="77777777" w:rsidR="00897356" w:rsidRDefault="00885736" w:rsidP="0067496C">
            <w:pPr>
              <w:numPr>
                <w:ilvl w:val="0"/>
                <w:numId w:val="14"/>
              </w:numPr>
              <w:ind w:left="316"/>
              <w:jc w:val="both"/>
              <w:rPr>
                <w:rFonts w:cstheme="minorHAnsi"/>
                <w:sz w:val="24"/>
                <w:szCs w:val="24"/>
              </w:rPr>
            </w:pPr>
            <w:r w:rsidRPr="008C79BE">
              <w:rPr>
                <w:rFonts w:cstheme="minorHAnsi"/>
                <w:sz w:val="24"/>
              </w:rPr>
              <w:t>Prodávající</w:t>
            </w:r>
            <w:r w:rsidR="001B2C0E" w:rsidRPr="00897356">
              <w:rPr>
                <w:rFonts w:cstheme="minorHAnsi"/>
                <w:sz w:val="24"/>
                <w:szCs w:val="24"/>
              </w:rPr>
              <w:t xml:space="preserve"> </w:t>
            </w:r>
            <w:r w:rsidR="00BA159E" w:rsidRPr="00BA159E">
              <w:rPr>
                <w:rFonts w:cstheme="minorHAnsi"/>
                <w:sz w:val="24"/>
                <w:szCs w:val="24"/>
              </w:rPr>
              <w:t>a Kupující se zavazují postupovat způsobem uvedeným v odstavci 3 také na základě výzvy či uložených povinností ze strany kompetentního orgánu, zejména Úřadu pro ochranu hospodářské soutěže, příp. Evropské komise.</w:t>
            </w:r>
          </w:p>
          <w:p w14:paraId="0A0926B4" w14:textId="77777777" w:rsidR="00E33C58" w:rsidRPr="00897356" w:rsidRDefault="00E33C58" w:rsidP="00E33C58">
            <w:pPr>
              <w:ind w:left="426"/>
              <w:jc w:val="both"/>
              <w:rPr>
                <w:rFonts w:cstheme="minorHAnsi"/>
                <w:sz w:val="24"/>
                <w:szCs w:val="24"/>
              </w:rPr>
            </w:pPr>
          </w:p>
          <w:p w14:paraId="64C281C8" w14:textId="77777777" w:rsidR="001B2C0E" w:rsidRPr="00897356" w:rsidRDefault="001B2C0E" w:rsidP="0067496C">
            <w:pPr>
              <w:numPr>
                <w:ilvl w:val="0"/>
                <w:numId w:val="14"/>
              </w:numPr>
              <w:ind w:left="316"/>
              <w:jc w:val="both"/>
              <w:rPr>
                <w:rFonts w:cstheme="minorHAnsi"/>
                <w:sz w:val="24"/>
                <w:szCs w:val="24"/>
              </w:rPr>
            </w:pPr>
            <w:r w:rsidRPr="00897356">
              <w:rPr>
                <w:rFonts w:cstheme="minorHAnsi"/>
                <w:sz w:val="24"/>
                <w:szCs w:val="24"/>
              </w:rPr>
              <w:t xml:space="preserve">Smluvní </w:t>
            </w:r>
            <w:r w:rsidR="00BA159E" w:rsidRPr="00BA159E">
              <w:rPr>
                <w:rFonts w:cstheme="minorHAnsi"/>
                <w:sz w:val="24"/>
                <w:szCs w:val="24"/>
              </w:rPr>
              <w:t xml:space="preserve">strany výslovně prohlašují, že postupem </w:t>
            </w:r>
            <w:r w:rsidR="00BA159E" w:rsidRPr="008C79BE">
              <w:rPr>
                <w:rFonts w:cstheme="minorHAnsi"/>
                <w:sz w:val="24"/>
              </w:rPr>
              <w:t>podle</w:t>
            </w:r>
            <w:r w:rsidR="00BA159E" w:rsidRPr="00BA159E">
              <w:rPr>
                <w:rFonts w:cstheme="minorHAnsi"/>
                <w:sz w:val="24"/>
                <w:szCs w:val="24"/>
              </w:rPr>
              <w:t xml:space="preserve"> tohoto článku Kupujícímu nevzniká nárok na náhradu škody.</w:t>
            </w:r>
          </w:p>
          <w:p w14:paraId="64C281C9" w14:textId="77777777" w:rsidR="001B2C0E" w:rsidRDefault="001B2C0E" w:rsidP="001B2C0E">
            <w:pPr>
              <w:pStyle w:val="BodyText21"/>
              <w:keepNext/>
              <w:widowControl/>
              <w:ind w:left="0"/>
              <w:jc w:val="center"/>
              <w:rPr>
                <w:rFonts w:asciiTheme="minorHAnsi" w:hAnsiTheme="minorHAnsi" w:cstheme="minorHAnsi"/>
                <w:b/>
                <w:szCs w:val="24"/>
                <w:lang w:val="cs-CZ"/>
              </w:rPr>
            </w:pPr>
          </w:p>
          <w:p w14:paraId="64C281CA" w14:textId="43E9EBB7" w:rsidR="00D03311" w:rsidRDefault="00D03311" w:rsidP="001B2C0E">
            <w:pPr>
              <w:pStyle w:val="BodyText21"/>
              <w:keepNext/>
              <w:widowControl/>
              <w:ind w:left="0"/>
              <w:jc w:val="center"/>
              <w:rPr>
                <w:rFonts w:asciiTheme="minorHAnsi" w:hAnsiTheme="minorHAnsi" w:cstheme="minorHAnsi"/>
                <w:b/>
                <w:szCs w:val="24"/>
                <w:lang w:val="cs-CZ"/>
              </w:rPr>
            </w:pPr>
          </w:p>
          <w:p w14:paraId="0004B74E" w14:textId="77777777" w:rsidR="00B4046B" w:rsidRPr="00644FC2" w:rsidRDefault="00B4046B" w:rsidP="001B2C0E">
            <w:pPr>
              <w:pStyle w:val="BodyText21"/>
              <w:keepNext/>
              <w:widowControl/>
              <w:ind w:left="0"/>
              <w:jc w:val="center"/>
              <w:rPr>
                <w:rFonts w:asciiTheme="minorHAnsi" w:hAnsiTheme="minorHAnsi" w:cstheme="minorHAnsi"/>
                <w:b/>
                <w:szCs w:val="24"/>
                <w:lang w:val="cs-CZ"/>
              </w:rPr>
            </w:pPr>
          </w:p>
          <w:p w14:paraId="64C281CB" w14:textId="726079B6" w:rsidR="001B2C0E" w:rsidRPr="00BD4ACF" w:rsidRDefault="00C86A9B" w:rsidP="00BD4ACF">
            <w:pPr>
              <w:jc w:val="center"/>
              <w:rPr>
                <w:rFonts w:ascii="Calibri" w:eastAsia="MS Mincho" w:hAnsi="Calibri" w:cs="Calibri"/>
                <w:b/>
                <w:sz w:val="28"/>
                <w:szCs w:val="28"/>
                <w:lang w:eastAsia="cs-CZ"/>
              </w:rPr>
            </w:pPr>
            <w:r>
              <w:rPr>
                <w:rFonts w:ascii="Calibri" w:eastAsia="MS Mincho" w:hAnsi="Calibri" w:cs="Calibri"/>
                <w:b/>
                <w:sz w:val="28"/>
                <w:szCs w:val="28"/>
                <w:lang w:eastAsia="cs-CZ"/>
              </w:rPr>
              <w:t>I</w:t>
            </w:r>
            <w:r w:rsidR="001B2C0E" w:rsidRPr="00BD4ACF">
              <w:rPr>
                <w:rFonts w:ascii="Calibri" w:eastAsia="MS Mincho" w:hAnsi="Calibri" w:cs="Calibri"/>
                <w:b/>
                <w:sz w:val="28"/>
                <w:szCs w:val="28"/>
                <w:lang w:eastAsia="cs-CZ"/>
              </w:rPr>
              <w:t>V.</w:t>
            </w:r>
          </w:p>
          <w:p w14:paraId="64C281CC" w14:textId="77777777" w:rsidR="00885736" w:rsidRDefault="001B2C0E" w:rsidP="00BD4ACF">
            <w:pPr>
              <w:jc w:val="center"/>
              <w:rPr>
                <w:rFonts w:ascii="Calibri" w:eastAsia="MS Mincho" w:hAnsi="Calibri" w:cs="Calibri"/>
                <w:b/>
                <w:sz w:val="28"/>
                <w:szCs w:val="28"/>
                <w:lang w:eastAsia="cs-CZ"/>
              </w:rPr>
            </w:pPr>
            <w:r w:rsidRPr="00BD4ACF">
              <w:rPr>
                <w:rFonts w:ascii="Calibri" w:eastAsia="MS Mincho" w:hAnsi="Calibri" w:cs="Calibri"/>
                <w:b/>
                <w:sz w:val="28"/>
                <w:szCs w:val="28"/>
                <w:lang w:eastAsia="cs-CZ"/>
              </w:rPr>
              <w:t>Doba platnosti Dohody</w:t>
            </w:r>
          </w:p>
          <w:p w14:paraId="64C281CD" w14:textId="77777777" w:rsidR="00897356" w:rsidRPr="00BD4ACF" w:rsidRDefault="00897356" w:rsidP="00BD4ACF">
            <w:pPr>
              <w:jc w:val="center"/>
              <w:rPr>
                <w:rFonts w:ascii="Calibri" w:eastAsia="MS Mincho" w:hAnsi="Calibri" w:cs="Calibri"/>
                <w:b/>
                <w:sz w:val="28"/>
                <w:szCs w:val="28"/>
                <w:lang w:eastAsia="cs-CZ"/>
              </w:rPr>
            </w:pPr>
          </w:p>
          <w:p w14:paraId="64C281CE" w14:textId="445DD32B" w:rsidR="001B2C0E" w:rsidRDefault="001B2C0E" w:rsidP="0067496C">
            <w:pPr>
              <w:numPr>
                <w:ilvl w:val="0"/>
                <w:numId w:val="21"/>
              </w:numPr>
              <w:ind w:left="316"/>
              <w:jc w:val="both"/>
              <w:rPr>
                <w:rFonts w:cstheme="minorHAnsi"/>
                <w:sz w:val="24"/>
              </w:rPr>
            </w:pPr>
            <w:r w:rsidRPr="00411232">
              <w:rPr>
                <w:rFonts w:cstheme="minorHAnsi"/>
                <w:sz w:val="24"/>
              </w:rPr>
              <w:t xml:space="preserve">Tato Dohoda se </w:t>
            </w:r>
            <w:r w:rsidRPr="000765B0">
              <w:rPr>
                <w:rFonts w:cstheme="minorHAnsi"/>
                <w:sz w:val="24"/>
              </w:rPr>
              <w:t>uzavírá na dobu</w:t>
            </w:r>
            <w:r w:rsidR="00CF2FDE" w:rsidRPr="000765B0">
              <w:rPr>
                <w:rFonts w:cstheme="minorHAnsi"/>
                <w:sz w:val="24"/>
              </w:rPr>
              <w:t xml:space="preserve"> neurčitou. V Příloze 1 této Dohody může být poskytování příslušného bonusu časově omezeno na určité období trvání</w:t>
            </w:r>
            <w:r w:rsidR="00CF2FDE">
              <w:rPr>
                <w:rFonts w:cstheme="minorHAnsi"/>
                <w:sz w:val="24"/>
              </w:rPr>
              <w:t xml:space="preserve"> této Dohody.</w:t>
            </w:r>
          </w:p>
          <w:p w14:paraId="64C281CF" w14:textId="77777777" w:rsidR="001B2C0E" w:rsidRPr="009E06AE" w:rsidRDefault="001B2C0E" w:rsidP="001B2C0E">
            <w:pPr>
              <w:pStyle w:val="BodyText21"/>
              <w:widowControl/>
              <w:tabs>
                <w:tab w:val="clear" w:pos="180"/>
                <w:tab w:val="clear" w:pos="540"/>
                <w:tab w:val="clear" w:pos="2730"/>
              </w:tabs>
              <w:ind w:left="0"/>
              <w:jc w:val="left"/>
              <w:rPr>
                <w:rFonts w:asciiTheme="minorHAnsi" w:hAnsiTheme="minorHAnsi" w:cstheme="minorHAnsi"/>
                <w:szCs w:val="24"/>
                <w:lang w:val="it-IT"/>
              </w:rPr>
            </w:pPr>
          </w:p>
          <w:p w14:paraId="64C281D0" w14:textId="298DC4BB" w:rsidR="006B5494" w:rsidRDefault="006B5494" w:rsidP="001B2C0E">
            <w:pPr>
              <w:pStyle w:val="BodyText21"/>
              <w:widowControl/>
              <w:tabs>
                <w:tab w:val="clear" w:pos="180"/>
                <w:tab w:val="clear" w:pos="540"/>
                <w:tab w:val="clear" w:pos="2730"/>
              </w:tabs>
              <w:ind w:left="0"/>
              <w:jc w:val="left"/>
              <w:rPr>
                <w:rFonts w:asciiTheme="minorHAnsi" w:hAnsiTheme="minorHAnsi" w:cstheme="minorHAnsi"/>
                <w:szCs w:val="24"/>
                <w:lang w:val="it-IT"/>
              </w:rPr>
            </w:pPr>
          </w:p>
          <w:p w14:paraId="3EC0F547" w14:textId="77777777" w:rsidR="00B4046B" w:rsidRDefault="00B4046B" w:rsidP="001B2C0E">
            <w:pPr>
              <w:pStyle w:val="BodyText21"/>
              <w:widowControl/>
              <w:tabs>
                <w:tab w:val="clear" w:pos="180"/>
                <w:tab w:val="clear" w:pos="540"/>
                <w:tab w:val="clear" w:pos="2730"/>
              </w:tabs>
              <w:ind w:left="0"/>
              <w:jc w:val="left"/>
              <w:rPr>
                <w:rFonts w:asciiTheme="minorHAnsi" w:hAnsiTheme="minorHAnsi" w:cstheme="minorHAnsi"/>
                <w:szCs w:val="24"/>
                <w:lang w:val="it-IT"/>
              </w:rPr>
            </w:pPr>
          </w:p>
          <w:p w14:paraId="64C281D1" w14:textId="737EA14D" w:rsidR="001B2C0E" w:rsidRPr="00897356" w:rsidRDefault="001B2C0E"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V.</w:t>
            </w:r>
          </w:p>
          <w:p w14:paraId="64C281D2" w14:textId="77777777" w:rsidR="001B2C0E" w:rsidRPr="00897356" w:rsidRDefault="001B2C0E"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Prohlášení a záruky Smluvních stran</w:t>
            </w:r>
          </w:p>
          <w:p w14:paraId="64C281D3" w14:textId="3D43CBF1" w:rsidR="006B5494" w:rsidRDefault="006B5494" w:rsidP="00885736">
            <w:pPr>
              <w:pStyle w:val="BodyText21"/>
              <w:keepNext/>
              <w:widowControl/>
              <w:ind w:left="357"/>
              <w:jc w:val="center"/>
              <w:rPr>
                <w:rFonts w:asciiTheme="minorHAnsi" w:hAnsiTheme="minorHAnsi" w:cstheme="minorHAnsi"/>
                <w:b/>
                <w:sz w:val="28"/>
                <w:szCs w:val="24"/>
                <w:lang w:val="it-IT"/>
              </w:rPr>
            </w:pPr>
          </w:p>
          <w:p w14:paraId="6CF3B63D" w14:textId="77777777" w:rsidR="00B4046B" w:rsidRPr="009E06AE" w:rsidRDefault="00B4046B" w:rsidP="00885736">
            <w:pPr>
              <w:pStyle w:val="BodyText21"/>
              <w:keepNext/>
              <w:widowControl/>
              <w:ind w:left="357"/>
              <w:jc w:val="center"/>
              <w:rPr>
                <w:rFonts w:asciiTheme="minorHAnsi" w:hAnsiTheme="minorHAnsi" w:cstheme="minorHAnsi"/>
                <w:b/>
                <w:sz w:val="28"/>
                <w:szCs w:val="24"/>
                <w:lang w:val="it-IT"/>
              </w:rPr>
            </w:pPr>
          </w:p>
          <w:p w14:paraId="5AAC2395" w14:textId="5223E127" w:rsidR="00272868" w:rsidRPr="00272868" w:rsidRDefault="00272868" w:rsidP="0067496C">
            <w:pPr>
              <w:numPr>
                <w:ilvl w:val="0"/>
                <w:numId w:val="13"/>
              </w:numPr>
              <w:ind w:left="316"/>
              <w:jc w:val="both"/>
              <w:rPr>
                <w:rFonts w:cstheme="minorHAnsi"/>
                <w:sz w:val="24"/>
                <w:szCs w:val="24"/>
              </w:rPr>
            </w:pPr>
            <w:r w:rsidRPr="00272868">
              <w:rPr>
                <w:rFonts w:cstheme="minorHAnsi"/>
                <w:sz w:val="24"/>
                <w:szCs w:val="24"/>
              </w:rPr>
              <w:t>Kupující není v</w:t>
            </w:r>
            <w:r w:rsidRPr="00272868">
              <w:rPr>
                <w:rFonts w:cstheme="minorHAnsi"/>
                <w:bCs/>
                <w:sz w:val="24"/>
                <w:szCs w:val="24"/>
              </w:rPr>
              <w:t xml:space="preserve"> současnosti ani po uzavření této Dohody jakkoliv zavázán odebírat Výrobky či jiné výrobky vyráběné či dodávané </w:t>
            </w:r>
            <w:r w:rsidRPr="00272868">
              <w:rPr>
                <w:rFonts w:cstheme="minorHAnsi"/>
                <w:bCs/>
                <w:sz w:val="24"/>
                <w:szCs w:val="24"/>
              </w:rPr>
              <w:lastRenderedPageBreak/>
              <w:t>Prodávajícím</w:t>
            </w:r>
            <w:r w:rsidRPr="00272868">
              <w:rPr>
                <w:rFonts w:cstheme="minorHAnsi"/>
                <w:sz w:val="24"/>
                <w:szCs w:val="24"/>
              </w:rPr>
              <w:t xml:space="preserve"> </w:t>
            </w:r>
            <w:r w:rsidRPr="00272868">
              <w:rPr>
                <w:rFonts w:cstheme="minorHAnsi"/>
                <w:bCs/>
                <w:sz w:val="24"/>
                <w:szCs w:val="24"/>
              </w:rPr>
              <w:t>v jakémkoli množs</w:t>
            </w:r>
            <w:r>
              <w:rPr>
                <w:rFonts w:cstheme="minorHAnsi"/>
                <w:bCs/>
                <w:sz w:val="24"/>
                <w:szCs w:val="24"/>
              </w:rPr>
              <w:t xml:space="preserve">tví a nadále disponuje absolutní </w:t>
            </w:r>
            <w:r w:rsidRPr="00272868">
              <w:rPr>
                <w:rFonts w:cstheme="minorHAnsi"/>
                <w:bCs/>
                <w:sz w:val="24"/>
                <w:szCs w:val="24"/>
              </w:rPr>
              <w:t>smluvní volností co do výběru výrobků, a to bez ohledu na to, zda jsou vyráběny či dodávány Prodávajícím</w:t>
            </w:r>
            <w:r w:rsidRPr="00272868">
              <w:rPr>
                <w:rFonts w:cstheme="minorHAnsi"/>
                <w:sz w:val="24"/>
                <w:szCs w:val="24"/>
              </w:rPr>
              <w:t xml:space="preserve"> </w:t>
            </w:r>
            <w:r w:rsidRPr="00272868">
              <w:rPr>
                <w:rFonts w:cstheme="minorHAnsi"/>
                <w:bCs/>
                <w:sz w:val="24"/>
                <w:szCs w:val="24"/>
              </w:rPr>
              <w:t xml:space="preserve">nebo zda jsou výrobky </w:t>
            </w:r>
            <w:r w:rsidR="00BA4C6A">
              <w:rPr>
                <w:rFonts w:cstheme="minorHAnsi"/>
                <w:bCs/>
                <w:sz w:val="24"/>
                <w:szCs w:val="24"/>
              </w:rPr>
              <w:t xml:space="preserve">s nimi </w:t>
            </w:r>
            <w:r w:rsidRPr="00272868">
              <w:rPr>
                <w:rFonts w:cstheme="minorHAnsi"/>
                <w:bCs/>
                <w:sz w:val="24"/>
                <w:szCs w:val="24"/>
              </w:rPr>
              <w:t>konkurenčními</w:t>
            </w:r>
            <w:r w:rsidRPr="00272868">
              <w:rPr>
                <w:rFonts w:cstheme="minorHAnsi"/>
                <w:sz w:val="24"/>
                <w:szCs w:val="24"/>
              </w:rPr>
              <w:t>.</w:t>
            </w:r>
          </w:p>
          <w:p w14:paraId="18DDF35B" w14:textId="77777777" w:rsidR="00272868" w:rsidRDefault="00272868" w:rsidP="00CF2FDE">
            <w:pPr>
              <w:ind w:left="458"/>
              <w:jc w:val="both"/>
              <w:rPr>
                <w:rFonts w:cstheme="minorHAnsi"/>
                <w:sz w:val="24"/>
              </w:rPr>
            </w:pPr>
          </w:p>
          <w:p w14:paraId="4D64EABD" w14:textId="666E5F89" w:rsidR="003B2F82" w:rsidRDefault="003B2F82" w:rsidP="00CF2FDE">
            <w:pPr>
              <w:ind w:left="458"/>
              <w:jc w:val="both"/>
              <w:rPr>
                <w:rFonts w:cstheme="minorHAnsi"/>
                <w:sz w:val="24"/>
              </w:rPr>
            </w:pPr>
          </w:p>
          <w:p w14:paraId="3353FBD6" w14:textId="77777777" w:rsidR="00555D7C" w:rsidRDefault="00555D7C" w:rsidP="00CF2FDE">
            <w:pPr>
              <w:ind w:left="458"/>
              <w:jc w:val="both"/>
              <w:rPr>
                <w:rFonts w:cstheme="minorHAnsi"/>
                <w:sz w:val="24"/>
              </w:rPr>
            </w:pPr>
          </w:p>
          <w:p w14:paraId="15CDB6F0" w14:textId="090F9C1F" w:rsidR="00272868" w:rsidRPr="00272868" w:rsidRDefault="00272868" w:rsidP="0067496C">
            <w:pPr>
              <w:numPr>
                <w:ilvl w:val="0"/>
                <w:numId w:val="13"/>
              </w:numPr>
              <w:ind w:left="316"/>
              <w:jc w:val="both"/>
              <w:rPr>
                <w:rFonts w:cstheme="minorHAnsi"/>
                <w:sz w:val="24"/>
              </w:rPr>
            </w:pPr>
            <w:r w:rsidRPr="00272868">
              <w:rPr>
                <w:rFonts w:cstheme="minorHAnsi"/>
                <w:sz w:val="24"/>
              </w:rPr>
              <w:t xml:space="preserve">Smluvní </w:t>
            </w:r>
            <w:r w:rsidRPr="00272868">
              <w:rPr>
                <w:rFonts w:cstheme="minorHAnsi"/>
                <w:bCs/>
                <w:sz w:val="24"/>
              </w:rPr>
              <w:t xml:space="preserve">strany prohlašují, že účelem této Dohody není reklama Výrobků ani poskytnutí daru či sponzorského příspěvku </w:t>
            </w:r>
            <w:r w:rsidRPr="00272868">
              <w:rPr>
                <w:rFonts w:cstheme="minorHAnsi"/>
                <w:sz w:val="24"/>
              </w:rPr>
              <w:t>Kupujícímu</w:t>
            </w:r>
            <w:r w:rsidRPr="00272868">
              <w:rPr>
                <w:rFonts w:cstheme="minorHAnsi"/>
                <w:bCs/>
                <w:sz w:val="24"/>
              </w:rPr>
              <w:t xml:space="preserve">, jeho zaměstnancům, nebo jakýmkoliv jiným osobám, nýbrž poskytnutí </w:t>
            </w:r>
            <w:r>
              <w:rPr>
                <w:rFonts w:cstheme="minorHAnsi"/>
                <w:bCs/>
                <w:sz w:val="24"/>
              </w:rPr>
              <w:t xml:space="preserve">množstevního </w:t>
            </w:r>
            <w:r w:rsidRPr="00CF2FDE">
              <w:rPr>
                <w:rFonts w:cstheme="minorHAnsi"/>
                <w:bCs/>
                <w:sz w:val="24"/>
              </w:rPr>
              <w:t>bonusu</w:t>
            </w:r>
            <w:r w:rsidRPr="00272868">
              <w:rPr>
                <w:rFonts w:cstheme="minorHAnsi"/>
                <w:bCs/>
                <w:sz w:val="24"/>
              </w:rPr>
              <w:t>, který zohledňuje ekonomickou úsporu na</w:t>
            </w:r>
            <w:r w:rsidRPr="00BA159E">
              <w:rPr>
                <w:rFonts w:cstheme="minorHAnsi"/>
                <w:bCs/>
                <w:sz w:val="24"/>
              </w:rPr>
              <w:t xml:space="preserve"> straně Prodávajícího danou množstvím Výrobků odebraných </w:t>
            </w:r>
            <w:r w:rsidRPr="00BA159E">
              <w:rPr>
                <w:rFonts w:cstheme="minorHAnsi"/>
                <w:sz w:val="24"/>
              </w:rPr>
              <w:t>Kupujícím</w:t>
            </w:r>
            <w:r w:rsidRPr="00BA159E">
              <w:rPr>
                <w:rFonts w:cstheme="minorHAnsi"/>
                <w:bCs/>
                <w:sz w:val="24"/>
              </w:rPr>
              <w:t xml:space="preserve"> v příslušném referenčním období.</w:t>
            </w:r>
          </w:p>
          <w:p w14:paraId="6DE460F1" w14:textId="77777777" w:rsidR="003B2F82" w:rsidRDefault="003B2F82" w:rsidP="00CF2FDE">
            <w:pPr>
              <w:pStyle w:val="Odstavecseseznamem"/>
              <w:ind w:left="458"/>
              <w:rPr>
                <w:rFonts w:cstheme="minorHAnsi"/>
                <w:sz w:val="24"/>
              </w:rPr>
            </w:pPr>
          </w:p>
          <w:p w14:paraId="64C281D4" w14:textId="77777777" w:rsidR="001B2C0E" w:rsidRPr="00897356" w:rsidRDefault="001B2C0E" w:rsidP="0067496C">
            <w:pPr>
              <w:numPr>
                <w:ilvl w:val="0"/>
                <w:numId w:val="13"/>
              </w:numPr>
              <w:ind w:left="316"/>
              <w:jc w:val="both"/>
              <w:rPr>
                <w:rFonts w:cstheme="minorHAnsi"/>
                <w:sz w:val="24"/>
                <w:szCs w:val="24"/>
                <w:lang w:eastAsia="cs-CZ"/>
              </w:rPr>
            </w:pPr>
            <w:r w:rsidRPr="00897356">
              <w:rPr>
                <w:rFonts w:cstheme="minorHAnsi"/>
                <w:sz w:val="24"/>
                <w:szCs w:val="24"/>
              </w:rPr>
              <w:t>Kupující</w:t>
            </w:r>
            <w:r w:rsidRPr="00897356">
              <w:rPr>
                <w:rFonts w:cstheme="minorHAnsi"/>
                <w:color w:val="0000FF"/>
                <w:sz w:val="24"/>
                <w:szCs w:val="24"/>
                <w:lang w:eastAsia="cs-CZ"/>
              </w:rPr>
              <w:t xml:space="preserve"> </w:t>
            </w:r>
            <w:r w:rsidRPr="00897356">
              <w:rPr>
                <w:rFonts w:cstheme="minorHAnsi"/>
                <w:sz w:val="24"/>
                <w:szCs w:val="24"/>
                <w:lang w:eastAsia="cs-CZ"/>
              </w:rPr>
              <w:t xml:space="preserve">tímto </w:t>
            </w:r>
            <w:r w:rsidRPr="008C79BE">
              <w:rPr>
                <w:rFonts w:cstheme="minorHAnsi"/>
                <w:sz w:val="24"/>
              </w:rPr>
              <w:t>výslovně</w:t>
            </w:r>
            <w:r w:rsidRPr="00897356">
              <w:rPr>
                <w:rFonts w:cstheme="minorHAnsi"/>
                <w:sz w:val="24"/>
                <w:szCs w:val="24"/>
                <w:lang w:eastAsia="cs-CZ"/>
              </w:rPr>
              <w:t xml:space="preserve"> prohlašuje a zaručuje, že:</w:t>
            </w:r>
          </w:p>
          <w:p w14:paraId="64C281D5" w14:textId="77777777" w:rsidR="006B5494" w:rsidRPr="00644FC2" w:rsidRDefault="006B5494" w:rsidP="00885736">
            <w:pPr>
              <w:pStyle w:val="BodyMain"/>
              <w:spacing w:before="0"/>
              <w:ind w:left="426" w:hanging="426"/>
              <w:jc w:val="left"/>
              <w:rPr>
                <w:rFonts w:asciiTheme="minorHAnsi" w:hAnsiTheme="minorHAnsi" w:cstheme="minorHAnsi"/>
                <w:szCs w:val="24"/>
                <w:lang w:val="cs-CZ" w:eastAsia="cs-CZ"/>
              </w:rPr>
            </w:pPr>
          </w:p>
          <w:p w14:paraId="64C281D6" w14:textId="33CB8E34" w:rsidR="001B2C0E" w:rsidRPr="00644FC2" w:rsidRDefault="006929A2" w:rsidP="0067496C">
            <w:pPr>
              <w:pStyle w:val="BodyMain"/>
              <w:numPr>
                <w:ilvl w:val="0"/>
                <w:numId w:val="18"/>
              </w:numPr>
              <w:spacing w:before="0"/>
              <w:ind w:left="1167"/>
              <w:rPr>
                <w:rFonts w:asciiTheme="minorHAnsi" w:hAnsiTheme="minorHAnsi" w:cstheme="minorHAnsi"/>
                <w:szCs w:val="24"/>
                <w:lang w:val="cs-CZ" w:eastAsia="cs-CZ"/>
              </w:rPr>
            </w:pPr>
            <w:r>
              <w:rPr>
                <w:rFonts w:asciiTheme="minorHAnsi" w:hAnsiTheme="minorHAnsi" w:cstheme="minorHAnsi"/>
                <w:szCs w:val="24"/>
                <w:lang w:val="cs-CZ" w:eastAsia="cs-CZ"/>
              </w:rPr>
              <w:t>je poskytovatelem zdravotních služe</w:t>
            </w:r>
            <w:r w:rsidR="00281742">
              <w:rPr>
                <w:rFonts w:asciiTheme="minorHAnsi" w:hAnsiTheme="minorHAnsi" w:cstheme="minorHAnsi"/>
                <w:szCs w:val="24"/>
                <w:lang w:val="cs-CZ" w:eastAsia="cs-CZ"/>
              </w:rPr>
              <w:t>b</w:t>
            </w:r>
            <w:r>
              <w:rPr>
                <w:rFonts w:asciiTheme="minorHAnsi" w:hAnsiTheme="minorHAnsi" w:cstheme="minorHAnsi"/>
                <w:szCs w:val="24"/>
                <w:lang w:val="cs-CZ" w:eastAsia="cs-CZ"/>
              </w:rPr>
              <w:t xml:space="preserve"> dle příslušných obecně závazných předpisů ČR</w:t>
            </w:r>
            <w:r w:rsidR="00281742">
              <w:rPr>
                <w:rFonts w:asciiTheme="minorHAnsi" w:hAnsiTheme="minorHAnsi" w:cstheme="minorHAnsi"/>
                <w:szCs w:val="24"/>
                <w:lang w:val="cs-CZ" w:eastAsia="cs-CZ"/>
              </w:rPr>
              <w:t xml:space="preserve"> s oprávněním provozovat léčebnou péči, včetně lékárenské</w:t>
            </w:r>
            <w:r w:rsidR="001B2C0E" w:rsidRPr="00644FC2">
              <w:rPr>
                <w:rFonts w:asciiTheme="minorHAnsi" w:hAnsiTheme="minorHAnsi" w:cstheme="minorHAnsi"/>
                <w:szCs w:val="24"/>
                <w:lang w:val="cs-CZ" w:eastAsia="cs-CZ"/>
              </w:rPr>
              <w:t>;</w:t>
            </w:r>
          </w:p>
          <w:p w14:paraId="64C281D7" w14:textId="63D1DD58" w:rsidR="006B5494" w:rsidRDefault="006B5494" w:rsidP="008C79BE">
            <w:pPr>
              <w:pStyle w:val="BodyMain"/>
              <w:spacing w:before="0"/>
              <w:ind w:left="1167"/>
              <w:rPr>
                <w:rFonts w:asciiTheme="minorHAnsi" w:hAnsiTheme="minorHAnsi" w:cstheme="minorHAnsi"/>
                <w:szCs w:val="24"/>
                <w:lang w:val="cs-CZ" w:eastAsia="cs-CZ"/>
              </w:rPr>
            </w:pPr>
          </w:p>
          <w:p w14:paraId="05257248" w14:textId="77777777" w:rsidR="00B3499E" w:rsidRPr="00644FC2" w:rsidRDefault="00B3499E" w:rsidP="008C79BE">
            <w:pPr>
              <w:pStyle w:val="BodyMain"/>
              <w:spacing w:before="0"/>
              <w:ind w:left="1167"/>
              <w:rPr>
                <w:rFonts w:asciiTheme="minorHAnsi" w:hAnsiTheme="minorHAnsi" w:cstheme="minorHAnsi"/>
                <w:szCs w:val="24"/>
                <w:lang w:val="cs-CZ" w:eastAsia="cs-CZ"/>
              </w:rPr>
            </w:pPr>
          </w:p>
          <w:p w14:paraId="64C281D8" w14:textId="77777777" w:rsidR="001014A7" w:rsidRDefault="001B2C0E" w:rsidP="0067496C">
            <w:pPr>
              <w:pStyle w:val="BodyMain"/>
              <w:numPr>
                <w:ilvl w:val="0"/>
                <w:numId w:val="18"/>
              </w:numPr>
              <w:spacing w:before="0"/>
              <w:ind w:left="1167"/>
              <w:rPr>
                <w:rFonts w:asciiTheme="minorHAnsi" w:hAnsiTheme="minorHAnsi" w:cstheme="minorHAnsi"/>
                <w:szCs w:val="24"/>
                <w:lang w:val="cs-CZ" w:eastAsia="cs-CZ"/>
              </w:rPr>
            </w:pPr>
            <w:r w:rsidRPr="00644FC2">
              <w:rPr>
                <w:rFonts w:asciiTheme="minorHAnsi" w:hAnsiTheme="minorHAnsi" w:cstheme="minorHAnsi"/>
                <w:szCs w:val="24"/>
                <w:lang w:val="cs-CZ"/>
              </w:rPr>
              <w:t xml:space="preserve">uzavření této Dohody není v rozporu s podmínkami </w:t>
            </w:r>
            <w:r w:rsidRPr="00644FC2">
              <w:rPr>
                <w:rFonts w:asciiTheme="minorHAnsi" w:hAnsiTheme="minorHAnsi" w:cstheme="minorHAnsi"/>
                <w:szCs w:val="24"/>
                <w:lang w:val="cs-CZ" w:eastAsia="cs-CZ"/>
              </w:rPr>
              <w:t>stanovenými</w:t>
            </w:r>
            <w:r w:rsidRPr="00644FC2">
              <w:rPr>
                <w:rFonts w:asciiTheme="minorHAnsi" w:hAnsiTheme="minorHAnsi" w:cstheme="minorHAnsi"/>
                <w:szCs w:val="24"/>
                <w:lang w:val="cs-CZ"/>
              </w:rPr>
              <w:t xml:space="preserve"> v jakékoli smlouvě uzav</w:t>
            </w:r>
            <w:r w:rsidR="001014A7">
              <w:rPr>
                <w:rFonts w:asciiTheme="minorHAnsi" w:hAnsiTheme="minorHAnsi" w:cstheme="minorHAnsi"/>
                <w:szCs w:val="24"/>
                <w:lang w:val="cs-CZ"/>
              </w:rPr>
              <w:t>řené Kupujícím se třetí stranou.</w:t>
            </w:r>
          </w:p>
          <w:p w14:paraId="64C281D9" w14:textId="77777777" w:rsidR="009E33E8" w:rsidRPr="009E33E8" w:rsidRDefault="009E33E8" w:rsidP="009E33E8">
            <w:pPr>
              <w:pStyle w:val="BodyMain"/>
              <w:spacing w:before="0"/>
              <w:rPr>
                <w:rFonts w:asciiTheme="minorHAnsi" w:hAnsiTheme="minorHAnsi" w:cstheme="minorHAnsi"/>
                <w:sz w:val="28"/>
                <w:szCs w:val="24"/>
                <w:lang w:val="cs-CZ" w:eastAsia="cs-CZ"/>
              </w:rPr>
            </w:pPr>
          </w:p>
          <w:p w14:paraId="64C281DA" w14:textId="5A2C033F" w:rsidR="00D03311" w:rsidRDefault="009E06AE" w:rsidP="0067496C">
            <w:pPr>
              <w:numPr>
                <w:ilvl w:val="0"/>
                <w:numId w:val="13"/>
              </w:numPr>
              <w:ind w:left="316"/>
              <w:jc w:val="both"/>
              <w:rPr>
                <w:rFonts w:cstheme="minorHAnsi"/>
                <w:sz w:val="24"/>
                <w:szCs w:val="24"/>
              </w:rPr>
            </w:pPr>
            <w:r w:rsidRPr="009E06AE">
              <w:rPr>
                <w:rFonts w:cstheme="minorHAnsi"/>
                <w:sz w:val="24"/>
                <w:szCs w:val="24"/>
              </w:rPr>
              <w:t>Kupující</w:t>
            </w:r>
            <w:r w:rsidRPr="009E06AE">
              <w:rPr>
                <w:rFonts w:cstheme="minorHAnsi"/>
                <w:bCs/>
                <w:sz w:val="24"/>
                <w:szCs w:val="24"/>
              </w:rPr>
              <w:t xml:space="preserve"> dále výslovně prohlašuje, že nebude v </w:t>
            </w:r>
            <w:r w:rsidRPr="008C79BE">
              <w:rPr>
                <w:rFonts w:cstheme="minorHAnsi"/>
                <w:bCs/>
                <w:sz w:val="24"/>
              </w:rPr>
              <w:t>souvislosti</w:t>
            </w:r>
            <w:r w:rsidRPr="009E06AE">
              <w:rPr>
                <w:rFonts w:cstheme="minorHAnsi"/>
                <w:bCs/>
                <w:sz w:val="24"/>
                <w:szCs w:val="24"/>
              </w:rPr>
              <w:t xml:space="preserve"> s touto Dohodou či </w:t>
            </w:r>
            <w:r w:rsidR="009C2F09">
              <w:rPr>
                <w:rFonts w:cstheme="minorHAnsi"/>
                <w:bCs/>
                <w:sz w:val="24"/>
                <w:szCs w:val="24"/>
              </w:rPr>
              <w:t xml:space="preserve">jakýmkoliv </w:t>
            </w:r>
            <w:r w:rsidR="00D83058">
              <w:rPr>
                <w:rFonts w:cstheme="minorHAnsi"/>
                <w:bCs/>
                <w:sz w:val="24"/>
                <w:szCs w:val="24"/>
              </w:rPr>
              <w:t>b</w:t>
            </w:r>
            <w:r w:rsidRPr="009E06AE">
              <w:rPr>
                <w:rFonts w:cstheme="minorHAnsi"/>
                <w:bCs/>
                <w:sz w:val="24"/>
                <w:szCs w:val="24"/>
              </w:rPr>
              <w:t>onusem vyplaceným z této Dohody přímo či nepřímo ovlivňovat osoby při předepisování či výdeji Výrobků</w:t>
            </w:r>
            <w:r w:rsidR="00D03311" w:rsidRPr="00D03311">
              <w:rPr>
                <w:rFonts w:cstheme="minorHAnsi"/>
                <w:sz w:val="24"/>
                <w:szCs w:val="24"/>
              </w:rPr>
              <w:t>.</w:t>
            </w:r>
          </w:p>
          <w:p w14:paraId="3F378ADB" w14:textId="77777777" w:rsidR="000765B0" w:rsidRPr="00F00FEC" w:rsidRDefault="000765B0" w:rsidP="00CF2FDE">
            <w:pPr>
              <w:ind w:left="458"/>
              <w:jc w:val="both"/>
              <w:rPr>
                <w:rFonts w:cstheme="minorHAnsi"/>
                <w:sz w:val="24"/>
                <w:szCs w:val="24"/>
              </w:rPr>
            </w:pPr>
          </w:p>
          <w:p w14:paraId="64C281DD" w14:textId="77777777" w:rsidR="00D03311" w:rsidRPr="00D03311" w:rsidRDefault="00D03311" w:rsidP="0067496C">
            <w:pPr>
              <w:numPr>
                <w:ilvl w:val="0"/>
                <w:numId w:val="13"/>
              </w:numPr>
              <w:ind w:left="316"/>
              <w:jc w:val="both"/>
              <w:rPr>
                <w:rFonts w:cstheme="minorHAnsi"/>
                <w:sz w:val="28"/>
                <w:szCs w:val="24"/>
              </w:rPr>
            </w:pPr>
            <w:r w:rsidRPr="00D03311">
              <w:rPr>
                <w:rFonts w:cstheme="minorHAnsi"/>
                <w:sz w:val="24"/>
                <w:szCs w:val="24"/>
              </w:rPr>
              <w:t xml:space="preserve">Kupující je povinen provést veškeré činnosti vykonávané jako součást smluvního vztahu s Prodávajícím v souladu se všemi platnými zákony a nařízeními včetně antikorupčních a antimonopolních zákonů. Kupující neučinil, neposkytl a ani neučiní jakékoli platby a neposkytne přímo či nepřímo státním zaměstnancům/úředníkům, zákazníkům, obchodním partnerům, zdravotnickým </w:t>
            </w:r>
            <w:r w:rsidRPr="00D03311">
              <w:rPr>
                <w:rFonts w:cstheme="minorHAnsi"/>
                <w:sz w:val="24"/>
                <w:szCs w:val="24"/>
              </w:rPr>
              <w:lastRenderedPageBreak/>
              <w:t>odborníkům nebo jakýmkoliv jiným osobám jakékoli výhody, aby si zajistil nepatřičnou výhodu nebo neoprávněný obchodní prospěch, ovlivnil soukromé nebo úřední rozhodování, ovlivnil preskripci léků nebo přiměl někoho k porušení svých profesních povinností či norem</w:t>
            </w:r>
            <w:r w:rsidRPr="00D03311">
              <w:rPr>
                <w:rFonts w:cstheme="minorHAnsi"/>
                <w:bCs/>
                <w:sz w:val="24"/>
                <w:szCs w:val="24"/>
              </w:rPr>
              <w:t xml:space="preserve">. </w:t>
            </w:r>
          </w:p>
          <w:p w14:paraId="64C281DE" w14:textId="77777777" w:rsidR="00D03311" w:rsidRPr="00D03311" w:rsidRDefault="00D03311" w:rsidP="00D03311">
            <w:pPr>
              <w:pStyle w:val="Odstavecseseznamem"/>
              <w:rPr>
                <w:rFonts w:cstheme="minorHAnsi"/>
                <w:bCs/>
                <w:iCs/>
                <w:sz w:val="24"/>
              </w:rPr>
            </w:pPr>
          </w:p>
          <w:p w14:paraId="64C281DF" w14:textId="77777777" w:rsidR="00D03311" w:rsidRPr="00D03311" w:rsidRDefault="00D03311" w:rsidP="0067496C">
            <w:pPr>
              <w:numPr>
                <w:ilvl w:val="0"/>
                <w:numId w:val="13"/>
              </w:numPr>
              <w:ind w:left="316"/>
              <w:jc w:val="both"/>
              <w:rPr>
                <w:rFonts w:cstheme="minorHAnsi"/>
                <w:sz w:val="28"/>
                <w:szCs w:val="24"/>
              </w:rPr>
            </w:pPr>
            <w:r w:rsidRPr="00D03311">
              <w:rPr>
                <w:rFonts w:cstheme="minorHAnsi"/>
                <w:bCs/>
                <w:iCs/>
                <w:sz w:val="24"/>
              </w:rPr>
              <w:t xml:space="preserve">Kupující neprodleně písemně vyrozumí Prodávajícího, pokud bude mít podezření nebo zjistí porušení </w:t>
            </w:r>
            <w:r w:rsidRPr="00D03311">
              <w:rPr>
                <w:rFonts w:cstheme="minorHAnsi"/>
                <w:sz w:val="24"/>
                <w:szCs w:val="24"/>
              </w:rPr>
              <w:t>výše</w:t>
            </w:r>
            <w:r w:rsidRPr="00D03311">
              <w:rPr>
                <w:rFonts w:cstheme="minorHAnsi"/>
                <w:bCs/>
                <w:iCs/>
                <w:sz w:val="24"/>
              </w:rPr>
              <w:t xml:space="preserve"> uvedených zásad v souvislosti s podnikáním Prodávajícího a bude v takových případech plně spolupracovat s Prodávajícím na prověření věci. V případě, že se Prodávající v dobré víře domnívá, že Kupující nedodržel některou ze shora uvedených zásad, má Prodávající právo vypovědět tento smluvní vztah s okamžitou platností. </w:t>
            </w:r>
          </w:p>
          <w:p w14:paraId="64C281E0" w14:textId="67596F33" w:rsidR="00D03311" w:rsidRDefault="00D03311" w:rsidP="00D03311">
            <w:pPr>
              <w:pStyle w:val="Odstavecseseznamem"/>
              <w:rPr>
                <w:rFonts w:cstheme="minorHAnsi"/>
                <w:bCs/>
                <w:iCs/>
                <w:sz w:val="24"/>
              </w:rPr>
            </w:pPr>
          </w:p>
          <w:p w14:paraId="6D0BF6FA" w14:textId="77777777" w:rsidR="00B3499E" w:rsidRPr="00D03311" w:rsidRDefault="00B3499E" w:rsidP="00D03311">
            <w:pPr>
              <w:pStyle w:val="Odstavecseseznamem"/>
              <w:rPr>
                <w:rFonts w:cstheme="minorHAnsi"/>
                <w:bCs/>
                <w:iCs/>
                <w:sz w:val="24"/>
              </w:rPr>
            </w:pPr>
          </w:p>
          <w:p w14:paraId="64C281E1" w14:textId="24652090" w:rsidR="00D03311" w:rsidRPr="00D03311" w:rsidRDefault="00D03311" w:rsidP="0067496C">
            <w:pPr>
              <w:numPr>
                <w:ilvl w:val="0"/>
                <w:numId w:val="13"/>
              </w:numPr>
              <w:ind w:left="316"/>
              <w:jc w:val="both"/>
              <w:rPr>
                <w:rFonts w:cstheme="minorHAnsi"/>
                <w:sz w:val="28"/>
                <w:szCs w:val="24"/>
              </w:rPr>
            </w:pPr>
            <w:r w:rsidRPr="00D03311">
              <w:rPr>
                <w:rFonts w:cstheme="minorHAnsi"/>
                <w:bCs/>
                <w:iCs/>
                <w:sz w:val="24"/>
              </w:rPr>
              <w:t xml:space="preserve">Během trvání této </w:t>
            </w:r>
            <w:r w:rsidR="00BA4C6A">
              <w:rPr>
                <w:rFonts w:cstheme="minorHAnsi"/>
                <w:bCs/>
                <w:iCs/>
                <w:sz w:val="24"/>
              </w:rPr>
              <w:t>Dohody</w:t>
            </w:r>
            <w:r w:rsidR="00BA4C6A" w:rsidRPr="00D03311">
              <w:rPr>
                <w:rFonts w:cstheme="minorHAnsi"/>
                <w:bCs/>
                <w:iCs/>
                <w:sz w:val="24"/>
              </w:rPr>
              <w:t xml:space="preserve"> </w:t>
            </w:r>
            <w:r w:rsidRPr="00D03311">
              <w:rPr>
                <w:rFonts w:cstheme="minorHAnsi"/>
                <w:bCs/>
                <w:iCs/>
                <w:sz w:val="24"/>
              </w:rPr>
              <w:t xml:space="preserve">a následně po dobu jednoho roku po jejím ukončení, má Prodávající nebo jím řádně pověřený auditor právo na základě předchozího oznámení zaslaného Kupujícímu v přiměřeném předstihu přezkoumat během obvyklé pracovní doby a pořídit si na náklady Prodávajícího kopie účetních knih, záznamů a dalších dokumentů a materiálů, s výjimkou informací o individuální mzdě, a to výhradně za účelem ověření, zda Kupující dodržel povinnosti uvedené výše v tomto článku. </w:t>
            </w:r>
          </w:p>
          <w:p w14:paraId="64C281E2" w14:textId="77777777" w:rsidR="00D03311" w:rsidRDefault="00D03311" w:rsidP="00D03311">
            <w:pPr>
              <w:pStyle w:val="Odstavecseseznamem"/>
              <w:rPr>
                <w:rFonts w:cstheme="minorHAnsi"/>
                <w:bCs/>
                <w:iCs/>
                <w:sz w:val="24"/>
              </w:rPr>
            </w:pPr>
          </w:p>
          <w:p w14:paraId="64C281E3" w14:textId="77777777" w:rsidR="00F00FEC" w:rsidRPr="00D03311" w:rsidRDefault="00F00FEC" w:rsidP="00D03311">
            <w:pPr>
              <w:pStyle w:val="Odstavecseseznamem"/>
              <w:rPr>
                <w:rFonts w:cstheme="minorHAnsi"/>
                <w:bCs/>
                <w:iCs/>
                <w:sz w:val="24"/>
              </w:rPr>
            </w:pPr>
          </w:p>
          <w:p w14:paraId="64C281E4" w14:textId="0144588A" w:rsidR="00D03311" w:rsidRPr="00D03311" w:rsidRDefault="00D03311" w:rsidP="0067496C">
            <w:pPr>
              <w:numPr>
                <w:ilvl w:val="0"/>
                <w:numId w:val="13"/>
              </w:numPr>
              <w:ind w:left="316"/>
              <w:jc w:val="both"/>
              <w:rPr>
                <w:rFonts w:cstheme="minorHAnsi"/>
                <w:sz w:val="28"/>
                <w:szCs w:val="24"/>
              </w:rPr>
            </w:pPr>
            <w:r w:rsidRPr="00D03311">
              <w:rPr>
                <w:rFonts w:cstheme="minorHAnsi"/>
                <w:bCs/>
                <w:iCs/>
                <w:sz w:val="24"/>
              </w:rPr>
              <w:t xml:space="preserve">Smluvní strany prohlašují, že </w:t>
            </w:r>
            <w:r w:rsidRPr="00BA4C6A">
              <w:rPr>
                <w:rFonts w:cstheme="minorHAnsi"/>
                <w:bCs/>
                <w:iCs/>
                <w:sz w:val="24"/>
              </w:rPr>
              <w:t xml:space="preserve">poskytnutí </w:t>
            </w:r>
            <w:r w:rsidR="00BA4C6A" w:rsidRPr="00BA4C6A">
              <w:rPr>
                <w:rFonts w:cstheme="minorHAnsi"/>
                <w:bCs/>
                <w:iCs/>
                <w:sz w:val="24"/>
              </w:rPr>
              <w:t>b</w:t>
            </w:r>
            <w:r w:rsidRPr="00BA4C6A">
              <w:rPr>
                <w:rFonts w:cstheme="minorHAnsi"/>
                <w:bCs/>
                <w:iCs/>
                <w:sz w:val="24"/>
              </w:rPr>
              <w:t>onusu není</w:t>
            </w:r>
            <w:r w:rsidRPr="00D03311">
              <w:rPr>
                <w:rFonts w:cstheme="minorHAnsi"/>
                <w:bCs/>
                <w:iCs/>
                <w:sz w:val="24"/>
              </w:rPr>
              <w:t xml:space="preserve"> pobídkou</w:t>
            </w:r>
            <w:r w:rsidRPr="00D03311">
              <w:rPr>
                <w:rFonts w:cstheme="minorHAnsi"/>
                <w:bCs/>
                <w:sz w:val="24"/>
                <w:szCs w:val="24"/>
              </w:rPr>
              <w:t xml:space="preserve"> či </w:t>
            </w:r>
            <w:r w:rsidRPr="00CF2FDE">
              <w:rPr>
                <w:rFonts w:cstheme="minorHAnsi"/>
                <w:bCs/>
                <w:iCs/>
                <w:sz w:val="24"/>
              </w:rPr>
              <w:t>návodem</w:t>
            </w:r>
            <w:r w:rsidRPr="00D03311">
              <w:rPr>
                <w:rFonts w:cstheme="minorHAnsi"/>
                <w:bCs/>
                <w:sz w:val="24"/>
                <w:szCs w:val="24"/>
              </w:rPr>
              <w:t xml:space="preserve"> na neoprávněné čerpání prostředků z veřejného zdravotního pojištění a zároveň prohlašují, že jim nejsou známé žádné skutečnosti, které by bránily poskytnutí </w:t>
            </w:r>
            <w:r w:rsidR="009C2F09">
              <w:rPr>
                <w:rFonts w:cstheme="minorHAnsi"/>
                <w:bCs/>
                <w:sz w:val="24"/>
                <w:szCs w:val="24"/>
              </w:rPr>
              <w:t xml:space="preserve">takového </w:t>
            </w:r>
            <w:r w:rsidR="00BA4C6A">
              <w:rPr>
                <w:rFonts w:cstheme="minorHAnsi"/>
                <w:bCs/>
                <w:sz w:val="24"/>
                <w:szCs w:val="24"/>
              </w:rPr>
              <w:t>b</w:t>
            </w:r>
            <w:r w:rsidRPr="00D03311">
              <w:rPr>
                <w:rFonts w:cstheme="minorHAnsi"/>
                <w:bCs/>
                <w:sz w:val="24"/>
                <w:szCs w:val="24"/>
              </w:rPr>
              <w:t xml:space="preserve">onusu. Případné závazky </w:t>
            </w:r>
            <w:r w:rsidRPr="00D03311">
              <w:rPr>
                <w:rFonts w:cstheme="minorHAnsi"/>
                <w:sz w:val="24"/>
                <w:szCs w:val="24"/>
              </w:rPr>
              <w:t>Kupujícího</w:t>
            </w:r>
            <w:r w:rsidRPr="00D03311">
              <w:rPr>
                <w:rFonts w:cstheme="minorHAnsi"/>
                <w:bCs/>
                <w:sz w:val="24"/>
                <w:szCs w:val="24"/>
              </w:rPr>
              <w:t xml:space="preserve"> vůči zdravotním pojišťovnám a jejich vypořádání jsou výhradní záležitostí </w:t>
            </w:r>
            <w:r w:rsidRPr="00D03311">
              <w:rPr>
                <w:rFonts w:cstheme="minorHAnsi"/>
                <w:sz w:val="24"/>
                <w:szCs w:val="24"/>
              </w:rPr>
              <w:t xml:space="preserve">Kupujícího. </w:t>
            </w:r>
            <w:r w:rsidRPr="00D03311">
              <w:rPr>
                <w:rFonts w:cstheme="minorHAnsi"/>
                <w:bCs/>
                <w:sz w:val="24"/>
                <w:szCs w:val="24"/>
              </w:rPr>
              <w:t xml:space="preserve">Kupující bere na vědomí, že </w:t>
            </w:r>
            <w:r w:rsidR="00BA4C6A">
              <w:rPr>
                <w:rFonts w:cstheme="minorHAnsi"/>
                <w:bCs/>
                <w:iCs/>
                <w:sz w:val="24"/>
              </w:rPr>
              <w:t>b</w:t>
            </w:r>
            <w:r w:rsidRPr="00D03311">
              <w:rPr>
                <w:rFonts w:cstheme="minorHAnsi"/>
                <w:bCs/>
                <w:sz w:val="24"/>
                <w:szCs w:val="24"/>
              </w:rPr>
              <w:t xml:space="preserve">onus může znamenat změnu ceny Výrobku původce a že si je řádně zúčtuje vůči zdravotním pojišťovnám. </w:t>
            </w:r>
          </w:p>
          <w:p w14:paraId="64C281E5" w14:textId="77777777" w:rsidR="00D03311" w:rsidRDefault="00D03311" w:rsidP="00D03311">
            <w:pPr>
              <w:pStyle w:val="Odstavecseseznamem"/>
              <w:rPr>
                <w:rFonts w:cstheme="minorHAnsi"/>
                <w:sz w:val="24"/>
                <w:szCs w:val="24"/>
              </w:rPr>
            </w:pPr>
          </w:p>
          <w:p w14:paraId="64C281E6" w14:textId="77777777" w:rsidR="00F00FEC" w:rsidRDefault="00F00FEC" w:rsidP="00D03311">
            <w:pPr>
              <w:pStyle w:val="Odstavecseseznamem"/>
              <w:rPr>
                <w:rFonts w:cstheme="minorHAnsi"/>
                <w:sz w:val="24"/>
                <w:szCs w:val="24"/>
              </w:rPr>
            </w:pPr>
          </w:p>
          <w:p w14:paraId="2B6FC8FB" w14:textId="77777777" w:rsidR="00D7334D" w:rsidRDefault="00D7334D" w:rsidP="00D03311">
            <w:pPr>
              <w:pStyle w:val="Odstavecseseznamem"/>
              <w:rPr>
                <w:rFonts w:cstheme="minorHAnsi"/>
                <w:sz w:val="24"/>
                <w:szCs w:val="24"/>
              </w:rPr>
            </w:pPr>
          </w:p>
          <w:p w14:paraId="50D6C8E7" w14:textId="77777777" w:rsidR="000765B0" w:rsidRDefault="000765B0" w:rsidP="00D03311">
            <w:pPr>
              <w:pStyle w:val="Odstavecseseznamem"/>
              <w:rPr>
                <w:rFonts w:cstheme="minorHAnsi"/>
                <w:sz w:val="24"/>
                <w:szCs w:val="24"/>
              </w:rPr>
            </w:pPr>
          </w:p>
          <w:p w14:paraId="64C281E7" w14:textId="77777777" w:rsidR="00F00FEC" w:rsidRPr="00D03311" w:rsidRDefault="00F00FEC" w:rsidP="00D03311">
            <w:pPr>
              <w:pStyle w:val="Odstavecseseznamem"/>
              <w:rPr>
                <w:rFonts w:cstheme="minorHAnsi"/>
                <w:sz w:val="24"/>
                <w:szCs w:val="24"/>
              </w:rPr>
            </w:pPr>
          </w:p>
          <w:p w14:paraId="6E3B1D3F" w14:textId="325A6D01" w:rsidR="00E94D7D" w:rsidRPr="00E33C9A" w:rsidRDefault="00E33C9A" w:rsidP="00E94D7D">
            <w:pPr>
              <w:numPr>
                <w:ilvl w:val="0"/>
                <w:numId w:val="13"/>
              </w:numPr>
              <w:ind w:left="316"/>
              <w:jc w:val="both"/>
              <w:rPr>
                <w:rFonts w:cstheme="minorHAnsi"/>
                <w:sz w:val="28"/>
                <w:szCs w:val="24"/>
              </w:rPr>
            </w:pPr>
            <w:r w:rsidRPr="00E33C9A">
              <w:rPr>
                <w:rFonts w:cstheme="minorHAnsi"/>
                <w:sz w:val="24"/>
                <w:szCs w:val="24"/>
              </w:rPr>
              <w:t xml:space="preserve">Příslušné informace o zpracování osobních údajů smluvní strany tohoto smluvního vztahu, pokud je fyzická osoba, resp. fyzických osob, které ji zastupují či za ni jinak jednají či jsou jejími kontaktními osobami v souvislosti s tímto smluvním vztahem, jsou dostupné na </w:t>
            </w:r>
            <w:hyperlink r:id="rId12" w:history="1">
              <w:r w:rsidRPr="00E33C9A">
                <w:rPr>
                  <w:rStyle w:val="Hypertextovodkaz"/>
                  <w:rFonts w:cstheme="minorHAnsi"/>
                  <w:sz w:val="24"/>
                  <w:szCs w:val="24"/>
                </w:rPr>
                <w:t>http://www.bayer.cz/cs/o-spolecnosti/ochrana-osobnich-udaju</w:t>
              </w:r>
            </w:hyperlink>
            <w:r w:rsidRPr="00E33C9A">
              <w:rPr>
                <w:rFonts w:cstheme="minorHAnsi"/>
                <w:sz w:val="24"/>
                <w:szCs w:val="24"/>
              </w:rPr>
              <w:t xml:space="preserve">; společnost Bayer může tyto informace kdykoliv aktualizovat; aktuální znění lze nalézt na uvedené webové stránce. </w:t>
            </w:r>
          </w:p>
          <w:p w14:paraId="013839CF" w14:textId="4C8B37F1" w:rsidR="00E94D7D" w:rsidRDefault="00E94D7D" w:rsidP="00F00FEC">
            <w:pPr>
              <w:pStyle w:val="BodyText21"/>
              <w:keepNext/>
              <w:widowControl/>
              <w:ind w:left="0"/>
              <w:rPr>
                <w:rFonts w:asciiTheme="minorHAnsi" w:hAnsiTheme="minorHAnsi" w:cstheme="minorHAnsi"/>
                <w:b/>
                <w:szCs w:val="24"/>
                <w:lang w:val="cs-CZ"/>
              </w:rPr>
            </w:pPr>
          </w:p>
          <w:p w14:paraId="13EDEDE6" w14:textId="77777777" w:rsidR="00B4046B" w:rsidRDefault="00B4046B" w:rsidP="00F00FEC">
            <w:pPr>
              <w:pStyle w:val="BodyText21"/>
              <w:keepNext/>
              <w:widowControl/>
              <w:ind w:left="0"/>
              <w:rPr>
                <w:rFonts w:asciiTheme="minorHAnsi" w:hAnsiTheme="minorHAnsi" w:cstheme="minorHAnsi"/>
                <w:b/>
                <w:szCs w:val="24"/>
                <w:lang w:val="cs-CZ"/>
              </w:rPr>
            </w:pPr>
          </w:p>
          <w:p w14:paraId="64C281EA" w14:textId="5F0E5A56" w:rsidR="001B2C0E" w:rsidRPr="00897356" w:rsidRDefault="001B2C0E"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VI.</w:t>
            </w:r>
          </w:p>
          <w:p w14:paraId="64C281EB" w14:textId="77777777" w:rsidR="001B2C0E" w:rsidRDefault="001B2C0E"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Ukončení Dohody</w:t>
            </w:r>
          </w:p>
          <w:p w14:paraId="64C281EC" w14:textId="77777777" w:rsidR="00897356" w:rsidRPr="00897356" w:rsidRDefault="00897356" w:rsidP="00897356">
            <w:pPr>
              <w:jc w:val="center"/>
              <w:rPr>
                <w:rFonts w:ascii="Calibri" w:eastAsia="MS Mincho" w:hAnsi="Calibri" w:cs="Calibri"/>
                <w:b/>
                <w:sz w:val="28"/>
                <w:szCs w:val="28"/>
                <w:lang w:eastAsia="cs-CZ"/>
              </w:rPr>
            </w:pPr>
          </w:p>
          <w:p w14:paraId="64C281ED" w14:textId="7CEFA791" w:rsidR="009E33E8" w:rsidRDefault="00F00FEC" w:rsidP="0067496C">
            <w:pPr>
              <w:numPr>
                <w:ilvl w:val="0"/>
                <w:numId w:val="19"/>
              </w:numPr>
              <w:ind w:left="316"/>
              <w:jc w:val="both"/>
              <w:rPr>
                <w:rFonts w:cstheme="minorHAnsi"/>
                <w:sz w:val="24"/>
              </w:rPr>
            </w:pPr>
            <w:r>
              <w:rPr>
                <w:rFonts w:cstheme="minorHAnsi"/>
                <w:sz w:val="24"/>
              </w:rPr>
              <w:t xml:space="preserve">Před </w:t>
            </w:r>
            <w:r w:rsidRPr="00F00FEC">
              <w:rPr>
                <w:rFonts w:cstheme="minorHAnsi"/>
                <w:sz w:val="24"/>
              </w:rPr>
              <w:t xml:space="preserve">skončením </w:t>
            </w:r>
            <w:r w:rsidRPr="008C79BE">
              <w:rPr>
                <w:rFonts w:cstheme="minorHAnsi"/>
                <w:sz w:val="24"/>
              </w:rPr>
              <w:t xml:space="preserve">lhůty podle čl. </w:t>
            </w:r>
            <w:r w:rsidR="00B405F2">
              <w:rPr>
                <w:rFonts w:cstheme="minorHAnsi"/>
                <w:sz w:val="24"/>
              </w:rPr>
              <w:t>I</w:t>
            </w:r>
            <w:r w:rsidRPr="008C79BE">
              <w:rPr>
                <w:rFonts w:cstheme="minorHAnsi"/>
                <w:sz w:val="24"/>
              </w:rPr>
              <w:t>V. této Dohody je Prodávající oprávněn odstoupit</w:t>
            </w:r>
            <w:r w:rsidRPr="00F00FEC">
              <w:rPr>
                <w:rFonts w:cstheme="minorHAnsi"/>
                <w:sz w:val="24"/>
              </w:rPr>
              <w:t xml:space="preserve"> od této </w:t>
            </w:r>
            <w:r w:rsidRPr="00CF2FDE">
              <w:rPr>
                <w:rFonts w:cstheme="minorHAnsi"/>
                <w:sz w:val="24"/>
                <w:szCs w:val="24"/>
              </w:rPr>
              <w:t>Dohody</w:t>
            </w:r>
            <w:r w:rsidRPr="00F00FEC">
              <w:rPr>
                <w:rFonts w:cstheme="minorHAnsi"/>
                <w:sz w:val="24"/>
              </w:rPr>
              <w:t xml:space="preserve"> písemným oznámením doručeným Kupujícímu v případě, že získá věrohodnou informaci o tom, že jakékoli prohlášení či záruka Kupujícího v článku V. výše byly porušeny, nebo pokud Prodávající zjistí, že jsou nebo byly Kupujícím prováděny nepřípustné platby úřední osobě nebo osobám uvedeným v článku V. odst. </w:t>
            </w:r>
            <w:r w:rsidR="00C57298">
              <w:rPr>
                <w:rFonts w:cstheme="minorHAnsi"/>
                <w:sz w:val="24"/>
              </w:rPr>
              <w:t>5</w:t>
            </w:r>
            <w:r w:rsidRPr="00F00FEC">
              <w:rPr>
                <w:rFonts w:cstheme="minorHAnsi"/>
                <w:sz w:val="24"/>
              </w:rPr>
              <w:t xml:space="preserve">. Pokud dojde k takovému ukončení Dohody odstoupením nebo </w:t>
            </w:r>
            <w:r w:rsidRPr="00CF2FDE">
              <w:rPr>
                <w:rFonts w:cstheme="minorHAnsi"/>
                <w:sz w:val="24"/>
              </w:rPr>
              <w:t xml:space="preserve">pokud dojde k výpovědi dle čl. V. odst. </w:t>
            </w:r>
            <w:r w:rsidR="00CF2FDE" w:rsidRPr="00CF2FDE">
              <w:rPr>
                <w:rFonts w:cstheme="minorHAnsi"/>
                <w:sz w:val="24"/>
              </w:rPr>
              <w:t>6</w:t>
            </w:r>
            <w:r w:rsidRPr="00CF2FDE">
              <w:rPr>
                <w:rFonts w:cstheme="minorHAnsi"/>
                <w:sz w:val="24"/>
              </w:rPr>
              <w:t>. této</w:t>
            </w:r>
            <w:r w:rsidRPr="00F00FEC">
              <w:rPr>
                <w:rFonts w:cstheme="minorHAnsi"/>
                <w:sz w:val="24"/>
              </w:rPr>
              <w:t xml:space="preserve"> Dohody, Kupující nemá nárok na </w:t>
            </w:r>
            <w:r w:rsidRPr="00CF2FDE">
              <w:rPr>
                <w:rFonts w:cstheme="minorHAnsi"/>
                <w:sz w:val="24"/>
              </w:rPr>
              <w:t xml:space="preserve">jakékoliv další platby </w:t>
            </w:r>
            <w:r w:rsidR="00CF2FDE" w:rsidRPr="00CF2FDE">
              <w:rPr>
                <w:rFonts w:cstheme="minorHAnsi"/>
                <w:sz w:val="24"/>
              </w:rPr>
              <w:t>b</w:t>
            </w:r>
            <w:r w:rsidRPr="00CF2FDE">
              <w:rPr>
                <w:rFonts w:cstheme="minorHAnsi"/>
                <w:sz w:val="24"/>
              </w:rPr>
              <w:t>onus</w:t>
            </w:r>
            <w:r w:rsidR="00CF2FDE">
              <w:rPr>
                <w:rFonts w:cstheme="minorHAnsi"/>
                <w:sz w:val="24"/>
              </w:rPr>
              <w:t>ů</w:t>
            </w:r>
            <w:r w:rsidRPr="00CF2FDE">
              <w:rPr>
                <w:rFonts w:cstheme="minorHAnsi"/>
                <w:sz w:val="24"/>
              </w:rPr>
              <w:t xml:space="preserve"> dle</w:t>
            </w:r>
            <w:r w:rsidRPr="00F00FEC">
              <w:rPr>
                <w:rFonts w:cstheme="minorHAnsi"/>
                <w:sz w:val="24"/>
              </w:rPr>
              <w:t xml:space="preserve"> této Dohody, jejichž splatnost nastává po dni odstoupení, resp. doručení výpovědi, a to bez ohledu na jakoukoliv podniknutou činnost nebo smlouvy s dalšími třetími stranami uzavřenými před ukončením této </w:t>
            </w:r>
            <w:r w:rsidR="00CF2FDE">
              <w:rPr>
                <w:rFonts w:cstheme="minorHAnsi"/>
                <w:sz w:val="24"/>
              </w:rPr>
              <w:t>D</w:t>
            </w:r>
            <w:r w:rsidRPr="00F00FEC">
              <w:rPr>
                <w:rFonts w:cstheme="minorHAnsi"/>
                <w:sz w:val="24"/>
              </w:rPr>
              <w:t>ohody. Kupující v případech podle tohoto odstavce Dohody nese odpovědnost podle příslušných právních předpisů.</w:t>
            </w:r>
          </w:p>
          <w:p w14:paraId="64C281EE" w14:textId="77777777" w:rsidR="00F00FEC" w:rsidRDefault="00F00FEC" w:rsidP="00F00FEC">
            <w:pPr>
              <w:tabs>
                <w:tab w:val="num" w:pos="426"/>
              </w:tabs>
              <w:ind w:left="426"/>
              <w:jc w:val="both"/>
              <w:rPr>
                <w:rFonts w:cstheme="minorHAnsi"/>
                <w:sz w:val="24"/>
              </w:rPr>
            </w:pPr>
          </w:p>
          <w:p w14:paraId="0D4E32E6" w14:textId="5718B9AD" w:rsidR="00D7334D" w:rsidRDefault="00D7334D" w:rsidP="00F00FEC">
            <w:pPr>
              <w:tabs>
                <w:tab w:val="num" w:pos="426"/>
              </w:tabs>
              <w:ind w:left="426"/>
              <w:jc w:val="both"/>
              <w:rPr>
                <w:rFonts w:cstheme="minorHAnsi"/>
                <w:sz w:val="24"/>
              </w:rPr>
            </w:pPr>
          </w:p>
          <w:p w14:paraId="6A97F34B" w14:textId="77777777" w:rsidR="00C46B30" w:rsidRPr="00F00FEC" w:rsidRDefault="00C46B30" w:rsidP="00F00FEC">
            <w:pPr>
              <w:tabs>
                <w:tab w:val="num" w:pos="426"/>
              </w:tabs>
              <w:ind w:left="426"/>
              <w:jc w:val="both"/>
              <w:rPr>
                <w:rFonts w:cstheme="minorHAnsi"/>
                <w:sz w:val="24"/>
              </w:rPr>
            </w:pPr>
          </w:p>
          <w:p w14:paraId="64C281EF" w14:textId="2F2D4910" w:rsidR="001B2C0E" w:rsidRPr="009E33E8" w:rsidRDefault="001B2C0E" w:rsidP="0067496C">
            <w:pPr>
              <w:numPr>
                <w:ilvl w:val="0"/>
                <w:numId w:val="19"/>
              </w:numPr>
              <w:ind w:left="316"/>
              <w:jc w:val="both"/>
              <w:rPr>
                <w:rFonts w:cstheme="minorHAnsi"/>
                <w:sz w:val="24"/>
              </w:rPr>
            </w:pPr>
            <w:r w:rsidRPr="009E33E8">
              <w:rPr>
                <w:rFonts w:cstheme="minorHAnsi"/>
                <w:sz w:val="24"/>
              </w:rPr>
              <w:t xml:space="preserve">Tuto </w:t>
            </w:r>
            <w:r w:rsidR="00F00FEC" w:rsidRPr="00F00FEC">
              <w:rPr>
                <w:rFonts w:cstheme="minorHAnsi"/>
                <w:sz w:val="24"/>
              </w:rPr>
              <w:t xml:space="preserve">Dohodu lze vypovědět i bez udání důvodu s výpovědní dobou 1 měsíc, která počíná běžet prvním dnem po doručení písemné výpovědi </w:t>
            </w:r>
            <w:r w:rsidR="00F00FEC" w:rsidRPr="00F00FEC">
              <w:rPr>
                <w:rFonts w:cstheme="minorHAnsi"/>
                <w:sz w:val="24"/>
              </w:rPr>
              <w:lastRenderedPageBreak/>
              <w:t>druhé Smluvní straně.</w:t>
            </w:r>
            <w:r w:rsidR="00CF2FDE">
              <w:rPr>
                <w:rFonts w:cstheme="minorHAnsi"/>
                <w:sz w:val="24"/>
              </w:rPr>
              <w:t xml:space="preserve"> </w:t>
            </w:r>
            <w:r w:rsidR="00F00FEC" w:rsidRPr="00F00FEC">
              <w:rPr>
                <w:rFonts w:cstheme="minorHAnsi"/>
                <w:sz w:val="24"/>
              </w:rPr>
              <w:t>V případě pochybností se výpověď považuje za doručenou druhé Smluvní straně pátý pracovní den následující po jejím odeslání</w:t>
            </w:r>
            <w:r w:rsidR="00C57298">
              <w:rPr>
                <w:rFonts w:cstheme="minorHAnsi"/>
                <w:sz w:val="24"/>
              </w:rPr>
              <w:t xml:space="preserve"> druhé Smluvní straně</w:t>
            </w:r>
            <w:r w:rsidR="00F00FEC" w:rsidRPr="00F00FEC">
              <w:rPr>
                <w:rFonts w:cstheme="minorHAnsi"/>
                <w:sz w:val="24"/>
              </w:rPr>
              <w:t>. Dohoda může být ukončena také na základě písemné dohody Smluvních stran.</w:t>
            </w:r>
          </w:p>
          <w:p w14:paraId="64C281F0" w14:textId="77777777" w:rsidR="001B2C0E" w:rsidRPr="00644FC2" w:rsidRDefault="001B2C0E" w:rsidP="001B2C0E">
            <w:pPr>
              <w:pStyle w:val="Zkladntext"/>
              <w:jc w:val="left"/>
              <w:rPr>
                <w:rFonts w:asciiTheme="minorHAnsi" w:hAnsiTheme="minorHAnsi" w:cstheme="minorHAnsi"/>
              </w:rPr>
            </w:pPr>
          </w:p>
          <w:p w14:paraId="64C281F1" w14:textId="77777777" w:rsidR="00A4564D" w:rsidRDefault="00A4564D" w:rsidP="009E33E8">
            <w:pPr>
              <w:pStyle w:val="BodyText21"/>
              <w:widowControl/>
              <w:ind w:left="0"/>
              <w:rPr>
                <w:rFonts w:asciiTheme="minorHAnsi" w:hAnsiTheme="minorHAnsi" w:cstheme="minorHAnsi"/>
                <w:szCs w:val="24"/>
                <w:lang w:val="cs-CZ"/>
              </w:rPr>
            </w:pPr>
          </w:p>
          <w:p w14:paraId="28C6C5C0" w14:textId="51BA4B63" w:rsidR="00821238" w:rsidRDefault="00821238" w:rsidP="009E33E8">
            <w:pPr>
              <w:pStyle w:val="BodyText21"/>
              <w:widowControl/>
              <w:ind w:left="0"/>
              <w:rPr>
                <w:rFonts w:asciiTheme="minorHAnsi" w:hAnsiTheme="minorHAnsi" w:cstheme="minorHAnsi"/>
                <w:szCs w:val="24"/>
                <w:lang w:val="cs-CZ"/>
              </w:rPr>
            </w:pPr>
          </w:p>
          <w:p w14:paraId="72EAF432" w14:textId="77777777" w:rsidR="00B4046B" w:rsidRPr="00644FC2" w:rsidRDefault="00B4046B" w:rsidP="009E33E8">
            <w:pPr>
              <w:pStyle w:val="BodyText21"/>
              <w:widowControl/>
              <w:ind w:left="0"/>
              <w:rPr>
                <w:rFonts w:asciiTheme="minorHAnsi" w:hAnsiTheme="minorHAnsi" w:cstheme="minorHAnsi"/>
                <w:szCs w:val="24"/>
                <w:lang w:val="cs-CZ"/>
              </w:rPr>
            </w:pPr>
          </w:p>
          <w:p w14:paraId="64C281F2" w14:textId="44AC784C" w:rsidR="001B2C0E" w:rsidRPr="00897356" w:rsidRDefault="001B2C0E"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VII.</w:t>
            </w:r>
          </w:p>
          <w:p w14:paraId="64C281F3" w14:textId="77777777" w:rsidR="001B2C0E" w:rsidRDefault="001B2C0E"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Závěrečná ustanovení</w:t>
            </w:r>
          </w:p>
          <w:p w14:paraId="64C281F4" w14:textId="77777777" w:rsidR="009E33E8" w:rsidRPr="00897356" w:rsidRDefault="009E33E8" w:rsidP="00897356">
            <w:pPr>
              <w:jc w:val="center"/>
              <w:rPr>
                <w:rFonts w:ascii="Calibri" w:eastAsia="MS Mincho" w:hAnsi="Calibri" w:cs="Calibri"/>
                <w:b/>
                <w:sz w:val="28"/>
                <w:szCs w:val="28"/>
                <w:lang w:eastAsia="cs-CZ"/>
              </w:rPr>
            </w:pPr>
          </w:p>
          <w:p w14:paraId="64C281F5" w14:textId="77777777" w:rsidR="008C04B5" w:rsidRPr="008C04B5" w:rsidRDefault="001B2C0E" w:rsidP="0067496C">
            <w:pPr>
              <w:numPr>
                <w:ilvl w:val="0"/>
                <w:numId w:val="20"/>
              </w:numPr>
              <w:ind w:left="316"/>
              <w:jc w:val="both"/>
              <w:rPr>
                <w:rFonts w:cstheme="minorHAnsi"/>
                <w:sz w:val="24"/>
              </w:rPr>
            </w:pPr>
            <w:r w:rsidRPr="008C04B5">
              <w:rPr>
                <w:rFonts w:cstheme="minorHAnsi"/>
                <w:sz w:val="24"/>
              </w:rPr>
              <w:t>Smluvní strany prohlašují, že jsou oprávněny uzavřít tuto Dohodu.</w:t>
            </w:r>
          </w:p>
          <w:p w14:paraId="64C281F6" w14:textId="77777777" w:rsidR="008C04B5" w:rsidRDefault="008C04B5" w:rsidP="00CF2FDE">
            <w:pPr>
              <w:ind w:left="458"/>
              <w:jc w:val="both"/>
              <w:rPr>
                <w:rFonts w:cstheme="minorHAnsi"/>
                <w:sz w:val="24"/>
              </w:rPr>
            </w:pPr>
          </w:p>
          <w:p w14:paraId="64C281F7" w14:textId="77777777" w:rsidR="001B2C0E" w:rsidRPr="008C04B5" w:rsidRDefault="001B2C0E" w:rsidP="0067496C">
            <w:pPr>
              <w:numPr>
                <w:ilvl w:val="0"/>
                <w:numId w:val="20"/>
              </w:numPr>
              <w:ind w:left="316"/>
              <w:jc w:val="both"/>
              <w:rPr>
                <w:rFonts w:cstheme="minorHAnsi"/>
                <w:sz w:val="24"/>
              </w:rPr>
            </w:pPr>
            <w:r w:rsidRPr="008C04B5">
              <w:rPr>
                <w:rFonts w:cstheme="minorHAnsi"/>
                <w:sz w:val="24"/>
              </w:rPr>
              <w:t>Každá z</w:t>
            </w:r>
            <w:r w:rsidR="00F00FEC" w:rsidRPr="008C04B5">
              <w:rPr>
                <w:rFonts w:cstheme="minorHAnsi"/>
                <w:sz w:val="24"/>
              </w:rPr>
              <w:t>e Smluvních stran zpřístupní obsah této Dohody a informace týkající se jejího předmětu pouze těm zaměstnancům, společníkům, akcionářům a odborným poradcům, kteří je potřebují znát pro řádné plnění povinností podle této Dohody a zavazuje se zachovávat důvěrnou povahu obsahu této Dohody a informací týkajících se jejího zamýšleného předmětu a neučiní žádná veřejná oznámení žádné třetí osobě bez předchozího písemného souhlasu druhé Smluvní strany. Toto omezení se nevztahuje na informace, které</w:t>
            </w:r>
          </w:p>
          <w:p w14:paraId="64C281F9" w14:textId="77777777" w:rsidR="0031585C" w:rsidRDefault="0031585C" w:rsidP="00CF2FDE">
            <w:pPr>
              <w:pStyle w:val="Zkladntext"/>
              <w:ind w:left="1025" w:hanging="426"/>
              <w:rPr>
                <w:rFonts w:asciiTheme="minorHAnsi" w:hAnsiTheme="minorHAnsi" w:cstheme="minorHAnsi"/>
              </w:rPr>
            </w:pPr>
          </w:p>
          <w:p w14:paraId="7A4BDCF4" w14:textId="77777777" w:rsidR="00F42FF9" w:rsidRDefault="00F42FF9" w:rsidP="00CF2FDE">
            <w:pPr>
              <w:pStyle w:val="Zkladntext"/>
              <w:ind w:left="1025" w:hanging="426"/>
              <w:rPr>
                <w:rFonts w:asciiTheme="minorHAnsi" w:hAnsiTheme="minorHAnsi" w:cstheme="minorHAnsi"/>
              </w:rPr>
            </w:pPr>
          </w:p>
          <w:p w14:paraId="4B6869E3" w14:textId="77777777" w:rsidR="00F42FF9" w:rsidRPr="00644FC2" w:rsidRDefault="00F42FF9" w:rsidP="00CF2FDE">
            <w:pPr>
              <w:pStyle w:val="Zkladntext"/>
              <w:ind w:left="1025" w:hanging="426"/>
              <w:rPr>
                <w:rFonts w:asciiTheme="minorHAnsi" w:hAnsiTheme="minorHAnsi" w:cstheme="minorHAnsi"/>
              </w:rPr>
            </w:pPr>
          </w:p>
          <w:p w14:paraId="64C281FA" w14:textId="77777777" w:rsidR="001B2C0E" w:rsidRPr="00644FC2" w:rsidRDefault="001B2C0E" w:rsidP="0067496C">
            <w:pPr>
              <w:pStyle w:val="Zkladntext"/>
              <w:numPr>
                <w:ilvl w:val="1"/>
                <w:numId w:val="18"/>
              </w:numPr>
              <w:ind w:left="1025"/>
              <w:rPr>
                <w:rFonts w:asciiTheme="minorHAnsi" w:hAnsiTheme="minorHAnsi" w:cstheme="minorHAnsi"/>
              </w:rPr>
            </w:pPr>
            <w:r w:rsidRPr="00644FC2">
              <w:rPr>
                <w:rFonts w:asciiTheme="minorHAnsi" w:hAnsiTheme="minorHAnsi" w:cstheme="minorHAnsi"/>
              </w:rPr>
              <w:t xml:space="preserve">jsou veřejně známé, </w:t>
            </w:r>
          </w:p>
          <w:p w14:paraId="64C281FB" w14:textId="77777777" w:rsidR="0031585C" w:rsidRPr="00F00FEC" w:rsidRDefault="001B2C0E" w:rsidP="0067496C">
            <w:pPr>
              <w:pStyle w:val="Zkladntext"/>
              <w:numPr>
                <w:ilvl w:val="1"/>
                <w:numId w:val="18"/>
              </w:numPr>
              <w:ind w:left="1025"/>
              <w:rPr>
                <w:rFonts w:asciiTheme="minorHAnsi" w:hAnsiTheme="minorHAnsi" w:cstheme="minorHAnsi"/>
              </w:rPr>
            </w:pPr>
            <w:r w:rsidRPr="00644FC2">
              <w:rPr>
                <w:rFonts w:asciiTheme="minorHAnsi" w:hAnsiTheme="minorHAnsi" w:cstheme="minorHAnsi"/>
              </w:rPr>
              <w:t xml:space="preserve">se stanou veřejně známými (jinak, než z důvodu porušení </w:t>
            </w:r>
            <w:r w:rsidR="0031585C" w:rsidRPr="00644FC2">
              <w:rPr>
                <w:rFonts w:asciiTheme="minorHAnsi" w:hAnsiTheme="minorHAnsi" w:cstheme="minorHAnsi"/>
              </w:rPr>
              <w:t>povinnosti</w:t>
            </w:r>
            <w:r w:rsidRPr="00644FC2">
              <w:rPr>
                <w:rFonts w:asciiTheme="minorHAnsi" w:hAnsiTheme="minorHAnsi" w:cstheme="minorHAnsi"/>
              </w:rPr>
              <w:t>),</w:t>
            </w:r>
          </w:p>
          <w:p w14:paraId="64C281FC" w14:textId="77777777" w:rsidR="0031585C" w:rsidRPr="00F00FEC" w:rsidRDefault="001B2C0E" w:rsidP="0067496C">
            <w:pPr>
              <w:pStyle w:val="Zkladntext"/>
              <w:numPr>
                <w:ilvl w:val="1"/>
                <w:numId w:val="18"/>
              </w:numPr>
              <w:ind w:left="1025"/>
              <w:rPr>
                <w:rFonts w:asciiTheme="minorHAnsi" w:hAnsiTheme="minorHAnsi" w:cstheme="minorHAnsi"/>
              </w:rPr>
            </w:pPr>
            <w:r w:rsidRPr="00644FC2">
              <w:rPr>
                <w:rFonts w:asciiTheme="minorHAnsi" w:hAnsiTheme="minorHAnsi" w:cstheme="minorHAnsi"/>
              </w:rPr>
              <w:t xml:space="preserve">jsou oprávněně </w:t>
            </w:r>
            <w:r w:rsidR="0031585C" w:rsidRPr="00644FC2">
              <w:rPr>
                <w:rFonts w:asciiTheme="minorHAnsi" w:hAnsiTheme="minorHAnsi" w:cstheme="minorHAnsi"/>
              </w:rPr>
              <w:t>v dispozici druhé Smluvní strany</w:t>
            </w:r>
            <w:r w:rsidRPr="00644FC2">
              <w:rPr>
                <w:rFonts w:asciiTheme="minorHAnsi" w:hAnsiTheme="minorHAnsi" w:cstheme="minorHAnsi"/>
              </w:rPr>
              <w:t xml:space="preserve"> před jejich poskytnutím takové Smluvní straně,</w:t>
            </w:r>
          </w:p>
          <w:p w14:paraId="64C281FD" w14:textId="77777777" w:rsidR="001B2C0E" w:rsidRPr="00644FC2" w:rsidRDefault="001B2C0E" w:rsidP="0067496C">
            <w:pPr>
              <w:pStyle w:val="Zkladntext"/>
              <w:numPr>
                <w:ilvl w:val="1"/>
                <w:numId w:val="18"/>
              </w:numPr>
              <w:ind w:left="1025"/>
              <w:rPr>
                <w:rFonts w:asciiTheme="minorHAnsi" w:hAnsiTheme="minorHAnsi" w:cstheme="minorHAnsi"/>
              </w:rPr>
            </w:pPr>
            <w:r w:rsidRPr="00644FC2">
              <w:rPr>
                <w:rFonts w:asciiTheme="minorHAnsi" w:hAnsiTheme="minorHAnsi" w:cstheme="minorHAnsi"/>
              </w:rPr>
              <w:t xml:space="preserve">Smluvní strana získá od třetí osoby, která není zavázána k zachovávání důvěrnosti. </w:t>
            </w:r>
          </w:p>
          <w:p w14:paraId="64C281FE" w14:textId="77777777" w:rsidR="001B2C0E" w:rsidRDefault="001B2C0E" w:rsidP="00C57298">
            <w:pPr>
              <w:pStyle w:val="Zkladntext"/>
              <w:jc w:val="left"/>
              <w:rPr>
                <w:rFonts w:asciiTheme="minorHAnsi" w:hAnsiTheme="minorHAnsi" w:cstheme="minorHAnsi"/>
              </w:rPr>
            </w:pPr>
          </w:p>
          <w:p w14:paraId="27643FD4" w14:textId="4BF165E8" w:rsidR="00C57298" w:rsidRDefault="00C57298" w:rsidP="00C57298">
            <w:pPr>
              <w:pStyle w:val="Zkladntext"/>
              <w:ind w:left="316"/>
              <w:rPr>
                <w:rFonts w:asciiTheme="minorHAnsi" w:hAnsiTheme="minorHAnsi" w:cstheme="minorHAnsi"/>
              </w:rPr>
            </w:pPr>
            <w:r>
              <w:rPr>
                <w:rFonts w:asciiTheme="minorHAnsi" w:hAnsiTheme="minorHAnsi" w:cstheme="minorHAnsi"/>
              </w:rPr>
              <w:t>Povinnost mlčenlivosti dle tohoto článku se dále nevztahuje na sdělování informací Prodávajícím dalším členům skupiny Bayer.</w:t>
            </w:r>
          </w:p>
          <w:p w14:paraId="344E600F" w14:textId="77777777" w:rsidR="00C46B30" w:rsidRDefault="00C46B30" w:rsidP="001B2C0E">
            <w:pPr>
              <w:pStyle w:val="Zkladntext"/>
              <w:ind w:left="720"/>
              <w:jc w:val="left"/>
              <w:rPr>
                <w:rFonts w:asciiTheme="minorHAnsi" w:hAnsiTheme="minorHAnsi" w:cstheme="minorHAnsi"/>
              </w:rPr>
            </w:pPr>
          </w:p>
          <w:p w14:paraId="64C28200" w14:textId="127AB3B8" w:rsidR="008C04B5" w:rsidRDefault="00F00FEC" w:rsidP="008C79BE">
            <w:pPr>
              <w:pStyle w:val="Zkladntext"/>
              <w:ind w:left="316"/>
              <w:rPr>
                <w:rFonts w:asciiTheme="minorHAnsi" w:hAnsiTheme="minorHAnsi" w:cstheme="minorHAnsi"/>
              </w:rPr>
            </w:pPr>
            <w:r>
              <w:rPr>
                <w:rFonts w:asciiTheme="minorHAnsi" w:hAnsiTheme="minorHAnsi" w:cstheme="minorHAnsi"/>
              </w:rPr>
              <w:t xml:space="preserve">Dále </w:t>
            </w:r>
            <w:r w:rsidRPr="00644FC2">
              <w:rPr>
                <w:rFonts w:asciiTheme="minorHAnsi" w:hAnsiTheme="minorHAnsi" w:cstheme="minorHAnsi"/>
              </w:rPr>
              <w:t xml:space="preserve">jsou Smluvní strany oprávněny zpřístupňovat jakékoli informace v rozsahu, </w:t>
            </w:r>
            <w:r w:rsidRPr="00644FC2">
              <w:rPr>
                <w:rFonts w:asciiTheme="minorHAnsi" w:hAnsiTheme="minorHAnsi" w:cstheme="minorHAnsi"/>
              </w:rPr>
              <w:lastRenderedPageBreak/>
              <w:t>v němž je to požadováno jakýmikoli příslušnými zákonnými nebo regulačními ustanoveními nebo ze strany soudů či správních orgánů. V případě porušení povinnosti podle tohoto odstavce odpovídá příslušná Smluvní strana za škodu způsobenou tímto porušením druhé Smluvní straně.</w:t>
            </w:r>
          </w:p>
          <w:p w14:paraId="7BD1A905" w14:textId="77777777" w:rsidR="00FF529D" w:rsidRDefault="00FF529D" w:rsidP="008C79BE">
            <w:pPr>
              <w:pStyle w:val="Zkladntext"/>
              <w:ind w:left="316"/>
              <w:rPr>
                <w:rFonts w:asciiTheme="minorHAnsi" w:hAnsiTheme="minorHAnsi" w:cstheme="minorHAnsi"/>
                <w:iCs/>
              </w:rPr>
            </w:pPr>
          </w:p>
          <w:p w14:paraId="084D52F1" w14:textId="791DAF7D" w:rsidR="00FF529D" w:rsidRPr="00B02CDF" w:rsidRDefault="00FF529D" w:rsidP="008C79BE">
            <w:pPr>
              <w:pStyle w:val="Zkladntext"/>
              <w:ind w:left="316"/>
              <w:rPr>
                <w:rFonts w:asciiTheme="minorHAnsi" w:hAnsiTheme="minorHAnsi" w:cstheme="minorHAnsi"/>
                <w:iCs/>
              </w:rPr>
            </w:pPr>
            <w:r>
              <w:rPr>
                <w:rFonts w:asciiTheme="minorHAnsi" w:hAnsiTheme="minorHAnsi" w:cstheme="minorHAnsi"/>
                <w:iCs/>
              </w:rPr>
              <w:t>Kupující</w:t>
            </w:r>
            <w:r w:rsidRPr="00FF529D">
              <w:rPr>
                <w:rFonts w:asciiTheme="minorHAnsi" w:hAnsiTheme="minorHAnsi" w:cstheme="minorHAnsi"/>
                <w:iCs/>
              </w:rPr>
              <w:t xml:space="preserve"> je oprávněn, aniž by se jednalo o porušení </w:t>
            </w:r>
            <w:r>
              <w:rPr>
                <w:rFonts w:asciiTheme="minorHAnsi" w:hAnsiTheme="minorHAnsi" w:cstheme="minorHAnsi"/>
                <w:iCs/>
              </w:rPr>
              <w:t>této Dohody</w:t>
            </w:r>
            <w:r w:rsidRPr="00FF529D">
              <w:rPr>
                <w:rFonts w:asciiTheme="minorHAnsi" w:hAnsiTheme="minorHAnsi" w:cstheme="minorHAnsi"/>
                <w:iCs/>
              </w:rPr>
              <w:t xml:space="preserve">, poskytnout informace o existenci </w:t>
            </w:r>
            <w:r>
              <w:rPr>
                <w:rFonts w:asciiTheme="minorHAnsi" w:hAnsiTheme="minorHAnsi" w:cstheme="minorHAnsi"/>
                <w:iCs/>
              </w:rPr>
              <w:t>této Dohody</w:t>
            </w:r>
            <w:r w:rsidRPr="00FF529D">
              <w:rPr>
                <w:rFonts w:asciiTheme="minorHAnsi" w:hAnsiTheme="minorHAnsi" w:cstheme="minorHAnsi"/>
                <w:iCs/>
              </w:rPr>
              <w:t xml:space="preserve"> a </w:t>
            </w:r>
            <w:r>
              <w:rPr>
                <w:rFonts w:asciiTheme="minorHAnsi" w:hAnsiTheme="minorHAnsi" w:cstheme="minorHAnsi"/>
                <w:iCs/>
              </w:rPr>
              <w:t>jejích</w:t>
            </w:r>
            <w:r w:rsidRPr="00FF529D">
              <w:rPr>
                <w:rFonts w:asciiTheme="minorHAnsi" w:hAnsiTheme="minorHAnsi" w:cstheme="minorHAnsi"/>
                <w:iCs/>
              </w:rPr>
              <w:t xml:space="preserve"> podmínkách včetně jednotkových cen </w:t>
            </w:r>
            <w:r>
              <w:rPr>
                <w:rFonts w:asciiTheme="minorHAnsi" w:hAnsiTheme="minorHAnsi" w:cstheme="minorHAnsi"/>
                <w:iCs/>
              </w:rPr>
              <w:t>Výrobků</w:t>
            </w:r>
            <w:r w:rsidRPr="00FF529D">
              <w:rPr>
                <w:rFonts w:asciiTheme="minorHAnsi" w:hAnsiTheme="minorHAnsi" w:cstheme="minorHAnsi"/>
                <w:iCs/>
              </w:rPr>
              <w:t xml:space="preserve">, výše a způsobu výpočtu </w:t>
            </w:r>
            <w:r>
              <w:rPr>
                <w:rFonts w:asciiTheme="minorHAnsi" w:hAnsiTheme="minorHAnsi" w:cstheme="minorHAnsi"/>
                <w:iCs/>
              </w:rPr>
              <w:t xml:space="preserve">množstevního </w:t>
            </w:r>
            <w:r w:rsidRPr="00FF529D">
              <w:rPr>
                <w:rFonts w:asciiTheme="minorHAnsi" w:hAnsiTheme="minorHAnsi" w:cstheme="minorHAnsi"/>
                <w:iCs/>
              </w:rPr>
              <w:t>bonusu, svému zřizovateli</w:t>
            </w:r>
            <w:r w:rsidR="00B02CDF">
              <w:rPr>
                <w:rFonts w:asciiTheme="minorHAnsi" w:hAnsiTheme="minorHAnsi" w:cstheme="minorHAnsi"/>
                <w:iCs/>
              </w:rPr>
              <w:t>;</w:t>
            </w:r>
            <w:r w:rsidR="008E61F8">
              <w:rPr>
                <w:rFonts w:asciiTheme="minorHAnsi" w:hAnsiTheme="minorHAnsi" w:cstheme="minorHAnsi"/>
                <w:iCs/>
              </w:rPr>
              <w:t xml:space="preserve"> </w:t>
            </w:r>
            <w:r w:rsidR="008E61F8" w:rsidRPr="00B02CDF">
              <w:rPr>
                <w:rFonts w:asciiTheme="minorHAnsi" w:hAnsiTheme="minorHAnsi" w:cstheme="minorHAnsi"/>
                <w:iCs/>
              </w:rPr>
              <w:t xml:space="preserve">je však povinen </w:t>
            </w:r>
            <w:r w:rsidR="002A6F73">
              <w:rPr>
                <w:rFonts w:asciiTheme="minorHAnsi" w:hAnsiTheme="minorHAnsi" w:cstheme="minorHAnsi"/>
                <w:iCs/>
              </w:rPr>
              <w:t xml:space="preserve">svého zřizovatele </w:t>
            </w:r>
            <w:r w:rsidR="00C21FDD">
              <w:rPr>
                <w:rFonts w:asciiTheme="minorHAnsi" w:hAnsiTheme="minorHAnsi" w:cstheme="minorHAnsi"/>
                <w:iCs/>
              </w:rPr>
              <w:t xml:space="preserve">náležitě </w:t>
            </w:r>
            <w:r w:rsidR="00731D3B">
              <w:rPr>
                <w:rFonts w:asciiTheme="minorHAnsi" w:hAnsiTheme="minorHAnsi" w:cstheme="minorHAnsi"/>
                <w:iCs/>
              </w:rPr>
              <w:t>upozorni</w:t>
            </w:r>
            <w:r w:rsidR="007C2996">
              <w:rPr>
                <w:rFonts w:asciiTheme="minorHAnsi" w:hAnsiTheme="minorHAnsi" w:cstheme="minorHAnsi"/>
                <w:iCs/>
              </w:rPr>
              <w:t>t</w:t>
            </w:r>
            <w:r w:rsidR="00731D3B">
              <w:rPr>
                <w:rFonts w:asciiTheme="minorHAnsi" w:hAnsiTheme="minorHAnsi" w:cstheme="minorHAnsi"/>
                <w:iCs/>
              </w:rPr>
              <w:t xml:space="preserve"> na</w:t>
            </w:r>
            <w:r w:rsidR="007C2996">
              <w:rPr>
                <w:rFonts w:asciiTheme="minorHAnsi" w:hAnsiTheme="minorHAnsi" w:cstheme="minorHAnsi"/>
                <w:iCs/>
              </w:rPr>
              <w:t xml:space="preserve"> povinnost </w:t>
            </w:r>
            <w:r w:rsidR="008E61F8" w:rsidRPr="00B02CDF">
              <w:rPr>
                <w:rFonts w:asciiTheme="minorHAnsi" w:hAnsiTheme="minorHAnsi" w:cstheme="minorHAnsi"/>
                <w:iCs/>
              </w:rPr>
              <w:t>mlčenlivost</w:t>
            </w:r>
            <w:r w:rsidR="00DE62A8">
              <w:rPr>
                <w:rFonts w:asciiTheme="minorHAnsi" w:hAnsiTheme="minorHAnsi" w:cstheme="minorHAnsi"/>
                <w:iCs/>
              </w:rPr>
              <w:t>i dle této Dohody</w:t>
            </w:r>
            <w:r w:rsidR="0059616A">
              <w:rPr>
                <w:rFonts w:asciiTheme="minorHAnsi" w:hAnsiTheme="minorHAnsi" w:cstheme="minorHAnsi"/>
                <w:iCs/>
              </w:rPr>
              <w:t>, včetně jejího rozsahu,</w:t>
            </w:r>
            <w:r w:rsidR="004A5858">
              <w:rPr>
                <w:rFonts w:asciiTheme="minorHAnsi" w:hAnsiTheme="minorHAnsi" w:cstheme="minorHAnsi"/>
                <w:iCs/>
              </w:rPr>
              <w:t xml:space="preserve"> a že ji </w:t>
            </w:r>
            <w:r w:rsidR="00DE62A8">
              <w:rPr>
                <w:rFonts w:asciiTheme="minorHAnsi" w:hAnsiTheme="minorHAnsi" w:cstheme="minorHAnsi"/>
                <w:iCs/>
              </w:rPr>
              <w:t xml:space="preserve">Prodávající </w:t>
            </w:r>
            <w:r w:rsidR="00BB0A6E">
              <w:rPr>
                <w:rFonts w:asciiTheme="minorHAnsi" w:hAnsiTheme="minorHAnsi" w:cstheme="minorHAnsi"/>
                <w:iCs/>
              </w:rPr>
              <w:t xml:space="preserve">striktně </w:t>
            </w:r>
            <w:r w:rsidR="00DE62A8">
              <w:rPr>
                <w:rFonts w:asciiTheme="minorHAnsi" w:hAnsiTheme="minorHAnsi" w:cstheme="minorHAnsi"/>
                <w:iCs/>
              </w:rPr>
              <w:t>vyžaduje z důvodu ochrany svých důvěrných informací a obchodního tajemství</w:t>
            </w:r>
            <w:r w:rsidR="00B02CDF">
              <w:rPr>
                <w:rFonts w:asciiTheme="minorHAnsi" w:hAnsiTheme="minorHAnsi" w:cstheme="minorHAnsi"/>
                <w:iCs/>
              </w:rPr>
              <w:t>.</w:t>
            </w:r>
          </w:p>
          <w:p w14:paraId="64C28201" w14:textId="77777777" w:rsidR="008C04B5" w:rsidRDefault="008C04B5" w:rsidP="008C04B5">
            <w:pPr>
              <w:pStyle w:val="Zkladntext"/>
              <w:ind w:left="426"/>
              <w:rPr>
                <w:rFonts w:asciiTheme="minorHAnsi" w:hAnsiTheme="minorHAnsi" w:cstheme="minorHAnsi"/>
              </w:rPr>
            </w:pPr>
          </w:p>
          <w:p w14:paraId="3B395AD2" w14:textId="72BFB825" w:rsidR="00657502" w:rsidRPr="007300EA" w:rsidRDefault="00657502" w:rsidP="00AB644C">
            <w:pPr>
              <w:numPr>
                <w:ilvl w:val="0"/>
                <w:numId w:val="20"/>
              </w:numPr>
              <w:ind w:left="316"/>
              <w:jc w:val="both"/>
              <w:rPr>
                <w:rFonts w:cstheme="minorHAnsi"/>
                <w:sz w:val="32"/>
              </w:rPr>
            </w:pPr>
            <w:r w:rsidRPr="007300EA">
              <w:rPr>
                <w:rFonts w:cstheme="minorHAnsi"/>
                <w:iCs/>
                <w:sz w:val="24"/>
              </w:rPr>
              <w:t xml:space="preserve"> Smluvní strany se zavazují v elektronické podobě </w:t>
            </w:r>
            <w:r w:rsidR="00D92BB3">
              <w:rPr>
                <w:rFonts w:cstheme="minorHAnsi"/>
                <w:iCs/>
                <w:sz w:val="24"/>
              </w:rPr>
              <w:t>Dohody</w:t>
            </w:r>
            <w:r w:rsidRPr="007300EA">
              <w:rPr>
                <w:rFonts w:cstheme="minorHAnsi"/>
                <w:iCs/>
                <w:sz w:val="24"/>
              </w:rPr>
              <w:t xml:space="preserve"> před jejím zasláním do registru </w:t>
            </w:r>
            <w:r w:rsidR="00614AAE" w:rsidRPr="00AB644C">
              <w:rPr>
                <w:rFonts w:cstheme="minorHAnsi"/>
                <w:sz w:val="24"/>
              </w:rPr>
              <w:t>dle</w:t>
            </w:r>
            <w:r w:rsidR="00614AAE" w:rsidRPr="007300EA">
              <w:rPr>
                <w:rFonts w:cstheme="minorHAnsi"/>
                <w:iCs/>
                <w:sz w:val="24"/>
              </w:rPr>
              <w:t xml:space="preserve"> zákona č. 340/2015 Sb., o registru smluv („</w:t>
            </w:r>
            <w:r w:rsidR="00614AAE" w:rsidRPr="007300EA">
              <w:rPr>
                <w:rFonts w:cstheme="minorHAnsi"/>
                <w:b/>
                <w:bCs/>
                <w:iCs/>
                <w:sz w:val="24"/>
              </w:rPr>
              <w:t>Zákon o registru</w:t>
            </w:r>
            <w:r w:rsidR="00614AAE" w:rsidRPr="007300EA">
              <w:rPr>
                <w:rFonts w:cstheme="minorHAnsi"/>
                <w:iCs/>
                <w:sz w:val="24"/>
              </w:rPr>
              <w:t>“</w:t>
            </w:r>
            <w:r w:rsidR="00614AAE">
              <w:rPr>
                <w:rFonts w:cstheme="minorHAnsi"/>
                <w:iCs/>
                <w:sz w:val="24"/>
              </w:rPr>
              <w:t>)</w:t>
            </w:r>
            <w:r w:rsidR="008C42E6">
              <w:rPr>
                <w:rFonts w:cstheme="minorHAnsi"/>
                <w:iCs/>
                <w:sz w:val="24"/>
              </w:rPr>
              <w:t>,</w:t>
            </w:r>
            <w:r w:rsidR="00614AAE">
              <w:rPr>
                <w:rFonts w:cstheme="minorHAnsi"/>
                <w:iCs/>
                <w:sz w:val="24"/>
              </w:rPr>
              <w:t xml:space="preserve"> </w:t>
            </w:r>
            <w:r w:rsidRPr="007300EA">
              <w:rPr>
                <w:rFonts w:cstheme="minorHAnsi"/>
                <w:iCs/>
                <w:sz w:val="24"/>
              </w:rPr>
              <w:t>znečitelnit a v registru zajistit neuveřejnění následujících ustanovení</w:t>
            </w:r>
            <w:r>
              <w:rPr>
                <w:rFonts w:cstheme="minorHAnsi"/>
                <w:iCs/>
                <w:sz w:val="24"/>
              </w:rPr>
              <w:t>:</w:t>
            </w:r>
          </w:p>
          <w:p w14:paraId="225E0362" w14:textId="198C1C80" w:rsidR="00657502" w:rsidRDefault="00657502" w:rsidP="00657502">
            <w:pPr>
              <w:pStyle w:val="Odstavecseseznamem"/>
              <w:rPr>
                <w:rFonts w:cstheme="minorHAnsi"/>
                <w:sz w:val="32"/>
              </w:rPr>
            </w:pPr>
          </w:p>
          <w:p w14:paraId="7C6B560B" w14:textId="77777777" w:rsidR="000765B0" w:rsidRDefault="000765B0" w:rsidP="00657502">
            <w:pPr>
              <w:pStyle w:val="Odstavecseseznamem"/>
              <w:rPr>
                <w:rFonts w:cstheme="minorHAnsi"/>
                <w:sz w:val="32"/>
              </w:rPr>
            </w:pPr>
          </w:p>
          <w:p w14:paraId="0BB478F5" w14:textId="18F29002" w:rsidR="00657502" w:rsidRDefault="00657502" w:rsidP="00CA6F7C">
            <w:pPr>
              <w:pStyle w:val="Odstavecseseznamem"/>
              <w:numPr>
                <w:ilvl w:val="0"/>
                <w:numId w:val="27"/>
              </w:numPr>
              <w:jc w:val="both"/>
              <w:rPr>
                <w:rFonts w:cstheme="minorHAnsi"/>
                <w:sz w:val="24"/>
                <w:lang w:bidi="en-US"/>
              </w:rPr>
            </w:pPr>
            <w:r w:rsidRPr="007300EA">
              <w:rPr>
                <w:rFonts w:cstheme="minorHAnsi"/>
                <w:iCs/>
                <w:sz w:val="24"/>
              </w:rPr>
              <w:t xml:space="preserve">Z </w:t>
            </w:r>
            <w:r w:rsidRPr="004D59AC">
              <w:rPr>
                <w:rFonts w:cstheme="minorHAnsi"/>
                <w:iCs/>
                <w:sz w:val="24"/>
              </w:rPr>
              <w:t xml:space="preserve">důvodu ochrany obchodního tajemství </w:t>
            </w:r>
            <w:r w:rsidR="00AB644C" w:rsidRPr="004D59AC">
              <w:rPr>
                <w:rFonts w:cstheme="minorHAnsi"/>
                <w:iCs/>
                <w:sz w:val="24"/>
              </w:rPr>
              <w:t>Prodávajícího</w:t>
            </w:r>
            <w:r w:rsidRPr="004D59AC">
              <w:rPr>
                <w:rFonts w:cstheme="minorHAnsi"/>
                <w:iCs/>
                <w:sz w:val="24"/>
              </w:rPr>
              <w:t>:</w:t>
            </w:r>
            <w:r w:rsidRPr="007300EA">
              <w:rPr>
                <w:rFonts w:cstheme="minorHAnsi"/>
                <w:iCs/>
                <w:color w:val="1F497D"/>
                <w:sz w:val="24"/>
              </w:rPr>
              <w:t xml:space="preserve"> </w:t>
            </w:r>
          </w:p>
          <w:p w14:paraId="0631C6C1" w14:textId="40C8C830" w:rsidR="00B20698" w:rsidRPr="007300EA" w:rsidRDefault="00B20698" w:rsidP="00B7494B">
            <w:pPr>
              <w:pStyle w:val="Odstavecseseznamem"/>
              <w:ind w:left="644"/>
              <w:jc w:val="both"/>
              <w:rPr>
                <w:rFonts w:cstheme="minorHAnsi"/>
                <w:sz w:val="24"/>
                <w:lang w:bidi="en-US"/>
              </w:rPr>
            </w:pPr>
            <w:r w:rsidRPr="00B20698">
              <w:rPr>
                <w:rFonts w:cstheme="minorHAnsi"/>
                <w:sz w:val="24"/>
                <w:lang w:bidi="en-US"/>
              </w:rPr>
              <w:t xml:space="preserve">čl. II. odst. 1 a odst. 3 a 4, čl. VI., čl. VII. odst. 2, 3 a 6, v příloze Dohody: specifikace Výrobků, kalkulace bonusů, referenční období, doby, na které se bonusy a slevy sjednávají, a výslovně jednotkové ceny a veškeré poskytované bonusy a slevy. </w:t>
            </w:r>
          </w:p>
          <w:p w14:paraId="4774F638" w14:textId="77777777" w:rsidR="00657502" w:rsidRPr="007300EA" w:rsidRDefault="00657502" w:rsidP="00657502">
            <w:pPr>
              <w:pStyle w:val="Odstavecseseznamem"/>
              <w:numPr>
                <w:ilvl w:val="0"/>
                <w:numId w:val="27"/>
              </w:numPr>
              <w:jc w:val="both"/>
              <w:rPr>
                <w:rFonts w:cstheme="minorHAnsi"/>
                <w:sz w:val="32"/>
              </w:rPr>
            </w:pPr>
            <w:r w:rsidRPr="007300EA">
              <w:rPr>
                <w:rFonts w:cstheme="minorHAnsi"/>
                <w:iCs/>
                <w:sz w:val="24"/>
              </w:rPr>
              <w:t>Veškeré osobní údaje fyzických osob</w:t>
            </w:r>
            <w:r>
              <w:rPr>
                <w:rFonts w:cstheme="minorHAnsi"/>
                <w:iCs/>
                <w:sz w:val="24"/>
              </w:rPr>
              <w:t>.</w:t>
            </w:r>
          </w:p>
          <w:p w14:paraId="6D168AF2" w14:textId="77777777" w:rsidR="00657502" w:rsidRPr="007300EA" w:rsidRDefault="00657502" w:rsidP="00657502">
            <w:pPr>
              <w:pStyle w:val="Odstavecseseznamem"/>
              <w:rPr>
                <w:rFonts w:cstheme="minorHAnsi"/>
                <w:sz w:val="32"/>
              </w:rPr>
            </w:pPr>
          </w:p>
          <w:p w14:paraId="0CC34BA3" w14:textId="79A5A15B" w:rsidR="00657502" w:rsidRPr="00657502" w:rsidRDefault="00657502" w:rsidP="00D92BB3">
            <w:pPr>
              <w:ind w:left="316"/>
              <w:jc w:val="both"/>
              <w:rPr>
                <w:rFonts w:cstheme="minorHAnsi"/>
                <w:sz w:val="24"/>
              </w:rPr>
            </w:pPr>
            <w:r w:rsidRPr="007300EA">
              <w:rPr>
                <w:rFonts w:cstheme="minorHAnsi"/>
                <w:iCs/>
                <w:sz w:val="24"/>
              </w:rPr>
              <w:t xml:space="preserve">Smluvní strany výslovně sjednávají, že znečitelnění výše uvedených údajů a zaslání </w:t>
            </w:r>
            <w:r w:rsidR="00D92BB3">
              <w:rPr>
                <w:rFonts w:cstheme="minorHAnsi"/>
                <w:iCs/>
                <w:sz w:val="24"/>
              </w:rPr>
              <w:t>Dohody</w:t>
            </w:r>
            <w:r w:rsidRPr="007300EA">
              <w:rPr>
                <w:rFonts w:cstheme="minorHAnsi"/>
                <w:iCs/>
                <w:sz w:val="24"/>
              </w:rPr>
              <w:t xml:space="preserve"> do registru provede </w:t>
            </w:r>
            <w:r w:rsidR="00FB05C0">
              <w:rPr>
                <w:rFonts w:cstheme="minorHAnsi"/>
                <w:sz w:val="24"/>
                <w:lang w:bidi="en-US"/>
              </w:rPr>
              <w:t>Kupující</w:t>
            </w:r>
            <w:r w:rsidRPr="007300EA">
              <w:rPr>
                <w:rFonts w:cstheme="minorHAnsi"/>
                <w:iCs/>
                <w:color w:val="1F497D" w:themeColor="text2"/>
                <w:sz w:val="24"/>
              </w:rPr>
              <w:t xml:space="preserve">. </w:t>
            </w:r>
            <w:r w:rsidR="00FB05C0" w:rsidRPr="00FB05C0">
              <w:rPr>
                <w:rFonts w:cstheme="minorHAnsi"/>
                <w:iCs/>
                <w:sz w:val="24"/>
              </w:rPr>
              <w:t xml:space="preserve">Prodávající se zavazuje poskytnout Kupujícímu na kontaktní email: </w:t>
            </w:r>
            <w:hyperlink r:id="rId13" w:history="1">
              <w:r w:rsidR="00444923" w:rsidRPr="00444923">
                <w:rPr>
                  <w:rStyle w:val="Hypertextovodkaz"/>
                  <w:rFonts w:cstheme="minorHAnsi"/>
                  <w:iCs/>
                  <w:color w:val="auto"/>
                  <w:sz w:val="24"/>
                </w:rPr>
                <w:t>xxxxxxxxx</w:t>
              </w:r>
            </w:hyperlink>
            <w:r w:rsidR="00175353" w:rsidRPr="00444923">
              <w:rPr>
                <w:rFonts w:cstheme="minorHAnsi"/>
                <w:iCs/>
                <w:sz w:val="24"/>
              </w:rPr>
              <w:t xml:space="preserve"> </w:t>
            </w:r>
            <w:r w:rsidR="00FB05C0" w:rsidRPr="00444923">
              <w:rPr>
                <w:rFonts w:cstheme="minorHAnsi"/>
                <w:iCs/>
                <w:sz w:val="24"/>
              </w:rPr>
              <w:t xml:space="preserve"> </w:t>
            </w:r>
            <w:r w:rsidR="00FB05C0" w:rsidRPr="00FB05C0">
              <w:rPr>
                <w:rFonts w:cstheme="minorHAnsi"/>
                <w:iCs/>
                <w:sz w:val="24"/>
              </w:rPr>
              <w:t xml:space="preserve">Dohodu ve verzi pro registr smluv v přípustném formátu za účelem jejího uveřejnění Kupujícím bez zbytečného odkladu, nejdéle však do 10 dnů od uzavření Dohody jinak je odběratel oprávněn </w:t>
            </w:r>
            <w:r w:rsidR="00FB05C0" w:rsidRPr="00FB05C0">
              <w:rPr>
                <w:rFonts w:cstheme="minorHAnsi"/>
                <w:iCs/>
                <w:sz w:val="24"/>
              </w:rPr>
              <w:lastRenderedPageBreak/>
              <w:t>Dohodu uveřejnit dle podmínek stanovených v tomto článku.</w:t>
            </w:r>
            <w:r w:rsidR="00175353">
              <w:rPr>
                <w:rFonts w:cstheme="minorHAnsi"/>
                <w:iCs/>
                <w:sz w:val="24"/>
              </w:rPr>
              <w:t xml:space="preserve"> </w:t>
            </w:r>
            <w:r w:rsidRPr="007300EA">
              <w:rPr>
                <w:rFonts w:cstheme="minorHAnsi"/>
                <w:iCs/>
                <w:sz w:val="24"/>
              </w:rPr>
              <w:t xml:space="preserve">Pokud je dle Zákona o registru účinnost této </w:t>
            </w:r>
            <w:r w:rsidR="00D92BB3">
              <w:rPr>
                <w:rFonts w:cstheme="minorHAnsi"/>
                <w:iCs/>
                <w:sz w:val="24"/>
              </w:rPr>
              <w:t>Dohody</w:t>
            </w:r>
            <w:r w:rsidRPr="007300EA">
              <w:rPr>
                <w:rFonts w:cstheme="minorHAnsi"/>
                <w:iCs/>
                <w:sz w:val="24"/>
              </w:rPr>
              <w:t xml:space="preserve"> vázána na zveřejnění v registru, pak tato účinnost nastává takovým zveřejněním bez ohledu na jakákoliv jiná ustanovení této </w:t>
            </w:r>
            <w:r w:rsidR="00D92BB3">
              <w:rPr>
                <w:rFonts w:cstheme="minorHAnsi"/>
                <w:iCs/>
                <w:sz w:val="24"/>
              </w:rPr>
              <w:t>Dohody</w:t>
            </w:r>
            <w:r>
              <w:rPr>
                <w:rFonts w:cstheme="minorHAnsi"/>
                <w:iCs/>
                <w:sz w:val="24"/>
              </w:rPr>
              <w:t>.</w:t>
            </w:r>
          </w:p>
          <w:p w14:paraId="0CB1BDED" w14:textId="77777777" w:rsidR="00657502" w:rsidRDefault="00657502" w:rsidP="00657502">
            <w:pPr>
              <w:ind w:left="316"/>
              <w:jc w:val="both"/>
              <w:rPr>
                <w:rFonts w:cstheme="minorHAnsi"/>
                <w:sz w:val="24"/>
              </w:rPr>
            </w:pPr>
          </w:p>
          <w:p w14:paraId="78ACE0AE" w14:textId="77777777" w:rsidR="002310B1" w:rsidRDefault="002310B1" w:rsidP="00657502">
            <w:pPr>
              <w:ind w:left="316"/>
              <w:jc w:val="both"/>
              <w:rPr>
                <w:rFonts w:cstheme="minorHAnsi"/>
                <w:sz w:val="24"/>
              </w:rPr>
            </w:pPr>
          </w:p>
          <w:p w14:paraId="1B347537" w14:textId="77777777" w:rsidR="002310B1" w:rsidRDefault="002310B1" w:rsidP="00657502">
            <w:pPr>
              <w:ind w:left="316"/>
              <w:jc w:val="both"/>
              <w:rPr>
                <w:rFonts w:cstheme="minorHAnsi"/>
                <w:sz w:val="24"/>
              </w:rPr>
            </w:pPr>
          </w:p>
          <w:p w14:paraId="46817827" w14:textId="77777777" w:rsidR="002310B1" w:rsidRDefault="002310B1" w:rsidP="00657502">
            <w:pPr>
              <w:ind w:left="316"/>
              <w:jc w:val="both"/>
              <w:rPr>
                <w:rFonts w:cstheme="minorHAnsi"/>
                <w:sz w:val="24"/>
              </w:rPr>
            </w:pPr>
          </w:p>
          <w:p w14:paraId="64C28202" w14:textId="77777777" w:rsidR="008C04B5" w:rsidRPr="008C04B5" w:rsidRDefault="001B2C0E" w:rsidP="0067496C">
            <w:pPr>
              <w:numPr>
                <w:ilvl w:val="0"/>
                <w:numId w:val="20"/>
              </w:numPr>
              <w:ind w:left="316"/>
              <w:jc w:val="both"/>
              <w:rPr>
                <w:rFonts w:cstheme="minorHAnsi"/>
                <w:sz w:val="24"/>
              </w:rPr>
            </w:pPr>
            <w:r w:rsidRPr="008C04B5">
              <w:rPr>
                <w:rFonts w:cstheme="minorHAnsi"/>
                <w:sz w:val="24"/>
              </w:rPr>
              <w:t xml:space="preserve">Pokud </w:t>
            </w:r>
            <w:r w:rsidR="00F00FEC" w:rsidRPr="008C04B5">
              <w:rPr>
                <w:rFonts w:cstheme="minorHAnsi"/>
                <w:sz w:val="24"/>
              </w:rPr>
              <w:t>se kterékoli ustanovení této Dohody stane v jakémkoli ohledu nezákonným, neplatným nebo nevymahatelným, nebude tím žádným způsobem dotčena ani oslabena zákonnost, platnost a vymahatelnost zbývajících ustanovení této Dohody.</w:t>
            </w:r>
          </w:p>
          <w:p w14:paraId="64C28203" w14:textId="77777777" w:rsidR="008C04B5" w:rsidRPr="008C04B5" w:rsidRDefault="008C04B5" w:rsidP="00CF2FDE">
            <w:pPr>
              <w:ind w:left="720"/>
              <w:jc w:val="both"/>
              <w:rPr>
                <w:rFonts w:cstheme="minorHAnsi"/>
                <w:sz w:val="24"/>
              </w:rPr>
            </w:pPr>
          </w:p>
          <w:p w14:paraId="64C28204" w14:textId="77777777" w:rsidR="001B2C0E" w:rsidRPr="008C04B5" w:rsidRDefault="001B2C0E" w:rsidP="0067496C">
            <w:pPr>
              <w:numPr>
                <w:ilvl w:val="0"/>
                <w:numId w:val="20"/>
              </w:numPr>
              <w:ind w:left="316"/>
              <w:jc w:val="both"/>
              <w:rPr>
                <w:rFonts w:cstheme="minorHAnsi"/>
                <w:sz w:val="24"/>
              </w:rPr>
            </w:pPr>
            <w:r w:rsidRPr="008C04B5">
              <w:rPr>
                <w:rFonts w:cstheme="minorHAnsi"/>
                <w:sz w:val="24"/>
              </w:rPr>
              <w:t xml:space="preserve">Tuto </w:t>
            </w:r>
            <w:r w:rsidR="00F00FEC" w:rsidRPr="008C04B5">
              <w:rPr>
                <w:rFonts w:cstheme="minorHAnsi"/>
                <w:sz w:val="24"/>
              </w:rPr>
              <w:t>Dohodu je možné měnit pouze písemně formou číslovaných dodatků podepsaných oběma Smluvními stranami.</w:t>
            </w:r>
          </w:p>
          <w:p w14:paraId="64C28205" w14:textId="77777777" w:rsidR="001B2C0E" w:rsidRPr="00CF2FDE" w:rsidRDefault="001B2C0E" w:rsidP="00CF2FDE">
            <w:pPr>
              <w:ind w:left="458"/>
              <w:jc w:val="both"/>
              <w:rPr>
                <w:rFonts w:cstheme="minorHAnsi"/>
                <w:sz w:val="24"/>
              </w:rPr>
            </w:pPr>
          </w:p>
          <w:p w14:paraId="64C28206" w14:textId="6708DECE" w:rsidR="001B2C0E" w:rsidRPr="008C04B5" w:rsidRDefault="001B2C0E" w:rsidP="0067496C">
            <w:pPr>
              <w:numPr>
                <w:ilvl w:val="0"/>
                <w:numId w:val="20"/>
              </w:numPr>
              <w:ind w:left="316"/>
              <w:jc w:val="both"/>
              <w:rPr>
                <w:rFonts w:cstheme="minorHAnsi"/>
                <w:bCs/>
                <w:sz w:val="24"/>
              </w:rPr>
            </w:pPr>
            <w:r w:rsidRPr="008C04B5">
              <w:rPr>
                <w:rFonts w:cstheme="minorHAnsi"/>
                <w:sz w:val="24"/>
              </w:rPr>
              <w:t xml:space="preserve">Není-li </w:t>
            </w:r>
            <w:r w:rsidR="00F00FEC" w:rsidRPr="008C04B5">
              <w:rPr>
                <w:rFonts w:cstheme="minorHAnsi"/>
                <w:sz w:val="24"/>
              </w:rPr>
              <w:t>v této Dohodě stanoveno jinak, nelze práva a závazky z této Dohody převádět bez souhlasu obou Smluvních stran na třetí osoby.</w:t>
            </w:r>
          </w:p>
          <w:p w14:paraId="64C28207" w14:textId="77777777" w:rsidR="001B2C0E" w:rsidRPr="008C04B5" w:rsidRDefault="001B2C0E" w:rsidP="001B2C0E">
            <w:pPr>
              <w:pStyle w:val="Zkladntext"/>
              <w:ind w:left="720" w:hanging="720"/>
              <w:jc w:val="left"/>
              <w:rPr>
                <w:rFonts w:asciiTheme="minorHAnsi" w:hAnsiTheme="minorHAnsi" w:cstheme="minorHAnsi"/>
              </w:rPr>
            </w:pPr>
          </w:p>
          <w:p w14:paraId="64C28208" w14:textId="77777777" w:rsidR="00644FC2" w:rsidRPr="008C04B5" w:rsidRDefault="00644FC2" w:rsidP="001B2C0E">
            <w:pPr>
              <w:pStyle w:val="Zkladntext"/>
              <w:ind w:left="720" w:hanging="720"/>
              <w:jc w:val="left"/>
              <w:rPr>
                <w:rFonts w:asciiTheme="minorHAnsi" w:hAnsiTheme="minorHAnsi" w:cstheme="minorHAnsi"/>
              </w:rPr>
            </w:pPr>
          </w:p>
          <w:p w14:paraId="64C28209" w14:textId="77777777" w:rsidR="008C04B5" w:rsidRPr="008C04B5" w:rsidRDefault="001B2C0E" w:rsidP="0067496C">
            <w:pPr>
              <w:numPr>
                <w:ilvl w:val="0"/>
                <w:numId w:val="20"/>
              </w:numPr>
              <w:ind w:left="316"/>
              <w:jc w:val="both"/>
              <w:rPr>
                <w:rFonts w:cstheme="minorHAnsi"/>
                <w:sz w:val="24"/>
                <w:szCs w:val="24"/>
              </w:rPr>
            </w:pPr>
            <w:r w:rsidRPr="008C04B5">
              <w:rPr>
                <w:rFonts w:cstheme="minorHAnsi"/>
                <w:sz w:val="24"/>
              </w:rPr>
              <w:t xml:space="preserve">Tato </w:t>
            </w:r>
            <w:r w:rsidR="00F00FEC" w:rsidRPr="008C04B5">
              <w:rPr>
                <w:rFonts w:cstheme="minorHAnsi"/>
                <w:sz w:val="24"/>
              </w:rPr>
              <w:t xml:space="preserve">Dohoda představuje úplné ujednání mezi Smluvními stranami o předmětu této Dohody a nahrazuje všechny předchozí ústní i písemné dohody a ujednání vztahující se k předmětu této Dohody. Smluvní strany </w:t>
            </w:r>
            <w:r w:rsidR="00F00FEC" w:rsidRPr="008C04B5">
              <w:rPr>
                <w:rFonts w:cstheme="minorHAnsi"/>
                <w:sz w:val="24"/>
                <w:szCs w:val="24"/>
              </w:rPr>
              <w:t xml:space="preserve">prohlašují, že svými </w:t>
            </w:r>
            <w:r w:rsidR="00F00FEC" w:rsidRPr="008C79BE">
              <w:rPr>
                <w:rFonts w:cstheme="minorHAnsi"/>
                <w:sz w:val="24"/>
              </w:rPr>
              <w:t>podpisy</w:t>
            </w:r>
            <w:r w:rsidR="00F00FEC" w:rsidRPr="008C04B5">
              <w:rPr>
                <w:rFonts w:cstheme="minorHAnsi"/>
                <w:sz w:val="24"/>
                <w:szCs w:val="24"/>
              </w:rPr>
              <w:t xml:space="preserve"> stvrzují souhlas s touto Dohodou, kterou podepisují na základě pravé a svobodné vůle.</w:t>
            </w:r>
          </w:p>
          <w:p w14:paraId="64C2820A" w14:textId="77777777" w:rsidR="008C04B5" w:rsidRDefault="008C04B5" w:rsidP="00CF2FDE">
            <w:pPr>
              <w:ind w:left="458"/>
              <w:jc w:val="both"/>
              <w:rPr>
                <w:rFonts w:cstheme="minorHAnsi"/>
                <w:sz w:val="24"/>
                <w:szCs w:val="24"/>
              </w:rPr>
            </w:pPr>
          </w:p>
          <w:p w14:paraId="64C2820B" w14:textId="77777777" w:rsidR="008C04B5" w:rsidRPr="008C04B5" w:rsidRDefault="008C04B5" w:rsidP="00CF2FDE">
            <w:pPr>
              <w:ind w:left="458"/>
              <w:jc w:val="both"/>
              <w:rPr>
                <w:rFonts w:cstheme="minorHAnsi"/>
                <w:sz w:val="24"/>
                <w:szCs w:val="24"/>
              </w:rPr>
            </w:pPr>
          </w:p>
          <w:p w14:paraId="64C2820C" w14:textId="2E33D1B9" w:rsidR="001B2C0E" w:rsidRPr="008C04B5" w:rsidRDefault="001B2C0E" w:rsidP="0067496C">
            <w:pPr>
              <w:numPr>
                <w:ilvl w:val="0"/>
                <w:numId w:val="20"/>
              </w:numPr>
              <w:ind w:left="316"/>
              <w:jc w:val="both"/>
              <w:rPr>
                <w:rFonts w:cstheme="minorHAnsi"/>
                <w:sz w:val="24"/>
                <w:szCs w:val="24"/>
              </w:rPr>
            </w:pPr>
            <w:r w:rsidRPr="008C04B5">
              <w:rPr>
                <w:rFonts w:cstheme="minorHAnsi"/>
                <w:sz w:val="24"/>
                <w:szCs w:val="24"/>
              </w:rPr>
              <w:t xml:space="preserve">Tato </w:t>
            </w:r>
            <w:r w:rsidR="00F00FEC" w:rsidRPr="008C79BE">
              <w:rPr>
                <w:rFonts w:cstheme="minorHAnsi"/>
                <w:sz w:val="24"/>
              </w:rPr>
              <w:t>Dohoda</w:t>
            </w:r>
            <w:r w:rsidR="00F00FEC" w:rsidRPr="008C04B5">
              <w:rPr>
                <w:rFonts w:cstheme="minorHAnsi"/>
                <w:sz w:val="24"/>
                <w:szCs w:val="24"/>
              </w:rPr>
              <w:t xml:space="preserve"> se uzavírá ve 2 vyhotoveních, každá Smluvní </w:t>
            </w:r>
            <w:r w:rsidR="00F00FEC" w:rsidRPr="00CF2FDE">
              <w:rPr>
                <w:rFonts w:cstheme="minorHAnsi"/>
                <w:sz w:val="24"/>
              </w:rPr>
              <w:t>strana</w:t>
            </w:r>
            <w:r w:rsidR="00F00FEC" w:rsidRPr="008C04B5">
              <w:rPr>
                <w:rFonts w:cstheme="minorHAnsi"/>
                <w:sz w:val="24"/>
                <w:szCs w:val="24"/>
              </w:rPr>
              <w:t xml:space="preserve"> obdrží 1 vyhotovení. </w:t>
            </w:r>
            <w:r w:rsidR="00D92BB3">
              <w:rPr>
                <w:rFonts w:cstheme="minorHAnsi"/>
                <w:sz w:val="24"/>
                <w:szCs w:val="24"/>
              </w:rPr>
              <w:t>V případě více jazykových verzí této Dohody má česká verze přednost.</w:t>
            </w:r>
          </w:p>
          <w:p w14:paraId="64C2820D" w14:textId="77777777" w:rsidR="0058428B" w:rsidRPr="00644FC2" w:rsidRDefault="0058428B" w:rsidP="001B2C0E">
            <w:pPr>
              <w:pStyle w:val="Zkladntext"/>
              <w:rPr>
                <w:rFonts w:asciiTheme="minorHAnsi" w:hAnsiTheme="minorHAnsi" w:cstheme="minorHAnsi"/>
              </w:rPr>
            </w:pPr>
          </w:p>
          <w:p w14:paraId="64C2820E" w14:textId="77777777" w:rsidR="008C04B5" w:rsidRDefault="008C04B5" w:rsidP="008C04B5">
            <w:pPr>
              <w:pStyle w:val="Zkladntext"/>
              <w:ind w:left="426"/>
              <w:rPr>
                <w:rFonts w:asciiTheme="minorHAnsi" w:hAnsiTheme="minorHAnsi" w:cstheme="minorHAnsi"/>
                <w:lang w:eastAsia="en-US"/>
              </w:rPr>
            </w:pPr>
          </w:p>
          <w:p w14:paraId="64C28210" w14:textId="5A587C58" w:rsidR="00A47D15" w:rsidRPr="00644FC2" w:rsidRDefault="001B2C0E" w:rsidP="0058428B">
            <w:pPr>
              <w:pStyle w:val="Zkladntext"/>
              <w:ind w:left="426" w:hanging="426"/>
              <w:rPr>
                <w:rFonts w:asciiTheme="minorHAnsi" w:hAnsiTheme="minorHAnsi" w:cstheme="minorHAnsi"/>
              </w:rPr>
            </w:pPr>
            <w:r w:rsidRPr="00644FC2">
              <w:rPr>
                <w:rFonts w:asciiTheme="minorHAnsi" w:hAnsiTheme="minorHAnsi" w:cstheme="minorHAnsi"/>
              </w:rPr>
              <w:t>Příloha 1 – Se</w:t>
            </w:r>
            <w:r w:rsidR="008C04B5">
              <w:rPr>
                <w:rFonts w:asciiTheme="minorHAnsi" w:hAnsiTheme="minorHAnsi" w:cstheme="minorHAnsi"/>
              </w:rPr>
              <w:t>znam Výrobků a způsob kalkulace</w:t>
            </w:r>
            <w:r w:rsidR="00CF2FDE">
              <w:rPr>
                <w:rFonts w:asciiTheme="minorHAnsi" w:hAnsiTheme="minorHAnsi" w:cstheme="minorHAnsi"/>
              </w:rPr>
              <w:t xml:space="preserve"> bonusu</w:t>
            </w:r>
          </w:p>
          <w:p w14:paraId="64C28211" w14:textId="77777777" w:rsidR="00A47D15" w:rsidRPr="00644FC2" w:rsidRDefault="00A47D15" w:rsidP="00A47D15">
            <w:pPr>
              <w:pStyle w:val="Nzev"/>
              <w:widowControl/>
              <w:jc w:val="both"/>
              <w:rPr>
                <w:rFonts w:asciiTheme="minorHAnsi" w:hAnsiTheme="minorHAnsi" w:cstheme="minorHAnsi"/>
                <w:b w:val="0"/>
                <w:sz w:val="24"/>
                <w:szCs w:val="24"/>
              </w:rPr>
            </w:pPr>
          </w:p>
        </w:tc>
        <w:tc>
          <w:tcPr>
            <w:tcW w:w="5102" w:type="dxa"/>
          </w:tcPr>
          <w:p w14:paraId="64C28212" w14:textId="77777777" w:rsidR="00A47D15" w:rsidRPr="00644FC2" w:rsidRDefault="00A47D15" w:rsidP="00A47D15">
            <w:pPr>
              <w:tabs>
                <w:tab w:val="left" w:pos="180"/>
                <w:tab w:val="left" w:pos="540"/>
                <w:tab w:val="left" w:pos="2730"/>
              </w:tabs>
              <w:jc w:val="both"/>
              <w:rPr>
                <w:rFonts w:cstheme="minorHAnsi"/>
                <w:bCs/>
                <w:sz w:val="24"/>
                <w:szCs w:val="24"/>
              </w:rPr>
            </w:pPr>
            <w:r w:rsidRPr="00644FC2">
              <w:rPr>
                <w:rFonts w:cstheme="minorHAnsi"/>
                <w:bCs/>
                <w:sz w:val="24"/>
                <w:szCs w:val="24"/>
              </w:rPr>
              <w:lastRenderedPageBreak/>
              <w:t>WHEREBY:</w:t>
            </w:r>
          </w:p>
          <w:p w14:paraId="64C28213" w14:textId="77777777" w:rsidR="00A47D15" w:rsidRPr="00644FC2" w:rsidRDefault="00A47D15" w:rsidP="00A47D15">
            <w:pPr>
              <w:jc w:val="both"/>
              <w:rPr>
                <w:rFonts w:cstheme="minorHAnsi"/>
                <w:b/>
                <w:sz w:val="24"/>
                <w:szCs w:val="24"/>
              </w:rPr>
            </w:pPr>
          </w:p>
          <w:p w14:paraId="64C28214" w14:textId="77777777" w:rsidR="00A47D15" w:rsidRPr="00644FC2" w:rsidRDefault="00A47D15" w:rsidP="00A47D15">
            <w:pPr>
              <w:pStyle w:val="Nadpis1"/>
              <w:tabs>
                <w:tab w:val="clear" w:pos="180"/>
                <w:tab w:val="clear" w:pos="540"/>
                <w:tab w:val="clear" w:pos="2730"/>
              </w:tabs>
              <w:ind w:left="356" w:hanging="356"/>
              <w:outlineLvl w:val="0"/>
              <w:rPr>
                <w:rFonts w:asciiTheme="minorHAnsi" w:hAnsiTheme="minorHAnsi" w:cstheme="minorHAnsi"/>
                <w:b w:val="0"/>
                <w:bCs/>
                <w:lang w:val="en-GB"/>
              </w:rPr>
            </w:pPr>
            <w:r w:rsidRPr="00644FC2">
              <w:rPr>
                <w:rFonts w:asciiTheme="minorHAnsi" w:hAnsiTheme="minorHAnsi" w:cstheme="minorHAnsi"/>
                <w:b w:val="0"/>
                <w:bCs/>
                <w:lang w:val="en-GB"/>
              </w:rPr>
              <w:t>(A)</w:t>
            </w:r>
            <w:r w:rsidRPr="00644FC2">
              <w:rPr>
                <w:rFonts w:asciiTheme="minorHAnsi" w:hAnsiTheme="minorHAnsi" w:cstheme="minorHAnsi"/>
                <w:b w:val="0"/>
                <w:bCs/>
                <w:lang w:val="en-GB"/>
              </w:rPr>
              <w:tab/>
            </w:r>
            <w:r w:rsidR="00BA159E" w:rsidRPr="00644FC2">
              <w:rPr>
                <w:rFonts w:asciiTheme="minorHAnsi" w:hAnsiTheme="minorHAnsi" w:cstheme="minorHAnsi"/>
                <w:b w:val="0"/>
                <w:bCs/>
                <w:lang w:val="en-GB"/>
              </w:rPr>
              <w:t>The sphere of business of the Seller and the group which it appertains to particularly refers to the development, production and sale of medicinal products which are also distributed in the Czech Republic; and</w:t>
            </w:r>
          </w:p>
          <w:p w14:paraId="64C28215" w14:textId="77777777" w:rsidR="00A47D15" w:rsidRPr="00644FC2" w:rsidRDefault="00A47D15" w:rsidP="00A47D15">
            <w:pPr>
              <w:ind w:left="720" w:hanging="720"/>
              <w:jc w:val="both"/>
              <w:rPr>
                <w:rFonts w:cstheme="minorHAnsi"/>
                <w:sz w:val="24"/>
                <w:szCs w:val="24"/>
              </w:rPr>
            </w:pPr>
          </w:p>
          <w:p w14:paraId="64C28216" w14:textId="77777777" w:rsidR="00A47D15" w:rsidRPr="00644FC2" w:rsidRDefault="00A47D15" w:rsidP="00A47D15">
            <w:pPr>
              <w:pStyle w:val="Nadpis1"/>
              <w:tabs>
                <w:tab w:val="clear" w:pos="180"/>
                <w:tab w:val="clear" w:pos="540"/>
                <w:tab w:val="clear" w:pos="2730"/>
              </w:tabs>
              <w:ind w:left="356" w:hanging="356"/>
              <w:outlineLvl w:val="0"/>
              <w:rPr>
                <w:rFonts w:asciiTheme="minorHAnsi" w:hAnsiTheme="minorHAnsi" w:cstheme="minorHAnsi"/>
                <w:b w:val="0"/>
                <w:lang w:val="en-GB"/>
              </w:rPr>
            </w:pPr>
            <w:r w:rsidRPr="00644FC2">
              <w:rPr>
                <w:rFonts w:asciiTheme="minorHAnsi" w:hAnsiTheme="minorHAnsi" w:cstheme="minorHAnsi"/>
                <w:b w:val="0"/>
                <w:lang w:val="en-GB"/>
              </w:rPr>
              <w:t>(B)</w:t>
            </w:r>
            <w:r w:rsidRPr="00644FC2">
              <w:rPr>
                <w:rFonts w:asciiTheme="minorHAnsi" w:hAnsiTheme="minorHAnsi" w:cstheme="minorHAnsi"/>
                <w:b w:val="0"/>
                <w:lang w:val="en-GB"/>
              </w:rPr>
              <w:tab/>
              <w:t xml:space="preserve">The Buyer provides health care for which it requires the medicinal </w:t>
            </w:r>
            <w:r w:rsidRPr="00644FC2">
              <w:rPr>
                <w:rFonts w:asciiTheme="minorHAnsi" w:hAnsiTheme="minorHAnsi" w:cstheme="minorHAnsi"/>
                <w:b w:val="0"/>
                <w:bCs/>
                <w:lang w:val="en-GB"/>
              </w:rPr>
              <w:t>products</w:t>
            </w:r>
            <w:r w:rsidRPr="00644FC2">
              <w:rPr>
                <w:rFonts w:asciiTheme="minorHAnsi" w:hAnsiTheme="minorHAnsi" w:cstheme="minorHAnsi"/>
                <w:b w:val="0"/>
                <w:lang w:val="en-GB"/>
              </w:rPr>
              <w:t xml:space="preserve"> it purchases directly from the Seller</w:t>
            </w:r>
            <w:r w:rsidRPr="00644FC2">
              <w:rPr>
                <w:rFonts w:asciiTheme="minorHAnsi" w:hAnsiTheme="minorHAnsi" w:cstheme="minorHAnsi"/>
                <w:b w:val="0"/>
                <w:bCs/>
                <w:lang w:val="en-GB"/>
              </w:rPr>
              <w:t>;</w:t>
            </w:r>
            <w:r w:rsidRPr="00644FC2">
              <w:rPr>
                <w:rFonts w:asciiTheme="minorHAnsi" w:hAnsiTheme="minorHAnsi" w:cstheme="minorHAnsi"/>
                <w:b w:val="0"/>
                <w:lang w:val="en-GB"/>
              </w:rPr>
              <w:t xml:space="preserve"> and</w:t>
            </w:r>
          </w:p>
          <w:p w14:paraId="64C28217" w14:textId="77777777" w:rsidR="00A47D15" w:rsidRPr="00644FC2" w:rsidRDefault="00A47D15" w:rsidP="00A47D15">
            <w:pPr>
              <w:pStyle w:val="Zkladntext"/>
              <w:tabs>
                <w:tab w:val="left" w:pos="3240"/>
              </w:tabs>
              <w:ind w:left="720" w:hanging="720"/>
              <w:rPr>
                <w:rFonts w:asciiTheme="minorHAnsi" w:hAnsiTheme="minorHAnsi" w:cstheme="minorHAnsi"/>
                <w:lang w:val="en-GB"/>
              </w:rPr>
            </w:pPr>
          </w:p>
          <w:p w14:paraId="64C28218" w14:textId="157E5B10" w:rsidR="00A47D15" w:rsidRPr="00644FC2" w:rsidRDefault="00A47D15" w:rsidP="00A47D15">
            <w:pPr>
              <w:pStyle w:val="Nadpis1"/>
              <w:tabs>
                <w:tab w:val="clear" w:pos="180"/>
                <w:tab w:val="clear" w:pos="540"/>
                <w:tab w:val="clear" w:pos="2730"/>
              </w:tabs>
              <w:ind w:left="356" w:hanging="356"/>
              <w:outlineLvl w:val="0"/>
              <w:rPr>
                <w:rFonts w:asciiTheme="minorHAnsi" w:hAnsiTheme="minorHAnsi" w:cstheme="minorHAnsi"/>
                <w:b w:val="0"/>
                <w:lang w:val="en-GB"/>
              </w:rPr>
            </w:pPr>
            <w:r w:rsidRPr="00644FC2">
              <w:rPr>
                <w:rFonts w:asciiTheme="minorHAnsi" w:hAnsiTheme="minorHAnsi" w:cstheme="minorHAnsi"/>
                <w:b w:val="0"/>
                <w:lang w:val="en-GB"/>
              </w:rPr>
              <w:t>(C)</w:t>
            </w:r>
            <w:r w:rsidRPr="00644FC2">
              <w:rPr>
                <w:rFonts w:asciiTheme="minorHAnsi" w:hAnsiTheme="minorHAnsi" w:cstheme="minorHAnsi"/>
                <w:b w:val="0"/>
                <w:lang w:val="en-GB"/>
              </w:rPr>
              <w:tab/>
            </w:r>
            <w:r w:rsidR="00BA159E" w:rsidRPr="00644FC2">
              <w:rPr>
                <w:rFonts w:asciiTheme="minorHAnsi" w:hAnsiTheme="minorHAnsi" w:cstheme="minorHAnsi"/>
                <w:b w:val="0"/>
                <w:bCs/>
                <w:lang w:val="en-GB"/>
              </w:rPr>
              <w:t>The Seller</w:t>
            </w:r>
            <w:r w:rsidR="00BA159E" w:rsidRPr="00644FC2">
              <w:rPr>
                <w:rFonts w:asciiTheme="minorHAnsi" w:hAnsiTheme="minorHAnsi" w:cstheme="minorHAnsi"/>
                <w:b w:val="0"/>
                <w:lang w:val="en-GB"/>
              </w:rPr>
              <w:t xml:space="preserve"> is interested in granting a </w:t>
            </w:r>
            <w:r w:rsidR="00AA0B86">
              <w:rPr>
                <w:rFonts w:asciiTheme="minorHAnsi" w:hAnsiTheme="minorHAnsi" w:cstheme="minorHAnsi"/>
                <w:b w:val="0"/>
                <w:lang w:val="en-GB"/>
              </w:rPr>
              <w:t xml:space="preserve">volume </w:t>
            </w:r>
            <w:r w:rsidR="00BA159E" w:rsidRPr="00644FC2">
              <w:rPr>
                <w:rFonts w:asciiTheme="minorHAnsi" w:hAnsiTheme="minorHAnsi" w:cstheme="minorHAnsi"/>
                <w:b w:val="0"/>
                <w:lang w:val="en-GB"/>
              </w:rPr>
              <w:t xml:space="preserve">bonus to the Buyer </w:t>
            </w:r>
            <w:r w:rsidR="00AA0B86">
              <w:rPr>
                <w:rFonts w:asciiTheme="minorHAnsi" w:hAnsiTheme="minorHAnsi" w:cstheme="minorHAnsi"/>
                <w:b w:val="0"/>
                <w:lang w:val="en-GB"/>
              </w:rPr>
              <w:t>for</w:t>
            </w:r>
            <w:r w:rsidR="00BA159E" w:rsidRPr="00644FC2">
              <w:rPr>
                <w:rFonts w:asciiTheme="minorHAnsi" w:hAnsiTheme="minorHAnsi" w:cstheme="minorHAnsi"/>
                <w:b w:val="0"/>
                <w:lang w:val="en-GB"/>
              </w:rPr>
              <w:t xml:space="preserve"> purchase </w:t>
            </w:r>
            <w:r w:rsidR="00AA0B86">
              <w:rPr>
                <w:rFonts w:asciiTheme="minorHAnsi" w:hAnsiTheme="minorHAnsi" w:cstheme="minorHAnsi"/>
                <w:b w:val="0"/>
                <w:lang w:val="en-GB"/>
              </w:rPr>
              <w:t xml:space="preserve">of </w:t>
            </w:r>
            <w:r w:rsidR="00BA159E" w:rsidRPr="00644FC2">
              <w:rPr>
                <w:rFonts w:asciiTheme="minorHAnsi" w:hAnsiTheme="minorHAnsi" w:cstheme="minorHAnsi"/>
                <w:b w:val="0"/>
                <w:lang w:val="en-GB"/>
              </w:rPr>
              <w:t xml:space="preserve">a certain quantity of certain products produced or delivered by </w:t>
            </w:r>
            <w:r w:rsidR="00BA159E" w:rsidRPr="00644FC2">
              <w:rPr>
                <w:rFonts w:asciiTheme="minorHAnsi" w:hAnsiTheme="minorHAnsi" w:cstheme="minorHAnsi"/>
                <w:b w:val="0"/>
                <w:bCs/>
                <w:lang w:val="en-GB"/>
              </w:rPr>
              <w:t>the Seller</w:t>
            </w:r>
            <w:r w:rsidR="00BA159E" w:rsidRPr="00644FC2">
              <w:rPr>
                <w:rFonts w:asciiTheme="minorHAnsi" w:hAnsiTheme="minorHAnsi" w:cstheme="minorHAnsi"/>
                <w:b w:val="0"/>
                <w:lang w:val="en-GB"/>
              </w:rPr>
              <w:t xml:space="preserve"> </w:t>
            </w:r>
            <w:r w:rsidR="00AA0B86">
              <w:rPr>
                <w:rFonts w:asciiTheme="minorHAnsi" w:hAnsiTheme="minorHAnsi" w:cstheme="minorHAnsi"/>
                <w:b w:val="0"/>
                <w:lang w:val="en-GB"/>
              </w:rPr>
              <w:t>and</w:t>
            </w:r>
            <w:r w:rsidR="00BA159E" w:rsidRPr="00644FC2">
              <w:rPr>
                <w:rFonts w:asciiTheme="minorHAnsi" w:hAnsiTheme="minorHAnsi" w:cstheme="minorHAnsi"/>
                <w:b w:val="0"/>
                <w:lang w:val="en-GB"/>
              </w:rPr>
              <w:t xml:space="preserve"> the Buyer is interested in gaining such bonus</w:t>
            </w:r>
            <w:r w:rsidR="00AA0B86">
              <w:rPr>
                <w:rFonts w:asciiTheme="minorHAnsi" w:hAnsiTheme="minorHAnsi" w:cstheme="minorHAnsi"/>
                <w:b w:val="0"/>
                <w:lang w:val="en-GB"/>
              </w:rPr>
              <w:t>es, as agreed hereinafter</w:t>
            </w:r>
            <w:r w:rsidR="00BA159E" w:rsidRPr="00644FC2">
              <w:rPr>
                <w:rFonts w:asciiTheme="minorHAnsi" w:hAnsiTheme="minorHAnsi" w:cstheme="minorHAnsi"/>
                <w:b w:val="0"/>
                <w:lang w:val="en-GB"/>
              </w:rPr>
              <w:t>; and</w:t>
            </w:r>
          </w:p>
          <w:p w14:paraId="64C28219" w14:textId="77777777" w:rsidR="00A47D15" w:rsidRDefault="00A47D15" w:rsidP="00A47D15">
            <w:pPr>
              <w:pStyle w:val="Zkladntext"/>
              <w:ind w:left="720" w:hanging="720"/>
              <w:rPr>
                <w:rFonts w:asciiTheme="minorHAnsi" w:hAnsiTheme="minorHAnsi" w:cstheme="minorHAnsi"/>
                <w:lang w:val="en-GB"/>
              </w:rPr>
            </w:pPr>
          </w:p>
          <w:p w14:paraId="389657C9" w14:textId="77777777" w:rsidR="000765B0" w:rsidRPr="00644FC2" w:rsidRDefault="000765B0" w:rsidP="00A47D15">
            <w:pPr>
              <w:pStyle w:val="Zkladntext"/>
              <w:ind w:left="720" w:hanging="720"/>
              <w:rPr>
                <w:rFonts w:asciiTheme="minorHAnsi" w:hAnsiTheme="minorHAnsi" w:cstheme="minorHAnsi"/>
                <w:lang w:val="en-GB"/>
              </w:rPr>
            </w:pPr>
          </w:p>
          <w:p w14:paraId="64C2821A" w14:textId="6896FCA0" w:rsidR="00A47D15" w:rsidRPr="00644FC2" w:rsidRDefault="00A47D15" w:rsidP="00A47D15">
            <w:pPr>
              <w:pStyle w:val="Nadpis1"/>
              <w:tabs>
                <w:tab w:val="clear" w:pos="180"/>
                <w:tab w:val="clear" w:pos="540"/>
                <w:tab w:val="clear" w:pos="2730"/>
              </w:tabs>
              <w:ind w:left="356" w:hanging="356"/>
              <w:outlineLvl w:val="0"/>
              <w:rPr>
                <w:rFonts w:asciiTheme="minorHAnsi" w:hAnsiTheme="minorHAnsi" w:cstheme="minorHAnsi"/>
                <w:b w:val="0"/>
                <w:bCs/>
                <w:lang w:val="en-GB"/>
              </w:rPr>
            </w:pPr>
            <w:r w:rsidRPr="00644FC2">
              <w:rPr>
                <w:rFonts w:asciiTheme="minorHAnsi" w:hAnsiTheme="minorHAnsi" w:cstheme="minorHAnsi"/>
                <w:b w:val="0"/>
                <w:lang w:val="en-GB"/>
              </w:rPr>
              <w:t>(D)</w:t>
            </w:r>
            <w:r w:rsidRPr="00644FC2">
              <w:rPr>
                <w:rFonts w:asciiTheme="minorHAnsi" w:hAnsiTheme="minorHAnsi" w:cstheme="minorHAnsi"/>
                <w:b w:val="0"/>
                <w:lang w:val="en-GB"/>
              </w:rPr>
              <w:tab/>
            </w:r>
            <w:r w:rsidR="00BA159E" w:rsidRPr="00644FC2">
              <w:rPr>
                <w:rFonts w:asciiTheme="minorHAnsi" w:hAnsiTheme="minorHAnsi" w:cstheme="minorHAnsi"/>
                <w:b w:val="0"/>
                <w:bCs/>
                <w:lang w:val="en-GB"/>
              </w:rPr>
              <w:t>The Seller</w:t>
            </w:r>
            <w:r w:rsidR="00BA159E" w:rsidRPr="00644FC2">
              <w:rPr>
                <w:rFonts w:asciiTheme="minorHAnsi" w:hAnsiTheme="minorHAnsi" w:cstheme="minorHAnsi"/>
                <w:b w:val="0"/>
                <w:lang w:val="en-GB"/>
              </w:rPr>
              <w:t xml:space="preserve"> </w:t>
            </w:r>
            <w:r w:rsidR="00BA159E" w:rsidRPr="00644FC2">
              <w:rPr>
                <w:rFonts w:asciiTheme="minorHAnsi" w:hAnsiTheme="minorHAnsi" w:cstheme="minorHAnsi"/>
                <w:b w:val="0"/>
                <w:bCs/>
                <w:lang w:val="en-GB"/>
              </w:rPr>
              <w:t xml:space="preserve">is obliged, when proceeding under this Agreement, to comply with the respective provisions of the applicable legal regulations, particularly the Act No. 143/2001 Coll., on protection of </w:t>
            </w:r>
            <w:r w:rsidR="00BA159E">
              <w:rPr>
                <w:rFonts w:asciiTheme="minorHAnsi" w:hAnsiTheme="minorHAnsi" w:cstheme="minorHAnsi"/>
                <w:b w:val="0"/>
                <w:bCs/>
                <w:lang w:val="en-GB"/>
              </w:rPr>
              <w:t xml:space="preserve">economic </w:t>
            </w:r>
            <w:r w:rsidR="00BA159E" w:rsidRPr="00644FC2">
              <w:rPr>
                <w:rFonts w:asciiTheme="minorHAnsi" w:hAnsiTheme="minorHAnsi" w:cstheme="minorHAnsi"/>
                <w:b w:val="0"/>
                <w:bCs/>
                <w:lang w:val="en-GB"/>
              </w:rPr>
              <w:t>competition, as amended (hereinafter referred to as the "</w:t>
            </w:r>
            <w:r w:rsidR="00BA159E" w:rsidRPr="00644FC2">
              <w:rPr>
                <w:rFonts w:asciiTheme="minorHAnsi" w:hAnsiTheme="minorHAnsi" w:cstheme="minorHAnsi"/>
                <w:bCs/>
                <w:lang w:val="en-GB"/>
              </w:rPr>
              <w:t>Act</w:t>
            </w:r>
            <w:r w:rsidR="00BA159E" w:rsidRPr="00644FC2">
              <w:rPr>
                <w:rFonts w:asciiTheme="minorHAnsi" w:hAnsiTheme="minorHAnsi" w:cstheme="minorHAnsi"/>
                <w:b w:val="0"/>
                <w:bCs/>
                <w:lang w:val="en-GB"/>
              </w:rPr>
              <w:t xml:space="preserve">"); the Contractual Parties acknowledge that the Seller </w:t>
            </w:r>
            <w:r w:rsidR="00BA159E">
              <w:rPr>
                <w:rFonts w:asciiTheme="minorHAnsi" w:hAnsiTheme="minorHAnsi" w:cstheme="minorHAnsi"/>
                <w:b w:val="0"/>
                <w:bCs/>
                <w:lang w:val="en-GB"/>
              </w:rPr>
              <w:t>is entitled</w:t>
            </w:r>
            <w:r w:rsidR="00BA159E" w:rsidRPr="00644FC2">
              <w:rPr>
                <w:rFonts w:asciiTheme="minorHAnsi" w:hAnsiTheme="minorHAnsi" w:cstheme="minorHAnsi"/>
                <w:b w:val="0"/>
                <w:bCs/>
                <w:lang w:val="en-GB"/>
              </w:rPr>
              <w:t xml:space="preserve"> and also oblig</w:t>
            </w:r>
            <w:r w:rsidR="00BA159E">
              <w:rPr>
                <w:rFonts w:asciiTheme="minorHAnsi" w:hAnsiTheme="minorHAnsi" w:cstheme="minorHAnsi"/>
                <w:b w:val="0"/>
                <w:bCs/>
                <w:lang w:val="en-GB"/>
              </w:rPr>
              <w:t>ed</w:t>
            </w:r>
            <w:r w:rsidR="00BA159E" w:rsidRPr="00644FC2">
              <w:rPr>
                <w:rFonts w:asciiTheme="minorHAnsi" w:hAnsiTheme="minorHAnsi" w:cstheme="minorHAnsi"/>
                <w:b w:val="0"/>
                <w:bCs/>
                <w:lang w:val="en-GB"/>
              </w:rPr>
              <w:t xml:space="preserve"> to change the conditions for granting the bonus </w:t>
            </w:r>
            <w:r w:rsidR="00AA0B86">
              <w:rPr>
                <w:rFonts w:asciiTheme="minorHAnsi" w:hAnsiTheme="minorHAnsi" w:cstheme="minorHAnsi"/>
                <w:b w:val="0"/>
                <w:bCs/>
                <w:lang w:val="en-GB"/>
              </w:rPr>
              <w:t xml:space="preserve">and/or discount </w:t>
            </w:r>
            <w:r w:rsidR="00BA159E" w:rsidRPr="00644FC2">
              <w:rPr>
                <w:rFonts w:asciiTheme="minorHAnsi" w:hAnsiTheme="minorHAnsi" w:cstheme="minorHAnsi"/>
                <w:b w:val="0"/>
                <w:bCs/>
                <w:lang w:val="en-GB"/>
              </w:rPr>
              <w:t xml:space="preserve">hereunder if the procedure under this Agreement could have adverse effects on </w:t>
            </w:r>
            <w:r w:rsidR="00BA159E">
              <w:rPr>
                <w:rFonts w:asciiTheme="minorHAnsi" w:hAnsiTheme="minorHAnsi" w:cstheme="minorHAnsi"/>
                <w:b w:val="0"/>
                <w:bCs/>
                <w:lang w:val="en-GB"/>
              </w:rPr>
              <w:t xml:space="preserve">the </w:t>
            </w:r>
            <w:r w:rsidR="00BA159E" w:rsidRPr="00644FC2">
              <w:rPr>
                <w:rFonts w:asciiTheme="minorHAnsi" w:hAnsiTheme="minorHAnsi" w:cstheme="minorHAnsi"/>
                <w:b w:val="0"/>
                <w:bCs/>
                <w:lang w:val="en-GB"/>
              </w:rPr>
              <w:t xml:space="preserve">competition contrary to </w:t>
            </w:r>
            <w:r w:rsidR="00BA159E">
              <w:rPr>
                <w:rFonts w:asciiTheme="minorHAnsi" w:hAnsiTheme="minorHAnsi" w:cstheme="minorHAnsi"/>
                <w:b w:val="0"/>
                <w:bCs/>
                <w:lang w:val="en-GB"/>
              </w:rPr>
              <w:t>applicable</w:t>
            </w:r>
            <w:r w:rsidR="00BA159E" w:rsidRPr="00644FC2">
              <w:rPr>
                <w:rFonts w:asciiTheme="minorHAnsi" w:hAnsiTheme="minorHAnsi" w:cstheme="minorHAnsi"/>
                <w:b w:val="0"/>
                <w:bCs/>
                <w:lang w:val="en-GB"/>
              </w:rPr>
              <w:t xml:space="preserve"> provisions of the Act, or if it could be in conflict </w:t>
            </w:r>
            <w:r w:rsidR="00BA159E">
              <w:rPr>
                <w:rFonts w:asciiTheme="minorHAnsi" w:hAnsiTheme="minorHAnsi" w:cstheme="minorHAnsi"/>
                <w:b w:val="0"/>
                <w:bCs/>
                <w:lang w:val="en-GB"/>
              </w:rPr>
              <w:t>with</w:t>
            </w:r>
            <w:r w:rsidR="00BA159E" w:rsidRPr="00644FC2">
              <w:rPr>
                <w:rFonts w:asciiTheme="minorHAnsi" w:hAnsiTheme="minorHAnsi" w:cstheme="minorHAnsi"/>
                <w:b w:val="0"/>
                <w:bCs/>
                <w:lang w:val="en-GB"/>
              </w:rPr>
              <w:t> other applicable regulations;</w:t>
            </w:r>
          </w:p>
          <w:p w14:paraId="64C2821B" w14:textId="77777777" w:rsidR="00A47D15" w:rsidRPr="00644FC2" w:rsidRDefault="00A47D15" w:rsidP="00A47D15">
            <w:pPr>
              <w:pStyle w:val="Zkladntext"/>
              <w:ind w:left="720" w:hanging="720"/>
              <w:rPr>
                <w:rFonts w:asciiTheme="minorHAnsi" w:hAnsiTheme="minorHAnsi" w:cstheme="minorHAnsi"/>
                <w:lang w:val="en-GB"/>
              </w:rPr>
            </w:pPr>
          </w:p>
          <w:p w14:paraId="64C2821C" w14:textId="77777777" w:rsidR="00A47D15" w:rsidRPr="00644FC2" w:rsidRDefault="00A47D15" w:rsidP="00A47D15">
            <w:pPr>
              <w:pStyle w:val="Zkladntext"/>
              <w:ind w:left="72" w:hanging="72"/>
              <w:rPr>
                <w:rFonts w:asciiTheme="minorHAnsi" w:hAnsiTheme="minorHAnsi" w:cstheme="minorHAnsi"/>
                <w:caps/>
                <w:lang w:val="en-GB"/>
              </w:rPr>
            </w:pPr>
            <w:r w:rsidRPr="00644FC2">
              <w:rPr>
                <w:rFonts w:asciiTheme="minorHAnsi" w:hAnsiTheme="minorHAnsi" w:cstheme="minorHAnsi"/>
                <w:caps/>
                <w:lang w:val="en-GB"/>
              </w:rPr>
              <w:t>the CONTRACTUAL PARTIES have thus agreed AS FOLLOWS:</w:t>
            </w:r>
          </w:p>
          <w:p w14:paraId="64C2821D" w14:textId="77777777" w:rsidR="00A47D15" w:rsidRPr="00644FC2" w:rsidRDefault="00A47D15" w:rsidP="00A47D15">
            <w:pPr>
              <w:pStyle w:val="Zkladntext"/>
              <w:ind w:left="540" w:hanging="540"/>
              <w:rPr>
                <w:rFonts w:asciiTheme="minorHAnsi" w:hAnsiTheme="minorHAnsi" w:cstheme="minorHAnsi"/>
                <w:caps/>
                <w:lang w:val="en-GB"/>
              </w:rPr>
            </w:pPr>
          </w:p>
          <w:p w14:paraId="64C2821E" w14:textId="77777777" w:rsidR="00A47D15" w:rsidRPr="00A219E7" w:rsidRDefault="00A47D15" w:rsidP="00A219E7">
            <w:pPr>
              <w:jc w:val="center"/>
              <w:rPr>
                <w:rFonts w:ascii="Calibri" w:eastAsia="MS Mincho" w:hAnsi="Calibri" w:cs="Calibri"/>
                <w:b/>
                <w:sz w:val="28"/>
                <w:szCs w:val="28"/>
                <w:lang w:eastAsia="cs-CZ"/>
              </w:rPr>
            </w:pPr>
            <w:r w:rsidRPr="00A219E7">
              <w:rPr>
                <w:rFonts w:ascii="Calibri" w:eastAsia="MS Mincho" w:hAnsi="Calibri" w:cs="Calibri"/>
                <w:b/>
                <w:sz w:val="28"/>
                <w:szCs w:val="28"/>
                <w:lang w:eastAsia="cs-CZ"/>
              </w:rPr>
              <w:t>I.</w:t>
            </w:r>
          </w:p>
          <w:p w14:paraId="64C2821F" w14:textId="77777777" w:rsidR="00A47D15" w:rsidRDefault="00A47D15" w:rsidP="00A219E7">
            <w:pPr>
              <w:jc w:val="center"/>
              <w:rPr>
                <w:rFonts w:ascii="Calibri" w:eastAsia="MS Mincho" w:hAnsi="Calibri" w:cs="Calibri"/>
                <w:b/>
                <w:sz w:val="28"/>
                <w:szCs w:val="28"/>
                <w:lang w:eastAsia="cs-CZ"/>
              </w:rPr>
            </w:pPr>
            <w:r w:rsidRPr="00A219E7">
              <w:rPr>
                <w:rFonts w:ascii="Calibri" w:eastAsia="MS Mincho" w:hAnsi="Calibri" w:cs="Calibri"/>
                <w:b/>
                <w:sz w:val="28"/>
                <w:szCs w:val="28"/>
                <w:lang w:eastAsia="cs-CZ"/>
              </w:rPr>
              <w:t>Subject Matter of Agreement</w:t>
            </w:r>
          </w:p>
          <w:p w14:paraId="64C28220" w14:textId="77777777" w:rsidR="00A219E7" w:rsidRPr="00A219E7" w:rsidRDefault="00A219E7" w:rsidP="00A219E7">
            <w:pPr>
              <w:jc w:val="center"/>
              <w:rPr>
                <w:rFonts w:ascii="Calibri" w:eastAsia="MS Mincho" w:hAnsi="Calibri" w:cs="Calibri"/>
                <w:b/>
                <w:sz w:val="28"/>
                <w:szCs w:val="28"/>
                <w:lang w:eastAsia="cs-CZ"/>
              </w:rPr>
            </w:pPr>
          </w:p>
          <w:p w14:paraId="64C28221" w14:textId="650EE4CA" w:rsidR="00A219E7" w:rsidRDefault="00A47D15" w:rsidP="0067496C">
            <w:pPr>
              <w:numPr>
                <w:ilvl w:val="0"/>
                <w:numId w:val="4"/>
              </w:numPr>
              <w:tabs>
                <w:tab w:val="num" w:pos="397"/>
                <w:tab w:val="num" w:pos="426"/>
              </w:tabs>
              <w:ind w:left="426" w:hanging="420"/>
              <w:jc w:val="both"/>
              <w:rPr>
                <w:rFonts w:cstheme="minorHAnsi"/>
                <w:sz w:val="24"/>
                <w:szCs w:val="24"/>
                <w:lang w:val="en-GB"/>
              </w:rPr>
            </w:pPr>
            <w:r w:rsidRPr="00280872">
              <w:rPr>
                <w:rFonts w:cstheme="minorHAnsi"/>
                <w:bCs/>
                <w:sz w:val="24"/>
                <w:szCs w:val="24"/>
                <w:lang w:val="en-GB"/>
              </w:rPr>
              <w:t>The Seller</w:t>
            </w:r>
            <w:r w:rsidRPr="00280872">
              <w:rPr>
                <w:rFonts w:cstheme="minorHAnsi"/>
                <w:sz w:val="24"/>
                <w:szCs w:val="24"/>
                <w:lang w:val="en-GB"/>
              </w:rPr>
              <w:t xml:space="preserve"> undertakes to grant the </w:t>
            </w:r>
            <w:r w:rsidR="00A92087" w:rsidRPr="00280872">
              <w:rPr>
                <w:rFonts w:cstheme="minorHAnsi"/>
                <w:sz w:val="24"/>
                <w:szCs w:val="24"/>
                <w:lang w:val="en-GB"/>
              </w:rPr>
              <w:t xml:space="preserve">Buyer a </w:t>
            </w:r>
            <w:r w:rsidR="00280872" w:rsidRPr="00280872">
              <w:rPr>
                <w:rFonts w:cstheme="minorHAnsi"/>
                <w:sz w:val="24"/>
                <w:szCs w:val="24"/>
                <w:lang w:val="en-GB"/>
              </w:rPr>
              <w:t xml:space="preserve">volume </w:t>
            </w:r>
            <w:r w:rsidR="00A92087" w:rsidRPr="00280872">
              <w:rPr>
                <w:rFonts w:cstheme="minorHAnsi"/>
                <w:sz w:val="24"/>
                <w:szCs w:val="24"/>
                <w:lang w:val="en-GB"/>
              </w:rPr>
              <w:t xml:space="preserve">bonus for purchase </w:t>
            </w:r>
            <w:r w:rsidRPr="00280872">
              <w:rPr>
                <w:rFonts w:cstheme="minorHAnsi"/>
                <w:sz w:val="24"/>
                <w:szCs w:val="24"/>
                <w:lang w:val="en-GB"/>
              </w:rPr>
              <w:t>of medicinal products stated in Annex 1 to this Agreement (hereinafter referred to as the "</w:t>
            </w:r>
            <w:r w:rsidRPr="00280872">
              <w:rPr>
                <w:rFonts w:cstheme="minorHAnsi"/>
                <w:b/>
                <w:sz w:val="24"/>
                <w:szCs w:val="24"/>
                <w:lang w:val="en-GB"/>
              </w:rPr>
              <w:t>Products</w:t>
            </w:r>
            <w:r w:rsidRPr="00280872">
              <w:rPr>
                <w:rFonts w:cstheme="minorHAnsi"/>
                <w:sz w:val="24"/>
                <w:szCs w:val="24"/>
                <w:lang w:val="en-GB"/>
              </w:rPr>
              <w:t xml:space="preserve">") </w:t>
            </w:r>
            <w:r w:rsidR="003D49DC">
              <w:rPr>
                <w:rFonts w:cstheme="minorHAnsi"/>
                <w:sz w:val="24"/>
                <w:szCs w:val="24"/>
                <w:lang w:val="en-GB"/>
              </w:rPr>
              <w:t>reached</w:t>
            </w:r>
            <w:r w:rsidR="003D49DC" w:rsidRPr="00280872">
              <w:rPr>
                <w:rFonts w:cstheme="minorHAnsi"/>
                <w:sz w:val="24"/>
                <w:szCs w:val="24"/>
                <w:lang w:val="en-GB"/>
              </w:rPr>
              <w:t xml:space="preserve"> </w:t>
            </w:r>
            <w:r w:rsidRPr="00280872">
              <w:rPr>
                <w:rFonts w:cstheme="minorHAnsi"/>
                <w:sz w:val="24"/>
                <w:szCs w:val="24"/>
                <w:lang w:val="en-GB"/>
              </w:rPr>
              <w:t xml:space="preserve">by the Buyer in the agreed reference period, provided that the conditions </w:t>
            </w:r>
            <w:r w:rsidRPr="00280872">
              <w:rPr>
                <w:rFonts w:cstheme="minorHAnsi"/>
                <w:sz w:val="24"/>
                <w:szCs w:val="24"/>
                <w:lang w:val="en-GB"/>
              </w:rPr>
              <w:lastRenderedPageBreak/>
              <w:t>stipulated below in this Agreement and in Annex 1 to this Agreement, which forms an integral part hereof, are met.</w:t>
            </w:r>
          </w:p>
          <w:p w14:paraId="65C06774" w14:textId="03668B14" w:rsidR="00280872" w:rsidRDefault="00280872" w:rsidP="00280872">
            <w:pPr>
              <w:ind w:left="426"/>
              <w:jc w:val="both"/>
              <w:rPr>
                <w:rFonts w:cstheme="minorHAnsi"/>
                <w:bCs/>
                <w:sz w:val="24"/>
                <w:szCs w:val="24"/>
                <w:lang w:val="en-US"/>
              </w:rPr>
            </w:pPr>
          </w:p>
          <w:p w14:paraId="0FF23C89" w14:textId="77777777" w:rsidR="00D832C4" w:rsidRPr="00280872" w:rsidRDefault="00D832C4" w:rsidP="00280872">
            <w:pPr>
              <w:ind w:left="426"/>
              <w:jc w:val="both"/>
              <w:rPr>
                <w:rFonts w:cstheme="minorHAnsi"/>
                <w:bCs/>
                <w:sz w:val="24"/>
                <w:szCs w:val="24"/>
                <w:lang w:val="en-US"/>
              </w:rPr>
            </w:pPr>
          </w:p>
          <w:p w14:paraId="4ED1CFF4" w14:textId="744AA6CC" w:rsidR="008D56D9" w:rsidRPr="00280872" w:rsidRDefault="008D56D9" w:rsidP="008D56D9">
            <w:pPr>
              <w:jc w:val="center"/>
              <w:rPr>
                <w:rFonts w:ascii="Calibri" w:hAnsi="Calibri" w:cs="Calibri"/>
                <w:b/>
                <w:sz w:val="28"/>
                <w:szCs w:val="28"/>
              </w:rPr>
            </w:pPr>
            <w:r>
              <w:rPr>
                <w:rFonts w:ascii="Calibri" w:hAnsi="Calibri" w:cs="Calibri"/>
                <w:b/>
                <w:sz w:val="28"/>
                <w:szCs w:val="28"/>
              </w:rPr>
              <w:t>II</w:t>
            </w:r>
            <w:r w:rsidRPr="00280872">
              <w:rPr>
                <w:rFonts w:ascii="Calibri" w:hAnsi="Calibri" w:cs="Calibri"/>
                <w:b/>
                <w:sz w:val="28"/>
                <w:szCs w:val="28"/>
              </w:rPr>
              <w:t>.</w:t>
            </w:r>
          </w:p>
          <w:p w14:paraId="6223AEB6" w14:textId="008C16A1" w:rsidR="008D56D9" w:rsidRDefault="003D49DC" w:rsidP="008D56D9">
            <w:pPr>
              <w:jc w:val="center"/>
              <w:rPr>
                <w:rFonts w:ascii="Calibri" w:hAnsi="Calibri" w:cs="Calibri"/>
                <w:b/>
                <w:sz w:val="28"/>
                <w:szCs w:val="28"/>
              </w:rPr>
            </w:pPr>
            <w:r>
              <w:rPr>
                <w:rFonts w:ascii="Calibri" w:hAnsi="Calibri" w:cs="Calibri"/>
                <w:b/>
                <w:sz w:val="28"/>
                <w:szCs w:val="28"/>
              </w:rPr>
              <w:t>Volume B</w:t>
            </w:r>
            <w:r w:rsidR="008D56D9">
              <w:rPr>
                <w:rFonts w:ascii="Calibri" w:hAnsi="Calibri" w:cs="Calibri"/>
                <w:b/>
                <w:sz w:val="28"/>
                <w:szCs w:val="28"/>
              </w:rPr>
              <w:t>onus</w:t>
            </w:r>
          </w:p>
          <w:p w14:paraId="2E14AF9D" w14:textId="77777777" w:rsidR="008D56D9" w:rsidRPr="008D56D9" w:rsidRDefault="008D56D9" w:rsidP="008D56D9">
            <w:pPr>
              <w:ind w:left="318"/>
              <w:jc w:val="both"/>
              <w:rPr>
                <w:rFonts w:cstheme="minorHAnsi"/>
                <w:bCs/>
                <w:sz w:val="24"/>
                <w:szCs w:val="24"/>
                <w:lang w:val="en-US"/>
              </w:rPr>
            </w:pPr>
          </w:p>
          <w:p w14:paraId="6D0FDF85" w14:textId="2F7D4703" w:rsidR="000765B0" w:rsidRPr="00FA257C" w:rsidRDefault="00BA159E" w:rsidP="00E33C58">
            <w:pPr>
              <w:numPr>
                <w:ilvl w:val="0"/>
                <w:numId w:val="24"/>
              </w:numPr>
              <w:ind w:left="318"/>
              <w:jc w:val="both"/>
              <w:rPr>
                <w:rFonts w:cstheme="minorHAnsi"/>
                <w:bCs/>
                <w:sz w:val="24"/>
                <w:szCs w:val="24"/>
                <w:lang w:val="en-US"/>
              </w:rPr>
            </w:pPr>
            <w:r w:rsidRPr="00FA257C">
              <w:rPr>
                <w:rFonts w:cstheme="minorHAnsi"/>
                <w:sz w:val="24"/>
                <w:szCs w:val="24"/>
                <w:lang w:val="en-GB"/>
              </w:rPr>
              <w:t xml:space="preserve">The method for calculating the </w:t>
            </w:r>
            <w:r w:rsidR="008D56D9" w:rsidRPr="00FA257C">
              <w:rPr>
                <w:rFonts w:cstheme="minorHAnsi"/>
                <w:sz w:val="24"/>
                <w:szCs w:val="24"/>
                <w:lang w:val="en-GB"/>
              </w:rPr>
              <w:t>volume b</w:t>
            </w:r>
            <w:r w:rsidRPr="00FA257C">
              <w:rPr>
                <w:rFonts w:cstheme="minorHAnsi"/>
                <w:sz w:val="24"/>
                <w:szCs w:val="24"/>
                <w:lang w:val="en-GB"/>
              </w:rPr>
              <w:t xml:space="preserve">onus is </w:t>
            </w:r>
            <w:r w:rsidRPr="00FA257C">
              <w:rPr>
                <w:rFonts w:cstheme="minorHAnsi"/>
                <w:sz w:val="24"/>
                <w:szCs w:val="24"/>
                <w:lang w:val="en-US"/>
              </w:rPr>
              <w:t>defined</w:t>
            </w:r>
            <w:r w:rsidRPr="00FA257C">
              <w:rPr>
                <w:rFonts w:cstheme="minorHAnsi"/>
                <w:sz w:val="24"/>
                <w:szCs w:val="24"/>
                <w:lang w:val="en-GB"/>
              </w:rPr>
              <w:t xml:space="preserve"> in Annex 1 to this Agreement based on  the total </w:t>
            </w:r>
            <w:r w:rsidR="003D49DC" w:rsidRPr="00FA257C">
              <w:rPr>
                <w:rFonts w:cstheme="minorHAnsi"/>
                <w:sz w:val="24"/>
                <w:szCs w:val="24"/>
                <w:lang w:val="en-GB"/>
              </w:rPr>
              <w:t xml:space="preserve">volume and </w:t>
            </w:r>
            <w:r w:rsidRPr="00FA257C">
              <w:rPr>
                <w:rFonts w:cstheme="minorHAnsi"/>
                <w:sz w:val="24"/>
                <w:szCs w:val="24"/>
                <w:lang w:val="en-GB"/>
              </w:rPr>
              <w:t xml:space="preserve">price of Products purchased by the Buyer from the Seller during the course of the given reference period </w:t>
            </w:r>
            <w:r w:rsidR="008D56D9" w:rsidRPr="00FA257C">
              <w:rPr>
                <w:rFonts w:cstheme="minorHAnsi"/>
                <w:sz w:val="24"/>
                <w:szCs w:val="24"/>
                <w:lang w:val="en-GB"/>
              </w:rPr>
              <w:t>stated in Annex 1</w:t>
            </w:r>
            <w:r w:rsidRPr="00FA257C">
              <w:rPr>
                <w:rFonts w:cstheme="minorHAnsi"/>
                <w:sz w:val="24"/>
                <w:szCs w:val="24"/>
                <w:lang w:val="en-GB"/>
              </w:rPr>
              <w:t xml:space="preserve"> of this Agreement. For the purposes of this provision, the Product price shall refer to the price for the particular pack of the particular Product, stated by the Seller in the tax document (invoice) for the sale to the Buyer which took place in the reference period, after taking</w:t>
            </w:r>
            <w:r w:rsidR="006A289B" w:rsidRPr="00FA257C">
              <w:rPr>
                <w:rFonts w:cstheme="minorHAnsi"/>
                <w:sz w:val="24"/>
                <w:szCs w:val="24"/>
                <w:lang w:val="en-GB"/>
              </w:rPr>
              <w:t xml:space="preserve"> into</w:t>
            </w:r>
            <w:r w:rsidRPr="00FA257C">
              <w:rPr>
                <w:rFonts w:cstheme="minorHAnsi"/>
                <w:sz w:val="24"/>
                <w:szCs w:val="24"/>
                <w:lang w:val="en-GB"/>
              </w:rPr>
              <w:t xml:space="preserve"> account </w:t>
            </w:r>
            <w:r w:rsidR="006A289B" w:rsidRPr="00FA257C">
              <w:rPr>
                <w:rFonts w:cstheme="minorHAnsi"/>
                <w:sz w:val="24"/>
                <w:szCs w:val="24"/>
                <w:lang w:val="en-GB"/>
              </w:rPr>
              <w:t>the possible</w:t>
            </w:r>
            <w:r w:rsidRPr="00FA257C">
              <w:rPr>
                <w:rFonts w:cstheme="minorHAnsi"/>
                <w:sz w:val="24"/>
                <w:szCs w:val="24"/>
                <w:lang w:val="en-GB"/>
              </w:rPr>
              <w:t xml:space="preserve"> correcting tax document if any such document was issued in respect of the relevant tax document. </w:t>
            </w:r>
          </w:p>
          <w:p w14:paraId="741A01BF" w14:textId="32414022" w:rsidR="00FA257C" w:rsidRDefault="00FA257C" w:rsidP="00FA257C">
            <w:pPr>
              <w:ind w:left="318"/>
              <w:jc w:val="both"/>
              <w:rPr>
                <w:rFonts w:cstheme="minorHAnsi"/>
                <w:bCs/>
                <w:sz w:val="24"/>
                <w:szCs w:val="24"/>
                <w:lang w:val="en-US"/>
              </w:rPr>
            </w:pPr>
          </w:p>
          <w:p w14:paraId="0C462F6C" w14:textId="77777777" w:rsidR="00555D7C" w:rsidRPr="00FA257C" w:rsidRDefault="00555D7C" w:rsidP="00FA257C">
            <w:pPr>
              <w:ind w:left="318"/>
              <w:jc w:val="both"/>
              <w:rPr>
                <w:rFonts w:cstheme="minorHAnsi"/>
                <w:bCs/>
                <w:sz w:val="24"/>
                <w:szCs w:val="24"/>
                <w:lang w:val="en-US"/>
              </w:rPr>
            </w:pPr>
          </w:p>
          <w:p w14:paraId="64C28223" w14:textId="3C8DC70C" w:rsidR="00A47D15" w:rsidRPr="00BA159E" w:rsidRDefault="006A289B" w:rsidP="0067496C">
            <w:pPr>
              <w:numPr>
                <w:ilvl w:val="0"/>
                <w:numId w:val="24"/>
              </w:numPr>
              <w:tabs>
                <w:tab w:val="num" w:pos="426"/>
              </w:tabs>
              <w:ind w:left="426" w:hanging="420"/>
              <w:jc w:val="both"/>
              <w:rPr>
                <w:rFonts w:cstheme="minorHAnsi"/>
                <w:bCs/>
                <w:sz w:val="24"/>
                <w:szCs w:val="24"/>
                <w:lang w:val="en-US"/>
              </w:rPr>
            </w:pPr>
            <w:r>
              <w:rPr>
                <w:rFonts w:cstheme="minorHAnsi"/>
                <w:sz w:val="24"/>
                <w:szCs w:val="24"/>
                <w:lang w:val="en-US"/>
              </w:rPr>
              <w:t>If</w:t>
            </w:r>
            <w:r w:rsidRPr="00BA159E">
              <w:rPr>
                <w:rFonts w:cstheme="minorHAnsi"/>
                <w:sz w:val="24"/>
                <w:szCs w:val="24"/>
                <w:lang w:val="en-US"/>
              </w:rPr>
              <w:t xml:space="preserve"> the conditions stated in this Agreement are met</w:t>
            </w:r>
            <w:r>
              <w:rPr>
                <w:rFonts w:cstheme="minorHAnsi"/>
                <w:sz w:val="24"/>
                <w:szCs w:val="24"/>
                <w:lang w:val="en-US"/>
              </w:rPr>
              <w:t>,</w:t>
            </w:r>
            <w:r w:rsidRPr="00BA159E">
              <w:rPr>
                <w:rFonts w:cstheme="minorHAnsi"/>
                <w:sz w:val="24"/>
                <w:szCs w:val="24"/>
                <w:lang w:val="en-US"/>
              </w:rPr>
              <w:t xml:space="preserve"> the </w:t>
            </w:r>
            <w:r>
              <w:rPr>
                <w:rFonts w:cstheme="minorHAnsi"/>
                <w:sz w:val="24"/>
                <w:szCs w:val="24"/>
                <w:lang w:val="en-US"/>
              </w:rPr>
              <w:t>volume b</w:t>
            </w:r>
            <w:r w:rsidRPr="00BA159E">
              <w:rPr>
                <w:rFonts w:cstheme="minorHAnsi"/>
                <w:sz w:val="24"/>
                <w:szCs w:val="24"/>
                <w:lang w:val="en-US"/>
              </w:rPr>
              <w:t>onus shall be granted in the form of a correcting tax document</w:t>
            </w:r>
            <w:r>
              <w:rPr>
                <w:rFonts w:cstheme="minorHAnsi"/>
                <w:sz w:val="24"/>
                <w:szCs w:val="24"/>
                <w:lang w:val="en-US"/>
              </w:rPr>
              <w:t>,</w:t>
            </w:r>
            <w:r w:rsidRPr="00BA159E">
              <w:rPr>
                <w:rFonts w:cstheme="minorHAnsi"/>
                <w:sz w:val="24"/>
                <w:szCs w:val="24"/>
                <w:lang w:val="en-US"/>
              </w:rPr>
              <w:t xml:space="preserve"> </w:t>
            </w:r>
            <w:r>
              <w:rPr>
                <w:rFonts w:cstheme="minorHAnsi"/>
                <w:sz w:val="24"/>
                <w:szCs w:val="24"/>
                <w:lang w:val="en-US"/>
              </w:rPr>
              <w:t>u</w:t>
            </w:r>
            <w:r w:rsidR="00BA159E" w:rsidRPr="00BA159E">
              <w:rPr>
                <w:rFonts w:cstheme="minorHAnsi"/>
                <w:sz w:val="24"/>
                <w:szCs w:val="24"/>
                <w:lang w:val="en-US"/>
              </w:rPr>
              <w:t>nless the Contractual Parties agree otherwise</w:t>
            </w:r>
            <w:r>
              <w:rPr>
                <w:rFonts w:cstheme="minorHAnsi"/>
                <w:sz w:val="24"/>
                <w:szCs w:val="24"/>
                <w:lang w:val="en-US"/>
              </w:rPr>
              <w:t>.</w:t>
            </w:r>
          </w:p>
          <w:p w14:paraId="64C28228" w14:textId="77777777" w:rsidR="00A47D15" w:rsidRDefault="00A47D15" w:rsidP="00A47D15">
            <w:pPr>
              <w:pStyle w:val="Zkladntext"/>
              <w:jc w:val="left"/>
              <w:rPr>
                <w:rFonts w:asciiTheme="minorHAnsi" w:hAnsiTheme="minorHAnsi" w:cstheme="minorHAnsi"/>
                <w:lang w:val="en-GB"/>
              </w:rPr>
            </w:pPr>
          </w:p>
          <w:p w14:paraId="7EAA65F4" w14:textId="77777777" w:rsidR="006A289B" w:rsidRPr="00644FC2" w:rsidRDefault="006A289B" w:rsidP="00A47D15">
            <w:pPr>
              <w:pStyle w:val="Zkladntext"/>
              <w:jc w:val="left"/>
              <w:rPr>
                <w:rFonts w:asciiTheme="minorHAnsi" w:hAnsiTheme="minorHAnsi" w:cstheme="minorHAnsi"/>
                <w:lang w:val="en-GB"/>
              </w:rPr>
            </w:pPr>
          </w:p>
          <w:p w14:paraId="64C2822C" w14:textId="5BF88385" w:rsidR="00A47D15" w:rsidRDefault="00A47D15" w:rsidP="000765B0">
            <w:pPr>
              <w:numPr>
                <w:ilvl w:val="0"/>
                <w:numId w:val="24"/>
              </w:numPr>
              <w:tabs>
                <w:tab w:val="num" w:pos="426"/>
              </w:tabs>
              <w:ind w:left="426" w:hanging="420"/>
              <w:jc w:val="both"/>
              <w:rPr>
                <w:rFonts w:cstheme="minorHAnsi"/>
                <w:sz w:val="24"/>
                <w:lang w:val="en-GB"/>
              </w:rPr>
            </w:pPr>
            <w:r w:rsidRPr="00BD4ACF">
              <w:rPr>
                <w:rFonts w:cstheme="minorHAnsi"/>
                <w:sz w:val="24"/>
                <w:lang w:val="en-GB"/>
              </w:rPr>
              <w:t xml:space="preserve">For the purposes of this Agreement, the </w:t>
            </w:r>
            <w:r w:rsidR="003B2F82">
              <w:rPr>
                <w:rFonts w:cstheme="minorHAnsi"/>
                <w:sz w:val="24"/>
                <w:lang w:val="en-GB"/>
              </w:rPr>
              <w:t>volume b</w:t>
            </w:r>
            <w:r w:rsidRPr="00BD4ACF">
              <w:rPr>
                <w:rFonts w:cstheme="minorHAnsi"/>
                <w:sz w:val="24"/>
                <w:lang w:val="en-GB"/>
              </w:rPr>
              <w:t xml:space="preserve">onus shall be calculated by </w:t>
            </w:r>
            <w:r w:rsidR="001B2C0E" w:rsidRPr="00BD4ACF">
              <w:rPr>
                <w:rFonts w:cstheme="minorHAnsi"/>
                <w:sz w:val="24"/>
                <w:lang w:val="en-GB"/>
              </w:rPr>
              <w:t>the Seller</w:t>
            </w:r>
            <w:r w:rsidRPr="00BD4ACF">
              <w:rPr>
                <w:rFonts w:cstheme="minorHAnsi"/>
                <w:sz w:val="24"/>
                <w:lang w:val="en-GB"/>
              </w:rPr>
              <w:t xml:space="preserve"> </w:t>
            </w:r>
            <w:r w:rsidRPr="000765B0">
              <w:rPr>
                <w:rFonts w:cstheme="minorHAnsi"/>
                <w:sz w:val="24"/>
                <w:szCs w:val="24"/>
                <w:lang w:val="en-US"/>
              </w:rPr>
              <w:t>based</w:t>
            </w:r>
            <w:r w:rsidRPr="00BD4ACF">
              <w:rPr>
                <w:rFonts w:cstheme="minorHAnsi"/>
                <w:sz w:val="24"/>
                <w:lang w:val="en-GB"/>
              </w:rPr>
              <w:t xml:space="preserve"> on </w:t>
            </w:r>
            <w:r w:rsidR="001B2C0E" w:rsidRPr="00BD4ACF">
              <w:rPr>
                <w:rFonts w:cstheme="minorHAnsi"/>
                <w:sz w:val="24"/>
                <w:lang w:val="en-GB"/>
              </w:rPr>
              <w:t xml:space="preserve">data of </w:t>
            </w:r>
            <w:r w:rsidRPr="00BD4ACF">
              <w:rPr>
                <w:rFonts w:cstheme="minorHAnsi"/>
                <w:sz w:val="24"/>
                <w:lang w:val="en-GB"/>
              </w:rPr>
              <w:t xml:space="preserve">Product sales to the Buyer in the relevant reference period. The </w:t>
            </w:r>
            <w:r w:rsidR="003B2F82">
              <w:rPr>
                <w:rFonts w:cstheme="minorHAnsi"/>
                <w:sz w:val="24"/>
                <w:lang w:val="en-GB"/>
              </w:rPr>
              <w:t>volume b</w:t>
            </w:r>
            <w:r w:rsidRPr="00BD4ACF">
              <w:rPr>
                <w:rFonts w:cstheme="minorHAnsi"/>
                <w:sz w:val="24"/>
                <w:lang w:val="en-GB"/>
              </w:rPr>
              <w:t xml:space="preserve">onus calculation shall be sent in writing by </w:t>
            </w:r>
            <w:r w:rsidR="001B2C0E" w:rsidRPr="00BD4ACF">
              <w:rPr>
                <w:rFonts w:cstheme="minorHAnsi"/>
                <w:sz w:val="24"/>
                <w:lang w:val="en-GB"/>
              </w:rPr>
              <w:t>the Seller</w:t>
            </w:r>
            <w:r w:rsidRPr="00BD4ACF">
              <w:rPr>
                <w:rFonts w:cstheme="minorHAnsi"/>
                <w:sz w:val="24"/>
                <w:lang w:val="en-GB"/>
              </w:rPr>
              <w:t xml:space="preserve"> to the Buyer no later than on the last day of the reference period. The Buyer has the right to raise objections for </w:t>
            </w:r>
            <w:r w:rsidR="001B2C0E" w:rsidRPr="00BD4ACF">
              <w:rPr>
                <w:rFonts w:cstheme="minorHAnsi"/>
                <w:sz w:val="24"/>
                <w:lang w:val="en-GB"/>
              </w:rPr>
              <w:t xml:space="preserve">calculation </w:t>
            </w:r>
            <w:r w:rsidRPr="00BD4ACF">
              <w:rPr>
                <w:rFonts w:cstheme="minorHAnsi"/>
                <w:sz w:val="24"/>
                <w:lang w:val="en-GB"/>
              </w:rPr>
              <w:t xml:space="preserve">within 14 days </w:t>
            </w:r>
            <w:r w:rsidR="00A92087" w:rsidRPr="00BD4ACF">
              <w:rPr>
                <w:rFonts w:cstheme="minorHAnsi"/>
                <w:sz w:val="24"/>
                <w:lang w:val="en-GB"/>
              </w:rPr>
              <w:t>following</w:t>
            </w:r>
            <w:r w:rsidRPr="00BD4ACF">
              <w:rPr>
                <w:rFonts w:cstheme="minorHAnsi"/>
                <w:sz w:val="24"/>
                <w:lang w:val="en-GB"/>
              </w:rPr>
              <w:t xml:space="preserve"> </w:t>
            </w:r>
            <w:r w:rsidR="006A289B">
              <w:rPr>
                <w:rFonts w:cstheme="minorHAnsi"/>
                <w:sz w:val="24"/>
                <w:lang w:val="en-GB"/>
              </w:rPr>
              <w:t>sending thereof by the Seller</w:t>
            </w:r>
            <w:r w:rsidRPr="00BD4ACF">
              <w:rPr>
                <w:rFonts w:cstheme="minorHAnsi"/>
                <w:sz w:val="24"/>
                <w:lang w:val="en-GB"/>
              </w:rPr>
              <w:t xml:space="preserve">, and must duly substantiate any objections. If the Buyer does not raise or </w:t>
            </w:r>
            <w:r w:rsidR="006A289B">
              <w:rPr>
                <w:rFonts w:cstheme="minorHAnsi"/>
                <w:sz w:val="24"/>
                <w:lang w:val="en-GB"/>
              </w:rPr>
              <w:t xml:space="preserve">duly </w:t>
            </w:r>
            <w:r w:rsidRPr="00BD4ACF">
              <w:rPr>
                <w:rFonts w:cstheme="minorHAnsi"/>
                <w:sz w:val="24"/>
                <w:lang w:val="en-GB"/>
              </w:rPr>
              <w:t xml:space="preserve">substantiate any objections, it shall be deemed that </w:t>
            </w:r>
            <w:r w:rsidR="001B2C0E" w:rsidRPr="00BD4ACF">
              <w:rPr>
                <w:rFonts w:cstheme="minorHAnsi"/>
                <w:sz w:val="24"/>
                <w:lang w:val="en-GB"/>
              </w:rPr>
              <w:t>it</w:t>
            </w:r>
            <w:r w:rsidRPr="00BD4ACF">
              <w:rPr>
                <w:rFonts w:cstheme="minorHAnsi"/>
                <w:sz w:val="24"/>
                <w:lang w:val="en-GB"/>
              </w:rPr>
              <w:t xml:space="preserve"> agrees with calculation of the </w:t>
            </w:r>
            <w:r w:rsidR="003B2F82">
              <w:rPr>
                <w:rFonts w:cstheme="minorHAnsi"/>
                <w:sz w:val="24"/>
                <w:lang w:val="en-GB"/>
              </w:rPr>
              <w:t>volume b</w:t>
            </w:r>
            <w:r w:rsidRPr="00BD4ACF">
              <w:rPr>
                <w:rFonts w:cstheme="minorHAnsi"/>
                <w:sz w:val="24"/>
                <w:lang w:val="en-GB"/>
              </w:rPr>
              <w:t xml:space="preserve">onus amount. If </w:t>
            </w:r>
            <w:r w:rsidR="001B2C0E" w:rsidRPr="00BD4ACF">
              <w:rPr>
                <w:rFonts w:cstheme="minorHAnsi"/>
                <w:sz w:val="24"/>
                <w:lang w:val="en-GB"/>
              </w:rPr>
              <w:t>the Seller</w:t>
            </w:r>
            <w:r w:rsidRPr="00BD4ACF">
              <w:rPr>
                <w:rFonts w:cstheme="minorHAnsi"/>
                <w:sz w:val="24"/>
                <w:lang w:val="en-GB"/>
              </w:rPr>
              <w:t xml:space="preserve"> finds the Buyer's objections justified, the Contractual Parties shall discuss the </w:t>
            </w:r>
            <w:r w:rsidR="003B2F82">
              <w:rPr>
                <w:rFonts w:cstheme="minorHAnsi"/>
                <w:sz w:val="24"/>
                <w:lang w:val="en-GB"/>
              </w:rPr>
              <w:t>volume b</w:t>
            </w:r>
            <w:r w:rsidRPr="00BD4ACF">
              <w:rPr>
                <w:rFonts w:cstheme="minorHAnsi"/>
                <w:sz w:val="24"/>
                <w:lang w:val="en-GB"/>
              </w:rPr>
              <w:t xml:space="preserve">onus amount. In </w:t>
            </w:r>
            <w:r w:rsidR="006A289B">
              <w:rPr>
                <w:rFonts w:cstheme="minorHAnsi"/>
                <w:sz w:val="24"/>
                <w:lang w:val="en-GB"/>
              </w:rPr>
              <w:t>other</w:t>
            </w:r>
            <w:r w:rsidRPr="00BD4ACF">
              <w:rPr>
                <w:rFonts w:cstheme="minorHAnsi"/>
                <w:sz w:val="24"/>
                <w:lang w:val="en-GB"/>
              </w:rPr>
              <w:t xml:space="preserve"> case</w:t>
            </w:r>
            <w:r w:rsidR="006A289B">
              <w:rPr>
                <w:rFonts w:cstheme="minorHAnsi"/>
                <w:sz w:val="24"/>
                <w:lang w:val="en-GB"/>
              </w:rPr>
              <w:t>s</w:t>
            </w:r>
            <w:r w:rsidRPr="00BD4ACF">
              <w:rPr>
                <w:rFonts w:cstheme="minorHAnsi"/>
                <w:sz w:val="24"/>
                <w:lang w:val="en-GB"/>
              </w:rPr>
              <w:t xml:space="preserve">, </w:t>
            </w:r>
            <w:r w:rsidR="001B2C0E" w:rsidRPr="00BD4ACF">
              <w:rPr>
                <w:rFonts w:cstheme="minorHAnsi"/>
                <w:sz w:val="24"/>
                <w:lang w:val="en-GB"/>
              </w:rPr>
              <w:t>the Seller</w:t>
            </w:r>
            <w:r w:rsidRPr="00BD4ACF">
              <w:rPr>
                <w:rFonts w:cstheme="minorHAnsi"/>
                <w:sz w:val="24"/>
                <w:lang w:val="en-GB"/>
              </w:rPr>
              <w:t xml:space="preserve"> shall grant </w:t>
            </w:r>
            <w:r w:rsidRPr="00BD4ACF">
              <w:rPr>
                <w:rFonts w:cstheme="minorHAnsi"/>
                <w:sz w:val="24"/>
                <w:lang w:val="en-GB"/>
              </w:rPr>
              <w:lastRenderedPageBreak/>
              <w:t xml:space="preserve">the </w:t>
            </w:r>
            <w:r w:rsidR="003B2F82">
              <w:rPr>
                <w:rFonts w:cstheme="minorHAnsi"/>
                <w:sz w:val="24"/>
                <w:lang w:val="en-GB"/>
              </w:rPr>
              <w:t>volume b</w:t>
            </w:r>
            <w:r w:rsidR="001B2C0E" w:rsidRPr="00BD4ACF">
              <w:rPr>
                <w:rFonts w:cstheme="minorHAnsi"/>
                <w:sz w:val="24"/>
                <w:lang w:val="en-GB"/>
              </w:rPr>
              <w:t>onus in the form of a correcti</w:t>
            </w:r>
            <w:r w:rsidR="00372DBE" w:rsidRPr="00BD4ACF">
              <w:rPr>
                <w:rFonts w:cstheme="minorHAnsi"/>
                <w:sz w:val="24"/>
                <w:lang w:val="en-GB"/>
              </w:rPr>
              <w:t>ng</w:t>
            </w:r>
            <w:r w:rsidRPr="00BD4ACF">
              <w:rPr>
                <w:rFonts w:cstheme="minorHAnsi"/>
                <w:sz w:val="24"/>
                <w:lang w:val="en-GB"/>
              </w:rPr>
              <w:t xml:space="preserve"> tax document to the amount resulting from </w:t>
            </w:r>
            <w:r w:rsidR="006A289B">
              <w:rPr>
                <w:rFonts w:cstheme="minorHAnsi"/>
                <w:sz w:val="24"/>
                <w:lang w:val="en-GB"/>
              </w:rPr>
              <w:t xml:space="preserve">the </w:t>
            </w:r>
            <w:r w:rsidRPr="00BD4ACF">
              <w:rPr>
                <w:rFonts w:cstheme="minorHAnsi"/>
                <w:sz w:val="24"/>
                <w:lang w:val="en-GB"/>
              </w:rPr>
              <w:t xml:space="preserve">calculation of the </w:t>
            </w:r>
            <w:r w:rsidR="003B2F82">
              <w:rPr>
                <w:rFonts w:cstheme="minorHAnsi"/>
                <w:sz w:val="24"/>
                <w:lang w:val="en-GB"/>
              </w:rPr>
              <w:t>volume b</w:t>
            </w:r>
            <w:r w:rsidRPr="00BD4ACF">
              <w:rPr>
                <w:rFonts w:cstheme="minorHAnsi"/>
                <w:sz w:val="24"/>
                <w:lang w:val="en-GB"/>
              </w:rPr>
              <w:t>onus amount</w:t>
            </w:r>
            <w:r w:rsidR="006A289B">
              <w:rPr>
                <w:rFonts w:cstheme="minorHAnsi"/>
                <w:sz w:val="24"/>
                <w:lang w:val="en-GB"/>
              </w:rPr>
              <w:t>,</w:t>
            </w:r>
            <w:r w:rsidRPr="00BD4ACF">
              <w:rPr>
                <w:rFonts w:cstheme="minorHAnsi"/>
                <w:sz w:val="24"/>
                <w:lang w:val="en-GB"/>
              </w:rPr>
              <w:t xml:space="preserve"> within 30 days </w:t>
            </w:r>
            <w:r w:rsidR="00372DBE" w:rsidRPr="00BD4ACF">
              <w:rPr>
                <w:rFonts w:cstheme="minorHAnsi"/>
                <w:sz w:val="24"/>
                <w:lang w:val="en-GB"/>
              </w:rPr>
              <w:t>following</w:t>
            </w:r>
            <w:r w:rsidRPr="00BD4ACF">
              <w:rPr>
                <w:rFonts w:cstheme="minorHAnsi"/>
                <w:sz w:val="24"/>
                <w:lang w:val="en-GB"/>
              </w:rPr>
              <w:t xml:space="preserve"> the Buyer</w:t>
            </w:r>
            <w:r w:rsidR="00372DBE" w:rsidRPr="00BD4ACF">
              <w:rPr>
                <w:rFonts w:cstheme="minorHAnsi"/>
                <w:sz w:val="24"/>
                <w:lang w:val="en-US"/>
              </w:rPr>
              <w:t xml:space="preserve"> </w:t>
            </w:r>
            <w:r w:rsidRPr="00BD4ACF">
              <w:rPr>
                <w:rFonts w:cstheme="minorHAnsi"/>
                <w:sz w:val="24"/>
                <w:lang w:val="en-GB"/>
              </w:rPr>
              <w:t xml:space="preserve">agreeing to the </w:t>
            </w:r>
            <w:r w:rsidR="003B2F82">
              <w:rPr>
                <w:rFonts w:cstheme="minorHAnsi"/>
                <w:sz w:val="24"/>
                <w:lang w:val="en-GB"/>
              </w:rPr>
              <w:t>volume b</w:t>
            </w:r>
            <w:r w:rsidRPr="00BD4ACF">
              <w:rPr>
                <w:rFonts w:cstheme="minorHAnsi"/>
                <w:sz w:val="24"/>
                <w:lang w:val="en-GB"/>
              </w:rPr>
              <w:t xml:space="preserve">onus amount or </w:t>
            </w:r>
            <w:r w:rsidR="00372DBE" w:rsidRPr="00BD4ACF">
              <w:rPr>
                <w:rFonts w:cstheme="minorHAnsi"/>
                <w:sz w:val="24"/>
                <w:lang w:val="en-GB"/>
              </w:rPr>
              <w:t>following</w:t>
            </w:r>
            <w:r w:rsidRPr="00BD4ACF">
              <w:rPr>
                <w:rFonts w:cstheme="minorHAnsi"/>
                <w:sz w:val="24"/>
                <w:lang w:val="en-GB"/>
              </w:rPr>
              <w:t xml:space="preserve"> the day when the Buyer raised objections which </w:t>
            </w:r>
            <w:r w:rsidR="001B2C0E" w:rsidRPr="00BD4ACF">
              <w:rPr>
                <w:rFonts w:cstheme="minorHAnsi"/>
                <w:sz w:val="24"/>
                <w:lang w:val="en-GB"/>
              </w:rPr>
              <w:t>the Seller</w:t>
            </w:r>
            <w:r w:rsidRPr="00BD4ACF">
              <w:rPr>
                <w:rFonts w:cstheme="minorHAnsi"/>
                <w:sz w:val="24"/>
                <w:lang w:val="en-GB"/>
              </w:rPr>
              <w:t xml:space="preserve"> found to be unjustified.</w:t>
            </w:r>
          </w:p>
          <w:p w14:paraId="64C2822D" w14:textId="77777777" w:rsidR="00A47D15" w:rsidRPr="00644FC2" w:rsidRDefault="00A47D15" w:rsidP="00A47D15">
            <w:pPr>
              <w:pStyle w:val="Zkladntext"/>
              <w:ind w:left="720" w:hanging="720"/>
              <w:jc w:val="left"/>
              <w:rPr>
                <w:rFonts w:asciiTheme="minorHAnsi" w:hAnsiTheme="minorHAnsi" w:cstheme="minorHAnsi"/>
                <w:lang w:val="en-GB"/>
              </w:rPr>
            </w:pPr>
          </w:p>
          <w:p w14:paraId="64C2822E" w14:textId="6D726F0E" w:rsidR="00BD4ACF" w:rsidRDefault="00A47D15" w:rsidP="000765B0">
            <w:pPr>
              <w:numPr>
                <w:ilvl w:val="0"/>
                <w:numId w:val="24"/>
              </w:numPr>
              <w:tabs>
                <w:tab w:val="num" w:pos="426"/>
              </w:tabs>
              <w:ind w:left="426" w:hanging="420"/>
              <w:jc w:val="both"/>
              <w:rPr>
                <w:rFonts w:cstheme="minorHAnsi"/>
                <w:sz w:val="24"/>
                <w:lang w:val="en-GB"/>
              </w:rPr>
            </w:pPr>
            <w:r w:rsidRPr="00BD4ACF">
              <w:rPr>
                <w:rFonts w:cstheme="minorHAnsi"/>
                <w:sz w:val="24"/>
                <w:lang w:val="en-GB"/>
              </w:rPr>
              <w:t xml:space="preserve">The Buyer </w:t>
            </w:r>
            <w:r w:rsidR="00BA159E" w:rsidRPr="00BA159E">
              <w:rPr>
                <w:rFonts w:cstheme="minorHAnsi"/>
                <w:sz w:val="24"/>
                <w:lang w:val="en-GB"/>
              </w:rPr>
              <w:t xml:space="preserve">is not entitled to accumulate or otherwise transfer Product purchases from various reference periods for the purpose of calculating the </w:t>
            </w:r>
            <w:r w:rsidR="003B2F82">
              <w:rPr>
                <w:rFonts w:cstheme="minorHAnsi"/>
                <w:sz w:val="24"/>
                <w:lang w:val="en-GB"/>
              </w:rPr>
              <w:t>volume b</w:t>
            </w:r>
            <w:r w:rsidR="00BA159E" w:rsidRPr="00BA159E">
              <w:rPr>
                <w:rFonts w:cstheme="minorHAnsi"/>
                <w:sz w:val="24"/>
                <w:lang w:val="en-GB"/>
              </w:rPr>
              <w:t>onus.</w:t>
            </w:r>
          </w:p>
          <w:p w14:paraId="64C2822F" w14:textId="77777777" w:rsidR="00BD4ACF" w:rsidRDefault="00BD4ACF" w:rsidP="00BD4ACF">
            <w:pPr>
              <w:pStyle w:val="Odstavecseseznamem"/>
              <w:rPr>
                <w:rFonts w:cstheme="minorHAnsi"/>
                <w:lang w:val="en-GB"/>
              </w:rPr>
            </w:pPr>
          </w:p>
          <w:p w14:paraId="64C28232" w14:textId="77777777" w:rsidR="001B2C0E" w:rsidRPr="00644FC2" w:rsidRDefault="001B2C0E" w:rsidP="009E33E8">
            <w:pPr>
              <w:pStyle w:val="Zkladntext"/>
              <w:jc w:val="left"/>
              <w:rPr>
                <w:rFonts w:asciiTheme="minorHAnsi" w:hAnsiTheme="minorHAnsi" w:cstheme="minorHAnsi"/>
                <w:bCs/>
                <w:lang w:val="en-GB"/>
              </w:rPr>
            </w:pPr>
          </w:p>
          <w:p w14:paraId="64C28233" w14:textId="3519C1F3" w:rsidR="00A47D15" w:rsidRPr="00BD4ACF" w:rsidRDefault="00C86A9B" w:rsidP="00BD4ACF">
            <w:pPr>
              <w:jc w:val="center"/>
              <w:rPr>
                <w:rFonts w:ascii="Calibri" w:eastAsia="MS Mincho" w:hAnsi="Calibri" w:cs="Calibri"/>
                <w:b/>
                <w:sz w:val="28"/>
                <w:szCs w:val="28"/>
                <w:lang w:eastAsia="cs-CZ"/>
              </w:rPr>
            </w:pPr>
            <w:r>
              <w:rPr>
                <w:rFonts w:ascii="Calibri" w:eastAsia="MS Mincho" w:hAnsi="Calibri" w:cs="Calibri"/>
                <w:b/>
                <w:sz w:val="28"/>
                <w:szCs w:val="28"/>
                <w:lang w:eastAsia="cs-CZ"/>
              </w:rPr>
              <w:t>III</w:t>
            </w:r>
            <w:r w:rsidR="00A47D15" w:rsidRPr="00BD4ACF">
              <w:rPr>
                <w:rFonts w:ascii="Calibri" w:eastAsia="MS Mincho" w:hAnsi="Calibri" w:cs="Calibri"/>
                <w:b/>
                <w:sz w:val="28"/>
                <w:szCs w:val="28"/>
                <w:lang w:eastAsia="cs-CZ"/>
              </w:rPr>
              <w:t>.</w:t>
            </w:r>
          </w:p>
          <w:p w14:paraId="64C28234" w14:textId="45A7E662" w:rsidR="00A47D15" w:rsidRDefault="00A47D15" w:rsidP="00BD4ACF">
            <w:pPr>
              <w:jc w:val="center"/>
              <w:rPr>
                <w:rFonts w:ascii="Calibri" w:eastAsia="MS Mincho" w:hAnsi="Calibri" w:cs="Calibri"/>
                <w:b/>
                <w:sz w:val="28"/>
                <w:szCs w:val="28"/>
                <w:lang w:eastAsia="cs-CZ"/>
              </w:rPr>
            </w:pPr>
            <w:r w:rsidRPr="00BD4ACF">
              <w:rPr>
                <w:rFonts w:ascii="Calibri" w:eastAsia="MS Mincho" w:hAnsi="Calibri" w:cs="Calibri"/>
                <w:b/>
                <w:sz w:val="28"/>
                <w:szCs w:val="28"/>
                <w:lang w:eastAsia="cs-CZ"/>
              </w:rPr>
              <w:t xml:space="preserve">Product Eligibility </w:t>
            </w:r>
            <w:r w:rsidR="00885736" w:rsidRPr="00BD4ACF">
              <w:rPr>
                <w:rFonts w:ascii="Calibri" w:eastAsia="MS Mincho" w:hAnsi="Calibri" w:cs="Calibri"/>
                <w:b/>
                <w:sz w:val="28"/>
                <w:szCs w:val="28"/>
                <w:lang w:eastAsia="cs-CZ"/>
              </w:rPr>
              <w:t>to Be</w:t>
            </w:r>
            <w:r w:rsidRPr="00BD4ACF">
              <w:rPr>
                <w:rFonts w:ascii="Calibri" w:eastAsia="MS Mincho" w:hAnsi="Calibri" w:cs="Calibri"/>
                <w:b/>
                <w:sz w:val="28"/>
                <w:szCs w:val="28"/>
                <w:lang w:eastAsia="cs-CZ"/>
              </w:rPr>
              <w:t xml:space="preserve"> Subject of Bonus</w:t>
            </w:r>
          </w:p>
          <w:p w14:paraId="64C28236" w14:textId="1842A6B2" w:rsidR="009E33E8" w:rsidRDefault="009E33E8" w:rsidP="00BD4ACF">
            <w:pPr>
              <w:jc w:val="center"/>
              <w:rPr>
                <w:rFonts w:ascii="Calibri" w:eastAsia="MS Mincho" w:hAnsi="Calibri" w:cs="Calibri"/>
                <w:b/>
                <w:sz w:val="28"/>
                <w:szCs w:val="28"/>
                <w:lang w:eastAsia="cs-CZ"/>
              </w:rPr>
            </w:pPr>
          </w:p>
          <w:p w14:paraId="5001C571" w14:textId="77777777" w:rsidR="00555D7C" w:rsidRPr="00BD4ACF" w:rsidRDefault="00555D7C" w:rsidP="00BD4ACF">
            <w:pPr>
              <w:jc w:val="center"/>
              <w:rPr>
                <w:rFonts w:ascii="Calibri" w:eastAsia="MS Mincho" w:hAnsi="Calibri" w:cs="Calibri"/>
                <w:b/>
                <w:sz w:val="28"/>
                <w:szCs w:val="28"/>
                <w:lang w:eastAsia="cs-CZ"/>
              </w:rPr>
            </w:pPr>
          </w:p>
          <w:p w14:paraId="64C28237" w14:textId="553E17D0" w:rsidR="00897356" w:rsidRDefault="00A47D15" w:rsidP="0067496C">
            <w:pPr>
              <w:numPr>
                <w:ilvl w:val="0"/>
                <w:numId w:val="6"/>
              </w:numPr>
              <w:tabs>
                <w:tab w:val="num" w:pos="426"/>
              </w:tabs>
              <w:ind w:left="426" w:hanging="420"/>
              <w:jc w:val="both"/>
              <w:rPr>
                <w:rFonts w:cstheme="minorHAnsi"/>
                <w:sz w:val="24"/>
                <w:lang w:val="en-GB"/>
              </w:rPr>
            </w:pPr>
            <w:r w:rsidRPr="00897356">
              <w:rPr>
                <w:rFonts w:cstheme="minorHAnsi"/>
                <w:sz w:val="24"/>
                <w:lang w:val="en-GB"/>
              </w:rPr>
              <w:t xml:space="preserve">The </w:t>
            </w:r>
            <w:r w:rsidR="00BA159E" w:rsidRPr="00BA159E">
              <w:rPr>
                <w:rFonts w:cstheme="minorHAnsi"/>
                <w:sz w:val="24"/>
                <w:lang w:val="en-GB"/>
              </w:rPr>
              <w:t xml:space="preserve">Contractual Parties acknowledge that granting of the </w:t>
            </w:r>
            <w:r w:rsidR="003B2F82">
              <w:rPr>
                <w:rFonts w:cstheme="minorHAnsi"/>
                <w:sz w:val="24"/>
                <w:lang w:val="en-GB"/>
              </w:rPr>
              <w:t>b</w:t>
            </w:r>
            <w:r w:rsidR="00BA159E" w:rsidRPr="00BA159E">
              <w:rPr>
                <w:rFonts w:cstheme="minorHAnsi"/>
                <w:sz w:val="24"/>
                <w:lang w:val="en-GB"/>
              </w:rPr>
              <w:t>onus</w:t>
            </w:r>
            <w:r w:rsidR="003B2F82">
              <w:rPr>
                <w:rFonts w:cstheme="minorHAnsi"/>
                <w:sz w:val="24"/>
                <w:lang w:val="en-GB"/>
              </w:rPr>
              <w:t>, as the case may be,</w:t>
            </w:r>
            <w:r w:rsidR="00BA159E" w:rsidRPr="00BA159E">
              <w:rPr>
                <w:rFonts w:cstheme="minorHAnsi"/>
                <w:sz w:val="24"/>
                <w:lang w:val="en-GB"/>
              </w:rPr>
              <w:t xml:space="preserve"> must be continuously assessed in terms of compliance with competition rules under the Act or Article 101 et seq. of the Treaty </w:t>
            </w:r>
            <w:r w:rsidR="006A289B">
              <w:rPr>
                <w:rFonts w:cstheme="minorHAnsi"/>
                <w:sz w:val="24"/>
                <w:lang w:val="en-GB"/>
              </w:rPr>
              <w:t>on functioning of</w:t>
            </w:r>
            <w:r w:rsidR="00BA159E" w:rsidRPr="00BA159E">
              <w:rPr>
                <w:rFonts w:cstheme="minorHAnsi"/>
                <w:sz w:val="24"/>
                <w:lang w:val="en-GB"/>
              </w:rPr>
              <w:t xml:space="preserve"> European </w:t>
            </w:r>
            <w:r w:rsidR="006A289B">
              <w:rPr>
                <w:rFonts w:cstheme="minorHAnsi"/>
                <w:sz w:val="24"/>
                <w:lang w:val="en-GB"/>
              </w:rPr>
              <w:t>Union</w:t>
            </w:r>
            <w:r w:rsidR="00BA159E" w:rsidRPr="00BA159E">
              <w:rPr>
                <w:rFonts w:cstheme="minorHAnsi"/>
                <w:sz w:val="24"/>
                <w:lang w:val="en-GB"/>
              </w:rPr>
              <w:t xml:space="preserve"> (hereinafter referred to as the "</w:t>
            </w:r>
            <w:r w:rsidR="006A289B">
              <w:rPr>
                <w:rFonts w:cstheme="minorHAnsi"/>
                <w:b/>
                <w:sz w:val="24"/>
                <w:lang w:val="en-GB"/>
              </w:rPr>
              <w:t>EU</w:t>
            </w:r>
            <w:r w:rsidR="006A289B" w:rsidRPr="00BA159E">
              <w:rPr>
                <w:rFonts w:cstheme="minorHAnsi"/>
                <w:b/>
                <w:sz w:val="24"/>
                <w:lang w:val="en-GB"/>
              </w:rPr>
              <w:t xml:space="preserve"> </w:t>
            </w:r>
            <w:r w:rsidR="00BA159E" w:rsidRPr="00BA159E">
              <w:rPr>
                <w:rFonts w:cstheme="minorHAnsi"/>
                <w:b/>
                <w:sz w:val="24"/>
                <w:lang w:val="en-GB"/>
              </w:rPr>
              <w:t>Treaty</w:t>
            </w:r>
            <w:r w:rsidR="00BA159E" w:rsidRPr="00BA159E">
              <w:rPr>
                <w:rFonts w:cstheme="minorHAnsi"/>
                <w:sz w:val="24"/>
                <w:lang w:val="en-GB"/>
              </w:rPr>
              <w:t>").</w:t>
            </w:r>
          </w:p>
          <w:p w14:paraId="06F4F37E" w14:textId="6FA3315C" w:rsidR="00E33C58" w:rsidRDefault="00E33C58" w:rsidP="00E33C58">
            <w:pPr>
              <w:ind w:left="426"/>
              <w:jc w:val="both"/>
              <w:rPr>
                <w:rFonts w:cstheme="minorHAnsi"/>
                <w:sz w:val="24"/>
                <w:lang w:val="en-GB"/>
              </w:rPr>
            </w:pPr>
          </w:p>
          <w:p w14:paraId="64C28238" w14:textId="13381DE0" w:rsidR="00897356" w:rsidRDefault="00A47D15" w:rsidP="0067496C">
            <w:pPr>
              <w:numPr>
                <w:ilvl w:val="0"/>
                <w:numId w:val="6"/>
              </w:numPr>
              <w:tabs>
                <w:tab w:val="num" w:pos="426"/>
              </w:tabs>
              <w:ind w:left="426" w:hanging="420"/>
              <w:jc w:val="both"/>
              <w:rPr>
                <w:rFonts w:cstheme="minorHAnsi"/>
                <w:sz w:val="24"/>
                <w:lang w:val="en-GB"/>
              </w:rPr>
            </w:pPr>
            <w:r w:rsidRPr="00897356">
              <w:rPr>
                <w:rFonts w:cstheme="minorHAnsi"/>
                <w:sz w:val="24"/>
                <w:lang w:val="en-GB"/>
              </w:rPr>
              <w:t xml:space="preserve">Entitlement </w:t>
            </w:r>
            <w:r w:rsidR="00BA159E" w:rsidRPr="00BA159E">
              <w:rPr>
                <w:rFonts w:cstheme="minorHAnsi"/>
                <w:sz w:val="24"/>
                <w:lang w:val="en-GB"/>
              </w:rPr>
              <w:t xml:space="preserve">to the </w:t>
            </w:r>
            <w:r w:rsidR="003B2F82">
              <w:rPr>
                <w:rFonts w:cstheme="minorHAnsi"/>
                <w:sz w:val="24"/>
                <w:lang w:val="en-GB"/>
              </w:rPr>
              <w:t>b</w:t>
            </w:r>
            <w:r w:rsidR="00BA159E" w:rsidRPr="00BA159E">
              <w:rPr>
                <w:rFonts w:cstheme="minorHAnsi"/>
                <w:sz w:val="24"/>
                <w:lang w:val="en-GB"/>
              </w:rPr>
              <w:t>onus</w:t>
            </w:r>
            <w:r w:rsidR="003B2F82">
              <w:rPr>
                <w:rFonts w:cstheme="minorHAnsi"/>
                <w:sz w:val="24"/>
                <w:lang w:val="en-GB"/>
              </w:rPr>
              <w:t>, as the case may be,</w:t>
            </w:r>
            <w:r w:rsidR="00BA159E" w:rsidRPr="00BA159E">
              <w:rPr>
                <w:rFonts w:cstheme="minorHAnsi"/>
                <w:sz w:val="24"/>
                <w:lang w:val="en-GB"/>
              </w:rPr>
              <w:t xml:space="preserve"> shall only apply to those Products in respect of which  the Seller does not hold such a position on a relevant market which could be deemed dominant within the sense of the Act or the E</w:t>
            </w:r>
            <w:r w:rsidR="006A289B">
              <w:rPr>
                <w:rFonts w:cstheme="minorHAnsi"/>
                <w:sz w:val="24"/>
                <w:lang w:val="en-GB"/>
              </w:rPr>
              <w:t>U</w:t>
            </w:r>
            <w:r w:rsidR="00BA159E" w:rsidRPr="00BA159E">
              <w:rPr>
                <w:rFonts w:cstheme="minorHAnsi"/>
                <w:sz w:val="24"/>
                <w:lang w:val="en-GB"/>
              </w:rPr>
              <w:t xml:space="preserve"> Treaty, or holds such position but granting of the </w:t>
            </w:r>
            <w:r w:rsidR="003B2F82">
              <w:rPr>
                <w:rFonts w:cstheme="minorHAnsi"/>
                <w:sz w:val="24"/>
                <w:lang w:val="en-GB"/>
              </w:rPr>
              <w:t>b</w:t>
            </w:r>
            <w:r w:rsidR="00BA159E" w:rsidRPr="00BA159E">
              <w:rPr>
                <w:rFonts w:cstheme="minorHAnsi"/>
                <w:sz w:val="24"/>
                <w:lang w:val="en-GB"/>
              </w:rPr>
              <w:t>onus</w:t>
            </w:r>
            <w:r w:rsidR="003B2F82">
              <w:rPr>
                <w:rFonts w:cstheme="minorHAnsi"/>
                <w:sz w:val="24"/>
                <w:lang w:val="en-GB"/>
              </w:rPr>
              <w:t>, as the case may be,</w:t>
            </w:r>
            <w:r w:rsidR="00BA159E" w:rsidRPr="00BA159E">
              <w:rPr>
                <w:rFonts w:cstheme="minorHAnsi"/>
                <w:sz w:val="24"/>
                <w:lang w:val="en-GB"/>
              </w:rPr>
              <w:t xml:space="preserve"> cannot be deemed to constitute abuse of such a position on the relevant market, particularly that setting of the</w:t>
            </w:r>
            <w:r w:rsidR="003B2F82">
              <w:rPr>
                <w:rFonts w:cstheme="minorHAnsi"/>
                <w:sz w:val="24"/>
                <w:lang w:val="en-GB"/>
              </w:rPr>
              <w:t xml:space="preserve"> </w:t>
            </w:r>
            <w:r w:rsidR="00C57298">
              <w:rPr>
                <w:rFonts w:cstheme="minorHAnsi"/>
                <w:sz w:val="24"/>
                <w:lang w:val="en-GB"/>
              </w:rPr>
              <w:t>b</w:t>
            </w:r>
            <w:r w:rsidR="00BA159E" w:rsidRPr="00BA159E">
              <w:rPr>
                <w:rFonts w:cstheme="minorHAnsi"/>
                <w:sz w:val="24"/>
                <w:lang w:val="en-GB"/>
              </w:rPr>
              <w:t>onus</w:t>
            </w:r>
            <w:r w:rsidR="003B2F82">
              <w:rPr>
                <w:rFonts w:cstheme="minorHAnsi"/>
                <w:sz w:val="24"/>
                <w:lang w:val="en-GB"/>
              </w:rPr>
              <w:t>, as the case may be,</w:t>
            </w:r>
            <w:r w:rsidR="00BA159E" w:rsidRPr="00BA159E">
              <w:rPr>
                <w:rFonts w:cstheme="minorHAnsi"/>
                <w:sz w:val="24"/>
                <w:lang w:val="en-GB"/>
              </w:rPr>
              <w:t xml:space="preserve"> does not limit or exclude competition on any such relevant market and that the other competitors may still assert themselves on any such relevant market.</w:t>
            </w:r>
          </w:p>
          <w:p w14:paraId="64C28239" w14:textId="77777777" w:rsidR="00D03311" w:rsidRDefault="00D03311" w:rsidP="00D03311">
            <w:pPr>
              <w:ind w:left="426"/>
              <w:jc w:val="both"/>
              <w:rPr>
                <w:rFonts w:cstheme="minorHAnsi"/>
                <w:sz w:val="24"/>
                <w:lang w:val="en-GB"/>
              </w:rPr>
            </w:pPr>
          </w:p>
          <w:p w14:paraId="64C2823A" w14:textId="01524CF3" w:rsidR="00D03311" w:rsidRDefault="00A47D15" w:rsidP="0067496C">
            <w:pPr>
              <w:numPr>
                <w:ilvl w:val="0"/>
                <w:numId w:val="6"/>
              </w:numPr>
              <w:tabs>
                <w:tab w:val="num" w:pos="426"/>
              </w:tabs>
              <w:ind w:left="426" w:hanging="420"/>
              <w:jc w:val="both"/>
              <w:rPr>
                <w:rFonts w:cstheme="minorHAnsi"/>
                <w:sz w:val="24"/>
                <w:lang w:val="en-GB"/>
              </w:rPr>
            </w:pPr>
            <w:r w:rsidRPr="00897356">
              <w:rPr>
                <w:rFonts w:cstheme="minorHAnsi"/>
                <w:sz w:val="24"/>
                <w:lang w:val="en-GB"/>
              </w:rPr>
              <w:t xml:space="preserve">If, during </w:t>
            </w:r>
            <w:r w:rsidR="00D03311" w:rsidRPr="00D03311">
              <w:rPr>
                <w:rFonts w:cstheme="minorHAnsi"/>
                <w:sz w:val="24"/>
                <w:lang w:val="en-GB"/>
              </w:rPr>
              <w:t xml:space="preserve">the term of this Agreement, the market share of a certain Product stated in Annex 1 reaches or exceeds the amount which could be deemed to constitute a feature of dominance on the relevant market, and at the same time, there are no competitors on the </w:t>
            </w:r>
            <w:r w:rsidR="00D03311" w:rsidRPr="00D03311">
              <w:rPr>
                <w:rFonts w:cstheme="minorHAnsi"/>
                <w:sz w:val="24"/>
                <w:lang w:val="en-GB"/>
              </w:rPr>
              <w:lastRenderedPageBreak/>
              <w:t xml:space="preserve">same market with a corresponding market share ensuring the existence of efficient competition, or if granting the </w:t>
            </w:r>
            <w:r w:rsidR="003B2F82">
              <w:rPr>
                <w:rFonts w:cstheme="minorHAnsi"/>
                <w:sz w:val="24"/>
                <w:lang w:val="en-GB"/>
              </w:rPr>
              <w:t>b</w:t>
            </w:r>
            <w:r w:rsidR="00D03311" w:rsidRPr="00D03311">
              <w:rPr>
                <w:rFonts w:cstheme="minorHAnsi"/>
                <w:sz w:val="24"/>
                <w:lang w:val="en-GB"/>
              </w:rPr>
              <w:t>onus</w:t>
            </w:r>
            <w:r w:rsidR="003B2F82">
              <w:rPr>
                <w:rFonts w:cstheme="minorHAnsi"/>
                <w:sz w:val="24"/>
                <w:lang w:val="en-GB"/>
              </w:rPr>
              <w:t>, as the case may be,</w:t>
            </w:r>
            <w:r w:rsidR="00D03311" w:rsidRPr="00D03311">
              <w:rPr>
                <w:rFonts w:cstheme="minorHAnsi"/>
                <w:sz w:val="24"/>
                <w:lang w:val="en-GB"/>
              </w:rPr>
              <w:t xml:space="preserve"> by the Seller could be deemed to constitute abuse of the dominant position, the Seller undertakes to inform the Buyer of any such fact without undue delay and to initiate negotiations to amend Annex</w:t>
            </w:r>
            <w:r w:rsidR="00C57298">
              <w:rPr>
                <w:rFonts w:cstheme="minorHAnsi"/>
                <w:sz w:val="24"/>
                <w:lang w:val="en-GB"/>
              </w:rPr>
              <w:t> </w:t>
            </w:r>
            <w:r w:rsidR="00D03311" w:rsidRPr="00D03311">
              <w:rPr>
                <w:rFonts w:cstheme="minorHAnsi"/>
                <w:sz w:val="24"/>
                <w:lang w:val="en-GB"/>
              </w:rPr>
              <w:t xml:space="preserve">1 to this Agreement, which shall result in exclusion of any such Product from entitlement to the </w:t>
            </w:r>
            <w:r w:rsidR="003B2F82">
              <w:rPr>
                <w:rFonts w:cstheme="minorHAnsi"/>
                <w:sz w:val="24"/>
                <w:lang w:val="en-GB"/>
              </w:rPr>
              <w:t>b</w:t>
            </w:r>
            <w:r w:rsidR="00D03311" w:rsidRPr="00D03311">
              <w:rPr>
                <w:rFonts w:cstheme="minorHAnsi"/>
                <w:sz w:val="24"/>
                <w:lang w:val="en-GB"/>
              </w:rPr>
              <w:t>onus</w:t>
            </w:r>
            <w:r w:rsidR="003B2F82">
              <w:rPr>
                <w:rFonts w:cstheme="minorHAnsi"/>
                <w:sz w:val="24"/>
                <w:lang w:val="en-GB"/>
              </w:rPr>
              <w:t>, as the case may be</w:t>
            </w:r>
            <w:r w:rsidR="00D03311" w:rsidRPr="00D03311">
              <w:rPr>
                <w:rFonts w:cstheme="minorHAnsi"/>
                <w:sz w:val="24"/>
                <w:lang w:val="en-GB"/>
              </w:rPr>
              <w:t>. In such a case, the Buyer undertakes to provide the Seller with all needed assistance in order to make the appropriate amendment of Annex 1 and to attain compliance with the legal regulations.</w:t>
            </w:r>
          </w:p>
          <w:p w14:paraId="26301865" w14:textId="77777777" w:rsidR="00E33C58" w:rsidRDefault="00E33C58" w:rsidP="00E33C58">
            <w:pPr>
              <w:pStyle w:val="Odstavecseseznamem"/>
              <w:rPr>
                <w:rFonts w:cstheme="minorHAnsi"/>
                <w:sz w:val="24"/>
                <w:lang w:val="en-GB"/>
              </w:rPr>
            </w:pPr>
          </w:p>
          <w:p w14:paraId="64C2823C" w14:textId="77777777" w:rsidR="00D03311" w:rsidRDefault="00D03311" w:rsidP="0067496C">
            <w:pPr>
              <w:numPr>
                <w:ilvl w:val="0"/>
                <w:numId w:val="6"/>
              </w:numPr>
              <w:tabs>
                <w:tab w:val="num" w:pos="426"/>
              </w:tabs>
              <w:ind w:left="426" w:hanging="420"/>
              <w:jc w:val="both"/>
              <w:rPr>
                <w:rFonts w:cstheme="minorHAnsi"/>
                <w:sz w:val="24"/>
                <w:lang w:val="en-GB"/>
              </w:rPr>
            </w:pPr>
            <w:r w:rsidRPr="00D03311">
              <w:rPr>
                <w:rFonts w:cstheme="minorHAnsi"/>
                <w:sz w:val="24"/>
                <w:lang w:val="en-GB"/>
              </w:rPr>
              <w:t>The Seller and the Buyer undertake to proceed in the manner stated in section 3 also based on the call or obligations imposed by a competent authority, particularly by the Office for the Protection of Competition, or the European Commission.</w:t>
            </w:r>
          </w:p>
          <w:p w14:paraId="65B91FE3" w14:textId="77777777" w:rsidR="00E33C58" w:rsidRDefault="00E33C58" w:rsidP="00E33C58">
            <w:pPr>
              <w:pStyle w:val="Odstavecseseznamem"/>
              <w:rPr>
                <w:rFonts w:cstheme="minorHAnsi"/>
                <w:sz w:val="24"/>
                <w:lang w:val="en-GB"/>
              </w:rPr>
            </w:pPr>
          </w:p>
          <w:p w14:paraId="64C2823E" w14:textId="77777777" w:rsidR="00A47D15" w:rsidRPr="00D03311" w:rsidRDefault="00A47D15" w:rsidP="0067496C">
            <w:pPr>
              <w:numPr>
                <w:ilvl w:val="0"/>
                <w:numId w:val="6"/>
              </w:numPr>
              <w:tabs>
                <w:tab w:val="num" w:pos="426"/>
              </w:tabs>
              <w:ind w:left="426" w:hanging="420"/>
              <w:jc w:val="both"/>
              <w:rPr>
                <w:rFonts w:cstheme="minorHAnsi"/>
                <w:sz w:val="24"/>
                <w:lang w:val="en-GB"/>
              </w:rPr>
            </w:pPr>
            <w:r w:rsidRPr="00D03311">
              <w:rPr>
                <w:rFonts w:cstheme="minorHAnsi"/>
                <w:sz w:val="24"/>
                <w:lang w:val="en-GB"/>
              </w:rPr>
              <w:t xml:space="preserve">The </w:t>
            </w:r>
            <w:r w:rsidR="00D03311" w:rsidRPr="00D03311">
              <w:rPr>
                <w:rFonts w:cstheme="minorHAnsi"/>
                <w:sz w:val="24"/>
                <w:lang w:val="en-GB"/>
              </w:rPr>
              <w:t>Contractual Parties expressly declare that the procedure under this article shall not constitute the Buyer's entitlement to compensation of damage.</w:t>
            </w:r>
          </w:p>
          <w:p w14:paraId="416009F9" w14:textId="1FF94D0F" w:rsidR="00E33C58" w:rsidRDefault="00E33C58" w:rsidP="00897356">
            <w:pPr>
              <w:jc w:val="center"/>
              <w:rPr>
                <w:rFonts w:ascii="Calibri" w:eastAsia="MS Mincho" w:hAnsi="Calibri" w:cs="Calibri"/>
                <w:b/>
                <w:sz w:val="28"/>
                <w:szCs w:val="28"/>
                <w:lang w:val="en-GB" w:eastAsia="cs-CZ"/>
              </w:rPr>
            </w:pPr>
          </w:p>
          <w:p w14:paraId="3A0DF12C" w14:textId="77777777" w:rsidR="00B4046B" w:rsidRDefault="00B4046B" w:rsidP="00897356">
            <w:pPr>
              <w:jc w:val="center"/>
              <w:rPr>
                <w:rFonts w:ascii="Calibri" w:eastAsia="MS Mincho" w:hAnsi="Calibri" w:cs="Calibri"/>
                <w:b/>
                <w:sz w:val="28"/>
                <w:szCs w:val="28"/>
                <w:lang w:val="en-GB" w:eastAsia="cs-CZ"/>
              </w:rPr>
            </w:pPr>
          </w:p>
          <w:p w14:paraId="64C2823F" w14:textId="7A2A1E65" w:rsidR="00A47D15" w:rsidRPr="00897356" w:rsidRDefault="00C86A9B" w:rsidP="00897356">
            <w:pPr>
              <w:jc w:val="center"/>
              <w:rPr>
                <w:rFonts w:ascii="Calibri" w:eastAsia="MS Mincho" w:hAnsi="Calibri" w:cs="Calibri"/>
                <w:b/>
                <w:sz w:val="28"/>
                <w:szCs w:val="28"/>
                <w:lang w:eastAsia="cs-CZ"/>
              </w:rPr>
            </w:pPr>
            <w:r>
              <w:rPr>
                <w:rFonts w:ascii="Calibri" w:eastAsia="MS Mincho" w:hAnsi="Calibri" w:cs="Calibri"/>
                <w:b/>
                <w:sz w:val="28"/>
                <w:szCs w:val="28"/>
                <w:lang w:eastAsia="cs-CZ"/>
              </w:rPr>
              <w:t>I</w:t>
            </w:r>
            <w:r w:rsidR="00A47D15" w:rsidRPr="00897356">
              <w:rPr>
                <w:rFonts w:ascii="Calibri" w:eastAsia="MS Mincho" w:hAnsi="Calibri" w:cs="Calibri"/>
                <w:b/>
                <w:sz w:val="28"/>
                <w:szCs w:val="28"/>
                <w:lang w:eastAsia="cs-CZ"/>
              </w:rPr>
              <w:t>V.</w:t>
            </w:r>
          </w:p>
          <w:p w14:paraId="64C28240" w14:textId="77777777" w:rsidR="00885736" w:rsidRDefault="00A92087"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Duration</w:t>
            </w:r>
            <w:r w:rsidR="00A47D15" w:rsidRPr="00897356">
              <w:rPr>
                <w:rFonts w:ascii="Calibri" w:eastAsia="MS Mincho" w:hAnsi="Calibri" w:cs="Calibri"/>
                <w:b/>
                <w:sz w:val="28"/>
                <w:szCs w:val="28"/>
                <w:lang w:eastAsia="cs-CZ"/>
              </w:rPr>
              <w:t xml:space="preserve"> of Agreement</w:t>
            </w:r>
          </w:p>
          <w:p w14:paraId="64C28241" w14:textId="77777777" w:rsidR="00897356" w:rsidRPr="00897356" w:rsidRDefault="00897356" w:rsidP="00897356">
            <w:pPr>
              <w:jc w:val="center"/>
              <w:rPr>
                <w:rFonts w:ascii="Calibri" w:eastAsia="MS Mincho" w:hAnsi="Calibri" w:cs="Calibri"/>
                <w:b/>
                <w:sz w:val="28"/>
                <w:szCs w:val="28"/>
                <w:lang w:eastAsia="cs-CZ"/>
              </w:rPr>
            </w:pPr>
          </w:p>
          <w:p w14:paraId="64C28242" w14:textId="439C0EB9" w:rsidR="00A47D15" w:rsidRPr="00897356" w:rsidRDefault="00A47D15" w:rsidP="0067496C">
            <w:pPr>
              <w:numPr>
                <w:ilvl w:val="0"/>
                <w:numId w:val="8"/>
              </w:numPr>
              <w:ind w:left="426" w:hanging="420"/>
              <w:jc w:val="both"/>
              <w:rPr>
                <w:rFonts w:cstheme="minorHAnsi"/>
                <w:sz w:val="24"/>
                <w:lang w:val="en-GB"/>
              </w:rPr>
            </w:pPr>
            <w:r w:rsidRPr="00897356">
              <w:rPr>
                <w:rFonts w:cstheme="minorHAnsi"/>
                <w:sz w:val="24"/>
                <w:lang w:val="en-GB"/>
              </w:rPr>
              <w:t xml:space="preserve">This </w:t>
            </w:r>
            <w:r w:rsidR="00A92087" w:rsidRPr="00897356">
              <w:rPr>
                <w:rFonts w:cstheme="minorHAnsi"/>
                <w:sz w:val="24"/>
                <w:lang w:val="en-GB"/>
              </w:rPr>
              <w:t>Agreement</w:t>
            </w:r>
            <w:r w:rsidRPr="00897356">
              <w:rPr>
                <w:rFonts w:cstheme="minorHAnsi"/>
                <w:sz w:val="24"/>
                <w:lang w:val="en-GB"/>
              </w:rPr>
              <w:t xml:space="preserve"> is entered into for</w:t>
            </w:r>
            <w:r w:rsidR="003B2F82">
              <w:rPr>
                <w:rFonts w:cstheme="minorHAnsi"/>
                <w:sz w:val="24"/>
                <w:lang w:val="en-GB"/>
              </w:rPr>
              <w:t xml:space="preserve"> an indefinite period of time. In Annex 1 hereto, the provision of the respective bonus can be limited in time, for the particular period of effectiveness of this Agreement.</w:t>
            </w:r>
          </w:p>
          <w:p w14:paraId="64C28243" w14:textId="4FF8ED6C" w:rsidR="00A47D15" w:rsidRDefault="00A47D15" w:rsidP="00A47D15">
            <w:pPr>
              <w:pStyle w:val="BodyText21"/>
              <w:widowControl/>
              <w:tabs>
                <w:tab w:val="clear" w:pos="180"/>
                <w:tab w:val="clear" w:pos="540"/>
                <w:tab w:val="clear" w:pos="2730"/>
              </w:tabs>
              <w:ind w:left="0"/>
              <w:jc w:val="left"/>
              <w:rPr>
                <w:rFonts w:asciiTheme="minorHAnsi" w:hAnsiTheme="minorHAnsi" w:cstheme="minorHAnsi"/>
                <w:szCs w:val="24"/>
              </w:rPr>
            </w:pPr>
          </w:p>
          <w:p w14:paraId="1BB92A05" w14:textId="77777777" w:rsidR="00B4046B" w:rsidRPr="00644FC2" w:rsidRDefault="00B4046B" w:rsidP="00A47D15">
            <w:pPr>
              <w:pStyle w:val="BodyText21"/>
              <w:widowControl/>
              <w:tabs>
                <w:tab w:val="clear" w:pos="180"/>
                <w:tab w:val="clear" w:pos="540"/>
                <w:tab w:val="clear" w:pos="2730"/>
              </w:tabs>
              <w:ind w:left="0"/>
              <w:jc w:val="left"/>
              <w:rPr>
                <w:rFonts w:asciiTheme="minorHAnsi" w:hAnsiTheme="minorHAnsi" w:cstheme="minorHAnsi"/>
                <w:szCs w:val="24"/>
              </w:rPr>
            </w:pPr>
          </w:p>
          <w:p w14:paraId="64C28244" w14:textId="5BFEF51E" w:rsidR="00A47D15" w:rsidRPr="00897356" w:rsidRDefault="00A47D15"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V.</w:t>
            </w:r>
          </w:p>
          <w:p w14:paraId="64C28245" w14:textId="0B8E793E" w:rsidR="00A47D15" w:rsidRDefault="00A47D15"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Declarations and Guarantees of Contract</w:t>
            </w:r>
            <w:r w:rsidR="000765B0">
              <w:rPr>
                <w:rFonts w:ascii="Calibri" w:eastAsia="MS Mincho" w:hAnsi="Calibri" w:cs="Calibri"/>
                <w:b/>
                <w:sz w:val="28"/>
                <w:szCs w:val="28"/>
                <w:lang w:eastAsia="cs-CZ"/>
              </w:rPr>
              <w:t>ual</w:t>
            </w:r>
            <w:r w:rsidRPr="00897356">
              <w:rPr>
                <w:rFonts w:ascii="Calibri" w:eastAsia="MS Mincho" w:hAnsi="Calibri" w:cs="Calibri"/>
                <w:b/>
                <w:sz w:val="28"/>
                <w:szCs w:val="28"/>
                <w:lang w:eastAsia="cs-CZ"/>
              </w:rPr>
              <w:t xml:space="preserve"> Parties</w:t>
            </w:r>
          </w:p>
          <w:p w14:paraId="73CDE7D5" w14:textId="77777777" w:rsidR="00B4046B" w:rsidRPr="00897356" w:rsidRDefault="00B4046B" w:rsidP="00897356">
            <w:pPr>
              <w:jc w:val="center"/>
              <w:rPr>
                <w:rFonts w:ascii="Calibri" w:eastAsia="MS Mincho" w:hAnsi="Calibri" w:cs="Calibri"/>
                <w:b/>
                <w:sz w:val="28"/>
                <w:szCs w:val="28"/>
                <w:lang w:eastAsia="cs-CZ"/>
              </w:rPr>
            </w:pPr>
          </w:p>
          <w:p w14:paraId="0C524E69" w14:textId="5CA32C42" w:rsidR="003B2F82" w:rsidRDefault="003B2F82" w:rsidP="0067496C">
            <w:pPr>
              <w:numPr>
                <w:ilvl w:val="0"/>
                <w:numId w:val="9"/>
              </w:numPr>
              <w:tabs>
                <w:tab w:val="num" w:pos="426"/>
              </w:tabs>
              <w:ind w:left="459"/>
              <w:jc w:val="both"/>
              <w:rPr>
                <w:rFonts w:cstheme="minorHAnsi"/>
                <w:sz w:val="24"/>
                <w:szCs w:val="24"/>
                <w:lang w:val="en-GB"/>
              </w:rPr>
            </w:pPr>
            <w:r w:rsidRPr="003B2F82">
              <w:rPr>
                <w:rFonts w:cstheme="minorHAnsi"/>
                <w:sz w:val="24"/>
                <w:szCs w:val="24"/>
                <w:lang w:val="en-GB"/>
              </w:rPr>
              <w:t xml:space="preserve">The Buyer is neither at present nor </w:t>
            </w:r>
            <w:r w:rsidR="00C57298">
              <w:rPr>
                <w:rFonts w:cstheme="minorHAnsi"/>
                <w:sz w:val="24"/>
                <w:szCs w:val="24"/>
                <w:lang w:val="en-GB"/>
              </w:rPr>
              <w:t>after</w:t>
            </w:r>
            <w:r w:rsidR="00C57298" w:rsidRPr="003B2F82">
              <w:rPr>
                <w:rFonts w:cstheme="minorHAnsi"/>
                <w:sz w:val="24"/>
                <w:szCs w:val="24"/>
                <w:lang w:val="en-GB"/>
              </w:rPr>
              <w:t xml:space="preserve"> </w:t>
            </w:r>
            <w:r w:rsidRPr="003B2F82">
              <w:rPr>
                <w:rFonts w:cstheme="minorHAnsi"/>
                <w:sz w:val="24"/>
                <w:szCs w:val="24"/>
                <w:lang w:val="en-GB"/>
              </w:rPr>
              <w:t xml:space="preserve">entering into this Agreement bound in any way to purchase Products or other products </w:t>
            </w:r>
            <w:r w:rsidRPr="003B2F82">
              <w:rPr>
                <w:rFonts w:cstheme="minorHAnsi"/>
                <w:sz w:val="24"/>
                <w:szCs w:val="24"/>
                <w:lang w:val="en-GB"/>
              </w:rPr>
              <w:lastRenderedPageBreak/>
              <w:t>produced or delivered by the Seller in any quantity, and continues to exert absolute contractual freedom in terms of product selection notwithstanding whether they are produced or delivered by the Seller or whether they are competitive to the Seller`s products.</w:t>
            </w:r>
          </w:p>
          <w:p w14:paraId="7AE5C19B" w14:textId="77777777" w:rsidR="00B4046B" w:rsidRPr="003B2F82" w:rsidRDefault="00B4046B" w:rsidP="00B4046B">
            <w:pPr>
              <w:ind w:left="459"/>
              <w:jc w:val="both"/>
              <w:rPr>
                <w:rFonts w:cstheme="minorHAnsi"/>
                <w:sz w:val="24"/>
                <w:szCs w:val="24"/>
                <w:lang w:val="en-GB"/>
              </w:rPr>
            </w:pPr>
          </w:p>
          <w:p w14:paraId="4D05F69C" w14:textId="139E7277" w:rsidR="003B2F82" w:rsidRDefault="003B2F82" w:rsidP="0067496C">
            <w:pPr>
              <w:numPr>
                <w:ilvl w:val="0"/>
                <w:numId w:val="9"/>
              </w:numPr>
              <w:ind w:left="459"/>
              <w:jc w:val="both"/>
              <w:rPr>
                <w:rFonts w:cstheme="minorHAnsi"/>
                <w:sz w:val="24"/>
                <w:szCs w:val="24"/>
                <w:lang w:val="en-GB"/>
              </w:rPr>
            </w:pPr>
            <w:r w:rsidRPr="003B2F82">
              <w:rPr>
                <w:rFonts w:cstheme="minorHAnsi"/>
                <w:sz w:val="24"/>
                <w:szCs w:val="24"/>
                <w:lang w:val="en-GB"/>
              </w:rPr>
              <w:t xml:space="preserve">The Contractual Parties declare that the purpose of this Agreement is not to advertise the Products or grant a donation or a sponsor contribution to the Buyer, its employees or any other persons, but to grant </w:t>
            </w:r>
            <w:r>
              <w:rPr>
                <w:rFonts w:cstheme="minorHAnsi"/>
                <w:sz w:val="24"/>
                <w:szCs w:val="24"/>
                <w:lang w:val="en-US"/>
              </w:rPr>
              <w:t>the volume bonus</w:t>
            </w:r>
            <w:r w:rsidRPr="002506CD">
              <w:rPr>
                <w:rFonts w:cstheme="minorHAnsi"/>
                <w:sz w:val="24"/>
                <w:szCs w:val="24"/>
                <w:lang w:val="en-US"/>
              </w:rPr>
              <w:t xml:space="preserve"> </w:t>
            </w:r>
            <w:r w:rsidRPr="003B2F82">
              <w:rPr>
                <w:rFonts w:cstheme="minorHAnsi"/>
                <w:sz w:val="24"/>
                <w:szCs w:val="24"/>
                <w:lang w:val="en-GB"/>
              </w:rPr>
              <w:t>which takes into account economic savings on the Seller</w:t>
            </w:r>
            <w:r>
              <w:rPr>
                <w:rFonts w:cstheme="minorHAnsi"/>
                <w:sz w:val="24"/>
                <w:szCs w:val="24"/>
                <w:lang w:val="en-US"/>
              </w:rPr>
              <w:t>`s side</w:t>
            </w:r>
            <w:r w:rsidRPr="003B2F82">
              <w:rPr>
                <w:rFonts w:cstheme="minorHAnsi"/>
                <w:sz w:val="24"/>
                <w:szCs w:val="24"/>
                <w:lang w:val="en-GB"/>
              </w:rPr>
              <w:t xml:space="preserve"> resulting from the quantity of Products purchased by the Buyer in the relevant reference period.</w:t>
            </w:r>
          </w:p>
          <w:p w14:paraId="7D818BFD" w14:textId="77777777" w:rsidR="003B2F82" w:rsidRDefault="003B2F82" w:rsidP="003B2F82">
            <w:pPr>
              <w:ind w:left="459"/>
              <w:jc w:val="both"/>
              <w:rPr>
                <w:rFonts w:cstheme="minorHAnsi"/>
                <w:sz w:val="24"/>
                <w:szCs w:val="24"/>
                <w:lang w:val="en-GB"/>
              </w:rPr>
            </w:pPr>
          </w:p>
          <w:p w14:paraId="64C28246" w14:textId="77777777" w:rsidR="00A47D15" w:rsidRPr="00897356" w:rsidRDefault="00A47D15" w:rsidP="0067496C">
            <w:pPr>
              <w:numPr>
                <w:ilvl w:val="0"/>
                <w:numId w:val="9"/>
              </w:numPr>
              <w:tabs>
                <w:tab w:val="num" w:pos="397"/>
                <w:tab w:val="num" w:pos="426"/>
              </w:tabs>
              <w:ind w:left="426" w:hanging="420"/>
              <w:jc w:val="both"/>
              <w:rPr>
                <w:rFonts w:cstheme="minorHAnsi"/>
                <w:sz w:val="24"/>
                <w:szCs w:val="24"/>
                <w:lang w:val="en-GB"/>
              </w:rPr>
            </w:pPr>
            <w:r w:rsidRPr="00897356">
              <w:rPr>
                <w:rFonts w:cstheme="minorHAnsi"/>
                <w:sz w:val="24"/>
                <w:szCs w:val="24"/>
                <w:lang w:val="en-GB"/>
              </w:rPr>
              <w:t>The Buyer</w:t>
            </w:r>
            <w:r w:rsidRPr="00897356">
              <w:rPr>
                <w:rFonts w:cstheme="minorHAnsi"/>
                <w:color w:val="0000FF"/>
                <w:sz w:val="24"/>
                <w:szCs w:val="24"/>
                <w:lang w:val="en-GB"/>
              </w:rPr>
              <w:t xml:space="preserve"> </w:t>
            </w:r>
            <w:r w:rsidRPr="00897356">
              <w:rPr>
                <w:rFonts w:cstheme="minorHAnsi"/>
                <w:sz w:val="24"/>
                <w:szCs w:val="24"/>
                <w:lang w:val="en-GB"/>
              </w:rPr>
              <w:t>hereby expressly declares and guarantees that:</w:t>
            </w:r>
          </w:p>
          <w:p w14:paraId="64C28247" w14:textId="77777777" w:rsidR="006B5494" w:rsidRPr="00644FC2" w:rsidRDefault="006B5494" w:rsidP="00885736">
            <w:pPr>
              <w:pStyle w:val="BodyMain"/>
              <w:spacing w:before="0"/>
              <w:ind w:left="356" w:hanging="356"/>
              <w:jc w:val="left"/>
              <w:rPr>
                <w:rFonts w:asciiTheme="minorHAnsi" w:hAnsiTheme="minorHAnsi" w:cstheme="minorHAnsi"/>
                <w:szCs w:val="24"/>
                <w:lang w:val="en-GB" w:eastAsia="cs-CZ"/>
              </w:rPr>
            </w:pPr>
          </w:p>
          <w:p w14:paraId="64C28248" w14:textId="33A0B00C" w:rsidR="00A47D15" w:rsidRPr="00644FC2" w:rsidRDefault="000749F7" w:rsidP="0067496C">
            <w:pPr>
              <w:pStyle w:val="BodyMain"/>
              <w:numPr>
                <w:ilvl w:val="0"/>
                <w:numId w:val="2"/>
              </w:numPr>
              <w:tabs>
                <w:tab w:val="clear" w:pos="1440"/>
                <w:tab w:val="num" w:pos="639"/>
              </w:tabs>
              <w:spacing w:before="0"/>
              <w:ind w:left="635" w:hanging="357"/>
              <w:rPr>
                <w:rFonts w:asciiTheme="minorHAnsi" w:hAnsiTheme="minorHAnsi" w:cstheme="minorHAnsi"/>
                <w:szCs w:val="24"/>
                <w:lang w:val="en-GB" w:eastAsia="cs-CZ"/>
              </w:rPr>
            </w:pPr>
            <w:r w:rsidRPr="000749F7">
              <w:rPr>
                <w:rFonts w:asciiTheme="minorHAnsi" w:hAnsiTheme="minorHAnsi" w:cstheme="minorHAnsi"/>
                <w:szCs w:val="24"/>
                <w:lang w:val="en-GB"/>
              </w:rPr>
              <w:t>is a provider of health services in accordance with the relevant generally binding regulations of the Czech Republic with the right to provide medical care, including pharmacy</w:t>
            </w:r>
            <w:r w:rsidR="00A47D15" w:rsidRPr="00644FC2">
              <w:rPr>
                <w:rFonts w:asciiTheme="minorHAnsi" w:hAnsiTheme="minorHAnsi" w:cstheme="minorHAnsi"/>
                <w:szCs w:val="24"/>
                <w:lang w:val="en-GB"/>
              </w:rPr>
              <w:t>;</w:t>
            </w:r>
          </w:p>
          <w:p w14:paraId="64C28249" w14:textId="77777777" w:rsidR="006B5494" w:rsidRPr="00644FC2" w:rsidRDefault="006B5494" w:rsidP="006B5494">
            <w:pPr>
              <w:pStyle w:val="BodyMain"/>
              <w:spacing w:before="0"/>
              <w:ind w:left="635"/>
              <w:rPr>
                <w:rFonts w:asciiTheme="minorHAnsi" w:hAnsiTheme="minorHAnsi" w:cstheme="minorHAnsi"/>
                <w:szCs w:val="24"/>
                <w:lang w:val="en-GB" w:eastAsia="cs-CZ"/>
              </w:rPr>
            </w:pPr>
          </w:p>
          <w:p w14:paraId="64C2824A" w14:textId="77777777" w:rsidR="00A47D15" w:rsidRPr="00644FC2" w:rsidRDefault="00A47D15" w:rsidP="0067496C">
            <w:pPr>
              <w:pStyle w:val="BodyMain"/>
              <w:numPr>
                <w:ilvl w:val="0"/>
                <w:numId w:val="2"/>
              </w:numPr>
              <w:tabs>
                <w:tab w:val="clear" w:pos="1440"/>
                <w:tab w:val="num" w:pos="639"/>
              </w:tabs>
              <w:spacing w:before="0"/>
              <w:ind w:left="635" w:hanging="357"/>
              <w:rPr>
                <w:rFonts w:asciiTheme="minorHAnsi" w:hAnsiTheme="minorHAnsi" w:cstheme="minorHAnsi"/>
                <w:szCs w:val="24"/>
                <w:lang w:val="en-GB" w:eastAsia="cs-CZ"/>
              </w:rPr>
            </w:pPr>
            <w:r w:rsidRPr="00644FC2">
              <w:rPr>
                <w:rFonts w:asciiTheme="minorHAnsi" w:hAnsiTheme="minorHAnsi" w:cstheme="minorHAnsi"/>
                <w:szCs w:val="24"/>
                <w:lang w:val="en-GB"/>
              </w:rPr>
              <w:t>entering into this Agreement is not inconsistent with the conditions stipulated in any contract entered into betw</w:t>
            </w:r>
            <w:r w:rsidR="001014A7">
              <w:rPr>
                <w:rFonts w:asciiTheme="minorHAnsi" w:hAnsiTheme="minorHAnsi" w:cstheme="minorHAnsi"/>
                <w:szCs w:val="24"/>
                <w:lang w:val="en-GB"/>
              </w:rPr>
              <w:t>een the Buyer and a third party.</w:t>
            </w:r>
          </w:p>
          <w:p w14:paraId="64C2824B" w14:textId="77777777" w:rsidR="006B5494" w:rsidRPr="00644FC2" w:rsidRDefault="006B5494" w:rsidP="006B5494">
            <w:pPr>
              <w:pStyle w:val="Odstavecseseznamem"/>
              <w:rPr>
                <w:rFonts w:cstheme="minorHAnsi"/>
                <w:sz w:val="24"/>
                <w:szCs w:val="24"/>
                <w:lang w:val="en-GB" w:eastAsia="cs-CZ"/>
              </w:rPr>
            </w:pPr>
          </w:p>
          <w:p w14:paraId="63EB9609" w14:textId="15FFC165" w:rsidR="009E06AE" w:rsidRPr="009E06AE" w:rsidRDefault="009E06AE" w:rsidP="0067496C">
            <w:pPr>
              <w:numPr>
                <w:ilvl w:val="0"/>
                <w:numId w:val="9"/>
              </w:numPr>
              <w:tabs>
                <w:tab w:val="num" w:pos="397"/>
                <w:tab w:val="num" w:pos="426"/>
              </w:tabs>
              <w:ind w:left="426" w:hanging="420"/>
              <w:jc w:val="both"/>
              <w:rPr>
                <w:rFonts w:cstheme="minorHAnsi"/>
                <w:bCs/>
                <w:sz w:val="24"/>
                <w:szCs w:val="24"/>
                <w:lang w:val="en-GB"/>
              </w:rPr>
            </w:pPr>
            <w:r w:rsidRPr="001857C3">
              <w:rPr>
                <w:rFonts w:cstheme="minorHAnsi"/>
                <w:sz w:val="24"/>
                <w:szCs w:val="24"/>
                <w:lang w:val="en-US"/>
              </w:rPr>
              <w:t xml:space="preserve">The Buyer also expressly declares that </w:t>
            </w:r>
            <w:r>
              <w:rPr>
                <w:rFonts w:cstheme="minorHAnsi"/>
                <w:sz w:val="24"/>
                <w:szCs w:val="24"/>
                <w:lang w:val="en-US"/>
              </w:rPr>
              <w:t>it will</w:t>
            </w:r>
            <w:r w:rsidRPr="001857C3">
              <w:rPr>
                <w:rFonts w:cstheme="minorHAnsi"/>
                <w:sz w:val="24"/>
                <w:szCs w:val="24"/>
                <w:lang w:val="en-US"/>
              </w:rPr>
              <w:t xml:space="preserve"> not, in connection with this Agreement or </w:t>
            </w:r>
            <w:r w:rsidR="0067496C">
              <w:rPr>
                <w:rFonts w:cstheme="minorHAnsi"/>
                <w:sz w:val="24"/>
                <w:szCs w:val="24"/>
                <w:lang w:val="en-US"/>
              </w:rPr>
              <w:t>b</w:t>
            </w:r>
            <w:r w:rsidRPr="001857C3">
              <w:rPr>
                <w:rFonts w:cstheme="minorHAnsi"/>
                <w:sz w:val="24"/>
                <w:szCs w:val="24"/>
                <w:lang w:val="en-US"/>
              </w:rPr>
              <w:t xml:space="preserve">onus paid from this Agreement, directly or indirectly affect the persons </w:t>
            </w:r>
            <w:r>
              <w:rPr>
                <w:rFonts w:cstheme="minorHAnsi"/>
                <w:sz w:val="24"/>
                <w:szCs w:val="24"/>
                <w:lang w:val="en-US"/>
              </w:rPr>
              <w:t>when they prescribe or dispense</w:t>
            </w:r>
            <w:r w:rsidRPr="001857C3">
              <w:rPr>
                <w:rFonts w:cstheme="minorHAnsi"/>
                <w:sz w:val="24"/>
                <w:szCs w:val="24"/>
                <w:lang w:val="en-US"/>
              </w:rPr>
              <w:t xml:space="preserve"> </w:t>
            </w:r>
            <w:r>
              <w:rPr>
                <w:rFonts w:cstheme="minorHAnsi"/>
                <w:sz w:val="24"/>
                <w:szCs w:val="24"/>
                <w:lang w:val="en-US"/>
              </w:rPr>
              <w:t>the Products</w:t>
            </w:r>
            <w:r w:rsidRPr="001857C3">
              <w:rPr>
                <w:rFonts w:cstheme="minorHAnsi"/>
                <w:sz w:val="24"/>
                <w:szCs w:val="24"/>
                <w:lang w:val="en-US"/>
              </w:rPr>
              <w:t>.</w:t>
            </w:r>
          </w:p>
          <w:p w14:paraId="2D3C1E7B" w14:textId="77777777" w:rsidR="00B3499E" w:rsidRDefault="00B3499E" w:rsidP="009E06AE">
            <w:pPr>
              <w:ind w:left="426"/>
              <w:jc w:val="both"/>
              <w:rPr>
                <w:rFonts w:cstheme="minorHAnsi"/>
                <w:bCs/>
                <w:sz w:val="24"/>
                <w:szCs w:val="24"/>
                <w:lang w:val="en-GB"/>
              </w:rPr>
            </w:pPr>
          </w:p>
          <w:p w14:paraId="64C2824D" w14:textId="77777777" w:rsidR="00F00FEC" w:rsidRPr="00F00FEC" w:rsidRDefault="00F00FEC" w:rsidP="0067496C">
            <w:pPr>
              <w:numPr>
                <w:ilvl w:val="0"/>
                <w:numId w:val="9"/>
              </w:numPr>
              <w:tabs>
                <w:tab w:val="num" w:pos="397"/>
                <w:tab w:val="num" w:pos="426"/>
              </w:tabs>
              <w:ind w:left="426" w:hanging="420"/>
              <w:jc w:val="both"/>
              <w:rPr>
                <w:rFonts w:cstheme="minorHAnsi"/>
                <w:bCs/>
                <w:sz w:val="28"/>
                <w:szCs w:val="24"/>
                <w:lang w:val="en-GB"/>
              </w:rPr>
            </w:pPr>
            <w:r w:rsidRPr="00F00FEC">
              <w:rPr>
                <w:rFonts w:cstheme="minorHAnsi"/>
                <w:sz w:val="24"/>
                <w:szCs w:val="24"/>
              </w:rPr>
              <w:t xml:space="preserve">The Buyer </w:t>
            </w:r>
            <w:r w:rsidRPr="00F00FEC">
              <w:rPr>
                <w:rFonts w:cstheme="minorHAnsi"/>
                <w:sz w:val="24"/>
                <w:szCs w:val="24"/>
                <w:lang w:val="en-GB"/>
              </w:rPr>
              <w:t xml:space="preserve">shall perform all work performed as part of the contractual relationship with </w:t>
            </w:r>
            <w:r w:rsidRPr="00F00FEC">
              <w:rPr>
                <w:rFonts w:cstheme="minorHAnsi"/>
                <w:bCs/>
                <w:iCs/>
                <w:sz w:val="24"/>
                <w:szCs w:val="24"/>
                <w:lang w:val="en-GB"/>
              </w:rPr>
              <w:t>the Seller</w:t>
            </w:r>
            <w:r w:rsidRPr="00F00FEC">
              <w:rPr>
                <w:rFonts w:cstheme="minorHAnsi"/>
                <w:sz w:val="24"/>
                <w:szCs w:val="24"/>
                <w:lang w:val="en-GB"/>
              </w:rPr>
              <w:t xml:space="preserve"> in a manner consistent with all applicable laws and regulations including all applicable anti-bribery and antitrust laws. </w:t>
            </w:r>
            <w:r w:rsidRPr="00F00FEC">
              <w:rPr>
                <w:rFonts w:cstheme="minorHAnsi"/>
                <w:bCs/>
                <w:iCs/>
                <w:sz w:val="24"/>
                <w:szCs w:val="24"/>
                <w:lang w:val="en-GB"/>
              </w:rPr>
              <w:t>The Buyer</w:t>
            </w:r>
            <w:r w:rsidRPr="00F00FEC">
              <w:rPr>
                <w:rFonts w:cstheme="minorHAnsi"/>
                <w:sz w:val="24"/>
                <w:szCs w:val="24"/>
                <w:lang w:val="en-GB"/>
              </w:rPr>
              <w:t xml:space="preserve"> has not made or provided, and will not make or provide, any payment or benefit, directly or indirectly, to government officials, customers, business partners, healthcare </w:t>
            </w:r>
            <w:r w:rsidRPr="00F00FEC">
              <w:rPr>
                <w:rFonts w:cstheme="minorHAnsi"/>
                <w:sz w:val="24"/>
                <w:szCs w:val="24"/>
                <w:lang w:val="en-GB"/>
              </w:rPr>
              <w:lastRenderedPageBreak/>
              <w:t>professionals or any other person in order to secure an improper benefit or unfair business advantage, affect private or official decision-making, affect prescription behaviour, or induce someone to breach professional duties or standards</w:t>
            </w:r>
            <w:r w:rsidRPr="00F00FEC">
              <w:rPr>
                <w:rFonts w:cstheme="minorHAnsi"/>
                <w:bCs/>
                <w:sz w:val="24"/>
                <w:szCs w:val="24"/>
                <w:lang w:val="en-GB"/>
              </w:rPr>
              <w:t>.</w:t>
            </w:r>
          </w:p>
          <w:p w14:paraId="64C2824F" w14:textId="25B605EA" w:rsidR="00F00FEC" w:rsidRDefault="00F00FEC" w:rsidP="00F00FEC">
            <w:pPr>
              <w:ind w:left="426"/>
              <w:jc w:val="both"/>
              <w:rPr>
                <w:rFonts w:cstheme="minorHAnsi"/>
                <w:bCs/>
                <w:sz w:val="24"/>
                <w:szCs w:val="24"/>
                <w:lang w:val="en-GB"/>
              </w:rPr>
            </w:pPr>
          </w:p>
          <w:p w14:paraId="530D9EA0" w14:textId="77777777" w:rsidR="00B4046B" w:rsidRPr="00F00FEC" w:rsidRDefault="00B4046B" w:rsidP="00F00FEC">
            <w:pPr>
              <w:ind w:left="426"/>
              <w:jc w:val="both"/>
              <w:rPr>
                <w:rFonts w:cstheme="minorHAnsi"/>
                <w:bCs/>
                <w:sz w:val="24"/>
                <w:szCs w:val="24"/>
                <w:lang w:val="en-GB"/>
              </w:rPr>
            </w:pPr>
          </w:p>
          <w:p w14:paraId="64C28250" w14:textId="6060A184" w:rsidR="00F00FEC" w:rsidRPr="00B3499E" w:rsidRDefault="00F00FEC" w:rsidP="0067496C">
            <w:pPr>
              <w:numPr>
                <w:ilvl w:val="0"/>
                <w:numId w:val="9"/>
              </w:numPr>
              <w:tabs>
                <w:tab w:val="num" w:pos="397"/>
                <w:tab w:val="num" w:pos="426"/>
              </w:tabs>
              <w:ind w:left="426" w:hanging="420"/>
              <w:jc w:val="both"/>
              <w:rPr>
                <w:rFonts w:cstheme="minorHAnsi"/>
                <w:bCs/>
                <w:sz w:val="28"/>
                <w:szCs w:val="24"/>
                <w:lang w:val="en-US"/>
              </w:rPr>
            </w:pPr>
            <w:r w:rsidRPr="00B3499E">
              <w:rPr>
                <w:rFonts w:cstheme="minorHAnsi"/>
                <w:bCs/>
                <w:sz w:val="24"/>
                <w:szCs w:val="24"/>
                <w:lang w:val="en-US"/>
              </w:rPr>
              <w:t xml:space="preserve">The Buyer will immediately report to </w:t>
            </w:r>
            <w:r w:rsidRPr="00B3499E">
              <w:rPr>
                <w:rFonts w:cstheme="minorHAnsi"/>
                <w:bCs/>
                <w:iCs/>
                <w:sz w:val="24"/>
                <w:szCs w:val="24"/>
                <w:lang w:val="en-US"/>
              </w:rPr>
              <w:t xml:space="preserve">the Seller </w:t>
            </w:r>
            <w:r w:rsidRPr="00B3499E">
              <w:rPr>
                <w:rFonts w:cstheme="minorHAnsi"/>
                <w:bCs/>
                <w:sz w:val="24"/>
                <w:szCs w:val="24"/>
                <w:lang w:val="en-US"/>
              </w:rPr>
              <w:t xml:space="preserve">in writing any suspected or detected violation of the above principles in connection with </w:t>
            </w:r>
            <w:r w:rsidRPr="00B3499E">
              <w:rPr>
                <w:rFonts w:cstheme="minorHAnsi"/>
                <w:bCs/>
                <w:iCs/>
                <w:sz w:val="24"/>
                <w:szCs w:val="24"/>
                <w:lang w:val="en-US"/>
              </w:rPr>
              <w:t>the Seller</w:t>
            </w:r>
            <w:r w:rsidRPr="00B3499E">
              <w:rPr>
                <w:rFonts w:cstheme="minorHAnsi"/>
                <w:bCs/>
                <w:sz w:val="24"/>
                <w:szCs w:val="24"/>
                <w:lang w:val="en-US"/>
              </w:rPr>
              <w:t xml:space="preserve">’s business and, in such cases, will cooperate fully with </w:t>
            </w:r>
            <w:r w:rsidRPr="00B3499E">
              <w:rPr>
                <w:rFonts w:cstheme="minorHAnsi"/>
                <w:bCs/>
                <w:iCs/>
                <w:sz w:val="24"/>
                <w:szCs w:val="24"/>
                <w:lang w:val="en-US"/>
              </w:rPr>
              <w:t>the Seller</w:t>
            </w:r>
            <w:r w:rsidRPr="00B3499E">
              <w:rPr>
                <w:rFonts w:cstheme="minorHAnsi"/>
                <w:bCs/>
                <w:sz w:val="24"/>
                <w:szCs w:val="24"/>
                <w:lang w:val="en-US"/>
              </w:rPr>
              <w:t xml:space="preserve"> in reviewing the matter. In the event that</w:t>
            </w:r>
            <w:r w:rsidRPr="00B3499E">
              <w:rPr>
                <w:rFonts w:cstheme="minorHAnsi"/>
                <w:bCs/>
                <w:iCs/>
                <w:sz w:val="24"/>
                <w:szCs w:val="24"/>
                <w:lang w:val="en-US"/>
              </w:rPr>
              <w:t xml:space="preserve"> the Seller </w:t>
            </w:r>
            <w:r w:rsidRPr="00B3499E">
              <w:rPr>
                <w:rFonts w:cstheme="minorHAnsi"/>
                <w:bCs/>
                <w:sz w:val="24"/>
                <w:szCs w:val="24"/>
                <w:lang w:val="en-US"/>
              </w:rPr>
              <w:t xml:space="preserve">believes, in good faith, that </w:t>
            </w:r>
            <w:r w:rsidRPr="00B3499E">
              <w:rPr>
                <w:rFonts w:cstheme="minorHAnsi"/>
                <w:bCs/>
                <w:iCs/>
                <w:sz w:val="24"/>
                <w:szCs w:val="24"/>
                <w:lang w:val="en-US"/>
              </w:rPr>
              <w:t>the Buyer</w:t>
            </w:r>
            <w:r w:rsidRPr="00B3499E">
              <w:rPr>
                <w:rFonts w:cstheme="minorHAnsi"/>
                <w:bCs/>
                <w:sz w:val="24"/>
                <w:szCs w:val="24"/>
                <w:lang w:val="en-US"/>
              </w:rPr>
              <w:t xml:space="preserve"> has violated any of the above principles</w:t>
            </w:r>
            <w:r w:rsidR="00C57298" w:rsidRPr="00B3499E">
              <w:rPr>
                <w:rFonts w:cstheme="minorHAnsi"/>
                <w:bCs/>
                <w:sz w:val="24"/>
                <w:szCs w:val="24"/>
                <w:lang w:val="en-US"/>
              </w:rPr>
              <w:t>,</w:t>
            </w:r>
            <w:r w:rsidRPr="00B3499E">
              <w:rPr>
                <w:rFonts w:cstheme="minorHAnsi"/>
                <w:bCs/>
                <w:iCs/>
                <w:sz w:val="24"/>
                <w:szCs w:val="24"/>
                <w:lang w:val="en-US"/>
              </w:rPr>
              <w:t xml:space="preserve"> the Seller</w:t>
            </w:r>
            <w:r w:rsidRPr="00B3499E">
              <w:rPr>
                <w:rFonts w:cstheme="minorHAnsi"/>
                <w:bCs/>
                <w:sz w:val="24"/>
                <w:szCs w:val="24"/>
                <w:lang w:val="en-US"/>
              </w:rPr>
              <w:t xml:space="preserve"> shall have the right to terminate</w:t>
            </w:r>
            <w:r w:rsidR="00C57298" w:rsidRPr="00B3499E">
              <w:rPr>
                <w:rFonts w:cstheme="minorHAnsi"/>
                <w:bCs/>
                <w:sz w:val="24"/>
                <w:szCs w:val="24"/>
                <w:lang w:val="en-US"/>
              </w:rPr>
              <w:t xml:space="preserve"> unilaterally</w:t>
            </w:r>
            <w:r w:rsidRPr="00B3499E">
              <w:rPr>
                <w:rFonts w:cstheme="minorHAnsi"/>
                <w:bCs/>
                <w:sz w:val="24"/>
                <w:szCs w:val="24"/>
                <w:lang w:val="en-US"/>
              </w:rPr>
              <w:t xml:space="preserve"> this contractual relationship with immediate effect. </w:t>
            </w:r>
          </w:p>
          <w:p w14:paraId="64C28251" w14:textId="77777777" w:rsidR="00F00FEC" w:rsidRPr="00B3499E" w:rsidRDefault="00F00FEC" w:rsidP="00F00FEC">
            <w:pPr>
              <w:ind w:left="426"/>
              <w:jc w:val="both"/>
              <w:rPr>
                <w:rFonts w:cstheme="minorHAnsi"/>
                <w:bCs/>
                <w:sz w:val="24"/>
                <w:szCs w:val="24"/>
                <w:lang w:val="en-US"/>
              </w:rPr>
            </w:pPr>
          </w:p>
          <w:p w14:paraId="64C28252" w14:textId="41B163DB" w:rsidR="00F00FEC" w:rsidRPr="00B3499E" w:rsidRDefault="00F00FEC" w:rsidP="0067496C">
            <w:pPr>
              <w:numPr>
                <w:ilvl w:val="0"/>
                <w:numId w:val="9"/>
              </w:numPr>
              <w:tabs>
                <w:tab w:val="num" w:pos="397"/>
                <w:tab w:val="num" w:pos="426"/>
              </w:tabs>
              <w:ind w:left="426" w:hanging="420"/>
              <w:jc w:val="both"/>
              <w:rPr>
                <w:rFonts w:cstheme="minorHAnsi"/>
                <w:bCs/>
                <w:sz w:val="28"/>
                <w:szCs w:val="24"/>
                <w:lang w:val="en-US"/>
              </w:rPr>
            </w:pPr>
            <w:r w:rsidRPr="00B3499E">
              <w:rPr>
                <w:rFonts w:cstheme="minorHAnsi"/>
                <w:bCs/>
                <w:sz w:val="24"/>
                <w:szCs w:val="24"/>
                <w:lang w:val="en-US"/>
              </w:rPr>
              <w:t xml:space="preserve">During the term of this </w:t>
            </w:r>
            <w:r w:rsidR="0067496C" w:rsidRPr="00B3499E">
              <w:rPr>
                <w:rFonts w:cstheme="minorHAnsi"/>
                <w:bCs/>
                <w:sz w:val="24"/>
                <w:szCs w:val="24"/>
                <w:lang w:val="en-US"/>
              </w:rPr>
              <w:t xml:space="preserve">Agreement </w:t>
            </w:r>
            <w:r w:rsidRPr="00B3499E">
              <w:rPr>
                <w:rFonts w:cstheme="minorHAnsi"/>
                <w:bCs/>
                <w:sz w:val="24"/>
                <w:szCs w:val="24"/>
                <w:lang w:val="en-US"/>
              </w:rPr>
              <w:t xml:space="preserve">and for the one year period following the termination or expiration of this Contract, the Seller or its duly authorized third-party auditor, upon reasonable advance notice to the Buyer  and at the Seller’s sole expense, shall have the right during normal business hours to examine and copy such books, records, and other documents and materials, except individual salary information, for the sole purpose of verifying whether the Buyer has complied with the compliance obligations stated in this section above. </w:t>
            </w:r>
          </w:p>
          <w:p w14:paraId="64C28253" w14:textId="77777777" w:rsidR="00F00FEC" w:rsidRPr="00B3499E" w:rsidRDefault="00F00FEC" w:rsidP="00F00FEC">
            <w:pPr>
              <w:pStyle w:val="Odstavecseseznamem"/>
              <w:rPr>
                <w:rFonts w:cstheme="minorHAnsi"/>
                <w:bCs/>
                <w:sz w:val="24"/>
                <w:szCs w:val="24"/>
                <w:lang w:val="en-US"/>
              </w:rPr>
            </w:pPr>
          </w:p>
          <w:p w14:paraId="64C28254" w14:textId="7F3303AA" w:rsidR="00F00FEC" w:rsidRDefault="00F00FEC" w:rsidP="0067496C">
            <w:pPr>
              <w:numPr>
                <w:ilvl w:val="0"/>
                <w:numId w:val="9"/>
              </w:numPr>
              <w:tabs>
                <w:tab w:val="num" w:pos="397"/>
                <w:tab w:val="num" w:pos="426"/>
              </w:tabs>
              <w:ind w:left="426" w:hanging="420"/>
              <w:jc w:val="both"/>
              <w:rPr>
                <w:rFonts w:cstheme="minorHAnsi"/>
                <w:bCs/>
                <w:sz w:val="28"/>
                <w:szCs w:val="24"/>
                <w:lang w:val="en-GB"/>
              </w:rPr>
            </w:pPr>
            <w:r w:rsidRPr="00F00FEC">
              <w:rPr>
                <w:rFonts w:cstheme="minorHAnsi"/>
                <w:bCs/>
                <w:sz w:val="24"/>
                <w:szCs w:val="24"/>
                <w:lang w:val="en-GB"/>
              </w:rPr>
              <w:t xml:space="preserve">The Contractual Parties declare that granting the </w:t>
            </w:r>
            <w:r w:rsidR="0067496C">
              <w:rPr>
                <w:rFonts w:cstheme="minorHAnsi"/>
                <w:bCs/>
                <w:sz w:val="24"/>
                <w:szCs w:val="24"/>
                <w:lang w:val="en-GB"/>
              </w:rPr>
              <w:t>b</w:t>
            </w:r>
            <w:r w:rsidRPr="00F00FEC">
              <w:rPr>
                <w:rFonts w:cstheme="minorHAnsi"/>
                <w:bCs/>
                <w:sz w:val="24"/>
                <w:szCs w:val="24"/>
                <w:lang w:val="en-GB"/>
              </w:rPr>
              <w:t>onus</w:t>
            </w:r>
            <w:r w:rsidR="0067496C">
              <w:rPr>
                <w:rFonts w:cstheme="minorHAnsi"/>
                <w:bCs/>
                <w:sz w:val="24"/>
                <w:szCs w:val="24"/>
                <w:lang w:val="en-GB"/>
              </w:rPr>
              <w:t>, as the case may be,</w:t>
            </w:r>
            <w:r w:rsidRPr="00F00FEC">
              <w:rPr>
                <w:rFonts w:cstheme="minorHAnsi"/>
                <w:bCs/>
                <w:sz w:val="24"/>
                <w:szCs w:val="24"/>
                <w:lang w:val="en-GB"/>
              </w:rPr>
              <w:t xml:space="preserve"> constitutes neither encouragement nor direction for wrongful drawing on funds from </w:t>
            </w:r>
            <w:r w:rsidR="00C57298">
              <w:rPr>
                <w:rFonts w:cstheme="minorHAnsi"/>
                <w:bCs/>
                <w:sz w:val="24"/>
                <w:szCs w:val="24"/>
                <w:lang w:val="en-GB"/>
              </w:rPr>
              <w:t xml:space="preserve">the </w:t>
            </w:r>
            <w:r w:rsidRPr="00F00FEC">
              <w:rPr>
                <w:rFonts w:cstheme="minorHAnsi"/>
                <w:bCs/>
                <w:sz w:val="24"/>
                <w:szCs w:val="24"/>
                <w:lang w:val="en-GB"/>
              </w:rPr>
              <w:t xml:space="preserve">public health insurance, and declare that they are not aware of any facts which would prevent granting of </w:t>
            </w:r>
            <w:r w:rsidR="00FB6364">
              <w:rPr>
                <w:rFonts w:cstheme="minorHAnsi"/>
                <w:bCs/>
                <w:sz w:val="24"/>
                <w:szCs w:val="24"/>
                <w:lang w:val="en-GB"/>
              </w:rPr>
              <w:t>such b</w:t>
            </w:r>
            <w:r w:rsidRPr="00F00FEC">
              <w:rPr>
                <w:rFonts w:cstheme="minorHAnsi"/>
                <w:bCs/>
                <w:sz w:val="24"/>
                <w:szCs w:val="24"/>
                <w:lang w:val="en-GB"/>
              </w:rPr>
              <w:t>onus</w:t>
            </w:r>
            <w:r w:rsidR="00FB6364">
              <w:rPr>
                <w:rFonts w:cstheme="minorHAnsi"/>
                <w:bCs/>
                <w:sz w:val="24"/>
                <w:szCs w:val="24"/>
                <w:lang w:val="en-GB"/>
              </w:rPr>
              <w:t>, as the case may be</w:t>
            </w:r>
            <w:r w:rsidRPr="00F00FEC">
              <w:rPr>
                <w:rFonts w:cstheme="minorHAnsi"/>
                <w:bCs/>
                <w:sz w:val="24"/>
                <w:szCs w:val="24"/>
                <w:lang w:val="en-GB"/>
              </w:rPr>
              <w:t xml:space="preserve">. Any liabilities of the </w:t>
            </w:r>
            <w:r w:rsidRPr="00F00FEC">
              <w:rPr>
                <w:rFonts w:cstheme="minorHAnsi"/>
                <w:sz w:val="24"/>
                <w:szCs w:val="24"/>
                <w:lang w:val="en-GB"/>
              </w:rPr>
              <w:t>Buyer</w:t>
            </w:r>
            <w:r w:rsidRPr="00F00FEC">
              <w:rPr>
                <w:rFonts w:cstheme="minorHAnsi"/>
                <w:bCs/>
                <w:sz w:val="24"/>
                <w:szCs w:val="24"/>
                <w:lang w:val="en-GB"/>
              </w:rPr>
              <w:t xml:space="preserve"> to health insurance companies and their settlement are the sole responsibility of the </w:t>
            </w:r>
            <w:r w:rsidRPr="00F00FEC">
              <w:rPr>
                <w:rFonts w:cstheme="minorHAnsi"/>
                <w:sz w:val="24"/>
                <w:szCs w:val="24"/>
                <w:lang w:val="en-GB"/>
              </w:rPr>
              <w:t xml:space="preserve">Buyer. </w:t>
            </w:r>
            <w:r w:rsidRPr="00F00FEC">
              <w:rPr>
                <w:rFonts w:cstheme="minorHAnsi"/>
                <w:bCs/>
                <w:sz w:val="24"/>
                <w:szCs w:val="24"/>
                <w:lang w:val="en-GB"/>
              </w:rPr>
              <w:t xml:space="preserve">The Buyer acknowledges that the </w:t>
            </w:r>
            <w:r w:rsidR="00D7334D">
              <w:rPr>
                <w:rFonts w:cstheme="minorHAnsi"/>
                <w:bCs/>
                <w:sz w:val="24"/>
                <w:szCs w:val="24"/>
                <w:lang w:val="en-GB"/>
              </w:rPr>
              <w:t>b</w:t>
            </w:r>
            <w:r w:rsidRPr="00F00FEC">
              <w:rPr>
                <w:rFonts w:cstheme="minorHAnsi"/>
                <w:bCs/>
                <w:sz w:val="24"/>
                <w:szCs w:val="24"/>
                <w:lang w:val="en-GB"/>
              </w:rPr>
              <w:t>onus</w:t>
            </w:r>
            <w:r w:rsidR="00D7334D">
              <w:rPr>
                <w:rFonts w:cstheme="minorHAnsi"/>
                <w:bCs/>
                <w:sz w:val="24"/>
                <w:szCs w:val="24"/>
                <w:lang w:val="en-GB"/>
              </w:rPr>
              <w:t>, as the case may be,</w:t>
            </w:r>
            <w:r w:rsidRPr="00F00FEC">
              <w:rPr>
                <w:rFonts w:cstheme="minorHAnsi"/>
                <w:bCs/>
                <w:sz w:val="24"/>
                <w:szCs w:val="24"/>
                <w:lang w:val="en-GB"/>
              </w:rPr>
              <w:t xml:space="preserve"> may result in a change of the originator's Product price and that the Buyer will duly </w:t>
            </w:r>
            <w:r w:rsidRPr="00F00FEC">
              <w:rPr>
                <w:rFonts w:cstheme="minorHAnsi"/>
                <w:bCs/>
                <w:sz w:val="24"/>
                <w:szCs w:val="24"/>
                <w:lang w:val="en-GB"/>
              </w:rPr>
              <w:lastRenderedPageBreak/>
              <w:t xml:space="preserve">account for the </w:t>
            </w:r>
            <w:r w:rsidR="00D92BB3">
              <w:rPr>
                <w:rFonts w:cstheme="minorHAnsi"/>
                <w:bCs/>
                <w:sz w:val="24"/>
                <w:szCs w:val="24"/>
                <w:lang w:val="en-GB"/>
              </w:rPr>
              <w:t>discount or respective b</w:t>
            </w:r>
            <w:r w:rsidRPr="00F00FEC">
              <w:rPr>
                <w:rFonts w:cstheme="minorHAnsi"/>
                <w:bCs/>
                <w:sz w:val="24"/>
                <w:szCs w:val="24"/>
                <w:lang w:val="en-GB"/>
              </w:rPr>
              <w:t>onus</w:t>
            </w:r>
            <w:r w:rsidR="00D92BB3">
              <w:rPr>
                <w:rFonts w:cstheme="minorHAnsi"/>
                <w:bCs/>
                <w:sz w:val="24"/>
                <w:szCs w:val="24"/>
                <w:lang w:val="en-GB"/>
              </w:rPr>
              <w:t>, as the case may be,</w:t>
            </w:r>
            <w:r w:rsidRPr="00F00FEC">
              <w:rPr>
                <w:rFonts w:cstheme="minorHAnsi"/>
                <w:bCs/>
                <w:sz w:val="24"/>
                <w:szCs w:val="24"/>
                <w:lang w:val="en-GB"/>
              </w:rPr>
              <w:t xml:space="preserve"> in relation to health insurance companies.</w:t>
            </w:r>
          </w:p>
          <w:p w14:paraId="64C28255" w14:textId="77777777" w:rsidR="00F00FEC" w:rsidRDefault="00F00FEC" w:rsidP="00F00FEC">
            <w:pPr>
              <w:pStyle w:val="Odstavecseseznamem"/>
              <w:rPr>
                <w:rFonts w:cstheme="minorHAnsi"/>
                <w:iCs/>
                <w:sz w:val="24"/>
                <w:szCs w:val="24"/>
              </w:rPr>
            </w:pPr>
          </w:p>
          <w:p w14:paraId="330D3295" w14:textId="08E7110E" w:rsidR="00E33C9A" w:rsidRPr="00E33C9A" w:rsidRDefault="00E33C9A" w:rsidP="00E94D7D">
            <w:pPr>
              <w:numPr>
                <w:ilvl w:val="0"/>
                <w:numId w:val="9"/>
              </w:numPr>
              <w:tabs>
                <w:tab w:val="num" w:pos="397"/>
                <w:tab w:val="num" w:pos="426"/>
              </w:tabs>
              <w:ind w:left="426" w:hanging="420"/>
              <w:jc w:val="both"/>
              <w:rPr>
                <w:rFonts w:cstheme="minorHAnsi"/>
                <w:bCs/>
                <w:sz w:val="24"/>
                <w:szCs w:val="24"/>
                <w:lang w:val="en-GB"/>
              </w:rPr>
            </w:pPr>
            <w:r w:rsidRPr="00E33C9A">
              <w:rPr>
                <w:rFonts w:cstheme="minorHAnsi"/>
                <w:sz w:val="24"/>
                <w:szCs w:val="24"/>
                <w:lang w:val="en-GB"/>
              </w:rPr>
              <w:t xml:space="preserve">The respective information on processing of personal data of the party to this contractual relationship, if being a natural person, or the natural persons representing it or otherwise acting on its behalf or being its contact persons in relation to this contractual relationship, as the case may be, are available on  </w:t>
            </w:r>
            <w:hyperlink r:id="rId14" w:history="1">
              <w:r w:rsidRPr="00E33C9A">
                <w:rPr>
                  <w:rStyle w:val="Hypertextovodkaz"/>
                  <w:rFonts w:cstheme="minorHAnsi"/>
                  <w:sz w:val="24"/>
                  <w:szCs w:val="24"/>
                  <w:lang w:val="en-GB"/>
                </w:rPr>
                <w:t>http://www.bayer.cz/cs/o-spolecnosti/ochrana-osobnich-udaju</w:t>
              </w:r>
            </w:hyperlink>
            <w:r w:rsidRPr="00E33C9A">
              <w:rPr>
                <w:rFonts w:cstheme="minorHAnsi"/>
                <w:sz w:val="24"/>
                <w:szCs w:val="24"/>
                <w:lang w:val="en-GB"/>
              </w:rPr>
              <w:t>; Bayer may update such information anytime; the current version is available on the mentioned website.</w:t>
            </w:r>
          </w:p>
          <w:p w14:paraId="1BB6DFF4" w14:textId="77777777" w:rsidR="00B4046B" w:rsidRDefault="00B4046B" w:rsidP="00E33C9A">
            <w:pPr>
              <w:tabs>
                <w:tab w:val="num" w:pos="426"/>
              </w:tabs>
              <w:ind w:left="426"/>
              <w:jc w:val="center"/>
              <w:rPr>
                <w:rFonts w:ascii="Calibri" w:eastAsia="MS Mincho" w:hAnsi="Calibri" w:cs="Calibri"/>
                <w:b/>
                <w:sz w:val="28"/>
                <w:szCs w:val="28"/>
                <w:lang w:eastAsia="cs-CZ"/>
              </w:rPr>
            </w:pPr>
          </w:p>
          <w:p w14:paraId="64C28257" w14:textId="29CC3FC3" w:rsidR="00A47D15" w:rsidRPr="00E33C9A" w:rsidRDefault="00A47D15" w:rsidP="00E33C9A">
            <w:pPr>
              <w:tabs>
                <w:tab w:val="num" w:pos="426"/>
              </w:tabs>
              <w:ind w:left="426"/>
              <w:jc w:val="center"/>
              <w:rPr>
                <w:rFonts w:ascii="Calibri" w:eastAsia="MS Mincho" w:hAnsi="Calibri" w:cs="Calibri"/>
                <w:b/>
                <w:sz w:val="28"/>
                <w:szCs w:val="28"/>
                <w:lang w:eastAsia="cs-CZ"/>
              </w:rPr>
            </w:pPr>
            <w:r w:rsidRPr="00E33C9A">
              <w:rPr>
                <w:rFonts w:ascii="Calibri" w:eastAsia="MS Mincho" w:hAnsi="Calibri" w:cs="Calibri"/>
                <w:b/>
                <w:sz w:val="28"/>
                <w:szCs w:val="28"/>
                <w:lang w:eastAsia="cs-CZ"/>
              </w:rPr>
              <w:t>VI.</w:t>
            </w:r>
          </w:p>
          <w:p w14:paraId="64C28258" w14:textId="77777777" w:rsidR="00A47D15" w:rsidRDefault="00A47D15"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Agreement Termination</w:t>
            </w:r>
          </w:p>
          <w:p w14:paraId="79E4571A" w14:textId="77777777" w:rsidR="00821238" w:rsidRDefault="00821238" w:rsidP="00821238">
            <w:pPr>
              <w:ind w:left="426"/>
              <w:jc w:val="both"/>
              <w:rPr>
                <w:rFonts w:cstheme="minorHAnsi"/>
                <w:sz w:val="24"/>
                <w:lang w:val="en-GB"/>
              </w:rPr>
            </w:pPr>
          </w:p>
          <w:p w14:paraId="64C2825A" w14:textId="6A63F69C" w:rsidR="00F00FEC" w:rsidRDefault="00F00FEC" w:rsidP="0067496C">
            <w:pPr>
              <w:numPr>
                <w:ilvl w:val="0"/>
                <w:numId w:val="10"/>
              </w:numPr>
              <w:tabs>
                <w:tab w:val="num" w:pos="397"/>
                <w:tab w:val="num" w:pos="426"/>
              </w:tabs>
              <w:ind w:left="426" w:hanging="420"/>
              <w:jc w:val="both"/>
              <w:rPr>
                <w:rFonts w:cstheme="minorHAnsi"/>
                <w:sz w:val="24"/>
                <w:lang w:val="en-GB"/>
              </w:rPr>
            </w:pPr>
            <w:r>
              <w:rPr>
                <w:rFonts w:cstheme="minorHAnsi"/>
                <w:sz w:val="24"/>
                <w:lang w:val="en-GB"/>
              </w:rPr>
              <w:t xml:space="preserve">Prior </w:t>
            </w:r>
            <w:r w:rsidRPr="00F00FEC">
              <w:rPr>
                <w:rFonts w:cstheme="minorHAnsi"/>
                <w:sz w:val="24"/>
                <w:lang w:val="en-GB"/>
              </w:rPr>
              <w:t xml:space="preserve">to the expiration of the period stated in article V. of this Agreement, the Seller may withdraw from this Agreement by means of a written notice delivered to the Buyer if it obtains trustworthy information that any of the declarations or guarantees of the Buyer stated in article V. above were breached or if the Seller ascertains that the Buyer makes or made inadmissible payments to an official or to the persons stated in article VI. section </w:t>
            </w:r>
            <w:r w:rsidR="00C57298">
              <w:rPr>
                <w:rFonts w:cstheme="minorHAnsi"/>
                <w:sz w:val="24"/>
                <w:lang w:val="en-GB"/>
              </w:rPr>
              <w:t>5</w:t>
            </w:r>
            <w:r w:rsidRPr="00F00FEC">
              <w:rPr>
                <w:rFonts w:cstheme="minorHAnsi"/>
                <w:sz w:val="24"/>
                <w:lang w:val="en-GB"/>
              </w:rPr>
              <w:t xml:space="preserve">. If the Agreement is terminated by such a withdrawal or by a notice under the article VI. section </w:t>
            </w:r>
            <w:r w:rsidR="00D7334D">
              <w:rPr>
                <w:rFonts w:cstheme="minorHAnsi"/>
                <w:sz w:val="24"/>
                <w:lang w:val="en-GB"/>
              </w:rPr>
              <w:t>6</w:t>
            </w:r>
            <w:r w:rsidRPr="00F00FEC">
              <w:rPr>
                <w:rFonts w:cstheme="minorHAnsi"/>
                <w:sz w:val="24"/>
                <w:lang w:val="en-GB"/>
              </w:rPr>
              <w:t xml:space="preserve">. hereof, the Buyer shall not be entitled to any other payments of the </w:t>
            </w:r>
            <w:r w:rsidR="00D7334D">
              <w:rPr>
                <w:rFonts w:cstheme="minorHAnsi"/>
                <w:sz w:val="24"/>
                <w:lang w:val="en-GB"/>
              </w:rPr>
              <w:t>b</w:t>
            </w:r>
            <w:r w:rsidRPr="00F00FEC">
              <w:rPr>
                <w:rFonts w:cstheme="minorHAnsi"/>
                <w:sz w:val="24"/>
                <w:lang w:val="en-GB"/>
              </w:rPr>
              <w:t>onus</w:t>
            </w:r>
            <w:r w:rsidR="00D7334D">
              <w:rPr>
                <w:rFonts w:cstheme="minorHAnsi"/>
                <w:sz w:val="24"/>
                <w:lang w:val="en-GB"/>
              </w:rPr>
              <w:t>es</w:t>
            </w:r>
            <w:r w:rsidRPr="00F00FEC">
              <w:rPr>
                <w:rFonts w:cstheme="minorHAnsi"/>
                <w:sz w:val="24"/>
                <w:lang w:val="en-GB"/>
              </w:rPr>
              <w:t xml:space="preserve"> hereunder, due after the withdrawal date or, as the case may be, after the delivery of the notice of termination, notwithstanding any activity performed or any contracts concluded with other third parties prior to the termination of this Agreement. In the events stated in this section of the Agreement, the Buyer shall hold liability under the applicable legal regulations.</w:t>
            </w:r>
          </w:p>
          <w:p w14:paraId="47EE6C0B" w14:textId="77777777" w:rsidR="00821238" w:rsidRPr="00F00FEC" w:rsidRDefault="00821238" w:rsidP="00821238">
            <w:pPr>
              <w:ind w:left="426"/>
              <w:jc w:val="both"/>
              <w:rPr>
                <w:rFonts w:cstheme="minorHAnsi"/>
                <w:sz w:val="24"/>
                <w:lang w:val="en-GB"/>
              </w:rPr>
            </w:pPr>
          </w:p>
          <w:p w14:paraId="64C2825B" w14:textId="0BB1D567" w:rsidR="00A4564D" w:rsidRDefault="00A47D15" w:rsidP="0067496C">
            <w:pPr>
              <w:numPr>
                <w:ilvl w:val="0"/>
                <w:numId w:val="10"/>
              </w:numPr>
              <w:tabs>
                <w:tab w:val="num" w:pos="397"/>
                <w:tab w:val="num" w:pos="426"/>
              </w:tabs>
              <w:ind w:left="426" w:hanging="420"/>
              <w:jc w:val="both"/>
              <w:rPr>
                <w:rFonts w:cstheme="minorHAnsi"/>
                <w:sz w:val="24"/>
                <w:lang w:val="en-GB"/>
              </w:rPr>
            </w:pPr>
            <w:r w:rsidRPr="009E33E8">
              <w:rPr>
                <w:rFonts w:cstheme="minorHAnsi"/>
                <w:sz w:val="24"/>
                <w:lang w:val="en-GB"/>
              </w:rPr>
              <w:t xml:space="preserve">This </w:t>
            </w:r>
            <w:r w:rsidR="00F00FEC" w:rsidRPr="00F00FEC">
              <w:rPr>
                <w:rFonts w:cstheme="minorHAnsi"/>
                <w:sz w:val="24"/>
                <w:lang w:val="en-GB"/>
              </w:rPr>
              <w:t xml:space="preserve">Agreement may also be terminated without citing a reason for doing so with the notice period of 1 month commencing on the </w:t>
            </w:r>
            <w:r w:rsidR="00F00FEC" w:rsidRPr="00F00FEC">
              <w:rPr>
                <w:rFonts w:cstheme="minorHAnsi"/>
                <w:sz w:val="24"/>
                <w:lang w:val="en-GB"/>
              </w:rPr>
              <w:lastRenderedPageBreak/>
              <w:t xml:space="preserve">first day following the delivery of the written notice to the other Contractual Party. In the event of doubt, </w:t>
            </w:r>
            <w:r w:rsidR="00C57298">
              <w:rPr>
                <w:rFonts w:cstheme="minorHAnsi"/>
                <w:sz w:val="24"/>
                <w:lang w:val="en-GB"/>
              </w:rPr>
              <w:t xml:space="preserve">the </w:t>
            </w:r>
            <w:r w:rsidR="00F00FEC" w:rsidRPr="00F00FEC">
              <w:rPr>
                <w:rFonts w:cstheme="minorHAnsi"/>
                <w:sz w:val="24"/>
                <w:lang w:val="en-GB"/>
              </w:rPr>
              <w:t>notice is deemed delivered to the other Contractual Party on the fifth business day following sending</w:t>
            </w:r>
            <w:r w:rsidR="00C57298">
              <w:rPr>
                <w:rFonts w:cstheme="minorHAnsi"/>
                <w:sz w:val="24"/>
                <w:lang w:val="en-GB"/>
              </w:rPr>
              <w:t xml:space="preserve"> thereof to the other Contractual Party</w:t>
            </w:r>
            <w:r w:rsidR="00F00FEC" w:rsidRPr="00F00FEC">
              <w:rPr>
                <w:rFonts w:cstheme="minorHAnsi"/>
                <w:sz w:val="24"/>
                <w:lang w:val="en-GB"/>
              </w:rPr>
              <w:t>. The Agreement may also be terminated by a written agreement between the Contractual Parties.</w:t>
            </w:r>
          </w:p>
          <w:p w14:paraId="582F4715" w14:textId="77777777" w:rsidR="00821238" w:rsidRDefault="00821238" w:rsidP="00821238">
            <w:pPr>
              <w:pStyle w:val="Odstavecseseznamem"/>
              <w:rPr>
                <w:rFonts w:cstheme="minorHAnsi"/>
                <w:sz w:val="24"/>
                <w:lang w:val="en-GB"/>
              </w:rPr>
            </w:pPr>
          </w:p>
          <w:p w14:paraId="64C2825C" w14:textId="54BA25EA" w:rsidR="00A47D15" w:rsidRPr="00897356" w:rsidRDefault="00A47D15"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VII.</w:t>
            </w:r>
          </w:p>
          <w:p w14:paraId="64C2825D" w14:textId="77777777" w:rsidR="00A47D15" w:rsidRDefault="00A47D15" w:rsidP="00897356">
            <w:pPr>
              <w:jc w:val="center"/>
              <w:rPr>
                <w:rFonts w:ascii="Calibri" w:eastAsia="MS Mincho" w:hAnsi="Calibri" w:cs="Calibri"/>
                <w:b/>
                <w:sz w:val="28"/>
                <w:szCs w:val="28"/>
                <w:lang w:eastAsia="cs-CZ"/>
              </w:rPr>
            </w:pPr>
            <w:r w:rsidRPr="00897356">
              <w:rPr>
                <w:rFonts w:ascii="Calibri" w:eastAsia="MS Mincho" w:hAnsi="Calibri" w:cs="Calibri"/>
                <w:b/>
                <w:sz w:val="28"/>
                <w:szCs w:val="28"/>
                <w:lang w:eastAsia="cs-CZ"/>
              </w:rPr>
              <w:t>Final Provisions</w:t>
            </w:r>
          </w:p>
          <w:p w14:paraId="64C2825E" w14:textId="77777777" w:rsidR="009E33E8" w:rsidRPr="00897356" w:rsidRDefault="009E33E8" w:rsidP="00897356">
            <w:pPr>
              <w:jc w:val="center"/>
              <w:rPr>
                <w:rFonts w:ascii="Calibri" w:eastAsia="MS Mincho" w:hAnsi="Calibri" w:cs="Calibri"/>
                <w:b/>
                <w:sz w:val="28"/>
                <w:szCs w:val="28"/>
                <w:lang w:eastAsia="cs-CZ"/>
              </w:rPr>
            </w:pPr>
          </w:p>
          <w:p w14:paraId="64C2825F" w14:textId="77777777" w:rsidR="009E33E8" w:rsidRDefault="00A47D15" w:rsidP="0067496C">
            <w:pPr>
              <w:numPr>
                <w:ilvl w:val="0"/>
                <w:numId w:val="12"/>
              </w:numPr>
              <w:tabs>
                <w:tab w:val="num" w:pos="397"/>
                <w:tab w:val="num" w:pos="426"/>
              </w:tabs>
              <w:ind w:left="426" w:hanging="420"/>
              <w:jc w:val="both"/>
              <w:rPr>
                <w:rFonts w:cstheme="minorHAnsi"/>
                <w:sz w:val="24"/>
                <w:lang w:val="en-GB"/>
              </w:rPr>
            </w:pPr>
            <w:r w:rsidRPr="009E33E8">
              <w:rPr>
                <w:rFonts w:cstheme="minorHAnsi"/>
                <w:sz w:val="24"/>
                <w:lang w:val="en-GB"/>
              </w:rPr>
              <w:t>The Contractual Parties declare that they have the capacity to enter into this Agreement.</w:t>
            </w:r>
          </w:p>
          <w:p w14:paraId="6C9D1769" w14:textId="77777777" w:rsidR="00821238" w:rsidRPr="009E33E8" w:rsidRDefault="00821238" w:rsidP="00821238">
            <w:pPr>
              <w:ind w:left="426"/>
              <w:jc w:val="both"/>
              <w:rPr>
                <w:rFonts w:cstheme="minorHAnsi"/>
                <w:sz w:val="24"/>
                <w:lang w:val="en-GB"/>
              </w:rPr>
            </w:pPr>
          </w:p>
          <w:p w14:paraId="64C28260" w14:textId="69C669D2" w:rsidR="00F00FEC" w:rsidRPr="00F00FEC" w:rsidRDefault="00A47D15" w:rsidP="0067496C">
            <w:pPr>
              <w:numPr>
                <w:ilvl w:val="0"/>
                <w:numId w:val="12"/>
              </w:numPr>
              <w:tabs>
                <w:tab w:val="num" w:pos="397"/>
                <w:tab w:val="num" w:pos="426"/>
              </w:tabs>
              <w:ind w:left="426" w:hanging="420"/>
              <w:jc w:val="both"/>
              <w:rPr>
                <w:rFonts w:cstheme="minorHAnsi"/>
                <w:sz w:val="24"/>
                <w:szCs w:val="24"/>
                <w:lang w:val="en-GB"/>
              </w:rPr>
            </w:pPr>
            <w:r w:rsidRPr="00F00FEC">
              <w:rPr>
                <w:rFonts w:cstheme="minorHAnsi"/>
                <w:sz w:val="24"/>
                <w:szCs w:val="24"/>
                <w:lang w:val="en-GB"/>
              </w:rPr>
              <w:t xml:space="preserve">Each </w:t>
            </w:r>
            <w:r w:rsidR="00F00FEC" w:rsidRPr="00F00FEC">
              <w:rPr>
                <w:rFonts w:cstheme="minorHAnsi"/>
                <w:sz w:val="24"/>
                <w:szCs w:val="24"/>
                <w:lang w:val="en-GB"/>
              </w:rPr>
              <w:t xml:space="preserve">of the Contractual Parties shall make the contents hereof and information relating to the subject matter hereof accessible only to those employees, associates, shareholders and professional advisors who need to know them for the proper fulfilment of obligations hereunder, and undertakes to maintain the confidential nature of the contents hereof and of the information relating to </w:t>
            </w:r>
            <w:r w:rsidR="00C57298">
              <w:rPr>
                <w:rFonts w:cstheme="minorHAnsi"/>
                <w:sz w:val="24"/>
                <w:szCs w:val="24"/>
                <w:lang w:val="en-GB"/>
              </w:rPr>
              <w:t>the</w:t>
            </w:r>
            <w:r w:rsidR="00C57298" w:rsidRPr="00F00FEC">
              <w:rPr>
                <w:rFonts w:cstheme="minorHAnsi"/>
                <w:sz w:val="24"/>
                <w:szCs w:val="24"/>
                <w:lang w:val="en-GB"/>
              </w:rPr>
              <w:t xml:space="preserve"> </w:t>
            </w:r>
            <w:r w:rsidR="00F00FEC" w:rsidRPr="00F00FEC">
              <w:rPr>
                <w:rFonts w:cstheme="minorHAnsi"/>
                <w:sz w:val="24"/>
                <w:szCs w:val="24"/>
                <w:lang w:val="en-GB"/>
              </w:rPr>
              <w:t>intended subject matter</w:t>
            </w:r>
            <w:r w:rsidR="00C57298">
              <w:rPr>
                <w:rFonts w:cstheme="minorHAnsi"/>
                <w:sz w:val="24"/>
                <w:szCs w:val="24"/>
                <w:lang w:val="en-GB"/>
              </w:rPr>
              <w:t xml:space="preserve"> hereof</w:t>
            </w:r>
            <w:r w:rsidR="00F00FEC" w:rsidRPr="00F00FEC">
              <w:rPr>
                <w:rFonts w:cstheme="minorHAnsi"/>
                <w:sz w:val="24"/>
                <w:szCs w:val="24"/>
                <w:lang w:val="en-GB"/>
              </w:rPr>
              <w:t xml:space="preserve">, and shall not make any public disclosures to any third party without gaining prior written consent of the other Contractual Party. This restriction shall not apply to any information that </w:t>
            </w:r>
          </w:p>
          <w:p w14:paraId="64C28261" w14:textId="77777777" w:rsidR="00A47D15" w:rsidRPr="009E33E8" w:rsidRDefault="00A47D15" w:rsidP="00F00FEC">
            <w:pPr>
              <w:ind w:left="426"/>
              <w:jc w:val="both"/>
              <w:rPr>
                <w:rFonts w:cstheme="minorHAnsi"/>
                <w:sz w:val="24"/>
                <w:lang w:val="en-GB"/>
              </w:rPr>
            </w:pPr>
          </w:p>
          <w:p w14:paraId="64C28262" w14:textId="77777777" w:rsidR="00A47D15" w:rsidRPr="00644FC2" w:rsidRDefault="00A47D15" w:rsidP="0067496C">
            <w:pPr>
              <w:pStyle w:val="Zkladntext"/>
              <w:numPr>
                <w:ilvl w:val="0"/>
                <w:numId w:val="3"/>
              </w:numPr>
              <w:tabs>
                <w:tab w:val="clear" w:pos="2160"/>
                <w:tab w:val="num" w:pos="781"/>
              </w:tabs>
              <w:ind w:left="781"/>
              <w:rPr>
                <w:rFonts w:asciiTheme="minorHAnsi" w:hAnsiTheme="minorHAnsi" w:cstheme="minorHAnsi"/>
              </w:rPr>
            </w:pPr>
            <w:r w:rsidRPr="00644FC2">
              <w:rPr>
                <w:rFonts w:asciiTheme="minorHAnsi" w:hAnsiTheme="minorHAnsi" w:cstheme="minorHAnsi"/>
                <w:lang w:val="en-GB"/>
              </w:rPr>
              <w:t xml:space="preserve">is </w:t>
            </w:r>
            <w:r w:rsidRPr="00644FC2">
              <w:rPr>
                <w:rFonts w:asciiTheme="minorHAnsi" w:hAnsiTheme="minorHAnsi" w:cstheme="minorHAnsi"/>
              </w:rPr>
              <w:t xml:space="preserve">known to the public, </w:t>
            </w:r>
          </w:p>
          <w:p w14:paraId="64C28263" w14:textId="77777777" w:rsidR="00A47D15" w:rsidRPr="00644FC2" w:rsidRDefault="00A47D15" w:rsidP="0067496C">
            <w:pPr>
              <w:pStyle w:val="Zkladntext"/>
              <w:numPr>
                <w:ilvl w:val="0"/>
                <w:numId w:val="3"/>
              </w:numPr>
              <w:tabs>
                <w:tab w:val="clear" w:pos="2160"/>
                <w:tab w:val="num" w:pos="781"/>
              </w:tabs>
              <w:ind w:left="781"/>
              <w:rPr>
                <w:rFonts w:asciiTheme="minorHAnsi" w:hAnsiTheme="minorHAnsi" w:cstheme="minorHAnsi"/>
                <w:lang w:val="en-GB"/>
              </w:rPr>
            </w:pPr>
            <w:r w:rsidRPr="00644FC2">
              <w:rPr>
                <w:rFonts w:asciiTheme="minorHAnsi" w:hAnsiTheme="minorHAnsi" w:cstheme="minorHAnsi"/>
              </w:rPr>
              <w:t xml:space="preserve">becomes known to the </w:t>
            </w:r>
            <w:r w:rsidRPr="00644FC2">
              <w:rPr>
                <w:rFonts w:asciiTheme="minorHAnsi" w:hAnsiTheme="minorHAnsi" w:cstheme="minorHAnsi"/>
                <w:lang w:val="en-GB"/>
              </w:rPr>
              <w:t xml:space="preserve">public (otherwise than due to a breach of </w:t>
            </w:r>
            <w:r w:rsidR="0031585C" w:rsidRPr="00644FC2">
              <w:rPr>
                <w:rFonts w:asciiTheme="minorHAnsi" w:hAnsiTheme="minorHAnsi" w:cstheme="minorHAnsi"/>
                <w:lang w:val="en-GB"/>
              </w:rPr>
              <w:t>obligation</w:t>
            </w:r>
            <w:r w:rsidRPr="00644FC2">
              <w:rPr>
                <w:rFonts w:asciiTheme="minorHAnsi" w:hAnsiTheme="minorHAnsi" w:cstheme="minorHAnsi"/>
                <w:lang w:val="en-GB"/>
              </w:rPr>
              <w:t>),</w:t>
            </w:r>
          </w:p>
          <w:p w14:paraId="64C28264" w14:textId="77777777" w:rsidR="00A47D15" w:rsidRPr="00644FC2" w:rsidRDefault="00A47D15" w:rsidP="0067496C">
            <w:pPr>
              <w:pStyle w:val="Zkladntext"/>
              <w:numPr>
                <w:ilvl w:val="0"/>
                <w:numId w:val="3"/>
              </w:numPr>
              <w:tabs>
                <w:tab w:val="clear" w:pos="2160"/>
                <w:tab w:val="num" w:pos="781"/>
              </w:tabs>
              <w:ind w:left="781"/>
              <w:rPr>
                <w:rFonts w:asciiTheme="minorHAnsi" w:hAnsiTheme="minorHAnsi" w:cstheme="minorHAnsi"/>
                <w:lang w:val="en-GB"/>
              </w:rPr>
            </w:pPr>
            <w:r w:rsidRPr="00644FC2">
              <w:rPr>
                <w:rFonts w:asciiTheme="minorHAnsi" w:hAnsiTheme="minorHAnsi" w:cstheme="minorHAnsi"/>
                <w:lang w:val="en-GB"/>
              </w:rPr>
              <w:t xml:space="preserve">is lawfully available to the other Contractual Party prior to its disclosure to such a Contractual Party, </w:t>
            </w:r>
          </w:p>
          <w:p w14:paraId="64C28265" w14:textId="77777777" w:rsidR="00A47D15" w:rsidRPr="00644FC2" w:rsidRDefault="00A47D15" w:rsidP="0067496C">
            <w:pPr>
              <w:pStyle w:val="Zkladntext"/>
              <w:numPr>
                <w:ilvl w:val="0"/>
                <w:numId w:val="3"/>
              </w:numPr>
              <w:tabs>
                <w:tab w:val="clear" w:pos="2160"/>
                <w:tab w:val="num" w:pos="781"/>
              </w:tabs>
              <w:ind w:left="781"/>
              <w:rPr>
                <w:rFonts w:asciiTheme="minorHAnsi" w:hAnsiTheme="minorHAnsi" w:cstheme="minorHAnsi"/>
                <w:lang w:val="en-GB"/>
              </w:rPr>
            </w:pPr>
            <w:r w:rsidRPr="00644FC2">
              <w:rPr>
                <w:rFonts w:asciiTheme="minorHAnsi" w:hAnsiTheme="minorHAnsi" w:cstheme="minorHAnsi"/>
                <w:lang w:val="en-GB"/>
              </w:rPr>
              <w:t>is obtained by a Contractual Party from</w:t>
            </w:r>
            <w:r w:rsidRPr="00644FC2">
              <w:rPr>
                <w:rFonts w:asciiTheme="minorHAnsi" w:hAnsiTheme="minorHAnsi" w:cstheme="minorHAnsi"/>
              </w:rPr>
              <w:t xml:space="preserve"> </w:t>
            </w:r>
            <w:r w:rsidRPr="00644FC2">
              <w:rPr>
                <w:rFonts w:asciiTheme="minorHAnsi" w:hAnsiTheme="minorHAnsi" w:cstheme="minorHAnsi"/>
                <w:lang w:val="en-GB"/>
              </w:rPr>
              <w:t xml:space="preserve">a third party who is not bound to maintain confidentiality. </w:t>
            </w:r>
          </w:p>
          <w:p w14:paraId="64C28266" w14:textId="77777777" w:rsidR="00A47D15" w:rsidRDefault="00A47D15" w:rsidP="00C57298">
            <w:pPr>
              <w:pStyle w:val="Zkladntext"/>
              <w:jc w:val="left"/>
              <w:rPr>
                <w:rFonts w:asciiTheme="minorHAnsi" w:hAnsiTheme="minorHAnsi" w:cstheme="minorHAnsi"/>
                <w:lang w:val="en-GB"/>
              </w:rPr>
            </w:pPr>
          </w:p>
          <w:p w14:paraId="7CA8013E" w14:textId="38722943" w:rsidR="00C57298" w:rsidRDefault="00C57298" w:rsidP="00C57298">
            <w:pPr>
              <w:pStyle w:val="Zkladntext"/>
              <w:ind w:left="356"/>
              <w:rPr>
                <w:rFonts w:asciiTheme="minorHAnsi" w:hAnsiTheme="minorHAnsi" w:cstheme="minorHAnsi"/>
                <w:lang w:val="en-GB"/>
              </w:rPr>
            </w:pPr>
            <w:r>
              <w:rPr>
                <w:rFonts w:asciiTheme="minorHAnsi" w:hAnsiTheme="minorHAnsi" w:cstheme="minorHAnsi"/>
                <w:lang w:val="en-GB"/>
              </w:rPr>
              <w:t>The confidentiality obligation under this article additionally shall not apply to the disclosure of information by the Seller to other Bayer Group members.</w:t>
            </w:r>
          </w:p>
          <w:p w14:paraId="64C28267" w14:textId="354E2039" w:rsidR="00506F2D" w:rsidRDefault="00A47D15" w:rsidP="00506F2D">
            <w:pPr>
              <w:pStyle w:val="Zkladntext"/>
              <w:ind w:left="356"/>
              <w:rPr>
                <w:rFonts w:asciiTheme="minorHAnsi" w:hAnsiTheme="minorHAnsi" w:cstheme="minorHAnsi"/>
                <w:lang w:val="en-GB"/>
              </w:rPr>
            </w:pPr>
            <w:r w:rsidRPr="00644FC2">
              <w:rPr>
                <w:rFonts w:asciiTheme="minorHAnsi" w:hAnsiTheme="minorHAnsi" w:cstheme="minorHAnsi"/>
                <w:lang w:val="en-GB"/>
              </w:rPr>
              <w:t xml:space="preserve">The </w:t>
            </w:r>
            <w:r w:rsidR="00F00FEC" w:rsidRPr="00644FC2">
              <w:rPr>
                <w:rFonts w:asciiTheme="minorHAnsi" w:hAnsiTheme="minorHAnsi" w:cstheme="minorHAnsi"/>
                <w:lang w:val="en-GB"/>
              </w:rPr>
              <w:t xml:space="preserve">Contractual Parties are also entitled to make any information accessible to the extent </w:t>
            </w:r>
            <w:r w:rsidR="00F00FEC" w:rsidRPr="00644FC2">
              <w:rPr>
                <w:rFonts w:asciiTheme="minorHAnsi" w:hAnsiTheme="minorHAnsi" w:cstheme="minorHAnsi"/>
                <w:lang w:val="en-GB"/>
              </w:rPr>
              <w:lastRenderedPageBreak/>
              <w:t>to which such access is required under any applicable provisions of laws or regulations or by courts or administrative authorities. If the obligation stated in this section is breached, the relevant Contractual Party shall hold liability for any damage caused to the other Contractual Party by such breach.</w:t>
            </w:r>
          </w:p>
          <w:p w14:paraId="11370AD8" w14:textId="07A7B5AC" w:rsidR="00FF529D" w:rsidRDefault="00FF529D" w:rsidP="00506F2D">
            <w:pPr>
              <w:pStyle w:val="Zkladntext"/>
              <w:ind w:left="356"/>
              <w:rPr>
                <w:rFonts w:asciiTheme="minorHAnsi" w:hAnsiTheme="minorHAnsi" w:cstheme="minorHAnsi"/>
                <w:lang w:val="en-GB"/>
              </w:rPr>
            </w:pPr>
          </w:p>
          <w:p w14:paraId="47F1399C" w14:textId="03766803" w:rsidR="00FF529D" w:rsidRDefault="00136B4E" w:rsidP="00506F2D">
            <w:pPr>
              <w:pStyle w:val="Zkladntext"/>
              <w:ind w:left="356"/>
              <w:rPr>
                <w:rFonts w:asciiTheme="minorHAnsi" w:hAnsiTheme="minorHAnsi" w:cstheme="minorHAnsi"/>
                <w:lang w:val="en-GB"/>
              </w:rPr>
            </w:pPr>
            <w:r w:rsidRPr="00136B4E">
              <w:rPr>
                <w:rFonts w:asciiTheme="minorHAnsi" w:hAnsiTheme="minorHAnsi" w:cstheme="minorHAnsi"/>
                <w:lang w:val="en-GB"/>
              </w:rPr>
              <w:t>The Buyer is entitled, without violating this Agreement, to provide information on the existence of this Agreement and its conditions, including unit prices of the Products, the amount and method of calculating the quantity bonus, to its founder; however, he is obliged to ensure the confidentiality of his founder at least to the extent that he himself is obliged to maintain confidentiality under this Agreement.</w:t>
            </w:r>
          </w:p>
          <w:p w14:paraId="755A03FD" w14:textId="1957EEC2" w:rsidR="00FF529D" w:rsidRDefault="00FF529D" w:rsidP="00506F2D">
            <w:pPr>
              <w:pStyle w:val="Zkladntext"/>
              <w:ind w:left="356"/>
              <w:rPr>
                <w:rFonts w:asciiTheme="minorHAnsi" w:hAnsiTheme="minorHAnsi" w:cstheme="minorHAnsi"/>
                <w:lang w:val="en-GB"/>
              </w:rPr>
            </w:pPr>
          </w:p>
          <w:p w14:paraId="5D6F470A" w14:textId="77777777" w:rsidR="00FF529D" w:rsidRDefault="00FF529D" w:rsidP="00506F2D">
            <w:pPr>
              <w:pStyle w:val="Zkladntext"/>
              <w:ind w:left="356"/>
              <w:rPr>
                <w:rFonts w:asciiTheme="minorHAnsi" w:hAnsiTheme="minorHAnsi" w:cstheme="minorHAnsi"/>
                <w:lang w:val="en-GB"/>
              </w:rPr>
            </w:pPr>
          </w:p>
          <w:p w14:paraId="105B5F83" w14:textId="4F56D0C1" w:rsidR="00AB644C" w:rsidRPr="007300EA" w:rsidRDefault="00AB644C" w:rsidP="00AB644C">
            <w:pPr>
              <w:numPr>
                <w:ilvl w:val="0"/>
                <w:numId w:val="12"/>
              </w:numPr>
              <w:tabs>
                <w:tab w:val="num" w:pos="397"/>
                <w:tab w:val="num" w:pos="426"/>
              </w:tabs>
              <w:ind w:left="426" w:hanging="420"/>
              <w:jc w:val="both"/>
              <w:rPr>
                <w:rFonts w:cstheme="minorHAnsi"/>
                <w:sz w:val="24"/>
                <w:szCs w:val="24"/>
                <w:lang w:val="en-US"/>
              </w:rPr>
            </w:pPr>
            <w:r w:rsidRPr="007300EA">
              <w:rPr>
                <w:rFonts w:cstheme="minorHAnsi"/>
                <w:iCs/>
                <w:sz w:val="24"/>
                <w:szCs w:val="24"/>
                <w:lang w:val="en-GB"/>
              </w:rPr>
              <w:t xml:space="preserve">The </w:t>
            </w:r>
            <w:r>
              <w:rPr>
                <w:rFonts w:cstheme="minorHAnsi"/>
                <w:iCs/>
                <w:sz w:val="24"/>
                <w:szCs w:val="24"/>
                <w:lang w:val="en-GB"/>
              </w:rPr>
              <w:t>Contractual P</w:t>
            </w:r>
            <w:r w:rsidRPr="007300EA">
              <w:rPr>
                <w:rFonts w:cstheme="minorHAnsi"/>
                <w:iCs/>
                <w:sz w:val="24"/>
                <w:szCs w:val="24"/>
                <w:lang w:val="en-GB"/>
              </w:rPr>
              <w:t xml:space="preserve">arties undertake to blank out in the electronic form of the </w:t>
            </w:r>
            <w:r>
              <w:rPr>
                <w:rFonts w:cstheme="minorHAnsi"/>
                <w:iCs/>
                <w:sz w:val="24"/>
                <w:szCs w:val="24"/>
                <w:lang w:val="en-GB"/>
              </w:rPr>
              <w:t>Agreement</w:t>
            </w:r>
            <w:r w:rsidRPr="007300EA">
              <w:rPr>
                <w:rFonts w:cstheme="minorHAnsi"/>
                <w:iCs/>
                <w:sz w:val="24"/>
                <w:szCs w:val="24"/>
                <w:lang w:val="en-GB"/>
              </w:rPr>
              <w:t xml:space="preserve"> before sending it to the registry</w:t>
            </w:r>
            <w:r w:rsidR="003B6FC6">
              <w:rPr>
                <w:rFonts w:cstheme="minorHAnsi"/>
                <w:iCs/>
                <w:sz w:val="24"/>
                <w:szCs w:val="24"/>
                <w:lang w:val="en-GB"/>
              </w:rPr>
              <w:t xml:space="preserve"> under the Act</w:t>
            </w:r>
            <w:r w:rsidR="00C80E8D">
              <w:rPr>
                <w:rFonts w:cstheme="minorHAnsi"/>
                <w:iCs/>
                <w:sz w:val="24"/>
                <w:szCs w:val="24"/>
                <w:lang w:val="en-GB"/>
              </w:rPr>
              <w:t xml:space="preserve">. </w:t>
            </w:r>
            <w:r w:rsidR="003B6FC6">
              <w:rPr>
                <w:rFonts w:cstheme="minorHAnsi"/>
                <w:iCs/>
                <w:sz w:val="24"/>
                <w:szCs w:val="24"/>
                <w:lang w:val="en-GB"/>
              </w:rPr>
              <w:t xml:space="preserve">no. 340/2015 Coll., on Contract Registry (“Registry Act”), </w:t>
            </w:r>
            <w:r w:rsidRPr="007300EA">
              <w:rPr>
                <w:rFonts w:cstheme="minorHAnsi"/>
                <w:iCs/>
                <w:sz w:val="24"/>
                <w:szCs w:val="24"/>
                <w:lang w:val="en-GB"/>
              </w:rPr>
              <w:t xml:space="preserve"> and to ensure the non-publication in the registry, of the following provisions</w:t>
            </w:r>
            <w:r>
              <w:rPr>
                <w:rFonts w:cstheme="minorHAnsi"/>
                <w:iCs/>
                <w:sz w:val="24"/>
                <w:szCs w:val="24"/>
                <w:lang w:val="en-GB"/>
              </w:rPr>
              <w:t>:</w:t>
            </w:r>
          </w:p>
          <w:p w14:paraId="5121D242" w14:textId="77777777" w:rsidR="0066306F" w:rsidRPr="0066306F" w:rsidRDefault="0066306F" w:rsidP="0066306F">
            <w:pPr>
              <w:pStyle w:val="Odstavecseseznamem"/>
              <w:ind w:left="644"/>
              <w:jc w:val="both"/>
              <w:rPr>
                <w:rFonts w:cstheme="minorHAnsi"/>
                <w:sz w:val="24"/>
                <w:szCs w:val="24"/>
                <w:lang w:val="en-US" w:bidi="en-US"/>
              </w:rPr>
            </w:pPr>
          </w:p>
          <w:p w14:paraId="71AE65F0" w14:textId="45A474CE" w:rsidR="00AB644C" w:rsidRPr="00C80E8D" w:rsidRDefault="00AB644C" w:rsidP="00CA6F7C">
            <w:pPr>
              <w:pStyle w:val="Odstavecseseznamem"/>
              <w:numPr>
                <w:ilvl w:val="0"/>
                <w:numId w:val="27"/>
              </w:numPr>
              <w:jc w:val="both"/>
              <w:rPr>
                <w:rFonts w:cstheme="minorHAnsi"/>
                <w:sz w:val="24"/>
                <w:szCs w:val="24"/>
                <w:lang w:val="en-US" w:bidi="en-US"/>
              </w:rPr>
            </w:pPr>
            <w:r w:rsidRPr="00C80E8D">
              <w:rPr>
                <w:rFonts w:cstheme="minorHAnsi"/>
                <w:iCs/>
                <w:sz w:val="24"/>
                <w:szCs w:val="24"/>
                <w:lang w:val="en-US"/>
              </w:rPr>
              <w:t>In order to protect the Seller trade secret:</w:t>
            </w:r>
            <w:r w:rsidRPr="00C80E8D">
              <w:rPr>
                <w:rFonts w:cstheme="minorHAnsi"/>
                <w:sz w:val="24"/>
                <w:szCs w:val="24"/>
                <w:lang w:val="en-US" w:bidi="en-US"/>
              </w:rPr>
              <w:t xml:space="preserve"> </w:t>
            </w:r>
            <w:r w:rsidR="003B6FC6" w:rsidRPr="00C80E8D">
              <w:rPr>
                <w:rFonts w:cstheme="minorHAnsi"/>
                <w:sz w:val="24"/>
                <w:szCs w:val="24"/>
                <w:lang w:val="en-US" w:bidi="en-US"/>
              </w:rPr>
              <w:t>Art II.sec. 1 and sec. 3 and</w:t>
            </w:r>
            <w:r w:rsidR="00A83BAF" w:rsidRPr="00C80E8D">
              <w:rPr>
                <w:rFonts w:cstheme="minorHAnsi"/>
                <w:sz w:val="24"/>
                <w:szCs w:val="24"/>
                <w:lang w:val="en-US" w:bidi="en-US"/>
              </w:rPr>
              <w:t xml:space="preserve"> 4</w:t>
            </w:r>
            <w:r w:rsidR="003B6FC6" w:rsidRPr="00C80E8D">
              <w:rPr>
                <w:rFonts w:cstheme="minorHAnsi"/>
                <w:sz w:val="24"/>
                <w:szCs w:val="24"/>
                <w:lang w:val="en-US" w:bidi="en-US"/>
              </w:rPr>
              <w:t xml:space="preserve"> Art. VI., Art. VII. sec.</w:t>
            </w:r>
            <w:r w:rsidR="0063068C" w:rsidRPr="00C80E8D">
              <w:rPr>
                <w:rFonts w:cstheme="minorHAnsi"/>
                <w:sz w:val="24"/>
                <w:szCs w:val="24"/>
                <w:lang w:val="en-US" w:bidi="en-US"/>
              </w:rPr>
              <w:t xml:space="preserve"> 2, 3 and 6, in Annex to the Agreement : the specification of the Products, calculation of bonuses, reference periods, terms for which the bonuses are agreed and explicitly the unit prices and all the provided bonuses and rebates</w:t>
            </w:r>
            <w:r w:rsidRPr="00C80E8D">
              <w:rPr>
                <w:rFonts w:cstheme="minorHAnsi"/>
                <w:sz w:val="24"/>
                <w:szCs w:val="24"/>
                <w:lang w:val="en-US" w:bidi="en-US"/>
              </w:rPr>
              <w:t>.</w:t>
            </w:r>
          </w:p>
          <w:p w14:paraId="1CC344E0" w14:textId="77777777" w:rsidR="00AB644C" w:rsidRPr="007300EA" w:rsidRDefault="00AB644C" w:rsidP="00AB644C">
            <w:pPr>
              <w:pStyle w:val="Odstavecseseznamem"/>
              <w:numPr>
                <w:ilvl w:val="0"/>
                <w:numId w:val="27"/>
              </w:numPr>
              <w:jc w:val="both"/>
              <w:rPr>
                <w:rFonts w:cstheme="minorHAnsi"/>
                <w:iCs/>
                <w:sz w:val="24"/>
                <w:szCs w:val="24"/>
                <w:lang w:val="en-GB"/>
              </w:rPr>
            </w:pPr>
            <w:r w:rsidRPr="007300EA">
              <w:rPr>
                <w:rFonts w:cstheme="minorHAnsi"/>
                <w:iCs/>
                <w:sz w:val="24"/>
                <w:szCs w:val="24"/>
                <w:lang w:val="en-GB"/>
              </w:rPr>
              <w:t>All the personal data of natural persons</w:t>
            </w:r>
            <w:r>
              <w:rPr>
                <w:rFonts w:cstheme="minorHAnsi"/>
                <w:iCs/>
                <w:sz w:val="24"/>
                <w:szCs w:val="24"/>
                <w:lang w:val="en-GB"/>
              </w:rPr>
              <w:t>.</w:t>
            </w:r>
          </w:p>
          <w:p w14:paraId="0A3605F8" w14:textId="77777777" w:rsidR="00AB644C" w:rsidRPr="007300EA" w:rsidRDefault="00AB644C" w:rsidP="00AB644C">
            <w:pPr>
              <w:pStyle w:val="Odstavecseseznamem"/>
              <w:ind w:left="644"/>
              <w:jc w:val="both"/>
              <w:rPr>
                <w:rFonts w:cstheme="minorHAnsi"/>
                <w:iCs/>
                <w:sz w:val="24"/>
                <w:szCs w:val="24"/>
                <w:lang w:val="en-GB"/>
              </w:rPr>
            </w:pPr>
          </w:p>
          <w:p w14:paraId="57D7E43A" w14:textId="72362359" w:rsidR="00AB644C" w:rsidRPr="00AB644C" w:rsidRDefault="00AB644C" w:rsidP="00AB644C">
            <w:pPr>
              <w:ind w:left="426"/>
              <w:jc w:val="both"/>
              <w:rPr>
                <w:rFonts w:cstheme="minorHAnsi"/>
                <w:sz w:val="24"/>
                <w:lang w:val="en-GB"/>
              </w:rPr>
            </w:pPr>
            <w:r w:rsidRPr="007300EA">
              <w:rPr>
                <w:rFonts w:cstheme="minorHAnsi"/>
                <w:iCs/>
                <w:sz w:val="24"/>
                <w:szCs w:val="24"/>
                <w:lang w:val="en-GB"/>
              </w:rPr>
              <w:t xml:space="preserve">The </w:t>
            </w:r>
            <w:r>
              <w:rPr>
                <w:rFonts w:cstheme="minorHAnsi"/>
                <w:iCs/>
                <w:sz w:val="24"/>
                <w:szCs w:val="24"/>
                <w:lang w:val="en-GB"/>
              </w:rPr>
              <w:t xml:space="preserve">Contractual </w:t>
            </w:r>
            <w:r w:rsidRPr="007300EA">
              <w:rPr>
                <w:rFonts w:cstheme="minorHAnsi"/>
                <w:iCs/>
                <w:sz w:val="24"/>
                <w:szCs w:val="24"/>
                <w:lang w:val="en-GB"/>
              </w:rPr>
              <w:t xml:space="preserve">Parties explicitly agree that the blanking out of the data above and sending the </w:t>
            </w:r>
            <w:r>
              <w:rPr>
                <w:rFonts w:cstheme="minorHAnsi"/>
                <w:iCs/>
                <w:sz w:val="24"/>
                <w:szCs w:val="24"/>
                <w:lang w:val="en-GB"/>
              </w:rPr>
              <w:t>Agreement</w:t>
            </w:r>
            <w:r w:rsidRPr="007300EA">
              <w:rPr>
                <w:rFonts w:cstheme="minorHAnsi"/>
                <w:iCs/>
                <w:sz w:val="24"/>
                <w:szCs w:val="24"/>
                <w:lang w:val="en-GB"/>
              </w:rPr>
              <w:t xml:space="preserve"> to the registry shall be done by</w:t>
            </w:r>
            <w:r w:rsidRPr="007300EA">
              <w:rPr>
                <w:rFonts w:cstheme="minorHAnsi"/>
                <w:iCs/>
                <w:color w:val="1F497D" w:themeColor="text2"/>
                <w:sz w:val="24"/>
                <w:szCs w:val="24"/>
                <w:lang w:val="en-GB"/>
              </w:rPr>
              <w:t xml:space="preserve"> </w:t>
            </w:r>
            <w:r w:rsidR="00FB05C0">
              <w:rPr>
                <w:rFonts w:cstheme="minorHAnsi"/>
                <w:sz w:val="24"/>
                <w:szCs w:val="24"/>
                <w:lang w:bidi="en-US"/>
              </w:rPr>
              <w:t>Buyer</w:t>
            </w:r>
            <w:r w:rsidRPr="007300EA">
              <w:rPr>
                <w:rFonts w:cstheme="minorHAnsi"/>
                <w:iCs/>
                <w:sz w:val="24"/>
                <w:szCs w:val="24"/>
              </w:rPr>
              <w:t>.</w:t>
            </w:r>
            <w:r w:rsidRPr="007300EA">
              <w:rPr>
                <w:rFonts w:cstheme="minorHAnsi"/>
                <w:sz w:val="24"/>
                <w:szCs w:val="24"/>
                <w:lang w:bidi="en-US"/>
              </w:rPr>
              <w:t xml:space="preserve"> </w:t>
            </w:r>
            <w:r w:rsidR="00FB05C0" w:rsidRPr="00FB05C0">
              <w:rPr>
                <w:rFonts w:cstheme="minorHAnsi"/>
                <w:iCs/>
                <w:sz w:val="24"/>
                <w:szCs w:val="24"/>
                <w:lang w:val="en-GB"/>
              </w:rPr>
              <w:t>The Seller undertakes to provide the Buyer by e-mail:</w:t>
            </w:r>
            <w:r w:rsidR="00444923">
              <w:rPr>
                <w:rFonts w:cstheme="minorHAnsi"/>
                <w:iCs/>
                <w:sz w:val="24"/>
                <w:szCs w:val="24"/>
                <w:lang w:val="en-GB"/>
              </w:rPr>
              <w:t xml:space="preserve"> xxxxxxxxx</w:t>
            </w:r>
            <w:r w:rsidR="00FB05C0" w:rsidRPr="00FB05C0">
              <w:rPr>
                <w:rFonts w:cstheme="minorHAnsi"/>
                <w:iCs/>
                <w:sz w:val="24"/>
                <w:szCs w:val="24"/>
                <w:lang w:val="en-GB"/>
              </w:rPr>
              <w:t xml:space="preserve"> Agreement in the version for the register of contracts in an acceptable format for publication by the Buyer without undue delay, but no later than 10 days from the conclusion </w:t>
            </w:r>
            <w:r w:rsidR="00FB05C0" w:rsidRPr="00FB05C0">
              <w:rPr>
                <w:rFonts w:cstheme="minorHAnsi"/>
                <w:iCs/>
                <w:sz w:val="24"/>
                <w:szCs w:val="24"/>
                <w:lang w:val="en-GB"/>
              </w:rPr>
              <w:lastRenderedPageBreak/>
              <w:t xml:space="preserve">of the Agreement otherwise the customer is entitled to the Agreement published in accordance with the conditions set out in this Article. </w:t>
            </w:r>
            <w:r w:rsidRPr="007300EA">
              <w:rPr>
                <w:rFonts w:cstheme="minorHAnsi"/>
                <w:iCs/>
                <w:sz w:val="24"/>
                <w:szCs w:val="24"/>
                <w:lang w:val="en-GB"/>
              </w:rPr>
              <w:t xml:space="preserve">If the effectiveness hereof is bound to the publication in the registry pursuant to the Registry Act, this </w:t>
            </w:r>
            <w:r>
              <w:rPr>
                <w:rFonts w:cstheme="minorHAnsi"/>
                <w:iCs/>
                <w:sz w:val="24"/>
                <w:szCs w:val="24"/>
                <w:lang w:val="en-GB"/>
              </w:rPr>
              <w:t>Agreement</w:t>
            </w:r>
            <w:r w:rsidRPr="007300EA">
              <w:rPr>
                <w:rFonts w:cstheme="minorHAnsi"/>
                <w:iCs/>
                <w:sz w:val="24"/>
                <w:szCs w:val="24"/>
                <w:lang w:val="en-GB"/>
              </w:rPr>
              <w:t xml:space="preserve"> shall become effective upon such publication, irrespective of any other provisions hereof</w:t>
            </w:r>
            <w:r>
              <w:rPr>
                <w:rFonts w:cstheme="minorHAnsi"/>
                <w:iCs/>
                <w:sz w:val="24"/>
                <w:szCs w:val="24"/>
                <w:lang w:val="en-GB"/>
              </w:rPr>
              <w:t>.</w:t>
            </w:r>
          </w:p>
          <w:p w14:paraId="01B644E8" w14:textId="77777777" w:rsidR="00AB644C" w:rsidRDefault="00AB644C" w:rsidP="00AB644C">
            <w:pPr>
              <w:ind w:left="426"/>
              <w:jc w:val="both"/>
              <w:rPr>
                <w:rFonts w:cstheme="minorHAnsi"/>
                <w:sz w:val="24"/>
                <w:lang w:val="en-GB"/>
              </w:rPr>
            </w:pPr>
          </w:p>
          <w:p w14:paraId="64C2826A" w14:textId="77777777" w:rsidR="00506F2D" w:rsidRDefault="00A47D15" w:rsidP="0067496C">
            <w:pPr>
              <w:numPr>
                <w:ilvl w:val="0"/>
                <w:numId w:val="12"/>
              </w:numPr>
              <w:tabs>
                <w:tab w:val="num" w:pos="426"/>
              </w:tabs>
              <w:ind w:left="426" w:hanging="420"/>
              <w:jc w:val="both"/>
              <w:rPr>
                <w:rFonts w:cstheme="minorHAnsi"/>
                <w:sz w:val="24"/>
                <w:lang w:val="en-GB"/>
              </w:rPr>
            </w:pPr>
            <w:r w:rsidRPr="00506F2D">
              <w:rPr>
                <w:rFonts w:cstheme="minorHAnsi"/>
                <w:sz w:val="24"/>
                <w:lang w:val="en-GB"/>
              </w:rPr>
              <w:t xml:space="preserve">If </w:t>
            </w:r>
            <w:r w:rsidR="00F00FEC" w:rsidRPr="00F00FEC">
              <w:rPr>
                <w:rFonts w:cstheme="minorHAnsi"/>
                <w:sz w:val="24"/>
                <w:lang w:val="en-GB"/>
              </w:rPr>
              <w:t>any provision hereof becomes unlawful, invalid or unenforceable in any respect, this shall not affect the lawfulness, validity and enforceability of the remaining provisions of this Agreement in any manner.</w:t>
            </w:r>
          </w:p>
          <w:p w14:paraId="64C2826B" w14:textId="77777777" w:rsidR="00506F2D" w:rsidRDefault="00506F2D" w:rsidP="00506F2D">
            <w:pPr>
              <w:jc w:val="both"/>
              <w:rPr>
                <w:rFonts w:cstheme="minorHAnsi"/>
                <w:sz w:val="24"/>
                <w:lang w:val="en-GB"/>
              </w:rPr>
            </w:pPr>
          </w:p>
          <w:p w14:paraId="64C2826C" w14:textId="77777777" w:rsidR="00506F2D" w:rsidRPr="00506F2D" w:rsidRDefault="00506F2D" w:rsidP="00506F2D">
            <w:pPr>
              <w:jc w:val="both"/>
              <w:rPr>
                <w:rFonts w:cstheme="minorHAnsi"/>
                <w:sz w:val="24"/>
                <w:lang w:val="en-GB"/>
              </w:rPr>
            </w:pPr>
          </w:p>
          <w:p w14:paraId="64C2826D" w14:textId="77777777" w:rsidR="00506F2D" w:rsidRDefault="00A47D15" w:rsidP="0067496C">
            <w:pPr>
              <w:numPr>
                <w:ilvl w:val="0"/>
                <w:numId w:val="12"/>
              </w:numPr>
              <w:tabs>
                <w:tab w:val="num" w:pos="426"/>
              </w:tabs>
              <w:ind w:left="426" w:hanging="420"/>
              <w:jc w:val="both"/>
              <w:rPr>
                <w:rFonts w:cstheme="minorHAnsi"/>
                <w:sz w:val="24"/>
                <w:lang w:val="en-GB"/>
              </w:rPr>
            </w:pPr>
            <w:r w:rsidRPr="00506F2D">
              <w:rPr>
                <w:rFonts w:cstheme="minorHAnsi"/>
                <w:sz w:val="24"/>
                <w:lang w:val="en-GB"/>
              </w:rPr>
              <w:t xml:space="preserve">This </w:t>
            </w:r>
            <w:r w:rsidR="00F00FEC" w:rsidRPr="00F00FEC">
              <w:rPr>
                <w:rFonts w:cstheme="minorHAnsi"/>
                <w:sz w:val="24"/>
                <w:lang w:val="en-GB"/>
              </w:rPr>
              <w:t>Agreement may only be changed in writing in the form of numbered amendments signed by both Contractual Parties.</w:t>
            </w:r>
          </w:p>
          <w:p w14:paraId="215D3352" w14:textId="77777777" w:rsidR="00821238" w:rsidRPr="00657502" w:rsidRDefault="00821238" w:rsidP="00821238">
            <w:pPr>
              <w:ind w:left="426"/>
              <w:jc w:val="both"/>
              <w:rPr>
                <w:rFonts w:cstheme="minorHAnsi"/>
                <w:sz w:val="24"/>
                <w:lang w:val="en-GB"/>
              </w:rPr>
            </w:pPr>
          </w:p>
          <w:p w14:paraId="64C2826F" w14:textId="3B9229D3" w:rsidR="00506F2D" w:rsidRPr="00344818" w:rsidRDefault="00F00FEC" w:rsidP="005E6017">
            <w:pPr>
              <w:numPr>
                <w:ilvl w:val="0"/>
                <w:numId w:val="12"/>
              </w:numPr>
              <w:tabs>
                <w:tab w:val="num" w:pos="426"/>
              </w:tabs>
              <w:ind w:left="426" w:hanging="420"/>
              <w:jc w:val="both"/>
              <w:rPr>
                <w:rFonts w:cstheme="minorHAnsi"/>
                <w:sz w:val="24"/>
                <w:lang w:val="en-GB"/>
              </w:rPr>
            </w:pPr>
            <w:r w:rsidRPr="00344818">
              <w:rPr>
                <w:rFonts w:cstheme="minorHAnsi"/>
                <w:sz w:val="24"/>
                <w:lang w:val="en-GB"/>
              </w:rPr>
              <w:t xml:space="preserve">Unless </w:t>
            </w:r>
            <w:r w:rsidRPr="00344818">
              <w:rPr>
                <w:rFonts w:eastAsia="Times New Roman" w:cstheme="minorHAnsi"/>
                <w:bCs/>
                <w:sz w:val="24"/>
                <w:szCs w:val="24"/>
                <w:lang w:val="en-GB" w:eastAsia="cs-CZ"/>
              </w:rPr>
              <w:t xml:space="preserve">stipulated otherwise herein, the rights and obligations from this Agreement may not be transferred to any third parties without acquiring consent from both Contractual Parties. </w:t>
            </w:r>
          </w:p>
          <w:p w14:paraId="64C28270" w14:textId="77777777" w:rsidR="00F00FEC" w:rsidRPr="00F00FEC" w:rsidRDefault="00A47D15" w:rsidP="0067496C">
            <w:pPr>
              <w:numPr>
                <w:ilvl w:val="0"/>
                <w:numId w:val="12"/>
              </w:numPr>
              <w:tabs>
                <w:tab w:val="num" w:pos="397"/>
                <w:tab w:val="num" w:pos="426"/>
              </w:tabs>
              <w:ind w:left="426" w:hanging="420"/>
              <w:jc w:val="both"/>
              <w:rPr>
                <w:rFonts w:cstheme="minorHAnsi"/>
                <w:sz w:val="24"/>
                <w:lang w:val="en-GB"/>
              </w:rPr>
            </w:pPr>
            <w:r w:rsidRPr="00657502">
              <w:rPr>
                <w:rFonts w:cstheme="minorHAnsi"/>
                <w:sz w:val="24"/>
                <w:lang w:val="en-GB"/>
              </w:rPr>
              <w:t xml:space="preserve">This </w:t>
            </w:r>
            <w:r w:rsidR="00F00FEC" w:rsidRPr="00657502">
              <w:rPr>
                <w:rFonts w:cstheme="minorHAnsi"/>
                <w:sz w:val="24"/>
                <w:lang w:val="en-GB"/>
              </w:rPr>
              <w:t>Agreement constitutes the entire arrangement between the Contractual Parties on the subject matter hereof and replaces all prior verbal</w:t>
            </w:r>
            <w:r w:rsidR="00F00FEC" w:rsidRPr="00F00FEC">
              <w:rPr>
                <w:rFonts w:cstheme="minorHAnsi"/>
                <w:sz w:val="24"/>
                <w:lang w:val="en-GB"/>
              </w:rPr>
              <w:t xml:space="preserve"> and written agreements and arrangements which relate to the subject matter hereof. The Contractual Parties declare that in witness of their consent hereto, they sign this Agreement with their true and free will.</w:t>
            </w:r>
          </w:p>
          <w:p w14:paraId="64C28271" w14:textId="77777777" w:rsidR="00506F2D" w:rsidRPr="00506F2D" w:rsidRDefault="00506F2D" w:rsidP="00F00FEC">
            <w:pPr>
              <w:ind w:left="426"/>
              <w:jc w:val="both"/>
              <w:rPr>
                <w:rFonts w:cstheme="minorHAnsi"/>
                <w:sz w:val="28"/>
                <w:lang w:val="en-GB"/>
              </w:rPr>
            </w:pPr>
          </w:p>
          <w:p w14:paraId="64C28272" w14:textId="15017C61" w:rsidR="00A47D15" w:rsidRPr="00506F2D" w:rsidRDefault="00A47D15" w:rsidP="0067496C">
            <w:pPr>
              <w:numPr>
                <w:ilvl w:val="0"/>
                <w:numId w:val="12"/>
              </w:numPr>
              <w:tabs>
                <w:tab w:val="num" w:pos="426"/>
              </w:tabs>
              <w:ind w:left="426" w:hanging="420"/>
              <w:jc w:val="both"/>
              <w:rPr>
                <w:rFonts w:cstheme="minorHAnsi"/>
                <w:sz w:val="28"/>
                <w:lang w:val="en-GB"/>
              </w:rPr>
            </w:pPr>
            <w:r w:rsidRPr="00506F2D">
              <w:rPr>
                <w:rFonts w:cstheme="minorHAnsi"/>
                <w:sz w:val="24"/>
                <w:lang w:val="en-GB"/>
              </w:rPr>
              <w:t xml:space="preserve">This Agreement has been drawn up in 2 </w:t>
            </w:r>
            <w:r w:rsidR="0058428B" w:rsidRPr="00506F2D">
              <w:rPr>
                <w:rFonts w:cstheme="minorHAnsi"/>
                <w:sz w:val="24"/>
                <w:lang w:val="en-GB"/>
              </w:rPr>
              <w:t>counterparts,</w:t>
            </w:r>
            <w:r w:rsidRPr="00506F2D">
              <w:rPr>
                <w:rFonts w:cstheme="minorHAnsi"/>
                <w:sz w:val="24"/>
                <w:lang w:val="en-GB"/>
              </w:rPr>
              <w:t xml:space="preserve"> each Contractual Party </w:t>
            </w:r>
            <w:r w:rsidR="0058428B" w:rsidRPr="00506F2D">
              <w:rPr>
                <w:rFonts w:cstheme="minorHAnsi"/>
                <w:sz w:val="24"/>
                <w:lang w:val="en-GB"/>
              </w:rPr>
              <w:t>shall receive</w:t>
            </w:r>
            <w:r w:rsidRPr="00506F2D">
              <w:rPr>
                <w:rFonts w:cstheme="minorHAnsi"/>
                <w:sz w:val="24"/>
                <w:lang w:val="en-GB"/>
              </w:rPr>
              <w:t xml:space="preserve"> 1 </w:t>
            </w:r>
            <w:r w:rsidR="0058428B" w:rsidRPr="00506F2D">
              <w:rPr>
                <w:rFonts w:cstheme="minorHAnsi"/>
                <w:sz w:val="24"/>
                <w:lang w:val="en-GB"/>
              </w:rPr>
              <w:t>counterpart</w:t>
            </w:r>
            <w:r w:rsidRPr="00506F2D">
              <w:rPr>
                <w:rFonts w:cstheme="minorHAnsi"/>
                <w:sz w:val="24"/>
                <w:lang w:val="en-GB"/>
              </w:rPr>
              <w:t xml:space="preserve">. </w:t>
            </w:r>
            <w:r w:rsidR="00D92BB3">
              <w:rPr>
                <w:rFonts w:cstheme="minorHAnsi"/>
                <w:sz w:val="24"/>
                <w:lang w:val="en-GB"/>
              </w:rPr>
              <w:t>In case of more language versions of this Agreement, the Czech version shall prevail.</w:t>
            </w:r>
          </w:p>
          <w:p w14:paraId="64C28273" w14:textId="77777777" w:rsidR="00644FC2" w:rsidRPr="00644FC2" w:rsidRDefault="00644FC2" w:rsidP="00A47D15">
            <w:pPr>
              <w:pStyle w:val="Zkladntext"/>
              <w:rPr>
                <w:rFonts w:asciiTheme="minorHAnsi" w:hAnsiTheme="minorHAnsi" w:cstheme="minorHAnsi"/>
                <w:lang w:val="en-GB"/>
              </w:rPr>
            </w:pPr>
          </w:p>
          <w:p w14:paraId="64C28274" w14:textId="715B5DCA" w:rsidR="00A47D15" w:rsidRPr="009A064B" w:rsidRDefault="00A47D15" w:rsidP="008C04B5">
            <w:pPr>
              <w:pStyle w:val="Zkladntext"/>
              <w:rPr>
                <w:rFonts w:asciiTheme="minorHAnsi" w:hAnsiTheme="minorHAnsi" w:cstheme="minorHAnsi"/>
                <w:lang w:val="en-US" w:eastAsia="en-US"/>
              </w:rPr>
            </w:pPr>
            <w:r w:rsidRPr="009A064B">
              <w:rPr>
                <w:rFonts w:asciiTheme="minorHAnsi" w:hAnsiTheme="minorHAnsi" w:cstheme="minorHAnsi"/>
                <w:lang w:val="en-US"/>
              </w:rPr>
              <w:t xml:space="preserve">Annex 1 - List of Products and the </w:t>
            </w:r>
            <w:r w:rsidR="00657502" w:rsidRPr="009A064B">
              <w:rPr>
                <w:rFonts w:asciiTheme="minorHAnsi" w:hAnsiTheme="minorHAnsi" w:cstheme="minorHAnsi"/>
                <w:lang w:val="en-US"/>
              </w:rPr>
              <w:t>b</w:t>
            </w:r>
            <w:r w:rsidRPr="009A064B">
              <w:rPr>
                <w:rFonts w:asciiTheme="minorHAnsi" w:hAnsiTheme="minorHAnsi" w:cstheme="minorHAnsi"/>
                <w:lang w:val="en-US"/>
              </w:rPr>
              <w:t xml:space="preserve">onus </w:t>
            </w:r>
            <w:r w:rsidR="00657502" w:rsidRPr="009A064B">
              <w:rPr>
                <w:rFonts w:asciiTheme="minorHAnsi" w:hAnsiTheme="minorHAnsi" w:cstheme="minorHAnsi"/>
                <w:lang w:val="en-US"/>
              </w:rPr>
              <w:t>c</w:t>
            </w:r>
            <w:r w:rsidRPr="009A064B">
              <w:rPr>
                <w:rFonts w:asciiTheme="minorHAnsi" w:hAnsiTheme="minorHAnsi" w:cstheme="minorHAnsi"/>
                <w:lang w:val="en-US"/>
              </w:rPr>
              <w:t xml:space="preserve">alculation </w:t>
            </w:r>
            <w:r w:rsidR="00657502" w:rsidRPr="009A064B">
              <w:rPr>
                <w:rFonts w:asciiTheme="minorHAnsi" w:hAnsiTheme="minorHAnsi" w:cstheme="minorHAnsi"/>
                <w:lang w:val="en-US"/>
              </w:rPr>
              <w:t>m</w:t>
            </w:r>
            <w:r w:rsidRPr="009A064B">
              <w:rPr>
                <w:rFonts w:asciiTheme="minorHAnsi" w:hAnsiTheme="minorHAnsi" w:cstheme="minorHAnsi"/>
                <w:lang w:val="en-US"/>
              </w:rPr>
              <w:t>ethod</w:t>
            </w:r>
          </w:p>
          <w:p w14:paraId="488CAC5D" w14:textId="78EEC013" w:rsidR="009A064B" w:rsidRDefault="009A064B" w:rsidP="00A47D15">
            <w:pPr>
              <w:pStyle w:val="Nzev"/>
              <w:widowControl/>
              <w:jc w:val="both"/>
              <w:rPr>
                <w:rFonts w:asciiTheme="minorHAnsi" w:hAnsiTheme="minorHAnsi" w:cstheme="minorHAnsi"/>
                <w:b w:val="0"/>
                <w:sz w:val="24"/>
                <w:szCs w:val="24"/>
              </w:rPr>
            </w:pPr>
          </w:p>
          <w:p w14:paraId="7A4BA457" w14:textId="77777777" w:rsidR="00D832C4" w:rsidRDefault="00D832C4" w:rsidP="00A47D15">
            <w:pPr>
              <w:pStyle w:val="Nzev"/>
              <w:widowControl/>
              <w:jc w:val="both"/>
              <w:rPr>
                <w:rFonts w:asciiTheme="minorHAnsi" w:hAnsiTheme="minorHAnsi" w:cstheme="minorHAnsi"/>
                <w:b w:val="0"/>
                <w:sz w:val="24"/>
                <w:szCs w:val="24"/>
              </w:rPr>
            </w:pPr>
          </w:p>
          <w:p w14:paraId="64C28276" w14:textId="5AC4BCD2" w:rsidR="009A064B" w:rsidRPr="008C04B5" w:rsidRDefault="009A064B" w:rsidP="00A47D15">
            <w:pPr>
              <w:pStyle w:val="Nzev"/>
              <w:widowControl/>
              <w:jc w:val="both"/>
              <w:rPr>
                <w:rFonts w:asciiTheme="minorHAnsi" w:hAnsiTheme="minorHAnsi" w:cstheme="minorHAnsi"/>
                <w:b w:val="0"/>
                <w:sz w:val="24"/>
                <w:szCs w:val="24"/>
              </w:rPr>
            </w:pPr>
          </w:p>
        </w:tc>
      </w:tr>
    </w:tbl>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506F2D" w:rsidRPr="00960F86" w14:paraId="64C28291" w14:textId="77777777" w:rsidTr="00CF2FDE">
        <w:trPr>
          <w:jc w:val="center"/>
        </w:trPr>
        <w:tc>
          <w:tcPr>
            <w:tcW w:w="10207" w:type="dxa"/>
          </w:tcPr>
          <w:p w14:paraId="64C28279" w14:textId="682884A5" w:rsidR="00506F2D" w:rsidRPr="00506F2D" w:rsidRDefault="00506F2D" w:rsidP="00506F2D">
            <w:pPr>
              <w:spacing w:after="0" w:line="240" w:lineRule="auto"/>
              <w:rPr>
                <w:rFonts w:ascii="Calibri" w:eastAsia="Times New Roman" w:hAnsi="Calibri" w:cs="Times New Roman"/>
                <w:sz w:val="24"/>
                <w:szCs w:val="24"/>
                <w:lang w:bidi="en-US"/>
              </w:rPr>
            </w:pPr>
            <w:r w:rsidRPr="00506F2D">
              <w:rPr>
                <w:rFonts w:ascii="Calibri" w:eastAsia="Times New Roman" w:hAnsi="Calibri" w:cs="Times New Roman"/>
                <w:sz w:val="24"/>
                <w:szCs w:val="24"/>
                <w:lang w:bidi="en-US"/>
              </w:rPr>
              <w:lastRenderedPageBreak/>
              <w:t xml:space="preserve">Dne / on </w:t>
            </w:r>
            <w:r w:rsidRPr="00506F2D">
              <w:rPr>
                <w:rFonts w:ascii="Calibri" w:eastAsia="Times New Roman" w:hAnsi="Calibri" w:cs="Times New Roman"/>
                <w:sz w:val="24"/>
                <w:szCs w:val="24"/>
                <w:lang w:bidi="en-US"/>
              </w:rPr>
              <w:fldChar w:fldCharType="begin">
                <w:ffData>
                  <w:name w:val="Text8"/>
                  <w:enabled/>
                  <w:calcOnExit w:val="0"/>
                  <w:textInput/>
                </w:ffData>
              </w:fldChar>
            </w:r>
            <w:r w:rsidRPr="00506F2D">
              <w:rPr>
                <w:rFonts w:ascii="Calibri" w:eastAsia="Times New Roman" w:hAnsi="Calibri" w:cs="Times New Roman"/>
                <w:sz w:val="24"/>
                <w:szCs w:val="24"/>
                <w:lang w:bidi="en-US"/>
              </w:rPr>
              <w:instrText xml:space="preserve"> FORMTEXT </w:instrText>
            </w:r>
            <w:r w:rsidRPr="00506F2D">
              <w:rPr>
                <w:rFonts w:ascii="Calibri" w:eastAsia="Times New Roman" w:hAnsi="Calibri" w:cs="Times New Roman"/>
                <w:sz w:val="24"/>
                <w:szCs w:val="24"/>
                <w:lang w:bidi="en-US"/>
              </w:rPr>
            </w:r>
            <w:r w:rsidRPr="00506F2D">
              <w:rPr>
                <w:rFonts w:ascii="Calibri" w:eastAsia="Times New Roman" w:hAnsi="Calibri" w:cs="Times New Roman"/>
                <w:sz w:val="24"/>
                <w:szCs w:val="24"/>
                <w:lang w:bidi="en-US"/>
              </w:rPr>
              <w:fldChar w:fldCharType="separate"/>
            </w:r>
            <w:r w:rsidRPr="00506F2D">
              <w:rPr>
                <w:rFonts w:ascii="Calibri" w:eastAsia="Times New Roman" w:hAnsi="Calibri" w:cs="Times New Roman"/>
                <w:sz w:val="24"/>
                <w:szCs w:val="24"/>
                <w:lang w:bidi="en-US"/>
              </w:rPr>
              <w:t> </w:t>
            </w:r>
            <w:r w:rsidRPr="00506F2D">
              <w:rPr>
                <w:rFonts w:ascii="Calibri" w:eastAsia="Times New Roman" w:hAnsi="Calibri" w:cs="Times New Roman"/>
                <w:sz w:val="24"/>
                <w:szCs w:val="24"/>
                <w:lang w:bidi="en-US"/>
              </w:rPr>
              <w:t> </w:t>
            </w:r>
            <w:r w:rsidRPr="00506F2D">
              <w:rPr>
                <w:rFonts w:ascii="Calibri" w:eastAsia="Times New Roman" w:hAnsi="Calibri" w:cs="Times New Roman"/>
                <w:sz w:val="24"/>
                <w:szCs w:val="24"/>
                <w:lang w:bidi="en-US"/>
              </w:rPr>
              <w:t> </w:t>
            </w:r>
            <w:r w:rsidRPr="00506F2D">
              <w:rPr>
                <w:rFonts w:ascii="Calibri" w:eastAsia="Times New Roman" w:hAnsi="Calibri" w:cs="Times New Roman"/>
                <w:sz w:val="24"/>
                <w:szCs w:val="24"/>
                <w:lang w:bidi="en-US"/>
              </w:rPr>
              <w:t> </w:t>
            </w:r>
            <w:r w:rsidRPr="00506F2D">
              <w:rPr>
                <w:rFonts w:ascii="Calibri" w:eastAsia="Times New Roman" w:hAnsi="Calibri" w:cs="Times New Roman"/>
                <w:sz w:val="24"/>
                <w:szCs w:val="24"/>
                <w:lang w:bidi="en-US"/>
              </w:rPr>
              <w:t> </w:t>
            </w:r>
            <w:r w:rsidRPr="00506F2D">
              <w:rPr>
                <w:rFonts w:ascii="Calibri" w:eastAsia="Times New Roman" w:hAnsi="Calibri" w:cs="Times New Roman"/>
                <w:sz w:val="24"/>
                <w:szCs w:val="24"/>
                <w:lang w:bidi="en-US"/>
              </w:rPr>
              <w:fldChar w:fldCharType="end"/>
            </w:r>
          </w:p>
          <w:p w14:paraId="64C2827A" w14:textId="77777777" w:rsidR="00506F2D" w:rsidRPr="00506F2D" w:rsidRDefault="00506F2D" w:rsidP="00506F2D">
            <w:pPr>
              <w:spacing w:after="0" w:line="240" w:lineRule="auto"/>
              <w:jc w:val="center"/>
              <w:rPr>
                <w:rFonts w:ascii="Calibri" w:eastAsia="MS Mincho" w:hAnsi="Calibri" w:cs="Times New Roman"/>
                <w:sz w:val="24"/>
                <w:szCs w:val="24"/>
                <w:lang w:eastAsia="cs-CZ"/>
              </w:rPr>
            </w:pPr>
          </w:p>
          <w:p w14:paraId="64C2827B" w14:textId="77777777" w:rsidR="00506F2D" w:rsidRPr="00506F2D" w:rsidRDefault="00506F2D" w:rsidP="00506F2D">
            <w:pPr>
              <w:spacing w:after="0" w:line="240" w:lineRule="auto"/>
              <w:jc w:val="center"/>
              <w:rPr>
                <w:rFonts w:ascii="Calibri" w:eastAsia="MS Mincho" w:hAnsi="Calibri" w:cs="Times New Roman"/>
                <w:b/>
                <w:sz w:val="24"/>
                <w:szCs w:val="24"/>
                <w:lang w:eastAsia="cs-CZ"/>
              </w:rPr>
            </w:pPr>
            <w:r w:rsidRPr="00506F2D">
              <w:rPr>
                <w:rFonts w:ascii="Calibri" w:eastAsia="MS Mincho" w:hAnsi="Calibri" w:cs="Times New Roman"/>
                <w:b/>
                <w:sz w:val="24"/>
                <w:szCs w:val="24"/>
                <w:lang w:eastAsia="cs-CZ"/>
              </w:rPr>
              <w:t>Prodávající / Seller</w:t>
            </w:r>
          </w:p>
          <w:p w14:paraId="64C2827C" w14:textId="77777777" w:rsidR="00506F2D" w:rsidRPr="00506F2D" w:rsidRDefault="00506F2D" w:rsidP="00506F2D">
            <w:pPr>
              <w:spacing w:after="0" w:line="240" w:lineRule="auto"/>
              <w:jc w:val="center"/>
              <w:rPr>
                <w:rFonts w:ascii="Calibri" w:eastAsia="MS Mincho" w:hAnsi="Calibri" w:cs="Times New Roman"/>
                <w:b/>
                <w:sz w:val="24"/>
                <w:szCs w:val="24"/>
                <w:lang w:eastAsia="cs-CZ"/>
              </w:rPr>
            </w:pPr>
          </w:p>
          <w:p w14:paraId="64C2827D" w14:textId="77777777" w:rsidR="00506F2D" w:rsidRPr="00506F2D" w:rsidRDefault="00506F2D" w:rsidP="00506F2D">
            <w:pPr>
              <w:spacing w:after="0" w:line="240" w:lineRule="auto"/>
              <w:jc w:val="center"/>
              <w:rPr>
                <w:rFonts w:ascii="Calibri" w:eastAsia="MS Mincho" w:hAnsi="Calibri" w:cs="Times New Roman"/>
                <w:b/>
                <w:sz w:val="24"/>
                <w:szCs w:val="24"/>
                <w:lang w:eastAsia="cs-CZ"/>
              </w:rPr>
            </w:pPr>
          </w:p>
          <w:p w14:paraId="64C2827E" w14:textId="77777777" w:rsidR="00506F2D" w:rsidRPr="00506F2D" w:rsidRDefault="00506F2D" w:rsidP="00506F2D">
            <w:pPr>
              <w:spacing w:after="0" w:line="240" w:lineRule="auto"/>
              <w:jc w:val="center"/>
              <w:rPr>
                <w:rFonts w:ascii="Calibri" w:eastAsia="MS Mincho" w:hAnsi="Calibri" w:cs="Times New Roman"/>
                <w:b/>
                <w:sz w:val="24"/>
                <w:szCs w:val="24"/>
                <w:lang w:eastAsia="cs-CZ"/>
              </w:rPr>
            </w:pPr>
          </w:p>
          <w:p w14:paraId="64C2827F" w14:textId="77777777" w:rsidR="00506F2D" w:rsidRPr="00506F2D" w:rsidRDefault="00506F2D" w:rsidP="00506F2D">
            <w:pPr>
              <w:spacing w:after="0" w:line="240" w:lineRule="auto"/>
              <w:jc w:val="center"/>
              <w:rPr>
                <w:rFonts w:ascii="Calibri" w:eastAsia="MS Mincho" w:hAnsi="Calibri" w:cs="Times New Roman"/>
                <w:sz w:val="24"/>
                <w:szCs w:val="24"/>
                <w:lang w:eastAsia="cs-CZ"/>
              </w:rPr>
            </w:pPr>
            <w:r w:rsidRPr="00506F2D">
              <w:rPr>
                <w:rFonts w:ascii="Calibri" w:eastAsia="MS Mincho" w:hAnsi="Calibri" w:cs="Times New Roman"/>
                <w:sz w:val="24"/>
                <w:szCs w:val="24"/>
                <w:lang w:eastAsia="cs-CZ"/>
              </w:rPr>
              <w:t>…………………………………………….</w:t>
            </w:r>
          </w:p>
          <w:p w14:paraId="64C28280" w14:textId="77777777" w:rsidR="00506F2D" w:rsidRPr="00506F2D" w:rsidRDefault="00506F2D" w:rsidP="00506F2D">
            <w:pPr>
              <w:spacing w:after="0" w:line="240" w:lineRule="auto"/>
              <w:jc w:val="center"/>
              <w:rPr>
                <w:rFonts w:ascii="Calibri" w:eastAsia="MS Mincho" w:hAnsi="Calibri" w:cs="Times New Roman"/>
                <w:b/>
                <w:sz w:val="24"/>
                <w:szCs w:val="24"/>
                <w:lang w:eastAsia="cs-CZ"/>
              </w:rPr>
            </w:pPr>
            <w:r w:rsidRPr="00506F2D">
              <w:rPr>
                <w:rFonts w:ascii="Calibri" w:eastAsia="MS Mincho" w:hAnsi="Calibri" w:cs="Times New Roman"/>
                <w:b/>
                <w:sz w:val="24"/>
                <w:szCs w:val="24"/>
                <w:lang w:eastAsia="cs-CZ"/>
              </w:rPr>
              <w:t>BAYER s.r.o.</w:t>
            </w:r>
          </w:p>
          <w:p w14:paraId="26793797" w14:textId="77777777" w:rsidR="00EB1B42" w:rsidRPr="00EB1B42" w:rsidRDefault="00EB1B42" w:rsidP="00EB1B42">
            <w:pPr>
              <w:spacing w:after="0" w:line="240" w:lineRule="auto"/>
              <w:jc w:val="center"/>
              <w:rPr>
                <w:rFonts w:ascii="Calibri" w:hAnsi="Calibri"/>
                <w:sz w:val="24"/>
                <w:szCs w:val="24"/>
              </w:rPr>
            </w:pPr>
            <w:bookmarkStart w:id="3" w:name="Text16"/>
            <w:r w:rsidRPr="00EB1B42">
              <w:rPr>
                <w:rFonts w:ascii="Calibri" w:hAnsi="Calibri"/>
                <w:sz w:val="24"/>
                <w:szCs w:val="24"/>
              </w:rPr>
              <w:t>PharmDr. Adriana Funderáková Beňová</w:t>
            </w:r>
          </w:p>
          <w:p w14:paraId="64C28282" w14:textId="033D490B" w:rsidR="00506F2D" w:rsidRPr="00506F2D" w:rsidRDefault="00EB1B42" w:rsidP="00506F2D">
            <w:pPr>
              <w:spacing w:after="0" w:line="240" w:lineRule="auto"/>
              <w:jc w:val="center"/>
              <w:rPr>
                <w:rFonts w:ascii="Calibri" w:eastAsia="MS Mincho" w:hAnsi="Calibri" w:cs="Times New Roman"/>
                <w:sz w:val="24"/>
                <w:szCs w:val="24"/>
                <w:lang w:eastAsia="cs-CZ"/>
              </w:rPr>
            </w:pPr>
            <w:r>
              <w:rPr>
                <w:rFonts w:ascii="Calibri" w:hAnsi="Calibri"/>
                <w:sz w:val="24"/>
                <w:szCs w:val="24"/>
              </w:rPr>
              <w:t>p</w:t>
            </w:r>
            <w:r w:rsidRPr="00EB1B42">
              <w:rPr>
                <w:rFonts w:ascii="Calibri" w:hAnsi="Calibri"/>
                <w:sz w:val="24"/>
                <w:szCs w:val="24"/>
              </w:rPr>
              <w:t>rokurista/proxy</w:t>
            </w:r>
            <w:bookmarkEnd w:id="3"/>
          </w:p>
          <w:p w14:paraId="64C28283" w14:textId="77777777" w:rsidR="00506F2D" w:rsidRDefault="00506F2D" w:rsidP="00CF2FDE">
            <w:pPr>
              <w:jc w:val="both"/>
              <w:rPr>
                <w:rFonts w:ascii="Calibri" w:hAnsi="Calibri"/>
                <w:sz w:val="24"/>
                <w:szCs w:val="24"/>
              </w:rPr>
            </w:pPr>
          </w:p>
          <w:p w14:paraId="64C28286" w14:textId="3818B084" w:rsidR="00506F2D" w:rsidRPr="00506F2D" w:rsidRDefault="00506F2D" w:rsidP="00821238">
            <w:pPr>
              <w:spacing w:after="0" w:line="240" w:lineRule="auto"/>
              <w:rPr>
                <w:rFonts w:ascii="Calibri" w:eastAsia="MS Mincho" w:hAnsi="Calibri" w:cs="Times New Roman"/>
                <w:sz w:val="24"/>
                <w:szCs w:val="24"/>
                <w:lang w:eastAsia="cs-CZ"/>
              </w:rPr>
            </w:pPr>
            <w:r w:rsidRPr="00506F2D">
              <w:rPr>
                <w:rFonts w:ascii="Calibri" w:eastAsia="Times New Roman" w:hAnsi="Calibri" w:cs="Times New Roman"/>
                <w:sz w:val="24"/>
                <w:szCs w:val="24"/>
                <w:lang w:bidi="en-US"/>
              </w:rPr>
              <w:t xml:space="preserve">Dne / on </w:t>
            </w:r>
            <w:r w:rsidRPr="00506F2D">
              <w:rPr>
                <w:rFonts w:ascii="Calibri" w:eastAsia="Times New Roman" w:hAnsi="Calibri" w:cs="Times New Roman"/>
                <w:sz w:val="24"/>
                <w:szCs w:val="24"/>
                <w:lang w:bidi="en-US"/>
              </w:rPr>
              <w:fldChar w:fldCharType="begin">
                <w:ffData>
                  <w:name w:val="Text8"/>
                  <w:enabled/>
                  <w:calcOnExit w:val="0"/>
                  <w:textInput/>
                </w:ffData>
              </w:fldChar>
            </w:r>
            <w:r w:rsidRPr="00506F2D">
              <w:rPr>
                <w:rFonts w:ascii="Calibri" w:eastAsia="Times New Roman" w:hAnsi="Calibri" w:cs="Times New Roman"/>
                <w:sz w:val="24"/>
                <w:szCs w:val="24"/>
                <w:lang w:bidi="en-US"/>
              </w:rPr>
              <w:instrText xml:space="preserve"> FORMTEXT </w:instrText>
            </w:r>
            <w:r w:rsidRPr="00506F2D">
              <w:rPr>
                <w:rFonts w:ascii="Calibri" w:eastAsia="Times New Roman" w:hAnsi="Calibri" w:cs="Times New Roman"/>
                <w:sz w:val="24"/>
                <w:szCs w:val="24"/>
                <w:lang w:bidi="en-US"/>
              </w:rPr>
            </w:r>
            <w:r w:rsidRPr="00506F2D">
              <w:rPr>
                <w:rFonts w:ascii="Calibri" w:eastAsia="Times New Roman" w:hAnsi="Calibri" w:cs="Times New Roman"/>
                <w:sz w:val="24"/>
                <w:szCs w:val="24"/>
                <w:lang w:bidi="en-US"/>
              </w:rPr>
              <w:fldChar w:fldCharType="separate"/>
            </w:r>
            <w:r w:rsidRPr="00506F2D">
              <w:rPr>
                <w:rFonts w:ascii="Calibri" w:eastAsia="Times New Roman" w:hAnsi="Calibri" w:cs="Times New Roman"/>
                <w:sz w:val="24"/>
                <w:szCs w:val="24"/>
                <w:lang w:bidi="en-US"/>
              </w:rPr>
              <w:t> </w:t>
            </w:r>
            <w:r w:rsidRPr="00506F2D">
              <w:rPr>
                <w:rFonts w:ascii="Calibri" w:eastAsia="Times New Roman" w:hAnsi="Calibri" w:cs="Times New Roman"/>
                <w:sz w:val="24"/>
                <w:szCs w:val="24"/>
                <w:lang w:bidi="en-US"/>
              </w:rPr>
              <w:t> </w:t>
            </w:r>
            <w:r w:rsidRPr="00506F2D">
              <w:rPr>
                <w:rFonts w:ascii="Calibri" w:eastAsia="Times New Roman" w:hAnsi="Calibri" w:cs="Times New Roman"/>
                <w:sz w:val="24"/>
                <w:szCs w:val="24"/>
                <w:lang w:bidi="en-US"/>
              </w:rPr>
              <w:t> </w:t>
            </w:r>
            <w:r w:rsidRPr="00506F2D">
              <w:rPr>
                <w:rFonts w:ascii="Calibri" w:eastAsia="Times New Roman" w:hAnsi="Calibri" w:cs="Times New Roman"/>
                <w:sz w:val="24"/>
                <w:szCs w:val="24"/>
                <w:lang w:bidi="en-US"/>
              </w:rPr>
              <w:t> </w:t>
            </w:r>
            <w:r w:rsidRPr="00506F2D">
              <w:rPr>
                <w:rFonts w:ascii="Calibri" w:eastAsia="Times New Roman" w:hAnsi="Calibri" w:cs="Times New Roman"/>
                <w:sz w:val="24"/>
                <w:szCs w:val="24"/>
                <w:lang w:bidi="en-US"/>
              </w:rPr>
              <w:t> </w:t>
            </w:r>
            <w:r w:rsidRPr="00506F2D">
              <w:rPr>
                <w:rFonts w:ascii="Calibri" w:eastAsia="Times New Roman" w:hAnsi="Calibri" w:cs="Times New Roman"/>
                <w:sz w:val="24"/>
                <w:szCs w:val="24"/>
                <w:lang w:bidi="en-US"/>
              </w:rPr>
              <w:fldChar w:fldCharType="end"/>
            </w:r>
          </w:p>
          <w:p w14:paraId="64C28287" w14:textId="77777777" w:rsidR="00506F2D" w:rsidRPr="00506F2D" w:rsidRDefault="00506F2D" w:rsidP="00506F2D">
            <w:pPr>
              <w:spacing w:after="0" w:line="240" w:lineRule="auto"/>
              <w:jc w:val="center"/>
              <w:rPr>
                <w:rFonts w:ascii="Calibri" w:eastAsia="MS Mincho" w:hAnsi="Calibri" w:cs="Times New Roman"/>
                <w:sz w:val="24"/>
                <w:szCs w:val="24"/>
                <w:lang w:eastAsia="cs-CZ"/>
              </w:rPr>
            </w:pPr>
          </w:p>
          <w:p w14:paraId="64C28288" w14:textId="77777777" w:rsidR="00506F2D" w:rsidRPr="00506F2D" w:rsidRDefault="00506F2D" w:rsidP="00506F2D">
            <w:pPr>
              <w:spacing w:after="0" w:line="240" w:lineRule="auto"/>
              <w:jc w:val="center"/>
              <w:rPr>
                <w:rFonts w:ascii="Calibri" w:eastAsia="MS Mincho" w:hAnsi="Calibri" w:cs="Times New Roman"/>
                <w:b/>
                <w:sz w:val="24"/>
                <w:szCs w:val="24"/>
                <w:lang w:eastAsia="cs-CZ"/>
              </w:rPr>
            </w:pPr>
            <w:r w:rsidRPr="00506F2D">
              <w:rPr>
                <w:rFonts w:ascii="Calibri" w:eastAsia="MS Mincho" w:hAnsi="Calibri" w:cs="Times New Roman"/>
                <w:b/>
                <w:sz w:val="24"/>
                <w:szCs w:val="24"/>
                <w:lang w:eastAsia="cs-CZ"/>
              </w:rPr>
              <w:t>Kupující / Buyer</w:t>
            </w:r>
          </w:p>
          <w:p w14:paraId="64C28289" w14:textId="77777777" w:rsidR="00506F2D" w:rsidRPr="00506F2D" w:rsidRDefault="00506F2D" w:rsidP="00506F2D">
            <w:pPr>
              <w:spacing w:after="0" w:line="240" w:lineRule="auto"/>
              <w:jc w:val="center"/>
              <w:rPr>
                <w:rFonts w:ascii="Calibri" w:eastAsia="MS Mincho" w:hAnsi="Calibri" w:cs="Times New Roman"/>
                <w:b/>
                <w:sz w:val="24"/>
                <w:szCs w:val="24"/>
                <w:lang w:eastAsia="cs-CZ"/>
              </w:rPr>
            </w:pPr>
          </w:p>
          <w:p w14:paraId="64C2828B" w14:textId="77777777" w:rsidR="00506F2D" w:rsidRPr="00506F2D" w:rsidRDefault="00506F2D" w:rsidP="00506F2D">
            <w:pPr>
              <w:spacing w:after="0" w:line="240" w:lineRule="auto"/>
              <w:jc w:val="center"/>
              <w:rPr>
                <w:rFonts w:ascii="Calibri" w:eastAsia="MS Mincho" w:hAnsi="Calibri" w:cs="Times New Roman"/>
                <w:b/>
                <w:sz w:val="24"/>
                <w:szCs w:val="24"/>
                <w:lang w:eastAsia="cs-CZ"/>
              </w:rPr>
            </w:pPr>
          </w:p>
          <w:p w14:paraId="64C2828C" w14:textId="77777777" w:rsidR="00506F2D" w:rsidRDefault="00506F2D" w:rsidP="00506F2D">
            <w:pPr>
              <w:spacing w:after="0" w:line="240" w:lineRule="auto"/>
              <w:jc w:val="center"/>
              <w:rPr>
                <w:rFonts w:ascii="Calibri" w:eastAsia="MS Mincho" w:hAnsi="Calibri" w:cs="Times New Roman"/>
                <w:sz w:val="24"/>
                <w:szCs w:val="24"/>
                <w:lang w:eastAsia="cs-CZ"/>
              </w:rPr>
            </w:pPr>
            <w:r w:rsidRPr="00506F2D">
              <w:rPr>
                <w:rFonts w:ascii="Calibri" w:eastAsia="MS Mincho" w:hAnsi="Calibri" w:cs="Times New Roman"/>
                <w:sz w:val="24"/>
                <w:szCs w:val="24"/>
                <w:lang w:eastAsia="cs-CZ"/>
              </w:rPr>
              <w:t>……………………………………………</w:t>
            </w:r>
          </w:p>
          <w:p w14:paraId="0D44DB12" w14:textId="6127D7A7" w:rsidR="00EB1B42" w:rsidRDefault="00EB1B42" w:rsidP="00506F2D">
            <w:pPr>
              <w:spacing w:after="0" w:line="240" w:lineRule="auto"/>
              <w:jc w:val="center"/>
              <w:rPr>
                <w:rFonts w:ascii="Calibri" w:eastAsia="MS Mincho" w:hAnsi="Calibri" w:cs="Times New Roman"/>
                <w:b/>
                <w:sz w:val="24"/>
                <w:szCs w:val="24"/>
                <w:lang w:eastAsia="cs-CZ"/>
              </w:rPr>
            </w:pPr>
            <w:r w:rsidRPr="00EB1B42">
              <w:rPr>
                <w:rFonts w:ascii="Calibri" w:eastAsia="MS Mincho" w:hAnsi="Calibri" w:cs="Times New Roman"/>
                <w:b/>
                <w:sz w:val="24"/>
                <w:szCs w:val="24"/>
                <w:lang w:eastAsia="cs-CZ"/>
              </w:rPr>
              <w:t>Všeobecná fakultní nemocnice v</w:t>
            </w:r>
            <w:r>
              <w:rPr>
                <w:rFonts w:ascii="Calibri" w:eastAsia="MS Mincho" w:hAnsi="Calibri" w:cs="Times New Roman"/>
                <w:b/>
                <w:sz w:val="24"/>
                <w:szCs w:val="24"/>
                <w:lang w:eastAsia="cs-CZ"/>
              </w:rPr>
              <w:t> </w:t>
            </w:r>
            <w:r w:rsidRPr="00EB1B42">
              <w:rPr>
                <w:rFonts w:ascii="Calibri" w:eastAsia="MS Mincho" w:hAnsi="Calibri" w:cs="Times New Roman"/>
                <w:b/>
                <w:sz w:val="24"/>
                <w:szCs w:val="24"/>
                <w:lang w:eastAsia="cs-CZ"/>
              </w:rPr>
              <w:t>Praze</w:t>
            </w:r>
          </w:p>
          <w:p w14:paraId="11763BDC" w14:textId="77777777" w:rsidR="00EB1B42" w:rsidRPr="00EB1B42" w:rsidRDefault="00EB1B42" w:rsidP="00EB1B42">
            <w:pPr>
              <w:spacing w:after="0" w:line="240" w:lineRule="auto"/>
              <w:jc w:val="center"/>
              <w:rPr>
                <w:rFonts w:ascii="Calibri" w:hAnsi="Calibri"/>
                <w:sz w:val="24"/>
                <w:szCs w:val="24"/>
                <w:lang w:val="pt-BR"/>
              </w:rPr>
            </w:pPr>
            <w:r w:rsidRPr="00EB1B42">
              <w:rPr>
                <w:rFonts w:ascii="Calibri" w:eastAsia="MS Mincho" w:hAnsi="Calibri" w:cs="Times New Roman"/>
                <w:b/>
                <w:sz w:val="24"/>
                <w:szCs w:val="24"/>
                <w:lang w:eastAsia="cs-CZ"/>
              </w:rPr>
              <w:t xml:space="preserve"> </w:t>
            </w:r>
            <w:r w:rsidRPr="00EB1B42">
              <w:rPr>
                <w:rFonts w:ascii="Calibri" w:hAnsi="Calibri"/>
                <w:sz w:val="24"/>
                <w:szCs w:val="24"/>
                <w:lang w:val="pt-BR"/>
              </w:rPr>
              <w:t>prof. MUDr. David Feltl, Ph.D., MBA</w:t>
            </w:r>
          </w:p>
          <w:p w14:paraId="64C28290" w14:textId="654D9DFA" w:rsidR="00506F2D" w:rsidRPr="00960F86" w:rsidRDefault="00EB1B42" w:rsidP="00506F2D">
            <w:pPr>
              <w:jc w:val="center"/>
              <w:rPr>
                <w:rFonts w:ascii="Calibri" w:hAnsi="Calibri"/>
                <w:b/>
                <w:sz w:val="24"/>
                <w:szCs w:val="24"/>
              </w:rPr>
            </w:pPr>
            <w:r w:rsidRPr="00EB1B42">
              <w:rPr>
                <w:rFonts w:ascii="Calibri" w:hAnsi="Calibri"/>
                <w:sz w:val="24"/>
                <w:szCs w:val="24"/>
                <w:lang w:val="pt-BR"/>
              </w:rPr>
              <w:t>ředitel/director</w:t>
            </w:r>
            <w:r w:rsidRPr="00EB1B42" w:rsidDel="00EB1B42">
              <w:rPr>
                <w:rFonts w:ascii="Calibri" w:hAnsi="Calibri"/>
                <w:sz w:val="24"/>
                <w:szCs w:val="24"/>
                <w:lang w:val="pt-BR"/>
              </w:rPr>
              <w:t xml:space="preserve"> </w:t>
            </w:r>
          </w:p>
        </w:tc>
      </w:tr>
    </w:tbl>
    <w:p w14:paraId="64C282A1" w14:textId="77777777" w:rsidR="0058428B" w:rsidRPr="00372DBE" w:rsidRDefault="0058428B" w:rsidP="00821238">
      <w:pPr>
        <w:spacing w:after="0"/>
        <w:rPr>
          <w:rFonts w:cstheme="minorHAnsi"/>
          <w:sz w:val="24"/>
          <w:szCs w:val="24"/>
        </w:rPr>
      </w:pPr>
    </w:p>
    <w:sectPr w:rsidR="0058428B" w:rsidRPr="00372DB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4231" w14:textId="77777777" w:rsidR="005B426A" w:rsidRDefault="005B426A" w:rsidP="0039014F">
      <w:pPr>
        <w:spacing w:after="0" w:line="240" w:lineRule="auto"/>
      </w:pPr>
      <w:r>
        <w:separator/>
      </w:r>
    </w:p>
  </w:endnote>
  <w:endnote w:type="continuationSeparator" w:id="0">
    <w:p w14:paraId="3A509976" w14:textId="77777777" w:rsidR="005B426A" w:rsidRDefault="005B426A" w:rsidP="0039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82A6" w14:textId="269A83A8" w:rsidR="00C57298" w:rsidRPr="00A219E7" w:rsidRDefault="00FF3DC7" w:rsidP="00A219E7">
    <w:pPr>
      <w:pStyle w:val="Zpat"/>
      <w:jc w:val="center"/>
      <w:rPr>
        <w:rStyle w:val="slostrnky"/>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10B99B2D" wp14:editId="090DF56F">
              <wp:simplePos x="0" y="0"/>
              <wp:positionH relativeFrom="page">
                <wp:posOffset>0</wp:posOffset>
              </wp:positionH>
              <wp:positionV relativeFrom="page">
                <wp:posOffset>10125075</wp:posOffset>
              </wp:positionV>
              <wp:extent cx="7560310" cy="375920"/>
              <wp:effectExtent l="0" t="0" r="0" b="5080"/>
              <wp:wrapNone/>
              <wp:docPr id="1" name="MSIPCMcbe14363891f89a144eac308"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4A17A" w14:textId="4D28D31A" w:rsidR="00FF3DC7" w:rsidRPr="00FF3DC7" w:rsidRDefault="00FF3DC7" w:rsidP="00FF3DC7">
                          <w:pPr>
                            <w:spacing w:after="0"/>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0B99B2D" id="_x0000_t202" coordsize="21600,21600" o:spt="202" path="m,l,21600r21600,l21600,xe">
              <v:stroke joinstyle="miter"/>
              <v:path gradientshapeok="t" o:connecttype="rect"/>
            </v:shapetype>
            <v:shape id="MSIPCMcbe14363891f89a144eac308" o:spid="_x0000_s1026" type="#_x0000_t202" alt="{&quot;HashCode&quot;:-242339457,&quot;Height&quot;:841.0,&quot;Width&quot;:595.0,&quot;Placement&quot;:&quot;Footer&quot;,&quot;Index&quot;:&quot;Primary&quot;,&quot;Section&quot;:1,&quot;Top&quot;:0.0,&quot;Left&quot;:0.0}" style="position:absolute;left:0;text-align:left;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" o:allowincell="f" filled="f" stroked="f" strokeweight=".5pt">
              <v:textbox inset=",0,20pt,0">
                <w:txbxContent>
                  <w:p w14:paraId="1B24A17A" w14:textId="4D28D31A" w:rsidR="00FF3DC7" w:rsidRPr="00FF3DC7" w:rsidRDefault="00FF3DC7" w:rsidP="00FF3DC7">
                    <w:pPr>
                      <w:spacing w:after="0"/>
                      <w:jc w:val="right"/>
                      <w:rPr>
                        <w:rFonts w:ascii="Calibri" w:hAnsi="Calibri" w:cs="Calibri"/>
                        <w:color w:val="FF8939"/>
                        <w:sz w:val="44"/>
                      </w:rPr>
                    </w:pPr>
                  </w:p>
                </w:txbxContent>
              </v:textbox>
              <w10:wrap anchorx="page" anchory="page"/>
            </v:shape>
          </w:pict>
        </mc:Fallback>
      </mc:AlternateContent>
    </w:r>
    <w:r w:rsidR="00C57298" w:rsidRPr="00A219E7">
      <w:rPr>
        <w:rStyle w:val="slostrnky"/>
        <w:rFonts w:ascii="Times New Roman" w:eastAsia="Times New Roman" w:hAnsi="Times New Roman" w:cs="Times New Roman"/>
        <w:noProof/>
      </w:rPr>
      <w:fldChar w:fldCharType="begin"/>
    </w:r>
    <w:r w:rsidR="00C57298" w:rsidRPr="00A219E7">
      <w:rPr>
        <w:rStyle w:val="slostrnky"/>
        <w:rFonts w:ascii="Times New Roman" w:eastAsia="Times New Roman" w:hAnsi="Times New Roman" w:cs="Times New Roman"/>
        <w:noProof/>
      </w:rPr>
      <w:instrText xml:space="preserve">PAGE  </w:instrText>
    </w:r>
    <w:r w:rsidR="00C57298" w:rsidRPr="00A219E7">
      <w:rPr>
        <w:rStyle w:val="slostrnky"/>
        <w:rFonts w:ascii="Times New Roman" w:eastAsia="Times New Roman" w:hAnsi="Times New Roman" w:cs="Times New Roman"/>
        <w:noProof/>
      </w:rPr>
      <w:fldChar w:fldCharType="separate"/>
    </w:r>
    <w:r w:rsidR="00FA6AA7">
      <w:rPr>
        <w:rStyle w:val="slostrnky"/>
        <w:rFonts w:ascii="Times New Roman" w:eastAsia="Times New Roman" w:hAnsi="Times New Roman" w:cs="Times New Roman"/>
        <w:noProof/>
      </w:rPr>
      <w:t>1</w:t>
    </w:r>
    <w:r w:rsidR="00C57298" w:rsidRPr="00A219E7">
      <w:rPr>
        <w:rStyle w:val="slostrnky"/>
        <w:rFonts w:ascii="Times New Roman" w:eastAsia="Times New Roman" w:hAnsi="Times New Roman" w:cs="Times New Roman"/>
        <w:noProof/>
      </w:rPr>
      <w:fldChar w:fldCharType="end"/>
    </w:r>
  </w:p>
  <w:p w14:paraId="64C282A7" w14:textId="441698EA" w:rsidR="00C57298" w:rsidRPr="00A219E7" w:rsidRDefault="00C57298" w:rsidP="00A219E7">
    <w:pPr>
      <w:pStyle w:val="Zpat"/>
      <w:jc w:val="center"/>
      <w:rPr>
        <w:rStyle w:val="slostrnky"/>
        <w:rFonts w:ascii="Times New Roman" w:eastAsia="Times New Roman" w:hAnsi="Times New Roman" w:cs="Times New Roman"/>
        <w:noProof/>
        <w:sz w:val="14"/>
        <w:szCs w:val="14"/>
      </w:rPr>
    </w:pPr>
    <w:r w:rsidRPr="00A219E7">
      <w:rPr>
        <w:rStyle w:val="slostrnky"/>
        <w:rFonts w:ascii="Times New Roman" w:eastAsia="Times New Roman" w:hAnsi="Times New Roman" w:cs="Times New Roman"/>
        <w:noProof/>
        <w:sz w:val="14"/>
        <w:szCs w:val="14"/>
      </w:rPr>
      <w:t xml:space="preserve">Verze </w:t>
    </w:r>
    <w:r>
      <w:rPr>
        <w:rStyle w:val="slostrnky"/>
        <w:rFonts w:ascii="Times New Roman" w:eastAsia="Times New Roman" w:hAnsi="Times New Roman" w:cs="Times New Roman"/>
        <w:noProof/>
        <w:sz w:val="14"/>
        <w:szCs w:val="14"/>
      </w:rPr>
      <w:t xml:space="preserve">PH_S1, ze dne </w:t>
    </w:r>
    <w:r w:rsidR="00FA257C">
      <w:rPr>
        <w:rStyle w:val="slostrnky"/>
        <w:rFonts w:ascii="Times New Roman" w:eastAsia="Times New Roman" w:hAnsi="Times New Roman" w:cs="Times New Roman"/>
        <w:noProof/>
        <w:sz w:val="14"/>
        <w:szCs w:val="14"/>
      </w:rPr>
      <w:t>27.4.2021</w:t>
    </w:r>
  </w:p>
  <w:p w14:paraId="64C282A8" w14:textId="4350ECFA" w:rsidR="00C57298" w:rsidRPr="00A219E7" w:rsidRDefault="00C57298" w:rsidP="00A219E7">
    <w:pPr>
      <w:pStyle w:val="Zpat"/>
      <w:jc w:val="center"/>
      <w:rPr>
        <w:rStyle w:val="slostrnky"/>
        <w:rFonts w:ascii="Times New Roman" w:eastAsia="Times New Roman" w:hAnsi="Times New Roman" w:cs="Times New Roman"/>
        <w:noProof/>
        <w:sz w:val="14"/>
        <w:szCs w:val="14"/>
      </w:rPr>
    </w:pPr>
    <w:r>
      <w:rPr>
        <w:rStyle w:val="slostrnky"/>
        <w:rFonts w:ascii="Times New Roman" w:eastAsia="Times New Roman" w:hAnsi="Times New Roman" w:cs="Times New Roman"/>
        <w:noProof/>
        <w:sz w:val="14"/>
        <w:szCs w:val="14"/>
      </w:rPr>
      <w:t>Sleva, plošný bonus, m</w:t>
    </w:r>
    <w:r w:rsidRPr="00A219E7">
      <w:rPr>
        <w:rStyle w:val="slostrnky"/>
        <w:rFonts w:ascii="Times New Roman" w:eastAsia="Times New Roman" w:hAnsi="Times New Roman" w:cs="Times New Roman"/>
        <w:noProof/>
        <w:sz w:val="14"/>
        <w:szCs w:val="14"/>
      </w:rPr>
      <w:t>nožstevní bonus</w:t>
    </w:r>
    <w:r>
      <w:rPr>
        <w:rStyle w:val="slostrnky"/>
        <w:rFonts w:ascii="Times New Roman" w:eastAsia="Times New Roman" w:hAnsi="Times New Roman" w:cs="Times New Roman"/>
        <w:noProof/>
        <w:sz w:val="14"/>
        <w:szCs w:val="14"/>
      </w:rPr>
      <w:t xml:space="preserve"> (</w:t>
    </w:r>
    <w:r w:rsidR="00F42FF9">
      <w:rPr>
        <w:rStyle w:val="slostrnky"/>
        <w:rFonts w:ascii="Times New Roman" w:eastAsia="Times New Roman" w:hAnsi="Times New Roman" w:cs="Times New Roman"/>
        <w:noProof/>
        <w:sz w:val="14"/>
        <w:szCs w:val="14"/>
      </w:rPr>
      <w:t>s případnými</w:t>
    </w:r>
    <w:r>
      <w:rPr>
        <w:rStyle w:val="slostrnky"/>
        <w:rFonts w:ascii="Times New Roman" w:eastAsia="Times New Roman" w:hAnsi="Times New Roman" w:cs="Times New Roman"/>
        <w:noProof/>
        <w:sz w:val="14"/>
        <w:szCs w:val="14"/>
      </w:rPr>
      <w:t xml:space="preserve"> zálohov</w:t>
    </w:r>
    <w:r w:rsidR="00F42FF9">
      <w:rPr>
        <w:rStyle w:val="slostrnky"/>
        <w:rFonts w:ascii="Times New Roman" w:eastAsia="Times New Roman" w:hAnsi="Times New Roman" w:cs="Times New Roman"/>
        <w:noProof/>
        <w:sz w:val="14"/>
        <w:szCs w:val="14"/>
      </w:rPr>
      <w:t>ými</w:t>
    </w:r>
    <w:r>
      <w:rPr>
        <w:rStyle w:val="slostrnky"/>
        <w:rFonts w:ascii="Times New Roman" w:eastAsia="Times New Roman" w:hAnsi="Times New Roman" w:cs="Times New Roman"/>
        <w:noProof/>
        <w:sz w:val="14"/>
        <w:szCs w:val="14"/>
      </w:rPr>
      <w:t xml:space="preserve"> platb</w:t>
    </w:r>
    <w:r w:rsidR="00F42FF9">
      <w:rPr>
        <w:rStyle w:val="slostrnky"/>
        <w:rFonts w:ascii="Times New Roman" w:eastAsia="Times New Roman" w:hAnsi="Times New Roman" w:cs="Times New Roman"/>
        <w:noProof/>
        <w:sz w:val="14"/>
        <w:szCs w:val="14"/>
      </w:rPr>
      <w:t>ami</w:t>
    </w:r>
    <w:r>
      <w:rPr>
        <w:rStyle w:val="slostrnky"/>
        <w:rFonts w:ascii="Times New Roman" w:eastAsia="Times New Roman" w:hAnsi="Times New Roman" w:cs="Times New Roman"/>
        <w:noProof/>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918A2" w14:textId="77777777" w:rsidR="005B426A" w:rsidRDefault="005B426A" w:rsidP="0039014F">
      <w:pPr>
        <w:spacing w:after="0" w:line="240" w:lineRule="auto"/>
      </w:pPr>
      <w:r>
        <w:separator/>
      </w:r>
    </w:p>
  </w:footnote>
  <w:footnote w:type="continuationSeparator" w:id="0">
    <w:p w14:paraId="0AEB4B35" w14:textId="77777777" w:rsidR="005B426A" w:rsidRDefault="005B426A" w:rsidP="00390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C7D8" w14:textId="7EDC86CB" w:rsidR="003F0E3A" w:rsidRPr="003F0E3A" w:rsidRDefault="003F0E3A" w:rsidP="003F0E3A">
    <w:pPr>
      <w:pStyle w:val="Zhlav"/>
      <w:jc w:val="right"/>
      <w:rPr>
        <w:rFonts w:ascii="Arial" w:hAnsi="Arial" w:cs="Arial"/>
        <w:b/>
        <w:bCs/>
        <w:sz w:val="18"/>
        <w:szCs w:val="18"/>
      </w:rPr>
    </w:pPr>
    <w:r w:rsidRPr="003F0E3A">
      <w:rPr>
        <w:rFonts w:ascii="Arial" w:hAnsi="Arial" w:cs="Arial"/>
        <w:b/>
        <w:bCs/>
        <w:sz w:val="18"/>
        <w:szCs w:val="18"/>
      </w:rPr>
      <w:t>PO 661/S/21</w:t>
    </w:r>
  </w:p>
  <w:p w14:paraId="77BCD61E" w14:textId="77777777" w:rsidR="003F0E3A" w:rsidRDefault="003F0E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3EF"/>
    <w:multiLevelType w:val="hybridMultilevel"/>
    <w:tmpl w:val="F4726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74C85"/>
    <w:multiLevelType w:val="hybridMultilevel"/>
    <w:tmpl w:val="466647F8"/>
    <w:lvl w:ilvl="0" w:tplc="55D2B0B6">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E5244"/>
    <w:multiLevelType w:val="hybridMultilevel"/>
    <w:tmpl w:val="466647F8"/>
    <w:lvl w:ilvl="0" w:tplc="55D2B0B6">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DD3A57"/>
    <w:multiLevelType w:val="hybridMultilevel"/>
    <w:tmpl w:val="466647F8"/>
    <w:lvl w:ilvl="0" w:tplc="55D2B0B6">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60D30"/>
    <w:multiLevelType w:val="hybridMultilevel"/>
    <w:tmpl w:val="466647F8"/>
    <w:lvl w:ilvl="0" w:tplc="55D2B0B6">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9E198A"/>
    <w:multiLevelType w:val="hybridMultilevel"/>
    <w:tmpl w:val="F5127068"/>
    <w:lvl w:ilvl="0" w:tplc="04090019">
      <w:start w:val="1"/>
      <w:numFmt w:val="lowerLetter"/>
      <w:lvlText w:val="%1."/>
      <w:lvlJc w:val="left"/>
      <w:pPr>
        <w:tabs>
          <w:tab w:val="num" w:pos="2160"/>
        </w:tabs>
        <w:ind w:left="216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BCD659E"/>
    <w:multiLevelType w:val="hybridMultilevel"/>
    <w:tmpl w:val="F7E251DA"/>
    <w:lvl w:ilvl="0" w:tplc="D6306A9A">
      <w:start w:val="1"/>
      <w:numFmt w:val="bullet"/>
      <w:lvlText w:val="-"/>
      <w:lvlJc w:val="left"/>
      <w:pPr>
        <w:ind w:left="644" w:hanging="360"/>
      </w:pPr>
      <w:rPr>
        <w:rFonts w:ascii="Arial" w:eastAsia="MS Mincho"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0F4C7703"/>
    <w:multiLevelType w:val="hybridMultilevel"/>
    <w:tmpl w:val="F4726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0565D7"/>
    <w:multiLevelType w:val="hybridMultilevel"/>
    <w:tmpl w:val="466647F8"/>
    <w:lvl w:ilvl="0" w:tplc="55D2B0B6">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9B3F7A"/>
    <w:multiLevelType w:val="hybridMultilevel"/>
    <w:tmpl w:val="6F6E65C8"/>
    <w:lvl w:ilvl="0" w:tplc="6F78B41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95349F0"/>
    <w:multiLevelType w:val="hybridMultilevel"/>
    <w:tmpl w:val="87CC2720"/>
    <w:lvl w:ilvl="0" w:tplc="FFFFFFFF">
      <w:start w:val="1"/>
      <w:numFmt w:val="decimal"/>
      <w:lvlText w:val="%1."/>
      <w:lvlJc w:val="left"/>
      <w:pPr>
        <w:tabs>
          <w:tab w:val="num" w:pos="398"/>
        </w:tabs>
        <w:ind w:left="3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BC63A21"/>
    <w:multiLevelType w:val="hybridMultilevel"/>
    <w:tmpl w:val="87CC2720"/>
    <w:lvl w:ilvl="0" w:tplc="FFFFFFFF">
      <w:start w:val="1"/>
      <w:numFmt w:val="decimal"/>
      <w:lvlText w:val="%1."/>
      <w:lvlJc w:val="left"/>
      <w:pPr>
        <w:tabs>
          <w:tab w:val="num" w:pos="398"/>
        </w:tabs>
        <w:ind w:left="3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3B6EE0"/>
    <w:multiLevelType w:val="hybridMultilevel"/>
    <w:tmpl w:val="C49AD4C8"/>
    <w:lvl w:ilvl="0" w:tplc="CFA467B4">
      <w:start w:val="1"/>
      <w:numFmt w:val="upp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3" w15:restartNumberingAfterBreak="0">
    <w:nsid w:val="21C252D5"/>
    <w:multiLevelType w:val="hybridMultilevel"/>
    <w:tmpl w:val="466647F8"/>
    <w:lvl w:ilvl="0" w:tplc="55D2B0B6">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0F7D19"/>
    <w:multiLevelType w:val="hybridMultilevel"/>
    <w:tmpl w:val="466647F8"/>
    <w:lvl w:ilvl="0" w:tplc="55D2B0B6">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B84C5E"/>
    <w:multiLevelType w:val="hybridMultilevel"/>
    <w:tmpl w:val="466647F8"/>
    <w:lvl w:ilvl="0" w:tplc="55D2B0B6">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1235A6"/>
    <w:multiLevelType w:val="hybridMultilevel"/>
    <w:tmpl w:val="BF863056"/>
    <w:lvl w:ilvl="0" w:tplc="ADA87A8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650F15"/>
    <w:multiLevelType w:val="hybridMultilevel"/>
    <w:tmpl w:val="466647F8"/>
    <w:lvl w:ilvl="0" w:tplc="55D2B0B6">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B12682"/>
    <w:multiLevelType w:val="hybridMultilevel"/>
    <w:tmpl w:val="466647F8"/>
    <w:lvl w:ilvl="0" w:tplc="55D2B0B6">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1F69AF"/>
    <w:multiLevelType w:val="hybridMultilevel"/>
    <w:tmpl w:val="466647F8"/>
    <w:lvl w:ilvl="0" w:tplc="55D2B0B6">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81185F"/>
    <w:multiLevelType w:val="hybridMultilevel"/>
    <w:tmpl w:val="2914681E"/>
    <w:lvl w:ilvl="0" w:tplc="AC38688C">
      <w:start w:val="1"/>
      <w:numFmt w:val="decimal"/>
      <w:lvlText w:val="%1."/>
      <w:lvlJc w:val="left"/>
      <w:pPr>
        <w:ind w:left="124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C2103E"/>
    <w:multiLevelType w:val="hybridMultilevel"/>
    <w:tmpl w:val="466647F8"/>
    <w:lvl w:ilvl="0" w:tplc="55D2B0B6">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1F580E"/>
    <w:multiLevelType w:val="hybridMultilevel"/>
    <w:tmpl w:val="466647F8"/>
    <w:lvl w:ilvl="0" w:tplc="55D2B0B6">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3F5708"/>
    <w:multiLevelType w:val="hybridMultilevel"/>
    <w:tmpl w:val="3DCAD9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66140E"/>
    <w:multiLevelType w:val="hybridMultilevel"/>
    <w:tmpl w:val="466647F8"/>
    <w:lvl w:ilvl="0" w:tplc="55D2B0B6">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A30948"/>
    <w:multiLevelType w:val="hybridMultilevel"/>
    <w:tmpl w:val="3DCAD9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FE33F6"/>
    <w:multiLevelType w:val="hybridMultilevel"/>
    <w:tmpl w:val="3CA4AD2E"/>
    <w:lvl w:ilvl="0" w:tplc="04090019">
      <w:start w:val="1"/>
      <w:numFmt w:val="lowerLetter"/>
      <w:lvlText w:val="%1."/>
      <w:lvlJc w:val="left"/>
      <w:pPr>
        <w:tabs>
          <w:tab w:val="num" w:pos="1440"/>
        </w:tabs>
        <w:ind w:left="1440" w:hanging="360"/>
      </w:pPr>
      <w:rPr>
        <w:rFonts w:cs="Times New Roman" w:hint="default"/>
      </w:rPr>
    </w:lvl>
    <w:lvl w:ilvl="1" w:tplc="525881F4">
      <w:start w:val="3"/>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965286C"/>
    <w:multiLevelType w:val="hybridMultilevel"/>
    <w:tmpl w:val="466647F8"/>
    <w:lvl w:ilvl="0" w:tplc="55D2B0B6">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D429E6"/>
    <w:multiLevelType w:val="hybridMultilevel"/>
    <w:tmpl w:val="5F7EC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5164BE"/>
    <w:multiLevelType w:val="hybridMultilevel"/>
    <w:tmpl w:val="CD8E5514"/>
    <w:lvl w:ilvl="0" w:tplc="04050019">
      <w:start w:val="1"/>
      <w:numFmt w:val="lowerLetter"/>
      <w:lvlText w:val="%1."/>
      <w:lvlJc w:val="left"/>
      <w:pPr>
        <w:ind w:left="1440" w:hanging="72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F942F8D"/>
    <w:multiLevelType w:val="hybridMultilevel"/>
    <w:tmpl w:val="FC588920"/>
    <w:lvl w:ilvl="0" w:tplc="35A43DAA">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7"/>
  </w:num>
  <w:num w:numId="3">
    <w:abstractNumId w:val="5"/>
  </w:num>
  <w:num w:numId="4">
    <w:abstractNumId w:val="24"/>
  </w:num>
  <w:num w:numId="5">
    <w:abstractNumId w:val="28"/>
  </w:num>
  <w:num w:numId="6">
    <w:abstractNumId w:val="2"/>
  </w:num>
  <w:num w:numId="7">
    <w:abstractNumId w:val="4"/>
  </w:num>
  <w:num w:numId="8">
    <w:abstractNumId w:val="13"/>
  </w:num>
  <w:num w:numId="9">
    <w:abstractNumId w:val="22"/>
  </w:num>
  <w:num w:numId="10">
    <w:abstractNumId w:val="3"/>
  </w:num>
  <w:num w:numId="11">
    <w:abstractNumId w:val="25"/>
  </w:num>
  <w:num w:numId="12">
    <w:abstractNumId w:val="23"/>
  </w:num>
  <w:num w:numId="13">
    <w:abstractNumId w:val="20"/>
  </w:num>
  <w:num w:numId="14">
    <w:abstractNumId w:val="14"/>
  </w:num>
  <w:num w:numId="15">
    <w:abstractNumId w:val="1"/>
  </w:num>
  <w:num w:numId="16">
    <w:abstractNumId w:val="17"/>
  </w:num>
  <w:num w:numId="17">
    <w:abstractNumId w:val="9"/>
  </w:num>
  <w:num w:numId="18">
    <w:abstractNumId w:val="30"/>
  </w:num>
  <w:num w:numId="19">
    <w:abstractNumId w:val="8"/>
  </w:num>
  <w:num w:numId="20">
    <w:abstractNumId w:val="19"/>
  </w:num>
  <w:num w:numId="21">
    <w:abstractNumId w:val="15"/>
  </w:num>
  <w:num w:numId="22">
    <w:abstractNumId w:val="31"/>
  </w:num>
  <w:num w:numId="23">
    <w:abstractNumId w:val="12"/>
  </w:num>
  <w:num w:numId="24">
    <w:abstractNumId w:val="26"/>
  </w:num>
  <w:num w:numId="25">
    <w:abstractNumId w:val="16"/>
  </w:num>
  <w:num w:numId="26">
    <w:abstractNumId w:val="0"/>
  </w:num>
  <w:num w:numId="27">
    <w:abstractNumId w:val="6"/>
  </w:num>
  <w:num w:numId="28">
    <w:abstractNumId w:val="21"/>
  </w:num>
  <w:num w:numId="29">
    <w:abstractNumId w:val="7"/>
  </w:num>
  <w:num w:numId="30">
    <w:abstractNumId w:val="11"/>
  </w:num>
  <w:num w:numId="31">
    <w:abstractNumId w:val="10"/>
  </w:num>
  <w:num w:numId="3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EC"/>
    <w:rsid w:val="000069F6"/>
    <w:rsid w:val="000125A8"/>
    <w:rsid w:val="00020F40"/>
    <w:rsid w:val="00051A42"/>
    <w:rsid w:val="000749F7"/>
    <w:rsid w:val="000765B0"/>
    <w:rsid w:val="00081E72"/>
    <w:rsid w:val="00093BD2"/>
    <w:rsid w:val="00097C5E"/>
    <w:rsid w:val="000A32BD"/>
    <w:rsid w:val="000A4A50"/>
    <w:rsid w:val="000C0098"/>
    <w:rsid w:val="000F7B6D"/>
    <w:rsid w:val="001014A7"/>
    <w:rsid w:val="001035CC"/>
    <w:rsid w:val="00105013"/>
    <w:rsid w:val="00121349"/>
    <w:rsid w:val="0012554A"/>
    <w:rsid w:val="001256E5"/>
    <w:rsid w:val="00136B4E"/>
    <w:rsid w:val="00166615"/>
    <w:rsid w:val="00172B16"/>
    <w:rsid w:val="001740B4"/>
    <w:rsid w:val="00175353"/>
    <w:rsid w:val="001753EA"/>
    <w:rsid w:val="00196D8B"/>
    <w:rsid w:val="001B1739"/>
    <w:rsid w:val="001B2C0E"/>
    <w:rsid w:val="00200841"/>
    <w:rsid w:val="002310B1"/>
    <w:rsid w:val="00256551"/>
    <w:rsid w:val="00264C87"/>
    <w:rsid w:val="00272868"/>
    <w:rsid w:val="00273E0E"/>
    <w:rsid w:val="00280872"/>
    <w:rsid w:val="00281742"/>
    <w:rsid w:val="00297121"/>
    <w:rsid w:val="002A6F73"/>
    <w:rsid w:val="002C7A19"/>
    <w:rsid w:val="002E2EE9"/>
    <w:rsid w:val="002F4EC6"/>
    <w:rsid w:val="00302E6A"/>
    <w:rsid w:val="0031585C"/>
    <w:rsid w:val="003178E3"/>
    <w:rsid w:val="00344818"/>
    <w:rsid w:val="00372DBE"/>
    <w:rsid w:val="003802D9"/>
    <w:rsid w:val="0039014F"/>
    <w:rsid w:val="00394FA7"/>
    <w:rsid w:val="003B2F82"/>
    <w:rsid w:val="003B6C71"/>
    <w:rsid w:val="003B6FC6"/>
    <w:rsid w:val="003C5F82"/>
    <w:rsid w:val="003D49DC"/>
    <w:rsid w:val="003F0E3A"/>
    <w:rsid w:val="003F7F18"/>
    <w:rsid w:val="00406DA0"/>
    <w:rsid w:val="00411232"/>
    <w:rsid w:val="00444923"/>
    <w:rsid w:val="004457CF"/>
    <w:rsid w:val="004513BA"/>
    <w:rsid w:val="00475C06"/>
    <w:rsid w:val="004A246F"/>
    <w:rsid w:val="004A5858"/>
    <w:rsid w:val="004B6CF5"/>
    <w:rsid w:val="004C1A5E"/>
    <w:rsid w:val="004D25AA"/>
    <w:rsid w:val="004D59AC"/>
    <w:rsid w:val="004F49C5"/>
    <w:rsid w:val="00500272"/>
    <w:rsid w:val="00506F2D"/>
    <w:rsid w:val="00520CBD"/>
    <w:rsid w:val="005328D7"/>
    <w:rsid w:val="0054098D"/>
    <w:rsid w:val="00541236"/>
    <w:rsid w:val="00554348"/>
    <w:rsid w:val="00555D7C"/>
    <w:rsid w:val="00565A84"/>
    <w:rsid w:val="0058428B"/>
    <w:rsid w:val="0059616A"/>
    <w:rsid w:val="005A0834"/>
    <w:rsid w:val="005A5089"/>
    <w:rsid w:val="005B426A"/>
    <w:rsid w:val="005B726C"/>
    <w:rsid w:val="00604075"/>
    <w:rsid w:val="00614AAE"/>
    <w:rsid w:val="00623A2C"/>
    <w:rsid w:val="0063068C"/>
    <w:rsid w:val="006306CA"/>
    <w:rsid w:val="00644FC2"/>
    <w:rsid w:val="00657502"/>
    <w:rsid w:val="0066306F"/>
    <w:rsid w:val="006731B7"/>
    <w:rsid w:val="0067496C"/>
    <w:rsid w:val="00676861"/>
    <w:rsid w:val="006929A2"/>
    <w:rsid w:val="0069530E"/>
    <w:rsid w:val="006A289B"/>
    <w:rsid w:val="006A4CBF"/>
    <w:rsid w:val="006B3569"/>
    <w:rsid w:val="006B5494"/>
    <w:rsid w:val="006D0DF6"/>
    <w:rsid w:val="006D1654"/>
    <w:rsid w:val="006F7BA9"/>
    <w:rsid w:val="00707390"/>
    <w:rsid w:val="0071157B"/>
    <w:rsid w:val="007279E3"/>
    <w:rsid w:val="00731D3B"/>
    <w:rsid w:val="00774853"/>
    <w:rsid w:val="007A09EF"/>
    <w:rsid w:val="007C07B7"/>
    <w:rsid w:val="007C2996"/>
    <w:rsid w:val="007C2BEA"/>
    <w:rsid w:val="007F42A1"/>
    <w:rsid w:val="0081234B"/>
    <w:rsid w:val="00821238"/>
    <w:rsid w:val="00835ABB"/>
    <w:rsid w:val="00841648"/>
    <w:rsid w:val="0085776A"/>
    <w:rsid w:val="00883990"/>
    <w:rsid w:val="00885736"/>
    <w:rsid w:val="00897356"/>
    <w:rsid w:val="008B08C9"/>
    <w:rsid w:val="008B1C8D"/>
    <w:rsid w:val="008B2EC5"/>
    <w:rsid w:val="008C04B5"/>
    <w:rsid w:val="008C42E6"/>
    <w:rsid w:val="008C79BE"/>
    <w:rsid w:val="008D56D9"/>
    <w:rsid w:val="008E61F8"/>
    <w:rsid w:val="008F41EB"/>
    <w:rsid w:val="009007B5"/>
    <w:rsid w:val="00917B76"/>
    <w:rsid w:val="00917CE1"/>
    <w:rsid w:val="009A064B"/>
    <w:rsid w:val="009B0DE9"/>
    <w:rsid w:val="009B51E6"/>
    <w:rsid w:val="009C2F09"/>
    <w:rsid w:val="009D212D"/>
    <w:rsid w:val="009E06AE"/>
    <w:rsid w:val="009E33E8"/>
    <w:rsid w:val="00A219E7"/>
    <w:rsid w:val="00A24943"/>
    <w:rsid w:val="00A341B0"/>
    <w:rsid w:val="00A412B9"/>
    <w:rsid w:val="00A4564D"/>
    <w:rsid w:val="00A47D15"/>
    <w:rsid w:val="00A60164"/>
    <w:rsid w:val="00A64DA8"/>
    <w:rsid w:val="00A83BAF"/>
    <w:rsid w:val="00A92087"/>
    <w:rsid w:val="00AA0B86"/>
    <w:rsid w:val="00AB644C"/>
    <w:rsid w:val="00AC2367"/>
    <w:rsid w:val="00AE1141"/>
    <w:rsid w:val="00B02CDF"/>
    <w:rsid w:val="00B20698"/>
    <w:rsid w:val="00B225EB"/>
    <w:rsid w:val="00B256EC"/>
    <w:rsid w:val="00B3499E"/>
    <w:rsid w:val="00B4046B"/>
    <w:rsid w:val="00B405F2"/>
    <w:rsid w:val="00B414A1"/>
    <w:rsid w:val="00B43C6B"/>
    <w:rsid w:val="00B615E5"/>
    <w:rsid w:val="00B7494B"/>
    <w:rsid w:val="00B77840"/>
    <w:rsid w:val="00B85DE1"/>
    <w:rsid w:val="00BA159E"/>
    <w:rsid w:val="00BA4C6A"/>
    <w:rsid w:val="00BA7DFF"/>
    <w:rsid w:val="00BB0584"/>
    <w:rsid w:val="00BB0A6E"/>
    <w:rsid w:val="00BB6480"/>
    <w:rsid w:val="00BC3658"/>
    <w:rsid w:val="00BD4ACF"/>
    <w:rsid w:val="00BF7215"/>
    <w:rsid w:val="00C00BBB"/>
    <w:rsid w:val="00C21FDD"/>
    <w:rsid w:val="00C3355D"/>
    <w:rsid w:val="00C46B30"/>
    <w:rsid w:val="00C47DCF"/>
    <w:rsid w:val="00C55C55"/>
    <w:rsid w:val="00C57298"/>
    <w:rsid w:val="00C66E1D"/>
    <w:rsid w:val="00C80E8D"/>
    <w:rsid w:val="00C86A9B"/>
    <w:rsid w:val="00CA382E"/>
    <w:rsid w:val="00CA6F7C"/>
    <w:rsid w:val="00CB7526"/>
    <w:rsid w:val="00CD14AF"/>
    <w:rsid w:val="00CF2C58"/>
    <w:rsid w:val="00CF2FDE"/>
    <w:rsid w:val="00D03311"/>
    <w:rsid w:val="00D071C1"/>
    <w:rsid w:val="00D30A6F"/>
    <w:rsid w:val="00D40156"/>
    <w:rsid w:val="00D71856"/>
    <w:rsid w:val="00D7334D"/>
    <w:rsid w:val="00D7653E"/>
    <w:rsid w:val="00D83058"/>
    <w:rsid w:val="00D832C4"/>
    <w:rsid w:val="00D92BB3"/>
    <w:rsid w:val="00D9465D"/>
    <w:rsid w:val="00DC00E0"/>
    <w:rsid w:val="00DE22CD"/>
    <w:rsid w:val="00DE62A8"/>
    <w:rsid w:val="00E07F13"/>
    <w:rsid w:val="00E20A76"/>
    <w:rsid w:val="00E33C58"/>
    <w:rsid w:val="00E33C9A"/>
    <w:rsid w:val="00E67C9C"/>
    <w:rsid w:val="00E717CF"/>
    <w:rsid w:val="00E7714C"/>
    <w:rsid w:val="00E86C48"/>
    <w:rsid w:val="00E94D7D"/>
    <w:rsid w:val="00EA6078"/>
    <w:rsid w:val="00EA6907"/>
    <w:rsid w:val="00EB1B42"/>
    <w:rsid w:val="00EB2436"/>
    <w:rsid w:val="00EB44F5"/>
    <w:rsid w:val="00F00FEC"/>
    <w:rsid w:val="00F147F0"/>
    <w:rsid w:val="00F324C7"/>
    <w:rsid w:val="00F37D1C"/>
    <w:rsid w:val="00F42FF9"/>
    <w:rsid w:val="00F63D7C"/>
    <w:rsid w:val="00F93BCE"/>
    <w:rsid w:val="00FA257C"/>
    <w:rsid w:val="00FA493A"/>
    <w:rsid w:val="00FA54E7"/>
    <w:rsid w:val="00FA6AA7"/>
    <w:rsid w:val="00FA75F4"/>
    <w:rsid w:val="00FB05C0"/>
    <w:rsid w:val="00FB6364"/>
    <w:rsid w:val="00FE4F76"/>
    <w:rsid w:val="00FF0A73"/>
    <w:rsid w:val="00FF3DC7"/>
    <w:rsid w:val="00FF5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C28179"/>
  <w15:docId w15:val="{F3AA16BC-4A3B-47C8-93BD-A06A9A16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A47D15"/>
    <w:pPr>
      <w:keepNext/>
      <w:tabs>
        <w:tab w:val="left" w:pos="180"/>
        <w:tab w:val="left" w:pos="540"/>
        <w:tab w:val="left" w:pos="2730"/>
      </w:tabs>
      <w:spacing w:after="0" w:line="240" w:lineRule="auto"/>
      <w:jc w:val="both"/>
      <w:outlineLvl w:val="0"/>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B256EC"/>
    <w:pPr>
      <w:widowControl w:val="0"/>
      <w:tabs>
        <w:tab w:val="left" w:pos="180"/>
        <w:tab w:val="left" w:pos="54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20"/>
      <w:lang w:eastAsia="cs-CZ"/>
    </w:rPr>
  </w:style>
  <w:style w:type="character" w:customStyle="1" w:styleId="NzevChar">
    <w:name w:val="Název Char"/>
    <w:basedOn w:val="Standardnpsmoodstavce"/>
    <w:link w:val="Nzev"/>
    <w:uiPriority w:val="99"/>
    <w:rsid w:val="00B256EC"/>
    <w:rPr>
      <w:rFonts w:ascii="Times New Roman" w:eastAsia="Times New Roman" w:hAnsi="Times New Roman" w:cs="Times New Roman"/>
      <w:b/>
      <w:sz w:val="40"/>
      <w:szCs w:val="20"/>
      <w:lang w:eastAsia="cs-CZ"/>
    </w:rPr>
  </w:style>
  <w:style w:type="table" w:styleId="Mkatabulky">
    <w:name w:val="Table Grid"/>
    <w:basedOn w:val="Normlntabulka"/>
    <w:uiPriority w:val="59"/>
    <w:rsid w:val="00A4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9"/>
    <w:rsid w:val="00A47D15"/>
    <w:rPr>
      <w:rFonts w:ascii="Times New Roman" w:eastAsia="Times New Roman" w:hAnsi="Times New Roman" w:cs="Times New Roman"/>
      <w:b/>
      <w:sz w:val="24"/>
      <w:szCs w:val="24"/>
      <w:lang w:eastAsia="cs-CZ"/>
    </w:rPr>
  </w:style>
  <w:style w:type="paragraph" w:customStyle="1" w:styleId="BodyText21">
    <w:name w:val="Body Text 21"/>
    <w:basedOn w:val="Normln"/>
    <w:uiPriority w:val="99"/>
    <w:rsid w:val="00A47D15"/>
    <w:pPr>
      <w:widowControl w:val="0"/>
      <w:tabs>
        <w:tab w:val="left" w:pos="180"/>
        <w:tab w:val="left" w:pos="540"/>
        <w:tab w:val="left" w:pos="273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val="en-GB" w:eastAsia="cs-CZ"/>
    </w:rPr>
  </w:style>
  <w:style w:type="paragraph" w:styleId="Zkladntext">
    <w:name w:val="Body Text"/>
    <w:basedOn w:val="Normln"/>
    <w:link w:val="ZkladntextChar"/>
    <w:uiPriority w:val="99"/>
    <w:rsid w:val="00A47D15"/>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A47D15"/>
    <w:rPr>
      <w:rFonts w:ascii="Times New Roman" w:eastAsia="Times New Roman" w:hAnsi="Times New Roman" w:cs="Times New Roman"/>
      <w:sz w:val="24"/>
      <w:szCs w:val="24"/>
      <w:lang w:eastAsia="cs-CZ"/>
    </w:rPr>
  </w:style>
  <w:style w:type="paragraph" w:customStyle="1" w:styleId="BodyMain">
    <w:name w:val="Body Main"/>
    <w:aliases w:val="BM"/>
    <w:basedOn w:val="Normln"/>
    <w:rsid w:val="00A47D15"/>
    <w:pPr>
      <w:spacing w:before="240" w:after="0" w:line="240" w:lineRule="auto"/>
      <w:jc w:val="both"/>
    </w:pPr>
    <w:rPr>
      <w:rFonts w:ascii="Times New Roman" w:eastAsia="Times New Roman" w:hAnsi="Times New Roman" w:cs="Times New Roman"/>
      <w:sz w:val="24"/>
      <w:szCs w:val="20"/>
      <w:lang w:val="en-US"/>
    </w:rPr>
  </w:style>
  <w:style w:type="paragraph" w:styleId="Odstavecseseznamem">
    <w:name w:val="List Paragraph"/>
    <w:basedOn w:val="Normln"/>
    <w:uiPriority w:val="34"/>
    <w:qFormat/>
    <w:rsid w:val="006B5494"/>
    <w:pPr>
      <w:ind w:left="720"/>
      <w:contextualSpacing/>
    </w:pPr>
  </w:style>
  <w:style w:type="paragraph" w:styleId="Zhlav">
    <w:name w:val="header"/>
    <w:basedOn w:val="Normln"/>
    <w:link w:val="ZhlavChar"/>
    <w:uiPriority w:val="99"/>
    <w:unhideWhenUsed/>
    <w:rsid w:val="003901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014F"/>
  </w:style>
  <w:style w:type="paragraph" w:styleId="Zpat">
    <w:name w:val="footer"/>
    <w:basedOn w:val="Normln"/>
    <w:link w:val="ZpatChar"/>
    <w:unhideWhenUsed/>
    <w:rsid w:val="0039014F"/>
    <w:pPr>
      <w:tabs>
        <w:tab w:val="center" w:pos="4536"/>
        <w:tab w:val="right" w:pos="9072"/>
      </w:tabs>
      <w:spacing w:after="0" w:line="240" w:lineRule="auto"/>
    </w:pPr>
  </w:style>
  <w:style w:type="character" w:customStyle="1" w:styleId="ZpatChar">
    <w:name w:val="Zápatí Char"/>
    <w:basedOn w:val="Standardnpsmoodstavce"/>
    <w:link w:val="Zpat"/>
    <w:uiPriority w:val="99"/>
    <w:rsid w:val="0039014F"/>
  </w:style>
  <w:style w:type="character" w:styleId="slostrnky">
    <w:name w:val="page number"/>
    <w:basedOn w:val="Standardnpsmoodstavce"/>
    <w:rsid w:val="0039014F"/>
  </w:style>
  <w:style w:type="paragraph" w:styleId="Textbubliny">
    <w:name w:val="Balloon Text"/>
    <w:basedOn w:val="Normln"/>
    <w:link w:val="TextbublinyChar"/>
    <w:uiPriority w:val="99"/>
    <w:semiHidden/>
    <w:unhideWhenUsed/>
    <w:rsid w:val="00DE22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22CD"/>
    <w:rPr>
      <w:rFonts w:ascii="Tahoma" w:hAnsi="Tahoma" w:cs="Tahoma"/>
      <w:sz w:val="16"/>
      <w:szCs w:val="16"/>
    </w:rPr>
  </w:style>
  <w:style w:type="character" w:styleId="Hypertextovodkaz">
    <w:name w:val="Hyperlink"/>
    <w:basedOn w:val="Standardnpsmoodstavce"/>
    <w:uiPriority w:val="99"/>
    <w:unhideWhenUsed/>
    <w:rsid w:val="00DE22CD"/>
    <w:rPr>
      <w:color w:val="0000FF" w:themeColor="hyperlink"/>
      <w:u w:val="single"/>
    </w:rPr>
  </w:style>
  <w:style w:type="character" w:styleId="Odkaznakoment">
    <w:name w:val="annotation reference"/>
    <w:basedOn w:val="Standardnpsmoodstavce"/>
    <w:uiPriority w:val="99"/>
    <w:semiHidden/>
    <w:unhideWhenUsed/>
    <w:rsid w:val="00051A42"/>
    <w:rPr>
      <w:sz w:val="16"/>
      <w:szCs w:val="16"/>
    </w:rPr>
  </w:style>
  <w:style w:type="paragraph" w:styleId="Textkomente">
    <w:name w:val="annotation text"/>
    <w:basedOn w:val="Normln"/>
    <w:link w:val="TextkomenteChar"/>
    <w:uiPriority w:val="99"/>
    <w:semiHidden/>
    <w:unhideWhenUsed/>
    <w:rsid w:val="00051A42"/>
    <w:pPr>
      <w:spacing w:line="240" w:lineRule="auto"/>
    </w:pPr>
    <w:rPr>
      <w:sz w:val="20"/>
      <w:szCs w:val="20"/>
    </w:rPr>
  </w:style>
  <w:style w:type="character" w:customStyle="1" w:styleId="TextkomenteChar">
    <w:name w:val="Text komentáře Char"/>
    <w:basedOn w:val="Standardnpsmoodstavce"/>
    <w:link w:val="Textkomente"/>
    <w:uiPriority w:val="99"/>
    <w:semiHidden/>
    <w:rsid w:val="00051A42"/>
    <w:rPr>
      <w:sz w:val="20"/>
      <w:szCs w:val="20"/>
    </w:rPr>
  </w:style>
  <w:style w:type="paragraph" w:styleId="Pedmtkomente">
    <w:name w:val="annotation subject"/>
    <w:basedOn w:val="Textkomente"/>
    <w:next w:val="Textkomente"/>
    <w:link w:val="PedmtkomenteChar"/>
    <w:uiPriority w:val="99"/>
    <w:semiHidden/>
    <w:unhideWhenUsed/>
    <w:rsid w:val="00051A42"/>
    <w:rPr>
      <w:b/>
      <w:bCs/>
    </w:rPr>
  </w:style>
  <w:style w:type="character" w:customStyle="1" w:styleId="PedmtkomenteChar">
    <w:name w:val="Předmět komentáře Char"/>
    <w:basedOn w:val="TextkomenteChar"/>
    <w:link w:val="Pedmtkomente"/>
    <w:uiPriority w:val="99"/>
    <w:semiHidden/>
    <w:rsid w:val="00051A42"/>
    <w:rPr>
      <w:b/>
      <w:bCs/>
      <w:sz w:val="20"/>
      <w:szCs w:val="20"/>
    </w:rPr>
  </w:style>
  <w:style w:type="character" w:styleId="Nevyeenzmnka">
    <w:name w:val="Unresolved Mention"/>
    <w:basedOn w:val="Standardnpsmoodstavce"/>
    <w:uiPriority w:val="99"/>
    <w:semiHidden/>
    <w:unhideWhenUsed/>
    <w:rsid w:val="0017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uzana.kandova@vfn.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ayer.cz/cs/o-spolecnosti/ochrana-osobnich-udaj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http://www.bayer.cz/cs/o-spolecnosti/ochrana-osobnich-udaju" TargetMode="Externa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865-661/661-21_RS.docx</ZkracenyRetezec>
    <Smazat xmlns="acca34e4-9ecd-41c8-99eb-d6aa654aaa55">&lt;a href="/sites/evidencesmluv/_layouts/15/IniWrkflIP.aspx?List=%7b6A8A6AA5-C48F-41F1-807A-52AA0ECDCD18%7d&amp;amp;ID=2560&amp;amp;ItemGuid=%7b8485EE5E-B9A4-4F90-B592-065392AD90B0%7d&amp;amp;TemplateID=%7bd3f8102e-f4a5-4901-b93c-fb146a9d820d%7d"&gt;&lt;img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4" ma:contentTypeDescription="" ma:contentTypeScope="" ma:versionID="3e6ec380bb863bf297f5ec1ac325e489">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220238d8fc399d24f2704bd4824e9417"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8256D-29D3-4DE8-AA41-2FF89FCA448E}"/>
</file>

<file path=customXml/itemProps2.xml><?xml version="1.0" encoding="utf-8"?>
<ds:datastoreItem xmlns:ds="http://schemas.openxmlformats.org/officeDocument/2006/customXml" ds:itemID="{4F5BBD11-16D3-4525-BFD9-D225FB7746C3}"/>
</file>

<file path=customXml/itemProps3.xml><?xml version="1.0" encoding="utf-8"?>
<ds:datastoreItem xmlns:ds="http://schemas.openxmlformats.org/officeDocument/2006/customXml" ds:itemID="{BB98A265-24C8-4DA5-861E-31626257B892}"/>
</file>

<file path=customXml/itemProps4.xml><?xml version="1.0" encoding="utf-8"?>
<ds:datastoreItem xmlns:ds="http://schemas.openxmlformats.org/officeDocument/2006/customXml" ds:itemID="{E0C13BF9-1EA5-4536-80AC-69BB0C388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EAA30B-77FB-40B7-8195-5B5A71C8B4DA}"/>
</file>

<file path=docProps/app.xml><?xml version="1.0" encoding="utf-8"?>
<Properties xmlns="http://schemas.openxmlformats.org/officeDocument/2006/extended-properties" xmlns:vt="http://schemas.openxmlformats.org/officeDocument/2006/docPropsVTypes">
  <Template>Normal</Template>
  <TotalTime>1</TotalTime>
  <Pages>12</Pages>
  <Words>4798</Words>
  <Characters>28314</Characters>
  <Application>Microsoft Office Word</Application>
  <DocSecurity>0</DocSecurity>
  <Lines>235</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K1b-Sleva, plošný bonus, množstevní bonus</vt:lpstr>
      <vt:lpstr>K1b-Sleva, plošný bonus, množstevní bonus</vt:lpstr>
    </vt:vector>
  </TitlesOfParts>
  <Company>Bayer</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K1b-Sleva, plošný bonus, množstevní bonus</dc:title>
  <dc:creator>Markéta Rabasová</dc:creator>
  <cp:lastModifiedBy>Kotusová Zuzana, Bc. DiS.</cp:lastModifiedBy>
  <cp:revision>2</cp:revision>
  <dcterms:created xsi:type="dcterms:W3CDTF">2021-11-23T10:17:00Z</dcterms:created>
  <dcterms:modified xsi:type="dcterms:W3CDTF">2021-11-23T10:17:00Z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0x0101|-2126682137</vt:lpwstr>
  </property>
  <property fmtid="{D5CDD505-2E9C-101B-9397-08002B2CF9AE}" pid="3" name="DataClassBayerRetention">
    <vt:lpwstr>3;#Review|b0ec2a8b-cf08-4112-9763-11cd34e9002b</vt:lpwstr>
  </property>
  <property fmtid="{D5CDD505-2E9C-101B-9397-08002B2CF9AE}" pid="4" name="ContentTypeId">
    <vt:lpwstr>0x010100EFF427952D4E634383E9B8E9D938055A009C02040575ABEA42ADF32886ABDCA16A</vt:lpwstr>
  </property>
  <property fmtid="{D5CDD505-2E9C-101B-9397-08002B2CF9AE}" pid="5" name="ItemRetentionFormula">
    <vt:lpwstr>&lt;formula id="Bayer SharePoint Retention Policy 2.1" /&gt;</vt:lpwstr>
  </property>
  <property fmtid="{D5CDD505-2E9C-101B-9397-08002B2CF9AE}" pid="6" name="_dlc_DocIdItemGuid">
    <vt:lpwstr>2bf83279-fe11-4407-9a0d-ed05bba38e32</vt:lpwstr>
  </property>
  <property fmtid="{D5CDD505-2E9C-101B-9397-08002B2CF9AE}" pid="7" name="MSIP_Label_2c76c141-ac86-40e5-abf2-c6f60e474cee_Enabled">
    <vt:lpwstr>True</vt:lpwstr>
  </property>
  <property fmtid="{D5CDD505-2E9C-101B-9397-08002B2CF9AE}" pid="8" name="MSIP_Label_2c76c141-ac86-40e5-abf2-c6f60e474cee_SiteId">
    <vt:lpwstr>fcb2b37b-5da0-466b-9b83-0014b67a7c78</vt:lpwstr>
  </property>
  <property fmtid="{D5CDD505-2E9C-101B-9397-08002B2CF9AE}" pid="9" name="MSIP_Label_2c76c141-ac86-40e5-abf2-c6f60e474cee_Owner">
    <vt:lpwstr>lucie.uhlirova@bayer.com</vt:lpwstr>
  </property>
  <property fmtid="{D5CDD505-2E9C-101B-9397-08002B2CF9AE}" pid="10" name="MSIP_Label_2c76c141-ac86-40e5-abf2-c6f60e474cee_SetDate">
    <vt:lpwstr>2021-04-27T12:45:33.2940842Z</vt:lpwstr>
  </property>
  <property fmtid="{D5CDD505-2E9C-101B-9397-08002B2CF9AE}" pid="11" name="MSIP_Label_2c76c141-ac86-40e5-abf2-c6f60e474cee_Name">
    <vt:lpwstr>RESTRICTED</vt:lpwstr>
  </property>
  <property fmtid="{D5CDD505-2E9C-101B-9397-08002B2CF9AE}" pid="12" name="MSIP_Label_2c76c141-ac86-40e5-abf2-c6f60e474cee_Application">
    <vt:lpwstr>Microsoft Azure Information Protection</vt:lpwstr>
  </property>
  <property fmtid="{D5CDD505-2E9C-101B-9397-08002B2CF9AE}" pid="13" name="MSIP_Label_2c76c141-ac86-40e5-abf2-c6f60e474cee_Extended_MSFT_Method">
    <vt:lpwstr>Automatic</vt:lpwstr>
  </property>
  <property fmtid="{D5CDD505-2E9C-101B-9397-08002B2CF9AE}" pid="14" name="MSIP_Label_2063cd7f-2d21-486a-9f29-9c1683fdd175_Enabled">
    <vt:lpwstr>true</vt:lpwstr>
  </property>
  <property fmtid="{D5CDD505-2E9C-101B-9397-08002B2CF9AE}" pid="15" name="MSIP_Label_2063cd7f-2d21-486a-9f29-9c1683fdd175_SetDate">
    <vt:lpwstr>2021-06-29T05:45:49Z</vt:lpwstr>
  </property>
  <property fmtid="{D5CDD505-2E9C-101B-9397-08002B2CF9AE}" pid="16" name="MSIP_Label_2063cd7f-2d21-486a-9f29-9c1683fdd175_Method">
    <vt:lpwstr>Standard</vt:lpwstr>
  </property>
  <property fmtid="{D5CDD505-2E9C-101B-9397-08002B2CF9AE}" pid="17" name="MSIP_Label_2063cd7f-2d21-486a-9f29-9c1683fdd175_Name">
    <vt:lpwstr>2063cd7f-2d21-486a-9f29-9c1683fdd175</vt:lpwstr>
  </property>
  <property fmtid="{D5CDD505-2E9C-101B-9397-08002B2CF9AE}" pid="18" name="MSIP_Label_2063cd7f-2d21-486a-9f29-9c1683fdd175_SiteId">
    <vt:lpwstr>0f277086-d4e0-4971-bc1a-bbc5df0eb246</vt:lpwstr>
  </property>
  <property fmtid="{D5CDD505-2E9C-101B-9397-08002B2CF9AE}" pid="19" name="MSIP_Label_2063cd7f-2d21-486a-9f29-9c1683fdd175_ActionId">
    <vt:lpwstr>54ed2544-bd8c-464b-981c-071b36ed4d19</vt:lpwstr>
  </property>
  <property fmtid="{D5CDD505-2E9C-101B-9397-08002B2CF9AE}" pid="20" name="MSIP_Label_2063cd7f-2d21-486a-9f29-9c1683fdd175_ContentBits">
    <vt:lpwstr>0</vt:lpwstr>
  </property>
  <property fmtid="{D5CDD505-2E9C-101B-9397-08002B2CF9AE}" pid="21" name="WorkflowChangePath">
    <vt:lpwstr>82569b4a-5f6c-4a67-89c0-3731ded64efb,2;82569b4a-5f6c-4a67-89c0-3731ded64efb,2;82569b4a-5f6c-4a67-89c0-3731ded64efb,2;</vt:lpwstr>
  </property>
</Properties>
</file>