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5AFAE" w14:textId="0C864AC2" w:rsidR="006B55B3" w:rsidRPr="008D691E" w:rsidRDefault="001D1BD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Psychiatrická léčebna Šternberk</w:t>
      </w:r>
    </w:p>
    <w:p w14:paraId="704F004C" w14:textId="236265E1" w:rsidR="006C6B9A" w:rsidRDefault="001D1BD5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Olomoucká 1848/173, 785 01 Šternberk</w:t>
      </w:r>
    </w:p>
    <w:p w14:paraId="554B0018" w14:textId="6DB7A34B" w:rsidR="00C31711" w:rsidRDefault="001D1BD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IČO:00843954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3A30E8E6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1D1BD5">
        <w:rPr>
          <w:rFonts w:asciiTheme="minorHAnsi" w:hAnsiTheme="minorHAnsi" w:cstheme="minorHAnsi"/>
          <w:b/>
          <w:bCs/>
          <w:sz w:val="18"/>
          <w:szCs w:val="18"/>
        </w:rPr>
        <w:t>PNST01/2017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proofErr w:type="gramStart"/>
      <w:r w:rsidR="001D1BD5">
        <w:rPr>
          <w:rFonts w:asciiTheme="minorHAnsi" w:hAnsiTheme="minorHAnsi" w:cstheme="minorHAnsi"/>
          <w:b/>
          <w:bCs/>
          <w:sz w:val="18"/>
          <w:szCs w:val="18"/>
        </w:rPr>
        <w:t>15.5.2017</w:t>
      </w:r>
      <w:proofErr w:type="gramEnd"/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62124B1E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1D1BD5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2021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4632E27D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2022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30. 9. 2021,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>.</w:t>
      </w:r>
      <w:r w:rsidR="001D1BD5">
        <w:rPr>
          <w:rFonts w:asciiTheme="minorHAnsi" w:hAnsiTheme="minorHAnsi" w:cstheme="minorHAnsi"/>
          <w:sz w:val="18"/>
          <w:szCs w:val="18"/>
        </w:rPr>
        <w:t xml:space="preserve"> 3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Pr="008D691E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4947A30D"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1D1BD5">
        <w:rPr>
          <w:rFonts w:asciiTheme="minorHAnsi" w:hAnsiTheme="minorHAnsi" w:cstheme="minorHAnsi"/>
          <w:b/>
          <w:i/>
          <w:iCs/>
          <w:sz w:val="18"/>
          <w:szCs w:val="18"/>
        </w:rPr>
        <w:t>36 28</w:t>
      </w:r>
      <w:r w:rsidR="00292A08">
        <w:rPr>
          <w:rFonts w:asciiTheme="minorHAnsi" w:hAnsiTheme="minorHAnsi" w:cstheme="minorHAnsi"/>
          <w:b/>
          <w:i/>
          <w:iCs/>
          <w:sz w:val="18"/>
          <w:szCs w:val="18"/>
        </w:rPr>
        <w:t>8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>třicetšesttisícdvěstěosmdesát</w:t>
      </w:r>
      <w:r w:rsidR="00292A08">
        <w:rPr>
          <w:rFonts w:asciiTheme="minorHAnsi" w:hAnsiTheme="minorHAnsi" w:cstheme="minorHAnsi"/>
          <w:bCs/>
          <w:i/>
          <w:iCs/>
          <w:sz w:val="18"/>
          <w:szCs w:val="18"/>
        </w:rPr>
        <w:t>osm</w:t>
      </w:r>
      <w:proofErr w:type="spellEnd"/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DF8343F" w14:textId="06E32C05" w:rsidR="00E251A6" w:rsidRPr="008D691E" w:rsidRDefault="001D1BD5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36 289,-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25F91BFF" w14:textId="541C68B3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4868D07C" w14:textId="77777777"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FC263F" w14:textId="393BAE72" w:rsidR="00E251A6" w:rsidRPr="008D691E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Smluvní strany se dohodly, že shora uvedenou paušální částku bude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objednatel hradit měsíčními splátkami ve výši </w:t>
      </w:r>
      <w:r w:rsidR="00FB728D" w:rsidRPr="001D1BD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1D1BD5" w:rsidRPr="001D1BD5">
        <w:rPr>
          <w:rFonts w:asciiTheme="minorHAnsi" w:hAnsiTheme="minorHAnsi" w:cstheme="minorHAnsi"/>
          <w:b/>
          <w:i/>
          <w:iCs/>
          <w:sz w:val="18"/>
          <w:szCs w:val="18"/>
        </w:rPr>
        <w:t>3 024</w:t>
      </w:r>
      <w:r w:rsidR="00FB728D" w:rsidRPr="001D1BD5">
        <w:rPr>
          <w:rFonts w:asciiTheme="minorHAnsi" w:hAnsiTheme="minorHAnsi" w:cstheme="minorHAnsi"/>
          <w:b/>
          <w:i/>
          <w:iCs/>
          <w:sz w:val="18"/>
          <w:szCs w:val="18"/>
        </w:rPr>
        <w:t>,-</w:t>
      </w:r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třitisícedvacetčtyři</w:t>
      </w:r>
      <w:proofErr w:type="spellEnd"/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korun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) </w:t>
      </w:r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>bez</w:t>
      </w:r>
      <w:proofErr w:type="gramEnd"/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DPH.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Tato výše uvedená celková měsíční splátka se skládá z:</w:t>
      </w:r>
    </w:p>
    <w:p w14:paraId="4354228B" w14:textId="77777777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6CA58B" w14:textId="1160D00E" w:rsidR="00135E13" w:rsidRPr="008D691E" w:rsidRDefault="001D1BD5" w:rsidP="00135E13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3 024,- 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6A178841" w14:textId="4A1A7104" w:rsidR="00135E13" w:rsidRDefault="00135E13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3F4CC8EC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14:paraId="7FC4D7B4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9409A7" w14:textId="2AFF34FB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636F8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opravu :</w:t>
      </w:r>
      <w:proofErr w:type="gramEnd"/>
    </w:p>
    <w:p w14:paraId="73432FD8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38F6C0C" w14:textId="779A65CF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>288,-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Praktika</w:t>
      </w:r>
    </w:p>
    <w:p w14:paraId="387CC123" w14:textId="6889F2B4" w:rsidR="00B0652C" w:rsidRDefault="001D1BD5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  <w:t>318,-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Novos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Eleganza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Standard,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Eleganza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Smart</w:t>
      </w:r>
    </w:p>
    <w:p w14:paraId="107F3F40" w14:textId="7CAA22A2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458E3E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Cestovní výdaje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zhotovitele :</w:t>
      </w:r>
      <w:proofErr w:type="gramEnd"/>
    </w:p>
    <w:p w14:paraId="396ED1F7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79CAB8" w14:textId="5BB79BF9"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V případě mimozáručních a pozáručních oprav je objednatel povinen zaplatit zhotoviteli kromě ceny za servisní služby i dohodnutou cenu za servisní výjezd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1 123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14:paraId="14DA0DB1" w14:textId="0C4BEB23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162A4B" w14:textId="023B3FAF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3606BD9E" w14:textId="3BA5343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BD0D5FB" w14:textId="25ADDA4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99B6BF9" w14:textId="7A8A004D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B3A89CE" w14:textId="2FC552D1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006F17F" w14:textId="656B593F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24BA3FF" w14:textId="0ADF4CE0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94DBAF" w14:textId="70BC85CA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B657F96" w14:textId="4FDC51DE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23D8A37" w14:textId="1DEC2E48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8B852E1" w14:textId="5E8095E9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03FD3D" w14:textId="6216CEB8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0056693" w14:textId="77777777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D242D79" w14:textId="6FF17251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CBB74E7" w14:textId="77777777" w:rsidR="00E832D6" w:rsidRPr="008D691E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631B634" w14:textId="751FC957"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31295CCC" w14:textId="31C2BC83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1. 1. 2022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772D3081" w14:textId="5F7BF315"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2C5D9C61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</w:t>
      </w:r>
      <w:proofErr w:type="spellStart"/>
      <w:r w:rsidR="00FF7A93">
        <w:rPr>
          <w:rFonts w:asciiTheme="minorHAnsi" w:hAnsiTheme="minorHAnsi" w:cstheme="minorHAnsi"/>
          <w:sz w:val="18"/>
          <w:szCs w:val="18"/>
        </w:rPr>
        <w:t>Želevčicích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dne </w:t>
      </w:r>
      <w:proofErr w:type="gramStart"/>
      <w:r w:rsidR="00FF7A93">
        <w:rPr>
          <w:rFonts w:asciiTheme="minorHAnsi" w:hAnsiTheme="minorHAnsi" w:cstheme="minorHAnsi"/>
          <w:sz w:val="18"/>
          <w:szCs w:val="18"/>
        </w:rPr>
        <w:t>5.11.2021</w:t>
      </w:r>
      <w:proofErr w:type="gramEnd"/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3AEA544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FF7A93">
        <w:rPr>
          <w:rFonts w:asciiTheme="minorHAnsi" w:hAnsiTheme="minorHAnsi" w:cstheme="minorHAnsi"/>
          <w:sz w:val="18"/>
          <w:szCs w:val="18"/>
        </w:rPr>
        <w:t>e Šternberku</w:t>
      </w:r>
      <w:r>
        <w:rPr>
          <w:rFonts w:asciiTheme="minorHAnsi" w:hAnsiTheme="minorHAnsi" w:cstheme="minorHAnsi"/>
          <w:sz w:val="18"/>
          <w:szCs w:val="18"/>
        </w:rPr>
        <w:t xml:space="preserve"> dne </w:t>
      </w:r>
      <w:proofErr w:type="gramStart"/>
      <w:r w:rsidR="00FF7A93">
        <w:rPr>
          <w:rFonts w:asciiTheme="minorHAnsi" w:hAnsiTheme="minorHAnsi" w:cstheme="minorHAnsi"/>
          <w:sz w:val="18"/>
          <w:szCs w:val="18"/>
        </w:rPr>
        <w:t>23.11.2021</w:t>
      </w:r>
      <w:bookmarkStart w:id="1" w:name="_GoBack"/>
      <w:bookmarkEnd w:id="1"/>
      <w:proofErr w:type="gramEnd"/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7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54EB3" w14:textId="77777777" w:rsidR="00CA1B13" w:rsidRDefault="00CA1B13" w:rsidP="006A6944">
      <w:r>
        <w:separator/>
      </w:r>
    </w:p>
  </w:endnote>
  <w:endnote w:type="continuationSeparator" w:id="0">
    <w:p w14:paraId="2F9EA1A7" w14:textId="77777777" w:rsidR="00CA1B13" w:rsidRDefault="00CA1B13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36541" w14:textId="77777777" w:rsidR="00CA1B13" w:rsidRDefault="00CA1B13" w:rsidP="006A6944">
      <w:r>
        <w:separator/>
      </w:r>
    </w:p>
  </w:footnote>
  <w:footnote w:type="continuationSeparator" w:id="0">
    <w:p w14:paraId="5892BB6D" w14:textId="77777777" w:rsidR="00CA1B13" w:rsidRDefault="00CA1B13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B3"/>
    <w:rsid w:val="000444B0"/>
    <w:rsid w:val="00044DE1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1D1BD5"/>
    <w:rsid w:val="0025657E"/>
    <w:rsid w:val="00292A08"/>
    <w:rsid w:val="00292F25"/>
    <w:rsid w:val="002941B8"/>
    <w:rsid w:val="00317D3D"/>
    <w:rsid w:val="00361093"/>
    <w:rsid w:val="003859A7"/>
    <w:rsid w:val="00397BEF"/>
    <w:rsid w:val="003D3843"/>
    <w:rsid w:val="00435A81"/>
    <w:rsid w:val="00436410"/>
    <w:rsid w:val="00460F56"/>
    <w:rsid w:val="004636F8"/>
    <w:rsid w:val="00473D4B"/>
    <w:rsid w:val="004B2EA4"/>
    <w:rsid w:val="004E0B0E"/>
    <w:rsid w:val="004E71ED"/>
    <w:rsid w:val="004F03F2"/>
    <w:rsid w:val="005A094A"/>
    <w:rsid w:val="005D39F6"/>
    <w:rsid w:val="005E41E9"/>
    <w:rsid w:val="006238C0"/>
    <w:rsid w:val="00673EA9"/>
    <w:rsid w:val="006A6944"/>
    <w:rsid w:val="006B55B3"/>
    <w:rsid w:val="006C6B9A"/>
    <w:rsid w:val="006E1AE3"/>
    <w:rsid w:val="006F23B7"/>
    <w:rsid w:val="0071384F"/>
    <w:rsid w:val="00776089"/>
    <w:rsid w:val="007E020E"/>
    <w:rsid w:val="007F781F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C31711"/>
    <w:rsid w:val="00C329FC"/>
    <w:rsid w:val="00C44556"/>
    <w:rsid w:val="00C77EC8"/>
    <w:rsid w:val="00CA1B13"/>
    <w:rsid w:val="00CB15C2"/>
    <w:rsid w:val="00CB7F2A"/>
    <w:rsid w:val="00D13E75"/>
    <w:rsid w:val="00D21643"/>
    <w:rsid w:val="00D33514"/>
    <w:rsid w:val="00D44059"/>
    <w:rsid w:val="00DA0B91"/>
    <w:rsid w:val="00DE39FE"/>
    <w:rsid w:val="00DF4742"/>
    <w:rsid w:val="00E251A6"/>
    <w:rsid w:val="00E3251D"/>
    <w:rsid w:val="00E832D6"/>
    <w:rsid w:val="00E85264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5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 Jan [LINET.CZ]</dc:creator>
  <cp:lastModifiedBy>Petra Zapletalová</cp:lastModifiedBy>
  <cp:revision>4</cp:revision>
  <cp:lastPrinted>2021-11-23T13:50:00Z</cp:lastPrinted>
  <dcterms:created xsi:type="dcterms:W3CDTF">2021-11-23T13:47:00Z</dcterms:created>
  <dcterms:modified xsi:type="dcterms:W3CDTF">2021-11-23T13:51:00Z</dcterms:modified>
</cp:coreProperties>
</file>