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BC5E7" w14:textId="704355AE" w:rsidR="00877BD8" w:rsidRDefault="00317E23" w:rsidP="00C15DC5">
      <w:pPr>
        <w:pStyle w:val="slo"/>
      </w:pPr>
      <w:r>
        <w:rPr>
          <w:noProof/>
        </w:rPr>
        <w:drawing>
          <wp:inline distT="0" distB="0" distL="0" distR="0" wp14:anchorId="183F8A48" wp14:editId="58A89A29">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11683F">
        <w:fldChar w:fldCharType="begin">
          <w:ffData>
            <w:name w:val="číslo_úkolu"/>
            <w:enabled/>
            <w:calcOnExit w:val="0"/>
            <w:textInput>
              <w:default w:val="4123"/>
            </w:textInput>
          </w:ffData>
        </w:fldChar>
      </w:r>
      <w:r w:rsidR="0011683F">
        <w:instrText xml:space="preserve"> </w:instrText>
      </w:r>
      <w:bookmarkStart w:id="0" w:name="číslo_úkolu"/>
      <w:r w:rsidR="0011683F">
        <w:instrText xml:space="preserve">FORMTEXT </w:instrText>
      </w:r>
      <w:r w:rsidR="0011683F">
        <w:fldChar w:fldCharType="separate"/>
      </w:r>
      <w:r w:rsidR="0011683F">
        <w:rPr>
          <w:noProof/>
        </w:rPr>
        <w:t>4123</w:t>
      </w:r>
      <w:r w:rsidR="0011683F">
        <w:fldChar w:fldCharType="end"/>
      </w:r>
      <w:bookmarkEnd w:id="0"/>
    </w:p>
    <w:p w14:paraId="4193E6D1" w14:textId="77777777" w:rsidR="00877BD8" w:rsidRPr="00DD51FA" w:rsidRDefault="00877BD8" w:rsidP="00DD51FA">
      <w:pPr>
        <w:pStyle w:val="titul"/>
      </w:pPr>
      <w:r w:rsidRPr="00DD51FA">
        <w:t>SMLOUVA O DÍLO</w:t>
      </w:r>
    </w:p>
    <w:p w14:paraId="620AA6BC" w14:textId="4A287349" w:rsidR="00262132" w:rsidRPr="008E1EAA" w:rsidRDefault="00C75345" w:rsidP="00262132">
      <w:pPr>
        <w:pStyle w:val="j"/>
      </w:pPr>
      <w:r>
        <w:t>č</w:t>
      </w:r>
      <w:r w:rsidR="00262132" w:rsidRPr="008E1EAA">
        <w:t xml:space="preserve">. </w:t>
      </w:r>
      <w:r w:rsidR="00233863">
        <w:t>SML0069</w:t>
      </w:r>
      <w:r w:rsidR="00262132" w:rsidRPr="008E1EAA">
        <w:t>/20</w:t>
      </w:r>
      <w:r w:rsidR="00C8001C">
        <w:fldChar w:fldCharType="begin">
          <w:ffData>
            <w:name w:val="letopočet"/>
            <w:enabled/>
            <w:calcOnExit w:val="0"/>
            <w:textInput>
              <w:type w:val="number"/>
              <w:default w:val="21"/>
              <w:maxLength w:val="2"/>
              <w:format w:val="00"/>
            </w:textInput>
          </w:ffData>
        </w:fldChar>
      </w:r>
      <w:bookmarkStart w:id="1" w:name="letopočet"/>
      <w:r w:rsidR="00C8001C">
        <w:instrText xml:space="preserve"> FORMTEXT </w:instrText>
      </w:r>
      <w:r w:rsidR="00C8001C">
        <w:fldChar w:fldCharType="separate"/>
      </w:r>
      <w:r w:rsidR="00C8001C">
        <w:rPr>
          <w:noProof/>
        </w:rPr>
        <w:t>21</w:t>
      </w:r>
      <w:r w:rsidR="00C8001C">
        <w:fldChar w:fldCharType="end"/>
      </w:r>
      <w:bookmarkEnd w:id="1"/>
    </w:p>
    <w:p w14:paraId="4DAB5230" w14:textId="77777777" w:rsidR="00526736" w:rsidRDefault="0025027B" w:rsidP="00B67430">
      <w:pPr>
        <w:pStyle w:val="ra"/>
      </w:pPr>
      <w:r>
        <w:pict w14:anchorId="572F04F7">
          <v:rect id="_x0000_i1025" style="width:453.5pt;height:1.5pt" o:hralign="center" o:hrstd="t" o:hrnoshade="t" o:hr="t" fillcolor="black" stroked="f"/>
        </w:pict>
      </w:r>
    </w:p>
    <w:p w14:paraId="407CD7C0" w14:textId="77777777" w:rsidR="00877BD8" w:rsidRDefault="00280E35" w:rsidP="00262132">
      <w:pPr>
        <w:pStyle w:val="lnek-slo"/>
      </w:pPr>
      <w:r>
        <w:t>Čl. I</w:t>
      </w:r>
    </w:p>
    <w:p w14:paraId="106DB233" w14:textId="77777777" w:rsidR="00877BD8" w:rsidRDefault="00877BD8" w:rsidP="00F32AB0">
      <w:pPr>
        <w:pStyle w:val="lnek-nzev"/>
        <w:spacing w:after="0"/>
      </w:pPr>
      <w:r>
        <w:t>Smluvní strany</w:t>
      </w:r>
    </w:p>
    <w:p w14:paraId="5B5A1303" w14:textId="77777777" w:rsidR="00877BD8" w:rsidRDefault="00877BD8" w:rsidP="00F32AB0">
      <w:pPr>
        <w:pStyle w:val="kdo-s-km"/>
        <w:spacing w:before="120"/>
      </w:pPr>
      <w:r>
        <w:t>1.1</w:t>
      </w:r>
      <w:r>
        <w:tab/>
        <w:t>Objednatel:</w:t>
      </w:r>
    </w:p>
    <w:p w14:paraId="299834A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4F29C1D7"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0FFE2BA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24DD5147"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5983DFB1" w14:textId="77777777" w:rsidR="00877BD8" w:rsidRDefault="00877BD8" w:rsidP="00117D82">
      <w:pPr>
        <w:pStyle w:val="kdo"/>
      </w:pPr>
      <w:r>
        <w:t>tel. č.</w:t>
      </w:r>
      <w:r>
        <w:tab/>
        <w:t>222 725 543</w:t>
      </w:r>
    </w:p>
    <w:p w14:paraId="33296D68" w14:textId="77777777" w:rsidR="00877BD8" w:rsidRDefault="00877BD8" w:rsidP="00117D82">
      <w:pPr>
        <w:pStyle w:val="kdo"/>
      </w:pPr>
      <w:r>
        <w:t>IČ</w:t>
      </w:r>
      <w:r w:rsidR="008834C6">
        <w:t>O</w:t>
      </w:r>
      <w:r>
        <w:tab/>
        <w:t>00027251</w:t>
      </w:r>
    </w:p>
    <w:p w14:paraId="5756FC08" w14:textId="308808DF" w:rsidR="00877BD8" w:rsidRDefault="00877BD8" w:rsidP="00117D82">
      <w:pPr>
        <w:pStyle w:val="kdo"/>
      </w:pPr>
      <w:r>
        <w:t>DIČ</w:t>
      </w:r>
      <w:r>
        <w:tab/>
        <w:t>CZ00027251</w:t>
      </w:r>
      <w:r w:rsidR="00A372CD">
        <w:t xml:space="preserve"> (není plátce DPH)</w:t>
      </w:r>
    </w:p>
    <w:p w14:paraId="3F0FA329" w14:textId="7C3ED10D" w:rsidR="00877BD8" w:rsidRDefault="00877BD8" w:rsidP="00117D82">
      <w:pPr>
        <w:pStyle w:val="kdo"/>
      </w:pPr>
      <w:bookmarkStart w:id="2" w:name="OLE_LINK3"/>
      <w:r>
        <w:t>Bankovní spojení</w:t>
      </w:r>
      <w:r>
        <w:tab/>
      </w:r>
      <w:r w:rsidR="007E6034">
        <w:t>xxxxxxxxxxxxxxxx</w:t>
      </w:r>
    </w:p>
    <w:bookmarkEnd w:id="2"/>
    <w:p w14:paraId="55F33715" w14:textId="1D99C1D5" w:rsidR="00262132" w:rsidRPr="008E1EAA" w:rsidRDefault="00262132" w:rsidP="00262132">
      <w:pPr>
        <w:pStyle w:val="kdo"/>
      </w:pPr>
      <w:r w:rsidRPr="008E1EAA">
        <w:t>Pověřený pracovník</w:t>
      </w:r>
      <w:r w:rsidRPr="008E1EAA">
        <w:tab/>
      </w:r>
      <w:r w:rsidR="007E6034">
        <w:t>xxxxxxxxxxxxxxxx</w:t>
      </w:r>
    </w:p>
    <w:p w14:paraId="6E94FCA3" w14:textId="24677893" w:rsidR="00262132" w:rsidRDefault="00262132" w:rsidP="00262132">
      <w:pPr>
        <w:pStyle w:val="kdo"/>
      </w:pPr>
      <w:r w:rsidRPr="008E1EAA">
        <w:t>tel. č.</w:t>
      </w:r>
      <w:r w:rsidRPr="008E1EAA">
        <w:tab/>
      </w:r>
      <w:r w:rsidR="0011683F">
        <w:t>+ 420</w:t>
      </w:r>
      <w:r w:rsidR="007E6034">
        <w:t xml:space="preserve"> xxx xxx xxx</w:t>
      </w:r>
    </w:p>
    <w:p w14:paraId="64ACFB83" w14:textId="520DA557" w:rsidR="00AF55E0" w:rsidRPr="008E1EAA" w:rsidRDefault="00AF55E0" w:rsidP="00262132">
      <w:pPr>
        <w:pStyle w:val="kdo"/>
      </w:pPr>
      <w:r>
        <w:t>e-mail</w:t>
      </w:r>
      <w:r>
        <w:tab/>
      </w:r>
      <w:r w:rsidR="007E6034">
        <w:t>xxxxxxxxxxxxxxxx</w:t>
      </w:r>
    </w:p>
    <w:p w14:paraId="5B39CBFF" w14:textId="77777777" w:rsidR="00877BD8" w:rsidRDefault="00877BD8" w:rsidP="00262132">
      <w:pPr>
        <w:pStyle w:val="dle"/>
      </w:pPr>
      <w:r>
        <w:t>(dále jen „objednatel“)</w:t>
      </w:r>
    </w:p>
    <w:p w14:paraId="5353D5B2" w14:textId="77777777" w:rsidR="00877BD8" w:rsidRDefault="00877BD8" w:rsidP="00F32AB0">
      <w:pPr>
        <w:pStyle w:val="kdo-s-km"/>
        <w:spacing w:before="120"/>
      </w:pPr>
      <w:r>
        <w:t>1.2</w:t>
      </w:r>
      <w:r>
        <w:tab/>
        <w:t>Zhotovitel:</w:t>
      </w:r>
    </w:p>
    <w:p w14:paraId="5239E242" w14:textId="30D1E632" w:rsidR="00877BD8" w:rsidRDefault="00877BD8" w:rsidP="00117D82">
      <w:pPr>
        <w:pStyle w:val="kdo"/>
        <w:rPr>
          <w:b/>
          <w:bCs/>
        </w:rPr>
      </w:pPr>
      <w:r>
        <w:t>Název</w:t>
      </w:r>
      <w:r>
        <w:tab/>
      </w:r>
      <w:r w:rsidR="0011683F" w:rsidRPr="002A0F2E">
        <w:rPr>
          <w:b/>
          <w:bCs/>
        </w:rPr>
        <w:t>Svaz obchodu a cestovního ruchu Č</w:t>
      </w:r>
      <w:r w:rsidR="002A0F2E" w:rsidRPr="002A0F2E">
        <w:rPr>
          <w:b/>
          <w:bCs/>
        </w:rPr>
        <w:t>eské republiky</w:t>
      </w:r>
    </w:p>
    <w:p w14:paraId="7F78E387" w14:textId="1ED04272" w:rsidR="005C375B" w:rsidRPr="005C375B" w:rsidRDefault="005C375B" w:rsidP="00117D82">
      <w:pPr>
        <w:pStyle w:val="kdo"/>
        <w:rPr>
          <w:szCs w:val="20"/>
        </w:rPr>
      </w:pPr>
      <w:r>
        <w:rPr>
          <w:b/>
          <w:bCs/>
        </w:rPr>
        <w:tab/>
      </w:r>
      <w:r w:rsidRPr="005C375B">
        <w:rPr>
          <w:color w:val="333333"/>
          <w:szCs w:val="20"/>
          <w:shd w:val="clear" w:color="auto" w:fill="FFFFFF"/>
        </w:rPr>
        <w:t>organizace zaměstnavatelů</w:t>
      </w:r>
    </w:p>
    <w:p w14:paraId="11A9DA97" w14:textId="684F3A65" w:rsidR="00877BD8" w:rsidRDefault="00877BD8" w:rsidP="0011683F">
      <w:pPr>
        <w:pStyle w:val="kdo"/>
      </w:pPr>
      <w:r>
        <w:t>Sídlo</w:t>
      </w:r>
      <w:r>
        <w:tab/>
      </w:r>
      <w:r w:rsidR="004108F4">
        <w:t>U Prašné brány 1078/1</w:t>
      </w:r>
      <w:r w:rsidR="0011683F">
        <w:t>, 110 00 Praha 1</w:t>
      </w:r>
    </w:p>
    <w:p w14:paraId="3C3399D0" w14:textId="62EC5B3B" w:rsidR="00877BD8" w:rsidRDefault="00877BD8" w:rsidP="00117D82">
      <w:pPr>
        <w:pStyle w:val="kdo"/>
      </w:pPr>
      <w:r>
        <w:t>Zapsán v</w:t>
      </w:r>
      <w:r w:rsidR="002A0F2E">
        <w:t>e spolkovém</w:t>
      </w:r>
      <w:r>
        <w:t xml:space="preserve"> rejstříku vedeném </w:t>
      </w:r>
      <w:r w:rsidR="002A0F2E">
        <w:t>Městským</w:t>
      </w:r>
      <w:r>
        <w:t xml:space="preserve"> soudem v</w:t>
      </w:r>
      <w:r w:rsidR="002A0F2E">
        <w:t xml:space="preserve"> Praze</w:t>
      </w:r>
      <w:r>
        <w:t>, oddíl</w:t>
      </w:r>
      <w:r w:rsidR="002A0F2E">
        <w:t xml:space="preserve"> L</w:t>
      </w:r>
      <w:r>
        <w:t xml:space="preserve">, vložka </w:t>
      </w:r>
      <w:r w:rsidR="002A0F2E">
        <w:t>7662</w:t>
      </w:r>
    </w:p>
    <w:p w14:paraId="22A09AEE" w14:textId="3A34B82A" w:rsidR="00877BD8" w:rsidRDefault="003C1F68" w:rsidP="00117D82">
      <w:pPr>
        <w:pStyle w:val="kdo"/>
      </w:pPr>
      <w:r>
        <w:t>Zastoupen</w:t>
      </w:r>
      <w:r w:rsidR="00877BD8">
        <w:tab/>
      </w:r>
      <w:r w:rsidR="000B2E25">
        <w:t xml:space="preserve">Ing. </w:t>
      </w:r>
      <w:r w:rsidR="002A0F2E">
        <w:t>Tomáš Prouza</w:t>
      </w:r>
      <w:r w:rsidR="000B2E25">
        <w:t>, MBA</w:t>
      </w:r>
      <w:r w:rsidR="002A0F2E">
        <w:t>, prezident</w:t>
      </w:r>
    </w:p>
    <w:p w14:paraId="06645230" w14:textId="3E4BC2CF" w:rsidR="00877BD8" w:rsidRDefault="00877BD8" w:rsidP="00117D82">
      <w:pPr>
        <w:pStyle w:val="kdo"/>
      </w:pPr>
      <w:r>
        <w:t>IČ</w:t>
      </w:r>
      <w:r w:rsidR="008834C6">
        <w:t>O</w:t>
      </w:r>
      <w:r>
        <w:tab/>
      </w:r>
      <w:r w:rsidR="0011683F" w:rsidRPr="0011683F">
        <w:t>65994272</w:t>
      </w:r>
    </w:p>
    <w:p w14:paraId="51B1B7FB" w14:textId="54D65A1C" w:rsidR="00877BD8" w:rsidRDefault="00877BD8" w:rsidP="00117D82">
      <w:pPr>
        <w:pStyle w:val="kdo"/>
      </w:pPr>
      <w:r>
        <w:t>DIČ</w:t>
      </w:r>
      <w:r>
        <w:tab/>
      </w:r>
      <w:r w:rsidR="0011683F" w:rsidRPr="0011683F">
        <w:t>CZ65994272</w:t>
      </w:r>
    </w:p>
    <w:p w14:paraId="29EBE908" w14:textId="0EFB6FEC" w:rsidR="00877BD8" w:rsidRDefault="00877BD8" w:rsidP="00117D82">
      <w:pPr>
        <w:pStyle w:val="kdo"/>
      </w:pPr>
      <w:r>
        <w:t>Bankovní spojení</w:t>
      </w:r>
      <w:r>
        <w:tab/>
      </w:r>
      <w:r w:rsidR="007E6034">
        <w:t>xxxxxxxxxxxxxxxxxxxxx</w:t>
      </w:r>
    </w:p>
    <w:p w14:paraId="5A57B15F" w14:textId="4079DC32" w:rsidR="00877BD8" w:rsidRDefault="00877BD8" w:rsidP="00117D82">
      <w:pPr>
        <w:pStyle w:val="kdo"/>
      </w:pPr>
      <w:r>
        <w:t>Pověřený pracovník</w:t>
      </w:r>
      <w:r>
        <w:tab/>
      </w:r>
      <w:r w:rsidR="007E6034">
        <w:t>xxxxxxxxxxxxxxxx</w:t>
      </w:r>
    </w:p>
    <w:p w14:paraId="713C5EB4" w14:textId="1BB5D037" w:rsidR="00877BD8" w:rsidRDefault="00877BD8" w:rsidP="00117D82">
      <w:pPr>
        <w:pStyle w:val="kdo"/>
      </w:pPr>
      <w:r>
        <w:t>tel. č.</w:t>
      </w:r>
      <w:r>
        <w:tab/>
      </w:r>
      <w:r w:rsidR="00722AF6">
        <w:t>+420 </w:t>
      </w:r>
      <w:r w:rsidR="007E6034">
        <w:t>xxx xxx xxx</w:t>
      </w:r>
    </w:p>
    <w:p w14:paraId="340A0D63" w14:textId="5C11D13B" w:rsidR="001B291E" w:rsidRDefault="001B291E" w:rsidP="00117D82">
      <w:pPr>
        <w:pStyle w:val="kdo"/>
      </w:pPr>
      <w:r>
        <w:t>e-mail</w:t>
      </w:r>
      <w:r>
        <w:tab/>
      </w:r>
      <w:r w:rsidR="007E6034">
        <w:t>xxxxxxxxxxxxxxx</w:t>
      </w:r>
    </w:p>
    <w:p w14:paraId="00B05B52" w14:textId="77777777" w:rsidR="00877BD8" w:rsidRDefault="00877BD8" w:rsidP="00AB2D97">
      <w:pPr>
        <w:pStyle w:val="dle"/>
      </w:pPr>
      <w:r>
        <w:t>(dále jen „zhotovitel“)</w:t>
      </w:r>
    </w:p>
    <w:p w14:paraId="08AC0FCA" w14:textId="77777777" w:rsidR="00C700CD" w:rsidRPr="00800779" w:rsidRDefault="00C700CD" w:rsidP="00F32AB0">
      <w:pPr>
        <w:pStyle w:val="odstavec0"/>
        <w:spacing w:before="120" w:after="0"/>
      </w:pPr>
      <w:r w:rsidRPr="00800779">
        <w:t>(objednatel a zhotovitel společně též jako „smluvní strany“ a/nebo jednotlivě jako „smluvní strana“)</w:t>
      </w:r>
    </w:p>
    <w:p w14:paraId="37B7F6C0" w14:textId="3A2D8F40" w:rsidR="00966D4A" w:rsidRDefault="00966D4A" w:rsidP="00966D4A">
      <w:pPr>
        <w:pStyle w:val="odstavec0"/>
        <w:keepLines/>
      </w:pPr>
      <w:r w:rsidRPr="00262132">
        <w:t xml:space="preserve">Smluvní strany uzavírají podle ustanovení § 2586 </w:t>
      </w:r>
      <w:r>
        <w:t xml:space="preserve">a </w:t>
      </w:r>
      <w:r w:rsidRPr="00262132">
        <w:t>násl. a § 2631 zákona č. 89/2012 Sb., občanský zákoník</w:t>
      </w:r>
      <w:r>
        <w:t>, ve znění pozdějších předpisů</w:t>
      </w:r>
      <w:r w:rsidRPr="00262132">
        <w:t xml:space="preserve"> (dále jen „občanský zákoník“) </w:t>
      </w:r>
      <w:r>
        <w:t xml:space="preserve">a podle ustanovení § 88 a násl. zákona č. 121/2000 Sb., o právu autorském, o právech souvisejících s právem autorským a o změně některých zákonů, ve znění pozdějších předpisů (dále jen „autorský zákon“) </w:t>
      </w:r>
      <w:r w:rsidRPr="00262132">
        <w:t>tuto sml</w:t>
      </w:r>
      <w:r>
        <w:t>ouvu o dílo:</w:t>
      </w:r>
    </w:p>
    <w:p w14:paraId="42012EFC" w14:textId="77777777" w:rsidR="00966D4A" w:rsidRPr="00262132" w:rsidRDefault="00966D4A" w:rsidP="00966D4A">
      <w:pPr>
        <w:pStyle w:val="lnek-slo"/>
      </w:pPr>
      <w:r w:rsidRPr="00262132">
        <w:lastRenderedPageBreak/>
        <w:t>Čl. II</w:t>
      </w:r>
    </w:p>
    <w:p w14:paraId="427442D4" w14:textId="77777777" w:rsidR="00966D4A" w:rsidRPr="00262132" w:rsidRDefault="00966D4A" w:rsidP="00F32AB0">
      <w:pPr>
        <w:pStyle w:val="lnek-nzev"/>
        <w:spacing w:after="0"/>
      </w:pPr>
      <w:r w:rsidRPr="00262132">
        <w:t>Účel a předmět smlouvy</w:t>
      </w:r>
    </w:p>
    <w:p w14:paraId="01348B39" w14:textId="72DF158F" w:rsidR="00966D4A" w:rsidRPr="00262132" w:rsidRDefault="00966D4A" w:rsidP="00966D4A">
      <w:pPr>
        <w:pStyle w:val="body"/>
      </w:pPr>
      <w:r w:rsidRPr="00262132">
        <w:t>2.1</w:t>
      </w:r>
      <w:r w:rsidRPr="00262132">
        <w:tab/>
        <w:t xml:space="preserve">Smluvní strany uzavírají tuto smlouvu za účelem spolupráce na </w:t>
      </w:r>
      <w:r w:rsidRPr="00A91A55">
        <w:t>tematickém úkolu č.</w:t>
      </w:r>
      <w:r w:rsidR="00183BE5">
        <w:rPr>
          <w:lang w:val="cs-CZ"/>
        </w:rPr>
        <w:t xml:space="preserve"> 49/2021 </w:t>
      </w:r>
      <w:r w:rsidRPr="00A91A55">
        <w:t xml:space="preserve">pro Ministerstvo zemědělství ČR s názvem </w:t>
      </w:r>
      <w:bookmarkStart w:id="3" w:name="_Hlk521995233"/>
      <w:r w:rsidR="0097116C" w:rsidRPr="00BF07A7">
        <w:rPr>
          <w:b/>
          <w:bCs/>
          <w:lang w:val="cs-CZ"/>
        </w:rPr>
        <w:t>„</w:t>
      </w:r>
      <w:bookmarkEnd w:id="3"/>
      <w:r w:rsidR="00183BE5" w:rsidRPr="00BF07A7">
        <w:rPr>
          <w:b/>
          <w:bCs/>
        </w:rPr>
        <w:t>Názory spotřebitelů a maloobchodu na posílení udržitelné výroby potravin</w:t>
      </w:r>
      <w:r w:rsidR="0097116C" w:rsidRPr="00BF07A7">
        <w:rPr>
          <w:b/>
          <w:bCs/>
          <w:lang w:val="cs-CZ"/>
        </w:rPr>
        <w:t>“</w:t>
      </w:r>
      <w:r w:rsidRPr="00A91A55">
        <w:t xml:space="preserve"> (dále jen „tematický úkol“).</w:t>
      </w:r>
    </w:p>
    <w:p w14:paraId="57CDB2C4" w14:textId="77777777" w:rsidR="00966D4A" w:rsidRDefault="00966D4A" w:rsidP="00966D4A">
      <w:pPr>
        <w:pStyle w:val="body"/>
      </w:pPr>
      <w:r>
        <w:t>2.2</w:t>
      </w:r>
      <w:r>
        <w:tab/>
        <w:t xml:space="preserve">Předmětem této smlouvy o dílo je závazek zhotovitele provést pro objednatele </w:t>
      </w:r>
      <w:r>
        <w:rPr>
          <w:lang w:val="cs-CZ"/>
        </w:rPr>
        <w:t xml:space="preserve">následující </w:t>
      </w:r>
      <w:r>
        <w:t>dílo:</w:t>
      </w:r>
    </w:p>
    <w:p w14:paraId="6719B12B" w14:textId="0D680DC0" w:rsidR="00491EE9" w:rsidRDefault="00491EE9" w:rsidP="00491EE9">
      <w:pPr>
        <w:pStyle w:val="body-ital"/>
        <w:ind w:left="851" w:hanging="284"/>
        <w:rPr>
          <w:i w:val="0"/>
          <w:iCs w:val="0"/>
          <w:lang w:val="cs-CZ"/>
        </w:rPr>
      </w:pPr>
      <w:bookmarkStart w:id="4" w:name="_Hlk86820749"/>
      <w:r>
        <w:rPr>
          <w:i w:val="0"/>
          <w:iCs w:val="0"/>
          <w:lang w:val="cs-CZ"/>
        </w:rPr>
        <w:t xml:space="preserve">a) </w:t>
      </w:r>
      <w:r>
        <w:rPr>
          <w:i w:val="0"/>
          <w:iCs w:val="0"/>
          <w:lang w:val="cs-CZ"/>
        </w:rPr>
        <w:tab/>
      </w:r>
      <w:r w:rsidR="00154836" w:rsidRPr="0097116C">
        <w:rPr>
          <w:i w:val="0"/>
          <w:iCs w:val="0"/>
          <w:lang w:val="cs-CZ"/>
        </w:rPr>
        <w:t>získat</w:t>
      </w:r>
      <w:r w:rsidR="00154836" w:rsidRPr="0097116C">
        <w:rPr>
          <w:i w:val="0"/>
          <w:iCs w:val="0"/>
        </w:rPr>
        <w:t xml:space="preserve"> pro objednatele </w:t>
      </w:r>
      <w:r w:rsidR="00217CB5">
        <w:rPr>
          <w:i w:val="0"/>
          <w:iCs w:val="0"/>
          <w:lang w:val="cs-CZ"/>
        </w:rPr>
        <w:t>soubor</w:t>
      </w:r>
      <w:r>
        <w:rPr>
          <w:i w:val="0"/>
          <w:iCs w:val="0"/>
          <w:lang w:val="cs-CZ"/>
        </w:rPr>
        <w:t>y</w:t>
      </w:r>
      <w:r w:rsidR="00217CB5">
        <w:rPr>
          <w:i w:val="0"/>
          <w:iCs w:val="0"/>
          <w:lang w:val="cs-CZ"/>
        </w:rPr>
        <w:t xml:space="preserve"> </w:t>
      </w:r>
      <w:r w:rsidR="00154836" w:rsidRPr="0097116C">
        <w:rPr>
          <w:i w:val="0"/>
          <w:iCs w:val="0"/>
        </w:rPr>
        <w:t>anonymizovan</w:t>
      </w:r>
      <w:r w:rsidR="00217CB5">
        <w:rPr>
          <w:i w:val="0"/>
          <w:iCs w:val="0"/>
          <w:lang w:val="cs-CZ"/>
        </w:rPr>
        <w:t>ých odpovědí</w:t>
      </w:r>
      <w:r w:rsidR="00154836" w:rsidRPr="0097116C">
        <w:rPr>
          <w:i w:val="0"/>
          <w:iCs w:val="0"/>
        </w:rPr>
        <w:t xml:space="preserve"> </w:t>
      </w:r>
      <w:r w:rsidRPr="00491EE9">
        <w:rPr>
          <w:i w:val="0"/>
          <w:iCs w:val="0"/>
        </w:rPr>
        <w:t>týkajících se příležitostí, ohrožení a aktivit souvisejících se „Zelenou dohodou“ a strategií EU „Od zemědělce ke spotřebiteli“ z roku 2020</w:t>
      </w:r>
      <w:r w:rsidR="00B50ADF">
        <w:rPr>
          <w:i w:val="0"/>
          <w:iCs w:val="0"/>
          <w:lang w:val="cs-CZ"/>
        </w:rPr>
        <w:t>, a to</w:t>
      </w:r>
      <w:r>
        <w:rPr>
          <w:i w:val="0"/>
          <w:iCs w:val="0"/>
          <w:lang w:val="cs-CZ"/>
        </w:rPr>
        <w:t xml:space="preserve"> </w:t>
      </w:r>
      <w:r w:rsidR="00154836" w:rsidRPr="0097116C">
        <w:rPr>
          <w:i w:val="0"/>
          <w:iCs w:val="0"/>
        </w:rPr>
        <w:t xml:space="preserve">od minimálně čtyř </w:t>
      </w:r>
      <w:r w:rsidR="00E66712">
        <w:rPr>
          <w:i w:val="0"/>
          <w:iCs w:val="0"/>
          <w:lang w:val="cs-CZ"/>
        </w:rPr>
        <w:t xml:space="preserve">a maximálně šesti </w:t>
      </w:r>
      <w:r w:rsidR="00183BE5">
        <w:rPr>
          <w:i w:val="0"/>
          <w:iCs w:val="0"/>
          <w:lang w:val="cs-CZ"/>
        </w:rPr>
        <w:t xml:space="preserve">maloobchodních </w:t>
      </w:r>
      <w:r w:rsidR="00154836" w:rsidRPr="0097116C">
        <w:rPr>
          <w:i w:val="0"/>
          <w:iCs w:val="0"/>
        </w:rPr>
        <w:t>řetězců</w:t>
      </w:r>
      <w:r w:rsidR="00522D22" w:rsidRPr="0097116C">
        <w:rPr>
          <w:i w:val="0"/>
          <w:iCs w:val="0"/>
          <w:lang w:val="cs-CZ"/>
        </w:rPr>
        <w:t xml:space="preserve"> </w:t>
      </w:r>
      <w:r w:rsidR="00154836" w:rsidRPr="0097116C">
        <w:rPr>
          <w:i w:val="0"/>
          <w:iCs w:val="0"/>
        </w:rPr>
        <w:t xml:space="preserve">z řad členů </w:t>
      </w:r>
      <w:r w:rsidR="00990C9E">
        <w:rPr>
          <w:i w:val="0"/>
          <w:iCs w:val="0"/>
          <w:lang w:val="cs-CZ"/>
        </w:rPr>
        <w:t>zhotovitele</w:t>
      </w:r>
      <w:r w:rsidR="00B50ADF">
        <w:rPr>
          <w:i w:val="0"/>
          <w:iCs w:val="0"/>
          <w:lang w:val="cs-CZ"/>
        </w:rPr>
        <w:t>,</w:t>
      </w:r>
      <w:r w:rsidR="00183BE5">
        <w:rPr>
          <w:i w:val="0"/>
          <w:iCs w:val="0"/>
          <w:lang w:val="cs-CZ"/>
        </w:rPr>
        <w:t xml:space="preserve"> či s </w:t>
      </w:r>
      <w:r w:rsidR="00990C9E">
        <w:rPr>
          <w:i w:val="0"/>
          <w:iCs w:val="0"/>
          <w:lang w:val="cs-CZ"/>
        </w:rPr>
        <w:t xml:space="preserve">ním </w:t>
      </w:r>
      <w:r w:rsidR="0037736D">
        <w:rPr>
          <w:i w:val="0"/>
          <w:iCs w:val="0"/>
          <w:lang w:val="cs-CZ"/>
        </w:rPr>
        <w:t>spolupracujících</w:t>
      </w:r>
      <w:r w:rsidR="004F53F8">
        <w:rPr>
          <w:i w:val="0"/>
          <w:iCs w:val="0"/>
          <w:lang w:val="cs-CZ"/>
        </w:rPr>
        <w:t xml:space="preserve"> subjektů</w:t>
      </w:r>
      <w:r w:rsidR="00B50ADF">
        <w:rPr>
          <w:i w:val="0"/>
          <w:iCs w:val="0"/>
          <w:lang w:val="cs-CZ"/>
        </w:rPr>
        <w:t>,</w:t>
      </w:r>
      <w:r w:rsidR="004F53F8">
        <w:rPr>
          <w:i w:val="0"/>
          <w:iCs w:val="0"/>
          <w:lang w:val="cs-CZ"/>
        </w:rPr>
        <w:t xml:space="preserve"> </w:t>
      </w:r>
      <w:r w:rsidR="00154836" w:rsidRPr="0097116C">
        <w:rPr>
          <w:i w:val="0"/>
          <w:iCs w:val="0"/>
        </w:rPr>
        <w:t>v rozsahu dle přílohy</w:t>
      </w:r>
      <w:r w:rsidR="00154836" w:rsidRPr="0097116C">
        <w:rPr>
          <w:i w:val="0"/>
          <w:iCs w:val="0"/>
          <w:lang w:val="cs-CZ"/>
        </w:rPr>
        <w:t xml:space="preserve"> </w:t>
      </w:r>
      <w:r w:rsidR="0097116C">
        <w:rPr>
          <w:i w:val="0"/>
          <w:iCs w:val="0"/>
          <w:lang w:val="cs-CZ"/>
        </w:rPr>
        <w:t xml:space="preserve">č. </w:t>
      </w:r>
      <w:r w:rsidR="00154836" w:rsidRPr="0097116C">
        <w:rPr>
          <w:i w:val="0"/>
          <w:iCs w:val="0"/>
          <w:lang w:val="cs-CZ"/>
        </w:rPr>
        <w:t>1</w:t>
      </w:r>
      <w:r w:rsidR="00154836" w:rsidRPr="0097116C">
        <w:rPr>
          <w:i w:val="0"/>
          <w:iCs w:val="0"/>
        </w:rPr>
        <w:t xml:space="preserve"> </w:t>
      </w:r>
      <w:r w:rsidR="00251AB2">
        <w:rPr>
          <w:i w:val="0"/>
          <w:iCs w:val="0"/>
          <w:lang w:val="cs-CZ"/>
        </w:rPr>
        <w:t xml:space="preserve">této smlouvy </w:t>
      </w:r>
      <w:r w:rsidR="00154836" w:rsidRPr="0097116C">
        <w:rPr>
          <w:i w:val="0"/>
          <w:iCs w:val="0"/>
        </w:rPr>
        <w:t>a v ní uvedeném minimálním počtu normalizovaných stran (za 1 stranu se považuje 1 800 znaků včetně mezer)</w:t>
      </w:r>
      <w:r>
        <w:rPr>
          <w:i w:val="0"/>
          <w:iCs w:val="0"/>
          <w:lang w:val="cs-CZ"/>
        </w:rPr>
        <w:t>;</w:t>
      </w:r>
    </w:p>
    <w:p w14:paraId="7447A4AC" w14:textId="77777777" w:rsidR="005C375B" w:rsidRDefault="00491EE9" w:rsidP="00491EE9">
      <w:pPr>
        <w:pStyle w:val="body-ital"/>
        <w:ind w:left="851" w:hanging="284"/>
        <w:rPr>
          <w:i w:val="0"/>
          <w:iCs w:val="0"/>
          <w:lang w:val="cs-CZ"/>
        </w:rPr>
      </w:pPr>
      <w:r>
        <w:rPr>
          <w:i w:val="0"/>
          <w:iCs w:val="0"/>
          <w:lang w:val="cs-CZ"/>
        </w:rPr>
        <w:t xml:space="preserve">b) </w:t>
      </w:r>
      <w:r>
        <w:rPr>
          <w:i w:val="0"/>
          <w:iCs w:val="0"/>
          <w:lang w:val="cs-CZ"/>
        </w:rPr>
        <w:tab/>
        <w:t>získané soubory anonymizovaných odpovědí zkontrolovat a sestavit do komplexního materiálu</w:t>
      </w:r>
      <w:r w:rsidR="005C375B">
        <w:rPr>
          <w:i w:val="0"/>
          <w:iCs w:val="0"/>
          <w:lang w:val="cs-CZ"/>
        </w:rPr>
        <w:t>.</w:t>
      </w:r>
    </w:p>
    <w:bookmarkEnd w:id="4"/>
    <w:p w14:paraId="094FF7BA" w14:textId="68130E9A" w:rsidR="00966D4A" w:rsidRPr="0097116C" w:rsidRDefault="00154836" w:rsidP="00491EE9">
      <w:pPr>
        <w:pStyle w:val="body-ital"/>
        <w:ind w:left="851" w:hanging="284"/>
        <w:rPr>
          <w:i w:val="0"/>
          <w:iCs w:val="0"/>
        </w:rPr>
      </w:pPr>
      <w:r w:rsidRPr="0097116C">
        <w:rPr>
          <w:i w:val="0"/>
          <w:iCs w:val="0"/>
        </w:rPr>
        <w:t>(dále jen „dílo“) Specifikace obsahu díla je přílohou č. 1 této smlouvy.</w:t>
      </w:r>
    </w:p>
    <w:p w14:paraId="5BB79CD3" w14:textId="5BDF5670" w:rsidR="003C1F68" w:rsidRDefault="00966D4A" w:rsidP="00966D4A">
      <w:pPr>
        <w:pStyle w:val="body"/>
      </w:pPr>
      <w:r>
        <w:t>2.3</w:t>
      </w:r>
      <w:r>
        <w:tab/>
        <w:t xml:space="preserve">Závazku zhotovitele odpovídá závazek objednatele </w:t>
      </w:r>
      <w:r>
        <w:rPr>
          <w:lang w:val="cs-CZ"/>
        </w:rPr>
        <w:t xml:space="preserve">dílo převzít a </w:t>
      </w:r>
      <w:r>
        <w:t xml:space="preserve">zaplatit za </w:t>
      </w:r>
      <w:r>
        <w:rPr>
          <w:lang w:val="cs-CZ"/>
        </w:rPr>
        <w:t>něj</w:t>
      </w:r>
      <w:r>
        <w:t xml:space="preserve"> dále s</w:t>
      </w:r>
      <w:r>
        <w:rPr>
          <w:lang w:val="cs-CZ"/>
        </w:rPr>
        <w:t>jednanou</w:t>
      </w:r>
      <w:r>
        <w:t xml:space="preserve"> cenu díla.</w:t>
      </w:r>
    </w:p>
    <w:p w14:paraId="2E0821F2" w14:textId="77777777" w:rsidR="003C1F68" w:rsidRDefault="00262132" w:rsidP="00262132">
      <w:pPr>
        <w:pStyle w:val="lnek-slo"/>
      </w:pPr>
      <w:r>
        <w:t>Čl. III</w:t>
      </w:r>
    </w:p>
    <w:p w14:paraId="090B0BD9" w14:textId="77777777" w:rsidR="003C1F68" w:rsidRDefault="003C1F68" w:rsidP="00F32AB0">
      <w:pPr>
        <w:pStyle w:val="lnek-nzev"/>
        <w:spacing w:after="0"/>
      </w:pPr>
      <w:r>
        <w:t>Doba</w:t>
      </w:r>
      <w:r w:rsidR="00043522">
        <w:t>,</w:t>
      </w:r>
      <w:r w:rsidR="004C7DAF">
        <w:t xml:space="preserve"> </w:t>
      </w:r>
      <w:r>
        <w:t>způsob plnění</w:t>
      </w:r>
      <w:r w:rsidR="00043522">
        <w:t xml:space="preserve"> a předání</w:t>
      </w:r>
      <w:r>
        <w:t xml:space="preserve"> díla</w:t>
      </w:r>
    </w:p>
    <w:p w14:paraId="60EFEADD" w14:textId="6FDF47FB" w:rsidR="00195BDA" w:rsidRPr="00CB48F0" w:rsidRDefault="003C1F68" w:rsidP="00195BDA">
      <w:pPr>
        <w:pStyle w:val="body"/>
        <w:rPr>
          <w:lang w:val="cs-CZ"/>
        </w:rPr>
      </w:pPr>
      <w:r>
        <w:t>3.1</w:t>
      </w:r>
      <w:r>
        <w:tab/>
      </w:r>
      <w:r w:rsidR="00426164" w:rsidRPr="00426164">
        <w:t>Zhotovitel se zavazuje na svůj náklad a nebezpečí provést dílo pro objednatele</w:t>
      </w:r>
      <w:r w:rsidR="008C0728">
        <w:rPr>
          <w:lang w:val="cs-CZ"/>
        </w:rPr>
        <w:t>, tj. dokončit a </w:t>
      </w:r>
      <w:r w:rsidR="00EF0C7B">
        <w:rPr>
          <w:lang w:val="cs-CZ"/>
        </w:rPr>
        <w:t xml:space="preserve">předat </w:t>
      </w:r>
      <w:r w:rsidR="00426164" w:rsidRPr="00426164">
        <w:t xml:space="preserve">dílo </w:t>
      </w:r>
      <w:r w:rsidR="000D12EC">
        <w:rPr>
          <w:lang w:val="cs-CZ"/>
        </w:rPr>
        <w:t xml:space="preserve">objednateli </w:t>
      </w:r>
      <w:r w:rsidR="00426164" w:rsidRPr="00426164">
        <w:t xml:space="preserve">nejpozději do </w:t>
      </w:r>
      <w:r w:rsidR="000621EE">
        <w:rPr>
          <w:lang w:val="cs-CZ"/>
        </w:rPr>
        <w:t>1</w:t>
      </w:r>
      <w:r w:rsidR="00154836">
        <w:rPr>
          <w:lang w:val="cs-CZ"/>
        </w:rPr>
        <w:t>0.1</w:t>
      </w:r>
      <w:r w:rsidR="000621EE">
        <w:rPr>
          <w:lang w:val="cs-CZ"/>
        </w:rPr>
        <w:t>2</w:t>
      </w:r>
      <w:r w:rsidR="00154836">
        <w:rPr>
          <w:lang w:val="cs-CZ"/>
        </w:rPr>
        <w:t>.202</w:t>
      </w:r>
      <w:r w:rsidR="000621EE">
        <w:rPr>
          <w:lang w:val="cs-CZ"/>
        </w:rPr>
        <w:t>1.</w:t>
      </w:r>
    </w:p>
    <w:p w14:paraId="07D22986" w14:textId="08BBCB01" w:rsidR="003C1F68" w:rsidRDefault="0050477B" w:rsidP="00262132">
      <w:pPr>
        <w:pStyle w:val="body"/>
      </w:pPr>
      <w:r>
        <w:tab/>
      </w:r>
      <w:r w:rsidRPr="000767BB">
        <w:rPr>
          <w:rFonts w:cs="Arial"/>
          <w:szCs w:val="20"/>
        </w:rPr>
        <w:t xml:space="preserve">Z důvodu </w:t>
      </w:r>
      <w:r w:rsidR="00E86080">
        <w:rPr>
          <w:rFonts w:cs="Arial"/>
          <w:szCs w:val="20"/>
          <w:lang w:val="cs-CZ"/>
        </w:rPr>
        <w:t>nutnosti vyčerpání finančních prostředků</w:t>
      </w:r>
      <w:r w:rsidRPr="000767BB">
        <w:rPr>
          <w:rFonts w:cs="Arial"/>
          <w:szCs w:val="20"/>
        </w:rPr>
        <w:t xml:space="preserve"> </w:t>
      </w:r>
      <w:r w:rsidR="000812A0">
        <w:rPr>
          <w:rFonts w:cs="Arial"/>
          <w:szCs w:val="20"/>
          <w:lang w:val="cs-CZ"/>
        </w:rPr>
        <w:t xml:space="preserve">do konce </w:t>
      </w:r>
      <w:r w:rsidR="00043C6D">
        <w:rPr>
          <w:rFonts w:cs="Arial"/>
          <w:szCs w:val="20"/>
          <w:lang w:val="cs-CZ"/>
        </w:rPr>
        <w:t xml:space="preserve">kalendářního </w:t>
      </w:r>
      <w:r w:rsidR="000812A0">
        <w:rPr>
          <w:rFonts w:cs="Arial"/>
          <w:szCs w:val="20"/>
          <w:lang w:val="cs-CZ"/>
        </w:rPr>
        <w:t xml:space="preserve">roku </w:t>
      </w:r>
      <w:r w:rsidRPr="000767BB">
        <w:rPr>
          <w:rFonts w:cs="Arial"/>
          <w:szCs w:val="20"/>
        </w:rPr>
        <w:t xml:space="preserve">nemá objednatel zájem na plnění zhotovitele předaném po </w:t>
      </w:r>
      <w:r w:rsidR="00E86080">
        <w:rPr>
          <w:rFonts w:cs="Arial"/>
          <w:szCs w:val="20"/>
          <w:lang w:val="cs-CZ"/>
        </w:rPr>
        <w:t>10</w:t>
      </w:r>
      <w:r w:rsidR="00763838">
        <w:rPr>
          <w:rFonts w:cs="Arial"/>
          <w:szCs w:val="20"/>
          <w:lang w:val="cs-CZ"/>
        </w:rPr>
        <w:t>.12.202</w:t>
      </w:r>
      <w:r w:rsidR="000621EE">
        <w:rPr>
          <w:rFonts w:cs="Arial"/>
          <w:szCs w:val="20"/>
          <w:lang w:val="cs-CZ"/>
        </w:rPr>
        <w:t>1</w:t>
      </w:r>
      <w:r w:rsidRPr="000767BB">
        <w:rPr>
          <w:rFonts w:cs="Arial"/>
          <w:szCs w:val="20"/>
        </w:rPr>
        <w:t xml:space="preserve"> a toto plnění již nepřevezme. Ve smyslu ust. § 1980 zák. č. 89/2012 Sb., občanský zákoník, nastávají ke dni </w:t>
      </w:r>
      <w:r>
        <w:rPr>
          <w:rFonts w:cs="Arial"/>
          <w:szCs w:val="20"/>
        </w:rPr>
        <w:t>1</w:t>
      </w:r>
      <w:r w:rsidR="00763838">
        <w:rPr>
          <w:rFonts w:cs="Arial"/>
          <w:szCs w:val="20"/>
          <w:lang w:val="cs-CZ"/>
        </w:rPr>
        <w:t>1</w:t>
      </w:r>
      <w:r>
        <w:rPr>
          <w:rFonts w:cs="Arial"/>
          <w:szCs w:val="20"/>
        </w:rPr>
        <w:t>.</w:t>
      </w:r>
      <w:r w:rsidR="00763838">
        <w:rPr>
          <w:rFonts w:cs="Arial"/>
          <w:szCs w:val="20"/>
          <w:lang w:val="cs-CZ"/>
        </w:rPr>
        <w:t>12</w:t>
      </w:r>
      <w:r>
        <w:rPr>
          <w:rFonts w:cs="Arial"/>
          <w:szCs w:val="20"/>
        </w:rPr>
        <w:t>.</w:t>
      </w:r>
      <w:r w:rsidR="000D6B95">
        <w:rPr>
          <w:rFonts w:cs="Arial"/>
          <w:szCs w:val="20"/>
        </w:rPr>
        <w:t>202</w:t>
      </w:r>
      <w:r w:rsidR="000D6B95">
        <w:rPr>
          <w:rFonts w:cs="Arial"/>
          <w:szCs w:val="20"/>
          <w:lang w:val="cs-CZ"/>
        </w:rPr>
        <w:t xml:space="preserve">1 </w:t>
      </w:r>
      <w:r w:rsidRPr="000767BB">
        <w:rPr>
          <w:rFonts w:cs="Arial"/>
          <w:szCs w:val="20"/>
        </w:rPr>
        <w:t xml:space="preserve">účinky odstoupení od </w:t>
      </w:r>
      <w:r w:rsidR="00AA1CAD">
        <w:rPr>
          <w:rFonts w:cs="Arial"/>
          <w:szCs w:val="20"/>
          <w:lang w:val="cs-CZ"/>
        </w:rPr>
        <w:t xml:space="preserve">této </w:t>
      </w:r>
      <w:r w:rsidRPr="000767BB">
        <w:rPr>
          <w:rFonts w:cs="Arial"/>
          <w:szCs w:val="20"/>
        </w:rPr>
        <w:t>smlouvy objednatelem.</w:t>
      </w:r>
    </w:p>
    <w:p w14:paraId="248FBB2B"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90C3105" w14:textId="77777777" w:rsidR="00496046" w:rsidRPr="00496046" w:rsidRDefault="00496046" w:rsidP="00262132">
      <w:pPr>
        <w:pStyle w:val="body"/>
        <w:rPr>
          <w:lang w:val="cs-CZ"/>
        </w:rPr>
      </w:pPr>
      <w:r>
        <w:rPr>
          <w:rFonts w:cs="Arial"/>
          <w:lang w:val="cs-CZ"/>
        </w:rPr>
        <w:t>3.3</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23C162D6" w14:textId="54A18A5E" w:rsidR="003C1F68" w:rsidRPr="008A6F16" w:rsidRDefault="00EE5CEF" w:rsidP="008A6F16">
      <w:pPr>
        <w:pStyle w:val="body"/>
      </w:pPr>
      <w:r w:rsidRPr="008A6F16">
        <w:t>3.</w:t>
      </w:r>
      <w:r w:rsidR="00496046" w:rsidRPr="008A6F16">
        <w:t>4</w:t>
      </w:r>
      <w:r w:rsidRPr="008A6F16">
        <w:tab/>
      </w:r>
      <w:r w:rsidR="003C1F68" w:rsidRPr="008A6F16">
        <w:t xml:space="preserve">Dílo bude předáno na pracovišti objednatele na adrese </w:t>
      </w:r>
      <w:r w:rsidR="00AF4FB8">
        <w:rPr>
          <w:lang w:val="cs-CZ"/>
        </w:rPr>
        <w:t>Mánesova 75, 120 00 Praha 2</w:t>
      </w:r>
      <w:r w:rsidR="005B4E98" w:rsidRPr="008A6F16">
        <w:t xml:space="preserve"> </w:t>
      </w:r>
      <w:r w:rsidR="003C1F68" w:rsidRPr="008A6F16">
        <w:t>k rukám pověřeného pracovní</w:t>
      </w:r>
      <w:r w:rsidR="006639F7" w:rsidRPr="008A6F16">
        <w:t>ka objednatele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DC3782">
        <w:rPr>
          <w:lang w:val="cs-CZ"/>
        </w:rPr>
        <w:t>2</w:t>
      </w:r>
      <w:r w:rsidR="00156AF6" w:rsidRPr="008A6F16">
        <w:t xml:space="preserve"> této smlouvy.</w:t>
      </w:r>
    </w:p>
    <w:p w14:paraId="4CF9734C" w14:textId="77777777" w:rsidR="00496046" w:rsidRDefault="001A6E57" w:rsidP="00262132">
      <w:pPr>
        <w:pStyle w:val="body"/>
        <w:rPr>
          <w:lang w:val="cs-CZ"/>
        </w:rPr>
      </w:pPr>
      <w:r>
        <w:rPr>
          <w:lang w:val="cs-CZ"/>
        </w:rPr>
        <w:t>3.5</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8C9165C" w14:textId="0DFE3D2B" w:rsidR="007879D3" w:rsidRPr="007879D3" w:rsidRDefault="001A6E57" w:rsidP="00520686">
      <w:pPr>
        <w:pStyle w:val="body"/>
        <w:rPr>
          <w:lang w:val="cs-CZ"/>
        </w:rPr>
      </w:pPr>
      <w:r>
        <w:rPr>
          <w:lang w:val="cs-CZ"/>
        </w:rPr>
        <w:t>3.6</w:t>
      </w:r>
      <w:r>
        <w:rPr>
          <w:lang w:val="cs-CZ"/>
        </w:rPr>
        <w:tab/>
        <w:t>Objednatel nejpo</w:t>
      </w:r>
      <w:r w:rsidR="005B4694">
        <w:rPr>
          <w:lang w:val="cs-CZ"/>
        </w:rPr>
        <w:t xml:space="preserve">zději do </w:t>
      </w:r>
      <w:r w:rsidR="00115AC0">
        <w:fldChar w:fldCharType="begin">
          <w:ffData>
            <w:name w:val=""/>
            <w:enabled/>
            <w:calcOnExit w:val="0"/>
            <w:textInput>
              <w:default w:val="5"/>
            </w:textInput>
          </w:ffData>
        </w:fldChar>
      </w:r>
      <w:r w:rsidR="00115AC0">
        <w:instrText xml:space="preserve"> FORMTEXT </w:instrText>
      </w:r>
      <w:r w:rsidR="00115AC0">
        <w:fldChar w:fldCharType="separate"/>
      </w:r>
      <w:r w:rsidR="00115AC0">
        <w:rPr>
          <w:noProof/>
        </w:rPr>
        <w:t>5</w:t>
      </w:r>
      <w:r w:rsidR="00115AC0">
        <w:fldChar w:fldCharType="end"/>
      </w:r>
      <w:r w:rsidR="00520686">
        <w:rPr>
          <w:lang w:val="cs-CZ"/>
        </w:rPr>
        <w:t xml:space="preserve"> </w:t>
      </w:r>
      <w:r w:rsidR="00115AC0">
        <w:rPr>
          <w:lang w:val="cs-CZ"/>
        </w:rPr>
        <w:t xml:space="preserve">(pěti) </w:t>
      </w:r>
      <w:r>
        <w:rPr>
          <w:lang w:val="cs-CZ"/>
        </w:rPr>
        <w:t>pracovních dnů po předání díla 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8227D0">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756B828A" w14:textId="3E98822A" w:rsidR="001A6E57" w:rsidRPr="00C3111C" w:rsidRDefault="00E2372C" w:rsidP="00800779">
      <w:pPr>
        <w:pStyle w:val="bod111"/>
      </w:pPr>
      <w:bookmarkStart w:id="5"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5"/>
      <w:r w:rsidR="00073957">
        <w:t xml:space="preserve"> a je považováno </w:t>
      </w:r>
      <w:r w:rsidR="00073957" w:rsidRPr="0060677F">
        <w:t>za dokončené</w:t>
      </w:r>
      <w:r w:rsidR="00073957">
        <w:t>;</w:t>
      </w:r>
    </w:p>
    <w:p w14:paraId="387BCE09" w14:textId="3E3A59FD" w:rsidR="001A6E57" w:rsidRPr="00B14533" w:rsidRDefault="005E33E7"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w:t>
      </w:r>
      <w:r w:rsidR="00885774">
        <w:t>předávacím – akceptačním</w:t>
      </w:r>
      <w:r w:rsidR="001A6E57" w:rsidRPr="005570C2">
        <w:t xml:space="preserve">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716793">
        <w:t> </w:t>
      </w:r>
      <w:r w:rsidR="00885774">
        <w:t>předávacím – akceptačním</w:t>
      </w:r>
      <w:r w:rsidR="001A6E57" w:rsidRPr="00B14533">
        <w:t xml:space="preserve"> protokolu odstranit nejpozději do </w:t>
      </w:r>
      <w:r w:rsidR="00115AC0">
        <w:fldChar w:fldCharType="begin">
          <w:ffData>
            <w:name w:val=""/>
            <w:enabled/>
            <w:calcOnExit w:val="0"/>
            <w:textInput>
              <w:default w:val="5"/>
            </w:textInput>
          </w:ffData>
        </w:fldChar>
      </w:r>
      <w:r w:rsidR="00115AC0">
        <w:instrText xml:space="preserve"> FORMTEXT </w:instrText>
      </w:r>
      <w:r w:rsidR="00115AC0">
        <w:fldChar w:fldCharType="separate"/>
      </w:r>
      <w:r w:rsidR="00115AC0">
        <w:rPr>
          <w:noProof/>
        </w:rPr>
        <w:t>5</w:t>
      </w:r>
      <w:r w:rsidR="00115AC0">
        <w:fldChar w:fldCharType="end"/>
      </w:r>
      <w:r w:rsidR="001A6E57" w:rsidRPr="001B5BAB">
        <w:t xml:space="preserve"> </w:t>
      </w:r>
      <w:r w:rsidR="00520686">
        <w:t>(</w:t>
      </w:r>
      <w:r w:rsidR="00115AC0">
        <w:fldChar w:fldCharType="begin">
          <w:ffData>
            <w:name w:val=""/>
            <w:enabled/>
            <w:calcOnExit w:val="0"/>
            <w:textInput>
              <w:default w:val="pěti"/>
            </w:textInput>
          </w:ffData>
        </w:fldChar>
      </w:r>
      <w:r w:rsidR="00115AC0">
        <w:instrText xml:space="preserve"> FORMTEXT </w:instrText>
      </w:r>
      <w:r w:rsidR="00115AC0">
        <w:fldChar w:fldCharType="separate"/>
      </w:r>
      <w:r w:rsidR="00115AC0">
        <w:rPr>
          <w:noProof/>
        </w:rPr>
        <w:t>pěti</w:t>
      </w:r>
      <w:r w:rsidR="00115AC0">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3.6 </w:t>
      </w:r>
      <w:r w:rsidR="00520686">
        <w:t xml:space="preserve">tohoto článku </w:t>
      </w:r>
      <w:r w:rsidR="000D4808">
        <w:t xml:space="preserve">se použije </w:t>
      </w:r>
      <w:r w:rsidR="000D4808">
        <w:lastRenderedPageBreak/>
        <w:t>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009C0A50" w14:textId="3D7CA7E2" w:rsidR="00F5422C" w:rsidRPr="00E06804" w:rsidRDefault="005E33E7"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Nejzásadnější nedostatky/vady budou uvedeny v</w:t>
      </w:r>
      <w:r w:rsidR="00885774">
        <w:t> předávacím – akceptačním</w:t>
      </w:r>
      <w:r w:rsidR="001A6E57" w:rsidRPr="00E06804">
        <w:t xml:space="preserve">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885774">
        <w:t> předávacím – akceptačním</w:t>
      </w:r>
      <w:r w:rsidR="001A6E57" w:rsidRPr="00E06804">
        <w:t xml:space="preserve"> 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7D4446C5" w14:textId="2037C790" w:rsidR="001A6E57" w:rsidRPr="00800779" w:rsidRDefault="00F5422C" w:rsidP="00800779">
      <w:pPr>
        <w:pStyle w:val="body"/>
      </w:pPr>
      <w:r w:rsidRPr="00800779">
        <w:t>3.</w:t>
      </w:r>
      <w:r w:rsidR="00782D04" w:rsidRPr="00800779">
        <w:t>7</w:t>
      </w:r>
      <w:r w:rsidRPr="00800779">
        <w:tab/>
      </w:r>
      <w:r w:rsidR="0007551B" w:rsidRPr="00800779">
        <w:t>Potvrzením</w:t>
      </w:r>
      <w:r w:rsidR="00635D6D" w:rsidRPr="00800779">
        <w:t xml:space="preserve"> </w:t>
      </w:r>
      <w:r w:rsidR="00427C91">
        <w:rPr>
          <w:lang w:val="cs-CZ"/>
        </w:rPr>
        <w:t xml:space="preserve">předávacího - </w:t>
      </w:r>
      <w:r w:rsidR="00635D6D" w:rsidRPr="00800779">
        <w:t>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w:t>
      </w:r>
      <w:r w:rsidR="00427C91">
        <w:rPr>
          <w:lang w:val="cs-CZ"/>
        </w:rPr>
        <w:t xml:space="preserve">předávacího - </w:t>
      </w:r>
      <w:r w:rsidR="00DC628B" w:rsidRPr="00800779">
        <w:t xml:space="preserve">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3F5BFE1C" w14:textId="1565E50E" w:rsidR="003C1F68" w:rsidRDefault="003C1F68" w:rsidP="00C3111C">
      <w:pPr>
        <w:pStyle w:val="body"/>
      </w:pPr>
      <w:r>
        <w:t>3.</w:t>
      </w:r>
      <w:r w:rsidR="00D93275">
        <w:t>8</w:t>
      </w:r>
      <w:r>
        <w:tab/>
      </w:r>
      <w:r w:rsidR="00B81B54">
        <w:t>Vlastnické právo k dílu a nebezpečí škody na něm přejde na objednatele dnem provedení díla</w:t>
      </w:r>
      <w:r w:rsidR="00B81B54">
        <w:rPr>
          <w:lang w:val="cs-CZ"/>
        </w:rPr>
        <w:t xml:space="preserve">, tj. dnem </w:t>
      </w:r>
      <w:r w:rsidR="00B81B54" w:rsidRPr="00CC4355">
        <w:t>předání díla s následným akceptačním závěrem „Akceptováno bez výhrad“</w:t>
      </w:r>
      <w:r w:rsidR="00B81B54">
        <w:t>.</w:t>
      </w:r>
    </w:p>
    <w:p w14:paraId="47305801" w14:textId="77777777" w:rsidR="003C1F68" w:rsidRDefault="00280E35" w:rsidP="00262132">
      <w:pPr>
        <w:pStyle w:val="lnek-slo"/>
      </w:pPr>
      <w:r>
        <w:t>Čl. IV</w:t>
      </w:r>
    </w:p>
    <w:p w14:paraId="24AD046B" w14:textId="77777777" w:rsidR="003C1F68" w:rsidRPr="00375488" w:rsidRDefault="003C1F68" w:rsidP="00F32AB0">
      <w:pPr>
        <w:pStyle w:val="lnek-nzev"/>
        <w:spacing w:after="0"/>
      </w:pPr>
      <w:r>
        <w:t xml:space="preserve">Cena díla a </w:t>
      </w:r>
      <w:r w:rsidRPr="00375488">
        <w:t>platební podmínky</w:t>
      </w:r>
    </w:p>
    <w:p w14:paraId="7A55B460" w14:textId="77777777" w:rsidR="005C375B" w:rsidRPr="00522669" w:rsidRDefault="003C1F68" w:rsidP="00280E35">
      <w:pPr>
        <w:pStyle w:val="body"/>
        <w:rPr>
          <w:lang w:val="cs-CZ"/>
        </w:rPr>
      </w:pPr>
      <w:r w:rsidRPr="00375488">
        <w:t>4.1</w:t>
      </w:r>
      <w:r w:rsidRPr="00375488">
        <w:tab/>
      </w:r>
      <w:r w:rsidRPr="00522669">
        <w:t>Cena díla se sjednává</w:t>
      </w:r>
      <w:r w:rsidR="005C375B" w:rsidRPr="00522669">
        <w:rPr>
          <w:lang w:val="cs-CZ"/>
        </w:rPr>
        <w:t>:</w:t>
      </w:r>
    </w:p>
    <w:p w14:paraId="1F290988" w14:textId="10C35DAE" w:rsidR="005C375B" w:rsidRPr="00522669" w:rsidRDefault="005C375B" w:rsidP="005C375B">
      <w:pPr>
        <w:pStyle w:val="body"/>
        <w:ind w:left="851" w:hanging="284"/>
        <w:rPr>
          <w:szCs w:val="20"/>
          <w:lang w:val="cs-CZ"/>
        </w:rPr>
      </w:pPr>
      <w:r w:rsidRPr="00522669">
        <w:rPr>
          <w:lang w:val="cs-CZ"/>
        </w:rPr>
        <w:t xml:space="preserve">a) </w:t>
      </w:r>
      <w:r w:rsidR="003C1F68" w:rsidRPr="00522669">
        <w:t xml:space="preserve"> ve výši</w:t>
      </w:r>
      <w:r w:rsidR="0087164A" w:rsidRPr="00522669">
        <w:rPr>
          <w:lang w:val="cs-CZ"/>
        </w:rPr>
        <w:t xml:space="preserve"> 10 000</w:t>
      </w:r>
      <w:r w:rsidR="00154836" w:rsidRPr="00522669">
        <w:t xml:space="preserve"> </w:t>
      </w:r>
      <w:r w:rsidR="003C1F68" w:rsidRPr="00522669">
        <w:t xml:space="preserve">Kč (slovy </w:t>
      </w:r>
      <w:r w:rsidR="0087164A" w:rsidRPr="00522669">
        <w:rPr>
          <w:lang w:val="cs-CZ"/>
        </w:rPr>
        <w:t xml:space="preserve">deset tisíc </w:t>
      </w:r>
      <w:r w:rsidR="003C1F68" w:rsidRPr="00522669">
        <w:t xml:space="preserve">korun českých) </w:t>
      </w:r>
      <w:r w:rsidR="007373C6" w:rsidRPr="00522669">
        <w:rPr>
          <w:lang w:val="cs-CZ"/>
        </w:rPr>
        <w:t>s</w:t>
      </w:r>
      <w:r w:rsidR="003C1F68" w:rsidRPr="00522669">
        <w:t xml:space="preserve"> DPH</w:t>
      </w:r>
      <w:r w:rsidR="00101695" w:rsidRPr="00522669">
        <w:rPr>
          <w:lang w:val="cs-CZ"/>
        </w:rPr>
        <w:t xml:space="preserve"> </w:t>
      </w:r>
      <w:r w:rsidR="007373C6" w:rsidRPr="00522669">
        <w:rPr>
          <w:lang w:val="cs-CZ"/>
        </w:rPr>
        <w:t xml:space="preserve">(z toho cena bez DPH </w:t>
      </w:r>
      <w:r w:rsidR="00375488" w:rsidRPr="00522669">
        <w:rPr>
          <w:lang w:val="cs-CZ"/>
        </w:rPr>
        <w:t xml:space="preserve">8 264 </w:t>
      </w:r>
      <w:r w:rsidR="007373C6" w:rsidRPr="00522669">
        <w:t xml:space="preserve">Kč </w:t>
      </w:r>
      <w:r w:rsidR="007373C6" w:rsidRPr="00522669">
        <w:rPr>
          <w:lang w:val="cs-CZ"/>
        </w:rPr>
        <w:t xml:space="preserve">a DPH </w:t>
      </w:r>
      <w:r w:rsidR="00FC317C" w:rsidRPr="00522669">
        <w:rPr>
          <w:lang w:val="cs-CZ"/>
        </w:rPr>
        <w:t xml:space="preserve">21 </w:t>
      </w:r>
      <w:r w:rsidR="007373C6" w:rsidRPr="00522669">
        <w:rPr>
          <w:lang w:val="cs-CZ"/>
        </w:rPr>
        <w:t xml:space="preserve">% ve výši </w:t>
      </w:r>
      <w:r w:rsidR="00375488" w:rsidRPr="00522669">
        <w:rPr>
          <w:lang w:val="cs-CZ"/>
        </w:rPr>
        <w:t>1 736</w:t>
      </w:r>
      <w:r w:rsidR="007373C6" w:rsidRPr="00522669">
        <w:rPr>
          <w:lang w:val="cs-CZ"/>
        </w:rPr>
        <w:t xml:space="preserve"> Kč)</w:t>
      </w:r>
      <w:r w:rsidR="0087164A" w:rsidRPr="00522669">
        <w:rPr>
          <w:lang w:val="cs-CZ"/>
        </w:rPr>
        <w:t xml:space="preserve"> </w:t>
      </w:r>
      <w:r w:rsidR="0087164A" w:rsidRPr="00522669">
        <w:rPr>
          <w:szCs w:val="20"/>
          <w:lang w:val="cs-CZ"/>
        </w:rPr>
        <w:t xml:space="preserve">za </w:t>
      </w:r>
      <w:bookmarkStart w:id="6" w:name="_Hlk86825473"/>
      <w:r w:rsidR="00C960C0" w:rsidRPr="00522669">
        <w:rPr>
          <w:szCs w:val="20"/>
          <w:lang w:val="cs-CZ"/>
        </w:rPr>
        <w:t xml:space="preserve">anonymizovaný </w:t>
      </w:r>
      <w:r w:rsidR="005D5F53" w:rsidRPr="00522669">
        <w:rPr>
          <w:szCs w:val="20"/>
          <w:lang w:val="cs-CZ"/>
        </w:rPr>
        <w:t xml:space="preserve">soubor </w:t>
      </w:r>
      <w:r w:rsidR="000C4A9A" w:rsidRPr="00522669">
        <w:rPr>
          <w:szCs w:val="20"/>
          <w:lang w:val="cs-CZ"/>
        </w:rPr>
        <w:t>odpověd</w:t>
      </w:r>
      <w:r w:rsidR="005D5F53" w:rsidRPr="00522669">
        <w:rPr>
          <w:szCs w:val="20"/>
          <w:lang w:val="cs-CZ"/>
        </w:rPr>
        <w:t>í</w:t>
      </w:r>
      <w:bookmarkEnd w:id="6"/>
      <w:r w:rsidR="005D5F53" w:rsidRPr="00522669">
        <w:rPr>
          <w:szCs w:val="20"/>
          <w:lang w:val="cs-CZ"/>
        </w:rPr>
        <w:t xml:space="preserve"> </w:t>
      </w:r>
      <w:r w:rsidR="0087164A" w:rsidRPr="00522669">
        <w:rPr>
          <w:szCs w:val="20"/>
        </w:rPr>
        <w:t>od každého jednotlivého maloobchodního řetězce</w:t>
      </w:r>
      <w:r w:rsidR="000D1360" w:rsidRPr="00522669">
        <w:rPr>
          <w:szCs w:val="20"/>
          <w:lang w:val="cs-CZ"/>
        </w:rPr>
        <w:t xml:space="preserve"> dle čl. II odst. 2.2 písm. a) této smlouvy do maximální ceny ve výši 60 000 Kč (slovy šedesát tisíc korun českých) s DPH. Maximální sjednaná cena podle předchozí věty je konečná a nepřekročitelná. Sjednává se, že v případě, že zhotovitel předá objednateli soubory odpovědí, jejichž cena by v souhrnu přesahovala maximální cenu sjednanou výše, nevzniká zhotoviteli nárok na finanční plnění objednatele nad tuto sjednanou maximální cenu.</w:t>
      </w:r>
    </w:p>
    <w:p w14:paraId="24B2E91F" w14:textId="6A9543AD" w:rsidR="005C375B" w:rsidRPr="00522669" w:rsidRDefault="005C375B" w:rsidP="005C375B">
      <w:pPr>
        <w:pStyle w:val="body"/>
        <w:ind w:left="851" w:hanging="284"/>
        <w:rPr>
          <w:szCs w:val="20"/>
          <w:lang w:val="cs-CZ"/>
        </w:rPr>
      </w:pPr>
      <w:r w:rsidRPr="00522669">
        <w:rPr>
          <w:lang w:val="cs-CZ"/>
        </w:rPr>
        <w:t>b)</w:t>
      </w:r>
      <w:r w:rsidRPr="00522669">
        <w:rPr>
          <w:lang w:val="cs-CZ"/>
        </w:rPr>
        <w:tab/>
      </w:r>
      <w:r w:rsidR="000D1360" w:rsidRPr="00522669">
        <w:rPr>
          <w:szCs w:val="20"/>
          <w:lang w:val="cs-CZ"/>
        </w:rPr>
        <w:t>ve výši</w:t>
      </w:r>
      <w:r w:rsidR="0087164A" w:rsidRPr="00522669">
        <w:rPr>
          <w:szCs w:val="20"/>
          <w:lang w:val="cs-CZ"/>
        </w:rPr>
        <w:t xml:space="preserve"> 15 000 Kč (slovy patnáct tisíc korun českých) s DPH (z toho cena bez DPH </w:t>
      </w:r>
      <w:r w:rsidR="002E1C40" w:rsidRPr="00522669">
        <w:rPr>
          <w:szCs w:val="20"/>
          <w:lang w:val="cs-CZ"/>
        </w:rPr>
        <w:t>12 397</w:t>
      </w:r>
      <w:r w:rsidR="00375488" w:rsidRPr="00522669">
        <w:rPr>
          <w:szCs w:val="20"/>
          <w:lang w:val="cs-CZ"/>
        </w:rPr>
        <w:t xml:space="preserve"> Kč a DPH 21 % ve výši </w:t>
      </w:r>
      <w:r w:rsidR="002E1C40" w:rsidRPr="00522669">
        <w:rPr>
          <w:szCs w:val="20"/>
          <w:lang w:val="cs-CZ"/>
        </w:rPr>
        <w:t>2 603</w:t>
      </w:r>
      <w:r w:rsidR="00375488" w:rsidRPr="00522669">
        <w:rPr>
          <w:szCs w:val="20"/>
          <w:lang w:val="cs-CZ"/>
        </w:rPr>
        <w:t xml:space="preserve"> Kč</w:t>
      </w:r>
      <w:r w:rsidR="0087164A" w:rsidRPr="00522669">
        <w:rPr>
          <w:szCs w:val="20"/>
          <w:lang w:val="cs-CZ"/>
        </w:rPr>
        <w:t>)</w:t>
      </w:r>
      <w:r w:rsidR="005D5F53" w:rsidRPr="00522669">
        <w:rPr>
          <w:rFonts w:cs="Arial"/>
          <w:szCs w:val="20"/>
        </w:rPr>
        <w:t xml:space="preserve"> </w:t>
      </w:r>
      <w:r w:rsidR="005D5F53" w:rsidRPr="00522669">
        <w:rPr>
          <w:rFonts w:cs="Arial"/>
          <w:szCs w:val="20"/>
          <w:lang w:val="cs-CZ"/>
        </w:rPr>
        <w:t xml:space="preserve">za </w:t>
      </w:r>
      <w:r w:rsidR="000C4A9A" w:rsidRPr="00522669">
        <w:rPr>
          <w:rFonts w:cs="Arial"/>
          <w:szCs w:val="20"/>
          <w:lang w:val="cs-CZ"/>
        </w:rPr>
        <w:t>kontrolu odpovědí a jejich</w:t>
      </w:r>
      <w:r w:rsidR="005D5F53" w:rsidRPr="00522669">
        <w:rPr>
          <w:rFonts w:cs="Arial"/>
          <w:szCs w:val="20"/>
          <w:lang w:val="cs-CZ"/>
        </w:rPr>
        <w:t> </w:t>
      </w:r>
      <w:r w:rsidR="005D5F53" w:rsidRPr="00522669">
        <w:rPr>
          <w:rFonts w:cs="Arial"/>
          <w:szCs w:val="20"/>
        </w:rPr>
        <w:t>sestavení do komplexního materiálu</w:t>
      </w:r>
      <w:r w:rsidR="000D1360" w:rsidRPr="00522669">
        <w:rPr>
          <w:rFonts w:cs="Arial"/>
          <w:szCs w:val="20"/>
          <w:lang w:val="cs-CZ"/>
        </w:rPr>
        <w:t xml:space="preserve"> dle čl. II odst. 2.2 písm. b) této smlouvy</w:t>
      </w:r>
      <w:r w:rsidR="00101695" w:rsidRPr="00522669">
        <w:rPr>
          <w:szCs w:val="20"/>
          <w:lang w:val="cs-CZ"/>
        </w:rPr>
        <w:t>.</w:t>
      </w:r>
    </w:p>
    <w:p w14:paraId="08F80936" w14:textId="7A6E5164" w:rsidR="000D1360" w:rsidRDefault="000D1360" w:rsidP="00B50ADF">
      <w:pPr>
        <w:pStyle w:val="body"/>
        <w:ind w:firstLine="0"/>
        <w:rPr>
          <w:szCs w:val="20"/>
          <w:highlight w:val="yellow"/>
          <w:lang w:val="cs-CZ"/>
        </w:rPr>
      </w:pPr>
      <w:r w:rsidRPr="00522669">
        <w:rPr>
          <w:szCs w:val="20"/>
          <w:lang w:val="cs-CZ"/>
        </w:rPr>
        <w:t>Výsledná cena díla bude vypočtena jako součet ceny podle písm.</w:t>
      </w:r>
      <w:r w:rsidRPr="000D1360">
        <w:rPr>
          <w:szCs w:val="20"/>
          <w:lang w:val="cs-CZ"/>
        </w:rPr>
        <w:t xml:space="preserve"> a) a písm. b) tohoto odstavce, tj. součet ceny za počet </w:t>
      </w:r>
      <w:r w:rsidR="00B50ADF" w:rsidRPr="000D1360">
        <w:rPr>
          <w:szCs w:val="20"/>
          <w:lang w:val="cs-CZ"/>
        </w:rPr>
        <w:t xml:space="preserve">objednatelem převzatých </w:t>
      </w:r>
      <w:r w:rsidRPr="000D1360">
        <w:rPr>
          <w:szCs w:val="20"/>
          <w:lang w:val="cs-CZ"/>
        </w:rPr>
        <w:t>anonymizovaný</w:t>
      </w:r>
      <w:r>
        <w:rPr>
          <w:szCs w:val="20"/>
          <w:lang w:val="cs-CZ"/>
        </w:rPr>
        <w:t>ch</w:t>
      </w:r>
      <w:r w:rsidRPr="000D1360">
        <w:rPr>
          <w:szCs w:val="20"/>
          <w:lang w:val="cs-CZ"/>
        </w:rPr>
        <w:t xml:space="preserve"> soubor</w:t>
      </w:r>
      <w:r>
        <w:rPr>
          <w:szCs w:val="20"/>
          <w:lang w:val="cs-CZ"/>
        </w:rPr>
        <w:t>ů</w:t>
      </w:r>
      <w:r w:rsidRPr="000D1360">
        <w:rPr>
          <w:szCs w:val="20"/>
          <w:lang w:val="cs-CZ"/>
        </w:rPr>
        <w:t xml:space="preserve"> odpovědí do maximální sjednané ceny podle písm. a) tohoto odstavce a ceny za </w:t>
      </w:r>
      <w:r w:rsidR="00B50ADF">
        <w:rPr>
          <w:szCs w:val="20"/>
          <w:lang w:val="cs-CZ"/>
        </w:rPr>
        <w:t>kontrolu odpovědí a sestavený komplexní materiál</w:t>
      </w:r>
      <w:r w:rsidRPr="000D1360">
        <w:rPr>
          <w:szCs w:val="20"/>
          <w:lang w:val="cs-CZ"/>
        </w:rPr>
        <w:t xml:space="preserve"> podle písm. b) tohoto odstavce.</w:t>
      </w:r>
    </w:p>
    <w:p w14:paraId="4BE9C5AB" w14:textId="692C2DBE" w:rsidR="003C1F68" w:rsidRPr="004279E4" w:rsidRDefault="007373C6" w:rsidP="00B50ADF">
      <w:pPr>
        <w:pStyle w:val="body"/>
        <w:ind w:firstLine="0"/>
      </w:pPr>
      <w:r w:rsidRPr="00522669">
        <w:rPr>
          <w:rFonts w:cs="Arial"/>
          <w:szCs w:val="20"/>
          <w:lang w:val="cs-CZ" w:eastAsia="cs-CZ"/>
        </w:rPr>
        <w:t>Zhotovi</w:t>
      </w:r>
      <w:r w:rsidRPr="00522669">
        <w:rPr>
          <w:rFonts w:cs="Arial"/>
          <w:szCs w:val="20"/>
          <w:lang w:val="cs-CZ"/>
        </w:rPr>
        <w:t>tel</w:t>
      </w:r>
      <w:r w:rsidRPr="00522669">
        <w:rPr>
          <w:lang w:val="cs-CZ"/>
        </w:rPr>
        <w:t xml:space="preserve"> je plátcem DPH.</w:t>
      </w:r>
    </w:p>
    <w:p w14:paraId="6250FE4C"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9790E2D" w14:textId="417DDF8F" w:rsidR="00FE760E" w:rsidRPr="00332956" w:rsidRDefault="00DB082F" w:rsidP="00514A9F">
      <w:pPr>
        <w:pStyle w:val="body"/>
      </w:pPr>
      <w:r>
        <w:rPr>
          <w:rFonts w:cs="Arial"/>
        </w:rPr>
        <w:t>4.3</w:t>
      </w:r>
      <w:r>
        <w:rPr>
          <w:rFonts w:cs="Arial"/>
        </w:rPr>
        <w:tab/>
      </w:r>
      <w:r w:rsidR="00063849" w:rsidRPr="00063849">
        <w:rPr>
          <w:rFonts w:cs="Arial"/>
        </w:rPr>
        <w:t>Objednatel neposkytuje zhotoviteli zálohy.</w:t>
      </w:r>
      <w:r w:rsidR="00063849">
        <w:rPr>
          <w:rFonts w:cs="Arial"/>
        </w:rPr>
        <w:t xml:space="preserve"> </w:t>
      </w:r>
      <w:r w:rsidR="00C73995">
        <w:t xml:space="preserve">Potvrzením </w:t>
      </w:r>
      <w:r w:rsidR="00B11328">
        <w:rPr>
          <w:lang w:val="cs-CZ"/>
        </w:rPr>
        <w:t xml:space="preserve">předávacího - </w:t>
      </w:r>
      <w:r w:rsidR="00C73995">
        <w:t xml:space="preserve">akceptačního protokolu objednatelem se závěrem „Akceptováno bez výhrad“ </w:t>
      </w:r>
      <w:r w:rsidR="00FE760E" w:rsidRPr="00332956">
        <w:t xml:space="preserve">vzniká zhotoviteli právo na zaplacení sjednané ceny díla. </w:t>
      </w:r>
      <w:r w:rsidR="00B64492" w:rsidRPr="00B64492">
        <w:t xml:space="preserve">Následně zhotovitel doručí objednateli daňový doklad – fakturu, a to v listinné formě osobně nebo doporučeně poštou na adresu sídla objednatele nebo v elektronické formě prostřednictvím datové schránky </w:t>
      </w:r>
      <w:r w:rsidR="00DF3806">
        <w:rPr>
          <w:lang w:val="cs-CZ"/>
        </w:rPr>
        <w:t>objednatele</w:t>
      </w:r>
      <w:r w:rsidR="00B64492" w:rsidRPr="00B64492">
        <w:t xml:space="preserve"> nebo e-mailem s </w:t>
      </w:r>
      <w:r w:rsidR="001A4FC5">
        <w:rPr>
          <w:lang w:val="cs-CZ"/>
        </w:rPr>
        <w:t>uznávaným</w:t>
      </w:r>
      <w:r w:rsidR="001A4FC5" w:rsidRPr="00B64492">
        <w:t xml:space="preserve"> </w:t>
      </w:r>
      <w:r w:rsidR="00B64492" w:rsidRPr="00B64492">
        <w:t>elektronickým podpisem zhotovitele na adresu</w:t>
      </w:r>
      <w:r w:rsidR="007E6034">
        <w:rPr>
          <w:lang w:val="cs-CZ"/>
        </w:rPr>
        <w:t xml:space="preserve"> xxxxxxxxxxxxxxx</w:t>
      </w:r>
      <w:r w:rsidR="00B64492" w:rsidRPr="00B64492">
        <w:t>.</w:t>
      </w:r>
      <w:r w:rsidR="00FE760E" w:rsidRPr="00332956">
        <w:t xml:space="preserve"> 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w:t>
      </w:r>
      <w:r w:rsidR="00FE760E" w:rsidRPr="00332956">
        <w:lastRenderedPageBreak/>
        <w:t>obsahovat všechny údaje uvedené v ust.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042197B6" w14:textId="77777777" w:rsidR="00FE760E" w:rsidRPr="00280E35" w:rsidRDefault="00FE760E" w:rsidP="00280E35">
      <w:pPr>
        <w:pStyle w:val="fousbodu"/>
      </w:pPr>
      <w:r w:rsidRPr="00280E35">
        <w:t>datum splatnosti v souladu s ujednání</w:t>
      </w:r>
      <w:r w:rsidR="00800779">
        <w:t>m o splatnosti dle této smlouvy;</w:t>
      </w:r>
    </w:p>
    <w:p w14:paraId="17C5DFE9" w14:textId="77777777" w:rsidR="00FE760E" w:rsidRDefault="00FE760E" w:rsidP="00280E35">
      <w:pPr>
        <w:pStyle w:val="fousbodu"/>
      </w:pPr>
      <w:r w:rsidRPr="00280E35">
        <w:t>uvedení čísla účtu, na nějž má být objednatelem uhrazena cena za dílo</w:t>
      </w:r>
      <w:r w:rsidR="00800779">
        <w:t>;</w:t>
      </w:r>
    </w:p>
    <w:p w14:paraId="1D2BA95D" w14:textId="77777777" w:rsidR="00124549" w:rsidRPr="00280E35" w:rsidRDefault="00124549" w:rsidP="00280E35">
      <w:pPr>
        <w:pStyle w:val="fousbodu"/>
      </w:pPr>
      <w:r>
        <w:t>číslo smlouvy objednatele.</w:t>
      </w:r>
    </w:p>
    <w:p w14:paraId="2F0D25B6" w14:textId="5EE3CD81"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66C713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293F0F83"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09A0FB" w14:textId="77777777" w:rsidR="00A90988" w:rsidRDefault="00A90988" w:rsidP="00A90988">
      <w:pPr>
        <w:pStyle w:val="lnek-slo"/>
      </w:pPr>
      <w:r>
        <w:t>Čl. V</w:t>
      </w:r>
    </w:p>
    <w:p w14:paraId="2971A57C" w14:textId="77777777" w:rsidR="00A90988" w:rsidRDefault="00A90988" w:rsidP="00F32AB0">
      <w:pPr>
        <w:pStyle w:val="lnek-nzev"/>
        <w:spacing w:after="0"/>
      </w:pPr>
      <w:r>
        <w:t>Práva duševního vlastnictví</w:t>
      </w:r>
    </w:p>
    <w:p w14:paraId="07E659E5" w14:textId="1065B16E" w:rsidR="00A90988" w:rsidRDefault="00A90988" w:rsidP="00A90988">
      <w:pPr>
        <w:pStyle w:val="body"/>
      </w:pPr>
      <w:r w:rsidRPr="00500AE6">
        <w:t>5.1</w:t>
      </w:r>
      <w:r w:rsidRPr="00500AE6">
        <w:tab/>
      </w:r>
      <w:r w:rsidR="002A233F">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2B13637C" w14:textId="77777777" w:rsidR="00A90988" w:rsidRPr="001736DF" w:rsidRDefault="00A90988" w:rsidP="00A90988">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21DC55DA" w14:textId="77777777" w:rsidR="00A90988" w:rsidRPr="00FF0B2A" w:rsidRDefault="00A90988" w:rsidP="00A90988">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1CD662D1" w14:textId="77777777" w:rsidR="00A90988" w:rsidRPr="002F50B3" w:rsidRDefault="00A90988" w:rsidP="00A90988">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67999E80" w14:textId="77777777" w:rsidR="00A90988" w:rsidRDefault="00A90988" w:rsidP="00A90988">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0B6285A5" w14:textId="77777777" w:rsidR="00A90988" w:rsidRDefault="00A90988" w:rsidP="00A90988">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ust.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5DADC90E" w14:textId="77777777" w:rsidR="00A90988" w:rsidRDefault="00A90988" w:rsidP="00A90988">
      <w:pPr>
        <w:pStyle w:val="body"/>
      </w:pPr>
      <w:r>
        <w:t>5.7</w:t>
      </w:r>
      <w:r>
        <w:tab/>
        <w:t>V případě, že by se z jakéhokoliv důvodu stal pořizovatelem databáze zhotovitel, zhotovitel touto smlouvou převádí veškerá práva k databázi na objednatele a objednatel tato práva přijímá.</w:t>
      </w:r>
    </w:p>
    <w:p w14:paraId="6F070E2D" w14:textId="77777777" w:rsidR="00A90988" w:rsidRDefault="00A90988" w:rsidP="00A90988">
      <w:pPr>
        <w:pStyle w:val="body"/>
      </w:pPr>
      <w:r>
        <w:t>5.8</w:t>
      </w:r>
      <w:r>
        <w:tab/>
        <w:t>Stejně tak v případě, že zhotoviteli vznikla na základě této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7CB7CA5B" w14:textId="77777777" w:rsidR="00A90988" w:rsidRDefault="00A90988" w:rsidP="00A90988">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3568C337" w14:textId="31DB088F" w:rsidR="009325B5" w:rsidRPr="00500AE6" w:rsidRDefault="00A90988" w:rsidP="00A90988">
      <w:pPr>
        <w:pStyle w:val="body"/>
      </w:pPr>
      <w:r>
        <w:rPr>
          <w:lang w:val="cs-CZ"/>
        </w:rPr>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F15EDA0" w14:textId="77777777" w:rsidR="003C1F68" w:rsidRDefault="00280E35" w:rsidP="00262132">
      <w:pPr>
        <w:pStyle w:val="lnek-slo"/>
      </w:pPr>
      <w:r>
        <w:lastRenderedPageBreak/>
        <w:t>Čl. VI</w:t>
      </w:r>
    </w:p>
    <w:p w14:paraId="5749C207" w14:textId="77777777" w:rsidR="003C1F68" w:rsidRDefault="003C1F68" w:rsidP="00F32AB0">
      <w:pPr>
        <w:pStyle w:val="lnek-nzev"/>
        <w:spacing w:after="0"/>
      </w:pPr>
      <w:r>
        <w:t>Odpovědnost za</w:t>
      </w:r>
      <w:r w:rsidR="00F021CB">
        <w:t xml:space="preserve"> </w:t>
      </w:r>
      <w:r>
        <w:t>vady</w:t>
      </w:r>
      <w:r w:rsidR="00F021CB">
        <w:t xml:space="preserve"> a jakost díla</w:t>
      </w:r>
    </w:p>
    <w:p w14:paraId="43A57B82" w14:textId="1C189578"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 xml:space="preserve">potvrzení </w:t>
      </w:r>
      <w:r w:rsidR="002E0D9F">
        <w:rPr>
          <w:lang w:val="cs-CZ"/>
        </w:rPr>
        <w:t xml:space="preserve">předávacího - </w:t>
      </w:r>
      <w:r w:rsidR="00C73995">
        <w:t>akceptačního protokolu objednatelem se závěrem „Akceptováno bez výhrad“</w:t>
      </w:r>
      <w:r w:rsidRPr="00A42477">
        <w:t xml:space="preserve"> po dobu 24 (dvaceti čtyř) měsíců.</w:t>
      </w:r>
    </w:p>
    <w:p w14:paraId="3E7FF275"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D85503D" w14:textId="77777777" w:rsidR="00EE5CEF" w:rsidRPr="00EE5CEF" w:rsidRDefault="00EE5CEF" w:rsidP="00280E35">
      <w:pPr>
        <w:pStyle w:val="lnek-slo"/>
      </w:pPr>
      <w:r w:rsidRPr="00EE5CEF">
        <w:t>Čl. VII</w:t>
      </w:r>
    </w:p>
    <w:p w14:paraId="0E6416EB" w14:textId="77777777" w:rsidR="00EE5CEF" w:rsidRPr="00EE5CEF" w:rsidRDefault="00EE5CEF" w:rsidP="00F32AB0">
      <w:pPr>
        <w:pStyle w:val="lnek-nzev"/>
        <w:spacing w:after="0"/>
      </w:pPr>
      <w:r w:rsidRPr="00EE5CEF">
        <w:t>Sankční ustanovení</w:t>
      </w:r>
      <w:r w:rsidR="00F021CB">
        <w:t xml:space="preserve"> </w:t>
      </w:r>
      <w:r w:rsidR="006577B1">
        <w:t>a odpovědnost za škodu</w:t>
      </w:r>
    </w:p>
    <w:p w14:paraId="5B9DB8B3" w14:textId="54ABCCEE" w:rsidR="00EE5CEF" w:rsidRDefault="00CF0C5E" w:rsidP="00280E35">
      <w:pPr>
        <w:pStyle w:val="body"/>
      </w:pPr>
      <w:r>
        <w:rPr>
          <w:lang w:val="cs-CZ"/>
        </w:rPr>
        <w:t>7</w:t>
      </w:r>
      <w:r w:rsidR="00DB082F">
        <w:rPr>
          <w:lang w:val="cs-CZ"/>
        </w:rPr>
        <w:t>.</w:t>
      </w:r>
      <w:r w:rsidR="00B50ADF">
        <w:rPr>
          <w:lang w:val="cs-CZ"/>
        </w:rPr>
        <w:t>1</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(padesáttisíc korun českých).</w:t>
      </w:r>
    </w:p>
    <w:p w14:paraId="4CC39520" w14:textId="5DE1AA90" w:rsidR="00966E29" w:rsidRDefault="00CF0C5E" w:rsidP="00EA4E41">
      <w:pPr>
        <w:pStyle w:val="body"/>
        <w:rPr>
          <w:lang w:val="cs-CZ"/>
        </w:rPr>
      </w:pPr>
      <w:r>
        <w:rPr>
          <w:lang w:val="cs-CZ"/>
        </w:rPr>
        <w:t>7</w:t>
      </w:r>
      <w:r w:rsidR="0071498A">
        <w:rPr>
          <w:lang w:val="cs-CZ"/>
        </w:rPr>
        <w:t>.</w:t>
      </w:r>
      <w:r w:rsidR="00B50ADF">
        <w:rPr>
          <w:lang w:val="cs-CZ"/>
        </w:rPr>
        <w:t>2</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63CCE43" w14:textId="355949EE" w:rsidR="00EE5CEF" w:rsidRPr="00280E35" w:rsidRDefault="00CF0C5E" w:rsidP="00EA4E41">
      <w:pPr>
        <w:pStyle w:val="body"/>
      </w:pPr>
      <w:r>
        <w:rPr>
          <w:lang w:val="cs-CZ"/>
        </w:rPr>
        <w:t>7</w:t>
      </w:r>
      <w:r w:rsidR="00113CF1">
        <w:rPr>
          <w:lang w:val="cs-CZ"/>
        </w:rPr>
        <w:t>.</w:t>
      </w:r>
      <w:r w:rsidR="00B50ADF">
        <w:rPr>
          <w:lang w:val="cs-CZ"/>
        </w:rPr>
        <w:t>3</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65C18773" w14:textId="3D75ED5A" w:rsidR="00280E35" w:rsidRPr="00280E35" w:rsidRDefault="00113CF1" w:rsidP="00EA4E41">
      <w:pPr>
        <w:pStyle w:val="body"/>
      </w:pPr>
      <w:r>
        <w:rPr>
          <w:lang w:val="cs-CZ"/>
        </w:rPr>
        <w:t>7.</w:t>
      </w:r>
      <w:r w:rsidR="00B50ADF">
        <w:rPr>
          <w:lang w:val="cs-CZ"/>
        </w:rPr>
        <w:t>4</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4C763FF0" w14:textId="701F70E1" w:rsidR="00EE5CEF" w:rsidRDefault="00113CF1" w:rsidP="00280E35">
      <w:pPr>
        <w:pStyle w:val="body"/>
      </w:pPr>
      <w:r>
        <w:rPr>
          <w:lang w:val="cs-CZ"/>
        </w:rPr>
        <w:t>7.</w:t>
      </w:r>
      <w:r w:rsidR="00B50ADF">
        <w:rPr>
          <w:lang w:val="cs-CZ"/>
        </w:rPr>
        <w:t>5</w:t>
      </w:r>
      <w:r w:rsidR="00280E35" w:rsidRPr="00280E35">
        <w:tab/>
      </w:r>
      <w:r w:rsidR="00EE5CEF" w:rsidRPr="00280E35">
        <w:t>Uplatněním smluvní pokuty není dotčeno právo objednatele na náhradu škody v plné výši</w:t>
      </w:r>
      <w:r w:rsidR="00F85EFF">
        <w:rPr>
          <w:lang w:val="cs-CZ"/>
        </w:rPr>
        <w:t xml:space="preserve"> a stejně tak nejsou dotčena práva z nemajetkové újmy v plné výši, pokud objednateli</w:t>
      </w:r>
      <w:r w:rsidR="00EE5CEF" w:rsidRPr="00280E35">
        <w:t xml:space="preserve"> v důsledku porušení smluvní povinnosti zhotovitelem vznikn</w:t>
      </w:r>
      <w:r w:rsidR="00F85EFF">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F7FA902" w14:textId="77777777" w:rsidR="004706A0" w:rsidRPr="005D6EAF" w:rsidRDefault="004706A0" w:rsidP="0060075B">
      <w:pPr>
        <w:pStyle w:val="lnek-slo"/>
      </w:pPr>
      <w:r w:rsidRPr="005D6EAF">
        <w:t>Čl.</w:t>
      </w:r>
      <w:r w:rsidR="00CF0C5E">
        <w:t xml:space="preserve"> VIII</w:t>
      </w:r>
    </w:p>
    <w:p w14:paraId="0F83B53B" w14:textId="77777777" w:rsidR="004706A0" w:rsidRPr="005D6EAF" w:rsidRDefault="00F85EFF" w:rsidP="00F32AB0">
      <w:pPr>
        <w:pStyle w:val="lnek-nzev"/>
        <w:spacing w:after="0"/>
      </w:pPr>
      <w:r>
        <w:t>Platnost a účinnost</w:t>
      </w:r>
      <w:r w:rsidR="0042357C">
        <w:t xml:space="preserve"> smlouvy</w:t>
      </w:r>
    </w:p>
    <w:p w14:paraId="4ACC4384" w14:textId="77777777" w:rsidR="004B5B8B" w:rsidRPr="005D6EAF" w:rsidRDefault="00CF0C5E" w:rsidP="0060075B">
      <w:pPr>
        <w:pStyle w:val="body"/>
        <w:rPr>
          <w:rFonts w:cs="Arial"/>
        </w:rPr>
      </w:pPr>
      <w:r>
        <w:rPr>
          <w:rFonts w:cs="Arial"/>
        </w:rPr>
        <w:t>8</w:t>
      </w:r>
      <w:r w:rsidR="00B062CB">
        <w:rPr>
          <w:rFonts w:cs="Arial"/>
        </w:rPr>
        <w:t>.1</w:t>
      </w:r>
      <w:r w:rsidR="00B062CB">
        <w:rPr>
          <w:rFonts w:cs="Arial"/>
        </w:rPr>
        <w:tab/>
      </w:r>
      <w:r w:rsidR="007F32D2" w:rsidRPr="007F32D2">
        <w:rPr>
          <w:rFonts w:cs="Arial"/>
        </w:rPr>
        <w:t>Tato smlouva nabývá účinnosti dnem jejího uveřejnění prostřednictvím registru smluv dle zákona č. 340/2015 Sb., o registru smluv. Uveřejnění této smlouvy ve smyslu předchozí věty provede objednatel.</w:t>
      </w:r>
    </w:p>
    <w:p w14:paraId="194709CE"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554FD80F" w14:textId="77777777" w:rsidR="004B5B8B" w:rsidRPr="005F7A21" w:rsidRDefault="00B062CB" w:rsidP="005F7A21">
      <w:pPr>
        <w:pStyle w:val="vet1st-psmeno"/>
        <w:rPr>
          <w:rStyle w:val="bodyChar"/>
          <w:lang w:val="cs-CZ" w:eastAsia="cs-CZ"/>
        </w:rPr>
      </w:pPr>
      <w:r w:rsidRPr="008A6F16">
        <w:rPr>
          <w:rStyle w:val="bodyChar"/>
          <w:lang w:val="cs-CZ" w:eastAsia="cs-CZ"/>
        </w:rPr>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7320A870" w14:textId="77777777" w:rsidR="0060075B" w:rsidRDefault="00D80B0A" w:rsidP="005F7A21">
      <w:pPr>
        <w:pStyle w:val="vet1st-psmeno"/>
        <w:keepNext/>
        <w:rPr>
          <w:rStyle w:val="bodyChar"/>
          <w:rFonts w:cs="Arial"/>
        </w:rPr>
      </w:pPr>
      <w:r w:rsidRPr="005F7A21">
        <w:rPr>
          <w:rStyle w:val="bodyChar"/>
          <w:lang w:val="cs-CZ" w:eastAsia="cs-CZ"/>
        </w:rPr>
        <w:t>odstoup</w:t>
      </w:r>
      <w:r w:rsidRPr="0060075B">
        <w:rPr>
          <w:rStyle w:val="bodyChar"/>
          <w:rFonts w:cs="Arial"/>
        </w:rPr>
        <w:t>ením od s</w:t>
      </w:r>
      <w:r w:rsidR="004B5B8B" w:rsidRPr="0060075B">
        <w:rPr>
          <w:rStyle w:val="bodyChar"/>
          <w:rFonts w:cs="Arial"/>
        </w:rPr>
        <w:t>mlouvy</w:t>
      </w:r>
      <w:r w:rsidR="00D97F67" w:rsidRPr="0060075B">
        <w:rPr>
          <w:rStyle w:val="bodyChar"/>
          <w:rFonts w:cs="Arial"/>
        </w:rPr>
        <w:t>:</w:t>
      </w:r>
    </w:p>
    <w:p w14:paraId="46EACD98"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38DE1244" w14:textId="7AB82EA1" w:rsidR="00D97F67" w:rsidRPr="0060075B" w:rsidRDefault="004B535C" w:rsidP="0060075B">
      <w:pPr>
        <w:pStyle w:val="vet2st-slo"/>
        <w:numPr>
          <w:ilvl w:val="1"/>
          <w:numId w:val="37"/>
        </w:numPr>
        <w:ind w:left="1135" w:hanging="284"/>
      </w:pPr>
      <w:r w:rsidRPr="00D97F67">
        <w:t>ze strany objednatele z</w:t>
      </w:r>
      <w:r>
        <w:t xml:space="preserve"> </w:t>
      </w:r>
      <w:r w:rsidRPr="00D97F67">
        <w:t xml:space="preserve">důvodů </w:t>
      </w:r>
      <w:r w:rsidRPr="00CD447C">
        <w:t xml:space="preserve">dle odst. </w:t>
      </w:r>
      <w:r w:rsidR="00D4653D">
        <w:t xml:space="preserve">3.1, </w:t>
      </w:r>
      <w:r w:rsidRPr="00CD447C">
        <w:t>3.3, 3.6</w:t>
      </w:r>
      <w:r>
        <w:t xml:space="preserve"> písm. b)</w:t>
      </w:r>
      <w:r w:rsidRPr="00CD447C">
        <w:t xml:space="preserve"> a 3.6.</w:t>
      </w:r>
      <w:r>
        <w:t xml:space="preserve"> písm. c)</w:t>
      </w:r>
      <w:r w:rsidRPr="00D97F67">
        <w:t xml:space="preserve"> článku III. </w:t>
      </w:r>
      <w:r>
        <w:t xml:space="preserve">této </w:t>
      </w:r>
      <w:r w:rsidRPr="00D97F67">
        <w:t>smlouvy;</w:t>
      </w:r>
    </w:p>
    <w:p w14:paraId="3A6F9092"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650A1105"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4E3BE0CE"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6A2C1F91" w14:textId="77777777" w:rsidR="004B5B8B" w:rsidRPr="0060075B" w:rsidRDefault="00D97F67" w:rsidP="0060075B">
      <w:pPr>
        <w:pStyle w:val="vet2st-slo"/>
        <w:numPr>
          <w:ilvl w:val="1"/>
          <w:numId w:val="37"/>
        </w:numPr>
        <w:ind w:left="1135" w:hanging="284"/>
      </w:pPr>
      <w:r w:rsidRPr="00D97F67">
        <w:lastRenderedPageBreak/>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39C3EA9F"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2C0CB3A6"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E54B1A1"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41A3E4A2" w14:textId="6DBEA693" w:rsidR="00F021CB" w:rsidRPr="005F7A21" w:rsidRDefault="00CF0C5E" w:rsidP="00406090">
      <w:pPr>
        <w:pStyle w:val="body"/>
      </w:pPr>
      <w:r w:rsidRPr="005F7A21">
        <w:t>8</w:t>
      </w:r>
      <w:r w:rsidR="004575D0" w:rsidRPr="005F7A21">
        <w:t>.</w:t>
      </w:r>
      <w:r w:rsidR="00D97F67" w:rsidRPr="005F7A21">
        <w:t>6</w:t>
      </w:r>
      <w:r w:rsidR="004575D0" w:rsidRPr="005F7A21">
        <w:tab/>
      </w:r>
      <w:r w:rsidR="0031622F" w:rsidRPr="005F7A21">
        <w:t>Ukončení účinnosti této smlouvy z jakéhokoliv důvodu se nedotkne ustanovení odstavců 9.3 až 9.6 článku IX níže a jejich účinnost přetrvá i po ukončení účinnosti této smlouvy.</w:t>
      </w:r>
    </w:p>
    <w:p w14:paraId="4786EF38" w14:textId="77777777" w:rsidR="00E670D4" w:rsidRDefault="00CF0C5E" w:rsidP="00E670D4">
      <w:pPr>
        <w:pStyle w:val="lnek-slo"/>
      </w:pPr>
      <w:r>
        <w:t>Čl. IX</w:t>
      </w:r>
    </w:p>
    <w:p w14:paraId="1E94256A" w14:textId="77777777" w:rsidR="00E670D4" w:rsidRDefault="00E670D4" w:rsidP="00F32AB0">
      <w:pPr>
        <w:pStyle w:val="lnek-nzev"/>
        <w:spacing w:after="0"/>
      </w:pPr>
      <w:r>
        <w:t>Ostatní ujednání</w:t>
      </w:r>
    </w:p>
    <w:p w14:paraId="346C26D4"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341A6C42"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74B7E043"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ovinná ve smyslu ust. § 2 písm. </w:t>
      </w:r>
      <w:r w:rsidR="00E670D4" w:rsidRPr="00A42477">
        <w:rPr>
          <w:szCs w:val="20"/>
        </w:rPr>
        <w:t>e) uvedeného zákona.</w:t>
      </w:r>
    </w:p>
    <w:p w14:paraId="4D2364B3"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1DAF254" w14:textId="77777777"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278F6F69" w14:textId="65321DE1"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13569787" w14:textId="77777777" w:rsidR="000E2EED" w:rsidRDefault="000E2EED" w:rsidP="000E2EED">
      <w:pPr>
        <w:spacing w:before="120" w:line="240" w:lineRule="auto"/>
        <w:ind w:left="567" w:hanging="567"/>
        <w:jc w:val="both"/>
        <w:rPr>
          <w:rFonts w:ascii="Arial" w:hAnsi="Arial" w:cs="Arial"/>
          <w:lang w:eastAsia="x-none"/>
        </w:rPr>
      </w:pPr>
      <w:r>
        <w:rPr>
          <w:rFonts w:ascii="Arial" w:hAnsi="Arial" w:cs="Arial"/>
          <w:lang w:eastAsia="x-none"/>
        </w:rPr>
        <w:t>9.7</w:t>
      </w:r>
      <w:r>
        <w:rPr>
          <w:rFonts w:ascii="Arial" w:hAnsi="Arial" w:cs="Arial"/>
          <w:lang w:eastAsia="x-none"/>
        </w:rPr>
        <w:tab/>
        <w:t>Zhotovitel je povinen zajistit, aby:</w:t>
      </w:r>
    </w:p>
    <w:p w14:paraId="7BFFDD99" w14:textId="77777777" w:rsidR="000E2EED" w:rsidRDefault="000E2EED" w:rsidP="000E2EED">
      <w:pPr>
        <w:spacing w:before="120" w:line="240" w:lineRule="auto"/>
        <w:ind w:left="851" w:hanging="284"/>
        <w:jc w:val="both"/>
        <w:rPr>
          <w:rFonts w:ascii="Arial" w:hAnsi="Arial" w:cs="Arial"/>
          <w:lang w:eastAsia="x-none"/>
        </w:rPr>
      </w:pPr>
      <w:r>
        <w:rPr>
          <w:rFonts w:ascii="Arial" w:hAnsi="Arial"/>
        </w:rPr>
        <w:t>a)</w:t>
      </w:r>
      <w:r>
        <w:rPr>
          <w:rFonts w:ascii="Arial" w:hAnsi="Arial"/>
        </w:rPr>
        <w:tab/>
        <w:t>plnění díla dle této smlouvy nemělo prokazatelně negativní vliv na podporu rovnosti žen a mužů;</w:t>
      </w:r>
    </w:p>
    <w:p w14:paraId="21E52255" w14:textId="77777777" w:rsidR="000E2EED" w:rsidRDefault="000E2EED" w:rsidP="000E2EED">
      <w:pPr>
        <w:spacing w:before="120" w:line="240" w:lineRule="auto"/>
        <w:ind w:left="851" w:hanging="284"/>
        <w:jc w:val="both"/>
        <w:rPr>
          <w:rFonts w:ascii="Arial" w:hAnsi="Arial"/>
        </w:rPr>
      </w:pPr>
      <w:r>
        <w:rPr>
          <w:rFonts w:ascii="Arial" w:hAnsi="Arial"/>
        </w:rPr>
        <w:t>b)</w:t>
      </w:r>
      <w:r>
        <w:rPr>
          <w:rFonts w:ascii="Arial" w:hAnsi="Arial"/>
        </w:rPr>
        <w:tab/>
        <w:t>v rámci plnění díla dle této smlouvy nedocházelo k diskriminaci na základě pohlaví, rasového nebo etnického původu, náboženského vyznání nebo víry, zdravotního postižení, věku nebo sexuální orientace;</w:t>
      </w:r>
    </w:p>
    <w:p w14:paraId="4EB1243E" w14:textId="0EB6EF1C" w:rsidR="002D2C0F" w:rsidRDefault="000E2EED" w:rsidP="00460A74">
      <w:pPr>
        <w:pStyle w:val="body"/>
        <w:ind w:firstLine="0"/>
      </w:pPr>
      <w:r>
        <w:t>c)</w:t>
      </w:r>
      <w:r w:rsidR="00460A74">
        <w:t xml:space="preserve"> </w:t>
      </w:r>
      <w:r>
        <w:t>plnění díla dle této smlouvy nemělo prokazatelně negativní vliv na trvale udržitelný rozvoj.</w:t>
      </w:r>
    </w:p>
    <w:p w14:paraId="57393A47" w14:textId="14F2B686" w:rsidR="001F1E85" w:rsidRPr="001F1E85" w:rsidRDefault="001F1E85" w:rsidP="00C625DF">
      <w:pPr>
        <w:pStyle w:val="lnek-slo"/>
        <w:tabs>
          <w:tab w:val="left" w:pos="142"/>
        </w:tabs>
      </w:pPr>
      <w:r w:rsidRPr="001F1E85">
        <w:lastRenderedPageBreak/>
        <w:t>Čl. X</w:t>
      </w:r>
    </w:p>
    <w:p w14:paraId="497D9EC4" w14:textId="77777777" w:rsidR="001F1E85" w:rsidRPr="001F1E85" w:rsidRDefault="001F1E85" w:rsidP="00F32AB0">
      <w:pPr>
        <w:pStyle w:val="lnek-nzev"/>
        <w:spacing w:after="0"/>
      </w:pPr>
      <w:r w:rsidRPr="001F1E85">
        <w:t>Závěrečná ustanovení</w:t>
      </w:r>
    </w:p>
    <w:p w14:paraId="7340B166" w14:textId="4D06F2B1" w:rsidR="001F1E85" w:rsidRPr="001114E9" w:rsidRDefault="00CF0C5E" w:rsidP="001114E9">
      <w:pPr>
        <w:pStyle w:val="body"/>
        <w:rPr>
          <w:rFonts w:cs="Arial"/>
        </w:rPr>
      </w:pPr>
      <w:r>
        <w:rPr>
          <w:lang w:val="cs-CZ"/>
        </w:rPr>
        <w:t>1</w:t>
      </w:r>
      <w:r w:rsidR="003D1291">
        <w:rPr>
          <w:lang w:val="cs-CZ"/>
        </w:rPr>
        <w:t>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3E27AFC" w14:textId="1E9945DF" w:rsidR="0060075B" w:rsidRDefault="00CF0C5E" w:rsidP="001114E9">
      <w:pPr>
        <w:pStyle w:val="body"/>
        <w:rPr>
          <w:rFonts w:cs="Arial"/>
          <w:lang w:val="cs-CZ"/>
        </w:rPr>
      </w:pPr>
      <w:r w:rsidRPr="001114E9">
        <w:rPr>
          <w:rFonts w:cs="Arial"/>
          <w:lang w:val="cs-CZ"/>
        </w:rPr>
        <w:t>1</w:t>
      </w:r>
      <w:r w:rsidR="003D1291">
        <w:rPr>
          <w:rFonts w:cs="Arial"/>
          <w:lang w:val="cs-CZ"/>
        </w:rPr>
        <w:t>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7294E2CC" w14:textId="791A401E" w:rsidR="001F1E85" w:rsidRPr="001114E9" w:rsidRDefault="00CF0C5E" w:rsidP="001114E9">
      <w:pPr>
        <w:pStyle w:val="body"/>
      </w:pPr>
      <w:r w:rsidRPr="001114E9">
        <w:rPr>
          <w:lang w:val="cs-CZ"/>
        </w:rPr>
        <w:t>1</w:t>
      </w:r>
      <w:r w:rsidR="003D1291">
        <w:rPr>
          <w:lang w:val="cs-CZ"/>
        </w:rPr>
        <w:t>0</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1D4E3676" w14:textId="0171831E" w:rsidR="0041039D" w:rsidRDefault="00CF0C5E" w:rsidP="0041039D">
      <w:pPr>
        <w:pStyle w:val="body"/>
      </w:pPr>
      <w:r w:rsidRPr="001114E9">
        <w:t>1</w:t>
      </w:r>
      <w:r w:rsidR="003D1291">
        <w:rPr>
          <w:lang w:val="cs-CZ"/>
        </w:rPr>
        <w:t>0</w:t>
      </w:r>
      <w:r w:rsidRPr="001114E9">
        <w:t>.4</w:t>
      </w:r>
      <w:r w:rsidR="001F1E85" w:rsidRPr="001114E9">
        <w:tab/>
      </w:r>
      <w:r w:rsidR="00FD4B7F" w:rsidRPr="00E02ACE">
        <w:t xml:space="preserve">Tato smlouva je </w:t>
      </w:r>
      <w:r w:rsidR="00FD4B7F" w:rsidRPr="00E02ACE">
        <w:rPr>
          <w:lang w:val="cs-CZ"/>
        </w:rPr>
        <w:t xml:space="preserve">podepsána vlastnoručně nebo elektronicky. Je-li smlouva podepsána vlastnoručně, je vyhotovena ve čtyřech stejnopisech, </w:t>
      </w:r>
      <w:r w:rsidR="00FD4B7F" w:rsidRPr="00E02ACE">
        <w:t>z nichž obě smluvní strany obdrží po dvou.</w:t>
      </w:r>
      <w:r w:rsidR="00FD4B7F" w:rsidRPr="00E02ACE">
        <w:rPr>
          <w:lang w:val="cs-CZ"/>
        </w:rPr>
        <w:t xml:space="preserve"> Je-li smlouva podepsána elektronicky, je podepsána pomocí uznávaných elektronických podpisů.</w:t>
      </w:r>
    </w:p>
    <w:p w14:paraId="133DDF5F" w14:textId="07A7B411" w:rsidR="0041039D" w:rsidRDefault="0041039D" w:rsidP="00F32AB0">
      <w:pPr>
        <w:pStyle w:val="body"/>
        <w:rPr>
          <w:lang w:val="cs-CZ"/>
        </w:rPr>
      </w:pPr>
      <w:r w:rsidRPr="00845BDC">
        <w:t>1</w:t>
      </w:r>
      <w:r w:rsidR="003D1291">
        <w:rPr>
          <w:lang w:val="cs-CZ"/>
        </w:rPr>
        <w:t>0</w:t>
      </w:r>
      <w:r w:rsidRPr="00845BDC">
        <w:t>.5</w:t>
      </w:r>
      <w:r w:rsidRPr="00845BDC">
        <w:tab/>
        <w:t>Smluvní strany prohlašují, že smlouva byla sjednána na základě jejich pravé, vážné a svobodné vůle, že si její obsah přečetly, bezvýhradně s ním souhlasí,</w:t>
      </w:r>
      <w:r>
        <w:t xml:space="preserve"> považují jej za zcela určitý a </w:t>
      </w:r>
      <w:r w:rsidRPr="00845BDC">
        <w:t xml:space="preserve">srozumitelný, </w:t>
      </w:r>
      <w:r w:rsidR="00102175">
        <w:rPr>
          <w:lang w:val="cs-CZ"/>
        </w:rPr>
        <w:t>a na důkaz toho ji podepisují</w:t>
      </w:r>
      <w:r>
        <w:rPr>
          <w:lang w:val="cs-CZ"/>
        </w:rPr>
        <w:t>.</w:t>
      </w:r>
    </w:p>
    <w:p w14:paraId="47AEF563" w14:textId="1A529417" w:rsidR="0041039D" w:rsidRDefault="0041039D" w:rsidP="00F32AB0">
      <w:pPr>
        <w:pStyle w:val="mezera"/>
        <w:spacing w:before="240"/>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00A50080">
        <w:rPr>
          <w:rFonts w:ascii="Arial" w:hAnsi="Arial"/>
          <w:sz w:val="20"/>
          <w:szCs w:val="24"/>
          <w:lang w:eastAsia="x-none"/>
        </w:rPr>
        <w:t xml:space="preserve">Specifikace </w:t>
      </w:r>
      <w:r w:rsidR="0006750A" w:rsidRPr="0006750A">
        <w:rPr>
          <w:rFonts w:ascii="Arial" w:hAnsi="Arial"/>
          <w:sz w:val="20"/>
          <w:szCs w:val="24"/>
          <w:lang w:eastAsia="x-none"/>
        </w:rPr>
        <w:t>předmětu smlouvy</w:t>
      </w:r>
    </w:p>
    <w:p w14:paraId="36A55E36" w14:textId="4C51A021" w:rsidR="00332077" w:rsidRPr="0060075B" w:rsidRDefault="0041039D" w:rsidP="00F32AB0">
      <w:pPr>
        <w:pStyle w:val="body"/>
        <w:spacing w:before="0"/>
        <w:rPr>
          <w:lang w:val="cs-CZ"/>
        </w:rPr>
      </w:pPr>
      <w:r>
        <w:t xml:space="preserve">Příloha č. </w:t>
      </w:r>
      <w:r w:rsidR="00A50080">
        <w:rPr>
          <w:lang w:val="cs-CZ"/>
        </w:rPr>
        <w:t>2</w:t>
      </w:r>
      <w:r>
        <w:t xml:space="preserve"> – </w:t>
      </w:r>
      <w:r w:rsidR="006445EA">
        <w:rPr>
          <w:lang w:val="cs-CZ"/>
        </w:rPr>
        <w:t>Předávací – a</w:t>
      </w:r>
      <w:r>
        <w:t>kceptační protokol</w:t>
      </w:r>
    </w:p>
    <w:tbl>
      <w:tblPr>
        <w:tblW w:w="9206" w:type="dxa"/>
        <w:tblLayout w:type="fixed"/>
        <w:tblCellMar>
          <w:left w:w="70" w:type="dxa"/>
          <w:right w:w="70" w:type="dxa"/>
        </w:tblCellMar>
        <w:tblLook w:val="04A0" w:firstRow="1" w:lastRow="0" w:firstColumn="1" w:lastColumn="0" w:noHBand="0" w:noVBand="1"/>
      </w:tblPr>
      <w:tblGrid>
        <w:gridCol w:w="4316"/>
        <w:gridCol w:w="574"/>
        <w:gridCol w:w="4316"/>
      </w:tblGrid>
      <w:tr w:rsidR="0060075B" w:rsidRPr="007D72AD" w14:paraId="664976CF" w14:textId="77777777" w:rsidTr="0025027B">
        <w:trPr>
          <w:cantSplit/>
          <w:trHeight w:val="1335"/>
        </w:trPr>
        <w:tc>
          <w:tcPr>
            <w:tcW w:w="4316" w:type="dxa"/>
            <w:vAlign w:val="bottom"/>
            <w:hideMark/>
          </w:tcPr>
          <w:p w14:paraId="2CD6BF86" w14:textId="3F9B0B94" w:rsidR="0060075B" w:rsidRPr="007D72AD" w:rsidRDefault="0060075B" w:rsidP="00411E75">
            <w:pPr>
              <w:pStyle w:val="podpis-msto-datum"/>
              <w:keepNext/>
            </w:pPr>
            <w:r w:rsidRPr="007D72AD">
              <w:t xml:space="preserve">V Praze dne </w:t>
            </w:r>
            <w:r w:rsidR="0025027B">
              <w:t>23.11.2021</w:t>
            </w:r>
          </w:p>
        </w:tc>
        <w:tc>
          <w:tcPr>
            <w:tcW w:w="574" w:type="dxa"/>
            <w:vAlign w:val="bottom"/>
          </w:tcPr>
          <w:p w14:paraId="457E417C" w14:textId="77777777" w:rsidR="0060075B" w:rsidRPr="007D72AD" w:rsidRDefault="0060075B" w:rsidP="00411E75">
            <w:pPr>
              <w:pStyle w:val="podpis-msto-datum"/>
              <w:keepNext/>
            </w:pPr>
          </w:p>
        </w:tc>
        <w:tc>
          <w:tcPr>
            <w:tcW w:w="4316" w:type="dxa"/>
            <w:vAlign w:val="bottom"/>
            <w:hideMark/>
          </w:tcPr>
          <w:p w14:paraId="17A3142B" w14:textId="5CBB4DD0" w:rsidR="0060075B" w:rsidRPr="007D72AD" w:rsidRDefault="0060075B" w:rsidP="00411E75">
            <w:pPr>
              <w:pStyle w:val="podpis-msto-datum"/>
              <w:keepNext/>
            </w:pPr>
            <w:r w:rsidRPr="007D72AD">
              <w:t xml:space="preserve">V </w:t>
            </w:r>
            <w:r w:rsidR="0064461D">
              <w:t xml:space="preserve">Praze </w:t>
            </w:r>
            <w:r w:rsidRPr="007D72AD">
              <w:t xml:space="preserve">dne </w:t>
            </w:r>
            <w:r w:rsidR="0025027B">
              <w:t>16.11.2021</w:t>
            </w:r>
          </w:p>
        </w:tc>
      </w:tr>
      <w:tr w:rsidR="0060075B" w:rsidRPr="007D72AD" w14:paraId="70261FA2" w14:textId="77777777" w:rsidTr="0025027B">
        <w:trPr>
          <w:cantSplit/>
          <w:trHeight w:val="508"/>
        </w:trPr>
        <w:tc>
          <w:tcPr>
            <w:tcW w:w="4316" w:type="dxa"/>
            <w:hideMark/>
          </w:tcPr>
          <w:p w14:paraId="2B5FBE17" w14:textId="77777777" w:rsidR="0060075B" w:rsidRPr="007D72AD" w:rsidRDefault="0060075B" w:rsidP="00411E75">
            <w:pPr>
              <w:pStyle w:val="podpis-organizace"/>
              <w:keepNext/>
            </w:pPr>
            <w:r w:rsidRPr="007D72AD">
              <w:t>Ústav zemědělské ekonomiky a informací</w:t>
            </w:r>
          </w:p>
        </w:tc>
        <w:tc>
          <w:tcPr>
            <w:tcW w:w="574" w:type="dxa"/>
          </w:tcPr>
          <w:p w14:paraId="130C387F" w14:textId="77777777" w:rsidR="0060075B" w:rsidRPr="007D72AD" w:rsidRDefault="0060075B" w:rsidP="00411E75">
            <w:pPr>
              <w:pStyle w:val="podpis-organizace"/>
              <w:keepNext/>
            </w:pPr>
          </w:p>
        </w:tc>
        <w:tc>
          <w:tcPr>
            <w:tcW w:w="4316" w:type="dxa"/>
          </w:tcPr>
          <w:p w14:paraId="56E02632" w14:textId="2EF96F1F" w:rsidR="0060075B" w:rsidRPr="007D72AD" w:rsidRDefault="0064461D" w:rsidP="00411E75">
            <w:pPr>
              <w:pStyle w:val="podpis-organizace"/>
              <w:keepNext/>
            </w:pPr>
            <w:r>
              <w:fldChar w:fldCharType="begin">
                <w:ffData>
                  <w:name w:val="zhotovitel_org"/>
                  <w:enabled/>
                  <w:calcOnExit w:val="0"/>
                  <w:textInput>
                    <w:default w:val="Svaz obchodu a cestovního ruchu České republiky"/>
                  </w:textInput>
                </w:ffData>
              </w:fldChar>
            </w:r>
            <w:r>
              <w:instrText xml:space="preserve"> </w:instrText>
            </w:r>
            <w:bookmarkStart w:id="7" w:name="zhotovitel_org"/>
            <w:r>
              <w:instrText xml:space="preserve">FORMTEXT </w:instrText>
            </w:r>
            <w:r>
              <w:fldChar w:fldCharType="separate"/>
            </w:r>
            <w:r>
              <w:rPr>
                <w:noProof/>
              </w:rPr>
              <w:t>Svaz obchodu a cestovního ruchu České republiky</w:t>
            </w:r>
            <w:r>
              <w:fldChar w:fldCharType="end"/>
            </w:r>
            <w:bookmarkEnd w:id="7"/>
          </w:p>
        </w:tc>
      </w:tr>
      <w:tr w:rsidR="0060075B" w:rsidRPr="007D72AD" w14:paraId="1C42AF82" w14:textId="77777777" w:rsidTr="0025027B">
        <w:trPr>
          <w:cantSplit/>
          <w:trHeight w:val="134"/>
        </w:trPr>
        <w:tc>
          <w:tcPr>
            <w:tcW w:w="4316" w:type="dxa"/>
            <w:hideMark/>
          </w:tcPr>
          <w:p w14:paraId="01987108"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74" w:type="dxa"/>
          </w:tcPr>
          <w:p w14:paraId="5034F807" w14:textId="77777777" w:rsidR="0060075B" w:rsidRPr="007D72AD" w:rsidRDefault="0060075B" w:rsidP="00411E75">
            <w:pPr>
              <w:pStyle w:val="podpis-funkce"/>
            </w:pPr>
          </w:p>
        </w:tc>
        <w:tc>
          <w:tcPr>
            <w:tcW w:w="4316" w:type="dxa"/>
          </w:tcPr>
          <w:p w14:paraId="1B1C0042" w14:textId="77F5216E" w:rsidR="0060075B" w:rsidRPr="0064461D" w:rsidRDefault="0064461D" w:rsidP="00411E75">
            <w:pPr>
              <w:pStyle w:val="podpis-funkce"/>
            </w:pPr>
            <w:r w:rsidRPr="0064461D">
              <w:t xml:space="preserve">Ing. </w:t>
            </w:r>
            <w:r w:rsidR="00A06C8E" w:rsidRPr="00420A99">
              <w:fldChar w:fldCharType="begin">
                <w:ffData>
                  <w:name w:val="zhotovitel_jméno"/>
                  <w:enabled/>
                  <w:calcOnExit w:val="0"/>
                  <w:textInput>
                    <w:default w:val="TOMÁŠ PROUZA"/>
                  </w:textInput>
                </w:ffData>
              </w:fldChar>
            </w:r>
            <w:r w:rsidR="00A06C8E" w:rsidRPr="0064461D">
              <w:instrText xml:space="preserve"> </w:instrText>
            </w:r>
            <w:bookmarkStart w:id="8" w:name="zhotovitel_jméno"/>
            <w:r w:rsidR="00A06C8E" w:rsidRPr="0064461D">
              <w:instrText xml:space="preserve">FORMTEXT </w:instrText>
            </w:r>
            <w:r w:rsidR="00A06C8E" w:rsidRPr="00420A99">
              <w:fldChar w:fldCharType="separate"/>
            </w:r>
            <w:r w:rsidR="00A06C8E" w:rsidRPr="0064461D">
              <w:rPr>
                <w:noProof/>
              </w:rPr>
              <w:t>Tomáš Prouza</w:t>
            </w:r>
            <w:r w:rsidR="00A06C8E" w:rsidRPr="00420A99">
              <w:fldChar w:fldCharType="end"/>
            </w:r>
            <w:bookmarkEnd w:id="8"/>
            <w:r w:rsidR="0032470D" w:rsidRPr="0064461D">
              <w:t>,</w:t>
            </w:r>
            <w:r w:rsidRPr="0064461D">
              <w:t xml:space="preserve"> MBA,</w:t>
            </w:r>
            <w:r w:rsidR="0032470D" w:rsidRPr="0064461D">
              <w:t xml:space="preserve"> prezident</w:t>
            </w:r>
          </w:p>
        </w:tc>
      </w:tr>
      <w:tr w:rsidR="0060075B" w:rsidRPr="007D72AD" w14:paraId="55CFADD9" w14:textId="77777777" w:rsidTr="0025027B">
        <w:trPr>
          <w:cantSplit/>
          <w:trHeight w:val="395"/>
        </w:trPr>
        <w:tc>
          <w:tcPr>
            <w:tcW w:w="4316" w:type="dxa"/>
            <w:tcBorders>
              <w:top w:val="nil"/>
              <w:left w:val="nil"/>
              <w:bottom w:val="single" w:sz="4" w:space="0" w:color="auto"/>
              <w:right w:val="nil"/>
            </w:tcBorders>
          </w:tcPr>
          <w:p w14:paraId="4553C54D" w14:textId="77777777" w:rsidR="0060075B" w:rsidRPr="007D72AD" w:rsidRDefault="0060075B" w:rsidP="00411E75">
            <w:pPr>
              <w:pStyle w:val="podpis-podpis"/>
            </w:pPr>
          </w:p>
        </w:tc>
        <w:tc>
          <w:tcPr>
            <w:tcW w:w="574" w:type="dxa"/>
          </w:tcPr>
          <w:p w14:paraId="39C4E1DB" w14:textId="77777777" w:rsidR="0060075B" w:rsidRPr="007D72AD" w:rsidRDefault="0060075B" w:rsidP="00411E75">
            <w:pPr>
              <w:pStyle w:val="podpis-podpis"/>
            </w:pPr>
          </w:p>
        </w:tc>
        <w:tc>
          <w:tcPr>
            <w:tcW w:w="4316" w:type="dxa"/>
            <w:tcBorders>
              <w:top w:val="nil"/>
              <w:left w:val="nil"/>
              <w:bottom w:val="single" w:sz="4" w:space="0" w:color="auto"/>
              <w:right w:val="nil"/>
            </w:tcBorders>
          </w:tcPr>
          <w:p w14:paraId="461C772F" w14:textId="77777777" w:rsidR="0060075B" w:rsidRDefault="0060075B" w:rsidP="00411E75">
            <w:pPr>
              <w:pStyle w:val="podpis-podpis"/>
            </w:pPr>
          </w:p>
          <w:p w14:paraId="511961F4" w14:textId="58B8D6FC" w:rsidR="00233863" w:rsidRPr="007D72AD" w:rsidRDefault="00233863" w:rsidP="00411E75">
            <w:pPr>
              <w:pStyle w:val="podpis-podpis"/>
            </w:pPr>
          </w:p>
        </w:tc>
      </w:tr>
      <w:tr w:rsidR="0060075B" w:rsidRPr="007D72AD" w14:paraId="2386098F" w14:textId="77777777" w:rsidTr="0025027B">
        <w:trPr>
          <w:cantSplit/>
          <w:trHeight w:val="113"/>
        </w:trPr>
        <w:tc>
          <w:tcPr>
            <w:tcW w:w="4316" w:type="dxa"/>
            <w:tcBorders>
              <w:top w:val="single" w:sz="4" w:space="0" w:color="auto"/>
              <w:left w:val="nil"/>
              <w:bottom w:val="nil"/>
              <w:right w:val="nil"/>
            </w:tcBorders>
            <w:hideMark/>
          </w:tcPr>
          <w:p w14:paraId="1B4D405E" w14:textId="77777777" w:rsidR="0060075B" w:rsidRPr="007D72AD" w:rsidRDefault="0060075B" w:rsidP="00411E75">
            <w:pPr>
              <w:pStyle w:val="podpis-objednatel-zhotovitel"/>
            </w:pPr>
            <w:r>
              <w:t xml:space="preserve">podpis </w:t>
            </w:r>
            <w:r w:rsidRPr="007D72AD">
              <w:t>objednatel</w:t>
            </w:r>
            <w:r>
              <w:t>e</w:t>
            </w:r>
          </w:p>
        </w:tc>
        <w:tc>
          <w:tcPr>
            <w:tcW w:w="574" w:type="dxa"/>
          </w:tcPr>
          <w:p w14:paraId="7DAB0427" w14:textId="77777777" w:rsidR="0060075B" w:rsidRPr="007D72AD" w:rsidRDefault="0060075B" w:rsidP="00411E75">
            <w:pPr>
              <w:pStyle w:val="podpis-objednatel-zhotovitel"/>
            </w:pPr>
          </w:p>
        </w:tc>
        <w:tc>
          <w:tcPr>
            <w:tcW w:w="4316" w:type="dxa"/>
            <w:tcBorders>
              <w:top w:val="single" w:sz="4" w:space="0" w:color="auto"/>
              <w:left w:val="nil"/>
              <w:bottom w:val="nil"/>
              <w:right w:val="nil"/>
            </w:tcBorders>
            <w:hideMark/>
          </w:tcPr>
          <w:p w14:paraId="24CB3A3D" w14:textId="77777777" w:rsidR="0060075B" w:rsidRPr="007D72AD" w:rsidRDefault="0060075B" w:rsidP="00411E75">
            <w:pPr>
              <w:pStyle w:val="podpis-objednatel-zhotovitel"/>
            </w:pPr>
            <w:r>
              <w:t xml:space="preserve">podpis </w:t>
            </w:r>
            <w:r w:rsidRPr="007D72AD">
              <w:t>zhotovitel</w:t>
            </w:r>
            <w:r>
              <w:t>e</w:t>
            </w:r>
          </w:p>
        </w:tc>
      </w:tr>
    </w:tbl>
    <w:p w14:paraId="68296CCB" w14:textId="77777777" w:rsidR="00520686" w:rsidRDefault="00520686" w:rsidP="003C1F68">
      <w:pPr>
        <w:pStyle w:val="mezera"/>
      </w:pPr>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A9052" w14:textId="77777777" w:rsidR="00C06DFF" w:rsidRDefault="00C06DFF">
      <w:r>
        <w:separator/>
      </w:r>
    </w:p>
  </w:endnote>
  <w:endnote w:type="continuationSeparator" w:id="0">
    <w:p w14:paraId="200ADD7D" w14:textId="77777777" w:rsidR="00C06DFF" w:rsidRDefault="00C0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1949E83" w14:textId="77777777" w:rsidR="00877BD8" w:rsidRPr="00411E75" w:rsidRDefault="00411E75" w:rsidP="00411E75">
            <w:pPr>
              <w:pStyle w:val="Zpat"/>
            </w:pPr>
            <w:r w:rsidRPr="00282AEB">
              <w:fldChar w:fldCharType="begin"/>
            </w:r>
            <w:r w:rsidRPr="00282AEB">
              <w:instrText>PAGE</w:instrText>
            </w:r>
            <w:r w:rsidRPr="00282AEB">
              <w:fldChar w:fldCharType="separate"/>
            </w:r>
            <w:r w:rsidR="00613CAA">
              <w:rPr>
                <w:noProof/>
              </w:rPr>
              <w:t>1</w:t>
            </w:r>
            <w:r w:rsidRPr="00282AEB">
              <w:fldChar w:fldCharType="end"/>
            </w:r>
            <w:r w:rsidRPr="00282AEB">
              <w:t>/</w:t>
            </w:r>
            <w:r w:rsidRPr="00282AEB">
              <w:fldChar w:fldCharType="begin"/>
            </w:r>
            <w:r w:rsidRPr="00282AEB">
              <w:instrText>NUMPAGES</w:instrText>
            </w:r>
            <w:r w:rsidRPr="00282AEB">
              <w:fldChar w:fldCharType="separate"/>
            </w:r>
            <w:r w:rsidR="00613CAA">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CF435" w14:textId="77777777" w:rsidR="00C06DFF" w:rsidRDefault="00C06DFF">
      <w:r>
        <w:separator/>
      </w:r>
    </w:p>
  </w:footnote>
  <w:footnote w:type="continuationSeparator" w:id="0">
    <w:p w14:paraId="1357A050" w14:textId="77777777" w:rsidR="00C06DFF" w:rsidRDefault="00C06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1705C72"/>
    <w:multiLevelType w:val="hybridMultilevel"/>
    <w:tmpl w:val="20FE12B4"/>
    <w:lvl w:ilvl="0" w:tplc="DC50A1B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4"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AB336B"/>
    <w:multiLevelType w:val="hybridMultilevel"/>
    <w:tmpl w:val="9F52AE02"/>
    <w:lvl w:ilvl="0" w:tplc="04050001">
      <w:start w:val="1"/>
      <w:numFmt w:val="bullet"/>
      <w:lvlText w:val=""/>
      <w:lvlJc w:val="left"/>
      <w:pPr>
        <w:ind w:left="1430" w:hanging="360"/>
      </w:pPr>
      <w:rPr>
        <w:rFonts w:ascii="Symbol" w:hAnsi="Symbol" w:hint="default"/>
      </w:rPr>
    </w:lvl>
    <w:lvl w:ilvl="1" w:tplc="04050003">
      <w:start w:val="1"/>
      <w:numFmt w:val="bullet"/>
      <w:lvlText w:val="o"/>
      <w:lvlJc w:val="left"/>
      <w:pPr>
        <w:ind w:left="2150" w:hanging="360"/>
      </w:pPr>
      <w:rPr>
        <w:rFonts w:ascii="Courier New" w:hAnsi="Courier New" w:cs="Courier New" w:hint="default"/>
      </w:rPr>
    </w:lvl>
    <w:lvl w:ilvl="2" w:tplc="04050005">
      <w:start w:val="1"/>
      <w:numFmt w:val="bullet"/>
      <w:lvlText w:val=""/>
      <w:lvlJc w:val="left"/>
      <w:pPr>
        <w:ind w:left="2870" w:hanging="360"/>
      </w:pPr>
      <w:rPr>
        <w:rFonts w:ascii="Wingdings" w:hAnsi="Wingdings" w:hint="default"/>
      </w:rPr>
    </w:lvl>
    <w:lvl w:ilvl="3" w:tplc="04050001">
      <w:start w:val="1"/>
      <w:numFmt w:val="bullet"/>
      <w:lvlText w:val=""/>
      <w:lvlJc w:val="left"/>
      <w:pPr>
        <w:ind w:left="3590" w:hanging="360"/>
      </w:pPr>
      <w:rPr>
        <w:rFonts w:ascii="Symbol" w:hAnsi="Symbol" w:hint="default"/>
      </w:rPr>
    </w:lvl>
    <w:lvl w:ilvl="4" w:tplc="04050003">
      <w:start w:val="1"/>
      <w:numFmt w:val="bullet"/>
      <w:lvlText w:val="o"/>
      <w:lvlJc w:val="left"/>
      <w:pPr>
        <w:ind w:left="4310" w:hanging="360"/>
      </w:pPr>
      <w:rPr>
        <w:rFonts w:ascii="Courier New" w:hAnsi="Courier New" w:cs="Courier New" w:hint="default"/>
      </w:rPr>
    </w:lvl>
    <w:lvl w:ilvl="5" w:tplc="04050005">
      <w:start w:val="1"/>
      <w:numFmt w:val="bullet"/>
      <w:lvlText w:val=""/>
      <w:lvlJc w:val="left"/>
      <w:pPr>
        <w:ind w:left="5030" w:hanging="360"/>
      </w:pPr>
      <w:rPr>
        <w:rFonts w:ascii="Wingdings" w:hAnsi="Wingdings" w:hint="default"/>
      </w:rPr>
    </w:lvl>
    <w:lvl w:ilvl="6" w:tplc="04050001">
      <w:start w:val="1"/>
      <w:numFmt w:val="bullet"/>
      <w:lvlText w:val=""/>
      <w:lvlJc w:val="left"/>
      <w:pPr>
        <w:ind w:left="5750" w:hanging="360"/>
      </w:pPr>
      <w:rPr>
        <w:rFonts w:ascii="Symbol" w:hAnsi="Symbol" w:hint="default"/>
      </w:rPr>
    </w:lvl>
    <w:lvl w:ilvl="7" w:tplc="04050003">
      <w:start w:val="1"/>
      <w:numFmt w:val="bullet"/>
      <w:lvlText w:val="o"/>
      <w:lvlJc w:val="left"/>
      <w:pPr>
        <w:ind w:left="6470" w:hanging="360"/>
      </w:pPr>
      <w:rPr>
        <w:rFonts w:ascii="Courier New" w:hAnsi="Courier New" w:cs="Courier New" w:hint="default"/>
      </w:rPr>
    </w:lvl>
    <w:lvl w:ilvl="8" w:tplc="04050005">
      <w:start w:val="1"/>
      <w:numFmt w:val="bullet"/>
      <w:lvlText w:val=""/>
      <w:lvlJc w:val="left"/>
      <w:pPr>
        <w:ind w:left="7190" w:hanging="360"/>
      </w:pPr>
      <w:rPr>
        <w:rFonts w:ascii="Wingdings" w:hAnsi="Wingdings" w:hint="default"/>
      </w:rPr>
    </w:lvl>
  </w:abstractNum>
  <w:abstractNum w:abstractNumId="29"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3"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7"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1"/>
  </w:num>
  <w:num w:numId="2">
    <w:abstractNumId w:val="15"/>
  </w:num>
  <w:num w:numId="3">
    <w:abstractNumId w:val="18"/>
  </w:num>
  <w:num w:numId="4">
    <w:abstractNumId w:val="14"/>
  </w:num>
  <w:num w:numId="5">
    <w:abstractNumId w:val="17"/>
  </w:num>
  <w:num w:numId="6">
    <w:abstractNumId w:val="9"/>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2"/>
  </w:num>
  <w:num w:numId="10">
    <w:abstractNumId w:val="27"/>
  </w:num>
  <w:num w:numId="11">
    <w:abstractNumId w:val="37"/>
  </w:num>
  <w:num w:numId="12">
    <w:abstractNumId w:val="30"/>
  </w:num>
  <w:num w:numId="13">
    <w:abstractNumId w:val="26"/>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19"/>
  </w:num>
  <w:num w:numId="17">
    <w:abstractNumId w:val="36"/>
  </w:num>
  <w:num w:numId="18">
    <w:abstractNumId w:val="20"/>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23"/>
  </w:num>
  <w:num w:numId="28">
    <w:abstractNumId w:val="7"/>
  </w:num>
  <w:num w:numId="29">
    <w:abstractNumId w:val="16"/>
  </w:num>
  <w:num w:numId="30">
    <w:abstractNumId w:val="32"/>
  </w:num>
  <w:num w:numId="31">
    <w:abstractNumId w:val="31"/>
  </w:num>
  <w:num w:numId="32">
    <w:abstractNumId w:val="25"/>
  </w:num>
  <w:num w:numId="33">
    <w:abstractNumId w:val="24"/>
  </w:num>
  <w:num w:numId="34">
    <w:abstractNumId w:val="10"/>
  </w:num>
  <w:num w:numId="35">
    <w:abstractNumId w:val="8"/>
  </w:num>
  <w:num w:numId="36">
    <w:abstractNumId w:val="8"/>
    <w:lvlOverride w:ilvl="0">
      <w:startOverride w:val="1"/>
    </w:lvlOverride>
  </w:num>
  <w:num w:numId="37">
    <w:abstractNumId w:val="34"/>
  </w:num>
  <w:num w:numId="38">
    <w:abstractNumId w:val="11"/>
  </w:num>
  <w:num w:numId="39">
    <w:abstractNumId w:val="29"/>
  </w:num>
  <w:num w:numId="40">
    <w:abstractNumId w:val="12"/>
  </w:num>
  <w:num w:numId="41">
    <w:abstractNumId w:val="34"/>
  </w:num>
  <w:num w:numId="42">
    <w:abstractNumId w:val="34"/>
  </w:num>
  <w:num w:numId="43">
    <w:abstractNumId w:val="6"/>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55"/>
    <w:rsid w:val="00000837"/>
    <w:rsid w:val="00021EEF"/>
    <w:rsid w:val="00024A66"/>
    <w:rsid w:val="00031EFF"/>
    <w:rsid w:val="00032A87"/>
    <w:rsid w:val="00033DCF"/>
    <w:rsid w:val="0004141A"/>
    <w:rsid w:val="00043522"/>
    <w:rsid w:val="0004385E"/>
    <w:rsid w:val="00043A3B"/>
    <w:rsid w:val="00043C6D"/>
    <w:rsid w:val="000518A3"/>
    <w:rsid w:val="0005452D"/>
    <w:rsid w:val="000621EE"/>
    <w:rsid w:val="00063849"/>
    <w:rsid w:val="0006750A"/>
    <w:rsid w:val="00067C8B"/>
    <w:rsid w:val="00071ADB"/>
    <w:rsid w:val="00073957"/>
    <w:rsid w:val="0007551B"/>
    <w:rsid w:val="000812A0"/>
    <w:rsid w:val="000814F9"/>
    <w:rsid w:val="00084CE6"/>
    <w:rsid w:val="00091621"/>
    <w:rsid w:val="000A362F"/>
    <w:rsid w:val="000A6A02"/>
    <w:rsid w:val="000B0723"/>
    <w:rsid w:val="000B2E25"/>
    <w:rsid w:val="000C26A7"/>
    <w:rsid w:val="000C4216"/>
    <w:rsid w:val="000C4A9A"/>
    <w:rsid w:val="000C4BF4"/>
    <w:rsid w:val="000D12EC"/>
    <w:rsid w:val="000D1360"/>
    <w:rsid w:val="000D1598"/>
    <w:rsid w:val="000D1B05"/>
    <w:rsid w:val="000D1DFF"/>
    <w:rsid w:val="000D4808"/>
    <w:rsid w:val="000D6B95"/>
    <w:rsid w:val="000E2EED"/>
    <w:rsid w:val="000E5EF1"/>
    <w:rsid w:val="000E644D"/>
    <w:rsid w:val="000E73FD"/>
    <w:rsid w:val="000F6443"/>
    <w:rsid w:val="00101695"/>
    <w:rsid w:val="00102175"/>
    <w:rsid w:val="00103C68"/>
    <w:rsid w:val="00106B4C"/>
    <w:rsid w:val="00107197"/>
    <w:rsid w:val="00110695"/>
    <w:rsid w:val="001114E9"/>
    <w:rsid w:val="00113CF1"/>
    <w:rsid w:val="00115AC0"/>
    <w:rsid w:val="0011683F"/>
    <w:rsid w:val="00117D82"/>
    <w:rsid w:val="00124549"/>
    <w:rsid w:val="001377EC"/>
    <w:rsid w:val="00141E7F"/>
    <w:rsid w:val="0014309A"/>
    <w:rsid w:val="00147A4A"/>
    <w:rsid w:val="00154836"/>
    <w:rsid w:val="00154F58"/>
    <w:rsid w:val="00156AF6"/>
    <w:rsid w:val="001606C0"/>
    <w:rsid w:val="00167AB7"/>
    <w:rsid w:val="001736DF"/>
    <w:rsid w:val="00180867"/>
    <w:rsid w:val="00183BE5"/>
    <w:rsid w:val="00195BDA"/>
    <w:rsid w:val="00195EBE"/>
    <w:rsid w:val="001A0739"/>
    <w:rsid w:val="001A4FC5"/>
    <w:rsid w:val="001A53C1"/>
    <w:rsid w:val="001A6E0C"/>
    <w:rsid w:val="001A6E57"/>
    <w:rsid w:val="001B291E"/>
    <w:rsid w:val="001B5BAB"/>
    <w:rsid w:val="001B6178"/>
    <w:rsid w:val="001C0A8D"/>
    <w:rsid w:val="001C1486"/>
    <w:rsid w:val="001D4E68"/>
    <w:rsid w:val="001D7458"/>
    <w:rsid w:val="001E20DC"/>
    <w:rsid w:val="001F1E85"/>
    <w:rsid w:val="00200986"/>
    <w:rsid w:val="00203510"/>
    <w:rsid w:val="00204C4C"/>
    <w:rsid w:val="00210C19"/>
    <w:rsid w:val="002139CC"/>
    <w:rsid w:val="00213DB3"/>
    <w:rsid w:val="00214B38"/>
    <w:rsid w:val="00216610"/>
    <w:rsid w:val="00217CB5"/>
    <w:rsid w:val="00222217"/>
    <w:rsid w:val="002323E8"/>
    <w:rsid w:val="00233863"/>
    <w:rsid w:val="00234803"/>
    <w:rsid w:val="002467CF"/>
    <w:rsid w:val="0025027B"/>
    <w:rsid w:val="00251AB2"/>
    <w:rsid w:val="00251B87"/>
    <w:rsid w:val="00262132"/>
    <w:rsid w:val="002727A0"/>
    <w:rsid w:val="00280E35"/>
    <w:rsid w:val="00282041"/>
    <w:rsid w:val="0028602C"/>
    <w:rsid w:val="0029095D"/>
    <w:rsid w:val="00291207"/>
    <w:rsid w:val="00291CF3"/>
    <w:rsid w:val="002A0F2E"/>
    <w:rsid w:val="002A233F"/>
    <w:rsid w:val="002B178F"/>
    <w:rsid w:val="002B5931"/>
    <w:rsid w:val="002C39DC"/>
    <w:rsid w:val="002C56FB"/>
    <w:rsid w:val="002D269D"/>
    <w:rsid w:val="002D2C0F"/>
    <w:rsid w:val="002D3ED1"/>
    <w:rsid w:val="002E0D9F"/>
    <w:rsid w:val="002E1C40"/>
    <w:rsid w:val="002E5296"/>
    <w:rsid w:val="002E5DF7"/>
    <w:rsid w:val="002E6EF0"/>
    <w:rsid w:val="002F160D"/>
    <w:rsid w:val="002F4508"/>
    <w:rsid w:val="0031622F"/>
    <w:rsid w:val="00316302"/>
    <w:rsid w:val="00317E23"/>
    <w:rsid w:val="0032470D"/>
    <w:rsid w:val="00325B69"/>
    <w:rsid w:val="00325E12"/>
    <w:rsid w:val="00332077"/>
    <w:rsid w:val="0033322F"/>
    <w:rsid w:val="003511B5"/>
    <w:rsid w:val="003520D9"/>
    <w:rsid w:val="00352B3C"/>
    <w:rsid w:val="003568EF"/>
    <w:rsid w:val="00362AA1"/>
    <w:rsid w:val="00364F0F"/>
    <w:rsid w:val="00375488"/>
    <w:rsid w:val="003765EF"/>
    <w:rsid w:val="0037736D"/>
    <w:rsid w:val="00384CD8"/>
    <w:rsid w:val="00385CA3"/>
    <w:rsid w:val="003A51EB"/>
    <w:rsid w:val="003B0FE3"/>
    <w:rsid w:val="003B2185"/>
    <w:rsid w:val="003C1F68"/>
    <w:rsid w:val="003D1291"/>
    <w:rsid w:val="003E06B4"/>
    <w:rsid w:val="003E150C"/>
    <w:rsid w:val="003E66F8"/>
    <w:rsid w:val="003F0B9A"/>
    <w:rsid w:val="003F1E29"/>
    <w:rsid w:val="00400183"/>
    <w:rsid w:val="00400740"/>
    <w:rsid w:val="00403A33"/>
    <w:rsid w:val="00406090"/>
    <w:rsid w:val="0040704B"/>
    <w:rsid w:val="0041039D"/>
    <w:rsid w:val="004108F4"/>
    <w:rsid w:val="00411E75"/>
    <w:rsid w:val="0041407C"/>
    <w:rsid w:val="00417861"/>
    <w:rsid w:val="00420A99"/>
    <w:rsid w:val="0042357C"/>
    <w:rsid w:val="00423C70"/>
    <w:rsid w:val="00426164"/>
    <w:rsid w:val="004279E4"/>
    <w:rsid w:val="00427C91"/>
    <w:rsid w:val="00453A1A"/>
    <w:rsid w:val="00453C1D"/>
    <w:rsid w:val="00454FF6"/>
    <w:rsid w:val="004575D0"/>
    <w:rsid w:val="00460A74"/>
    <w:rsid w:val="00460DAD"/>
    <w:rsid w:val="00461991"/>
    <w:rsid w:val="004706A0"/>
    <w:rsid w:val="004740A8"/>
    <w:rsid w:val="00475B90"/>
    <w:rsid w:val="004822C0"/>
    <w:rsid w:val="0048260D"/>
    <w:rsid w:val="00484034"/>
    <w:rsid w:val="00484B4E"/>
    <w:rsid w:val="00491EE9"/>
    <w:rsid w:val="00492C47"/>
    <w:rsid w:val="004932F8"/>
    <w:rsid w:val="00496046"/>
    <w:rsid w:val="00497707"/>
    <w:rsid w:val="004A2B09"/>
    <w:rsid w:val="004A4F58"/>
    <w:rsid w:val="004B02EC"/>
    <w:rsid w:val="004B515B"/>
    <w:rsid w:val="004B535C"/>
    <w:rsid w:val="004B53B2"/>
    <w:rsid w:val="004B5B8B"/>
    <w:rsid w:val="004C4C64"/>
    <w:rsid w:val="004C7DAF"/>
    <w:rsid w:val="004D7928"/>
    <w:rsid w:val="004D7D89"/>
    <w:rsid w:val="004F53F8"/>
    <w:rsid w:val="00500AE6"/>
    <w:rsid w:val="0050477B"/>
    <w:rsid w:val="00507680"/>
    <w:rsid w:val="00512978"/>
    <w:rsid w:val="00514A9F"/>
    <w:rsid w:val="00520686"/>
    <w:rsid w:val="0052192C"/>
    <w:rsid w:val="00522669"/>
    <w:rsid w:val="00522D22"/>
    <w:rsid w:val="005233C4"/>
    <w:rsid w:val="00526736"/>
    <w:rsid w:val="005372F4"/>
    <w:rsid w:val="00541027"/>
    <w:rsid w:val="0054108B"/>
    <w:rsid w:val="00554438"/>
    <w:rsid w:val="005570C2"/>
    <w:rsid w:val="005573C6"/>
    <w:rsid w:val="0056212E"/>
    <w:rsid w:val="00581263"/>
    <w:rsid w:val="005B4694"/>
    <w:rsid w:val="005B4E98"/>
    <w:rsid w:val="005C375B"/>
    <w:rsid w:val="005C6248"/>
    <w:rsid w:val="005D2542"/>
    <w:rsid w:val="005D5F53"/>
    <w:rsid w:val="005D6EAF"/>
    <w:rsid w:val="005E00BA"/>
    <w:rsid w:val="005E33E7"/>
    <w:rsid w:val="005E72FF"/>
    <w:rsid w:val="005F021E"/>
    <w:rsid w:val="005F7A21"/>
    <w:rsid w:val="00600481"/>
    <w:rsid w:val="0060075B"/>
    <w:rsid w:val="00600C4B"/>
    <w:rsid w:val="006020C5"/>
    <w:rsid w:val="00602C33"/>
    <w:rsid w:val="00603E8F"/>
    <w:rsid w:val="00606711"/>
    <w:rsid w:val="0060677F"/>
    <w:rsid w:val="00610F3F"/>
    <w:rsid w:val="00613CAA"/>
    <w:rsid w:val="00614E54"/>
    <w:rsid w:val="0062137E"/>
    <w:rsid w:val="00622A04"/>
    <w:rsid w:val="00627649"/>
    <w:rsid w:val="00634D32"/>
    <w:rsid w:val="0063559E"/>
    <w:rsid w:val="00635D6D"/>
    <w:rsid w:val="00641B93"/>
    <w:rsid w:val="006445EA"/>
    <w:rsid w:val="0064461D"/>
    <w:rsid w:val="006561F4"/>
    <w:rsid w:val="0065777A"/>
    <w:rsid w:val="006577B1"/>
    <w:rsid w:val="00660A67"/>
    <w:rsid w:val="006639F7"/>
    <w:rsid w:val="00666866"/>
    <w:rsid w:val="00666D72"/>
    <w:rsid w:val="00672FC4"/>
    <w:rsid w:val="006804B0"/>
    <w:rsid w:val="0069207C"/>
    <w:rsid w:val="00692504"/>
    <w:rsid w:val="006928B6"/>
    <w:rsid w:val="006A0EE8"/>
    <w:rsid w:val="006A1521"/>
    <w:rsid w:val="006C0E3A"/>
    <w:rsid w:val="006C277A"/>
    <w:rsid w:val="006D0640"/>
    <w:rsid w:val="006D06F2"/>
    <w:rsid w:val="006D12E2"/>
    <w:rsid w:val="006E0C6D"/>
    <w:rsid w:val="006E570F"/>
    <w:rsid w:val="006F1822"/>
    <w:rsid w:val="006F496D"/>
    <w:rsid w:val="0070398B"/>
    <w:rsid w:val="0070791B"/>
    <w:rsid w:val="00710C4D"/>
    <w:rsid w:val="0071498A"/>
    <w:rsid w:val="00716793"/>
    <w:rsid w:val="00722AF6"/>
    <w:rsid w:val="00733976"/>
    <w:rsid w:val="00734794"/>
    <w:rsid w:val="007354F6"/>
    <w:rsid w:val="007373C6"/>
    <w:rsid w:val="007406CD"/>
    <w:rsid w:val="00740A9B"/>
    <w:rsid w:val="007454FF"/>
    <w:rsid w:val="00751FA0"/>
    <w:rsid w:val="00753C12"/>
    <w:rsid w:val="00763838"/>
    <w:rsid w:val="007640C9"/>
    <w:rsid w:val="00767A84"/>
    <w:rsid w:val="00772E7F"/>
    <w:rsid w:val="007773D0"/>
    <w:rsid w:val="00782D04"/>
    <w:rsid w:val="00783416"/>
    <w:rsid w:val="007879D3"/>
    <w:rsid w:val="00795954"/>
    <w:rsid w:val="007A0DDD"/>
    <w:rsid w:val="007A2D60"/>
    <w:rsid w:val="007A55F3"/>
    <w:rsid w:val="007A5BBE"/>
    <w:rsid w:val="007A7012"/>
    <w:rsid w:val="007B38AD"/>
    <w:rsid w:val="007D5DA8"/>
    <w:rsid w:val="007E291D"/>
    <w:rsid w:val="007E6034"/>
    <w:rsid w:val="007F32D2"/>
    <w:rsid w:val="00800779"/>
    <w:rsid w:val="0080386C"/>
    <w:rsid w:val="00805A08"/>
    <w:rsid w:val="00805F53"/>
    <w:rsid w:val="0080746E"/>
    <w:rsid w:val="00820121"/>
    <w:rsid w:val="00821B5A"/>
    <w:rsid w:val="008227D0"/>
    <w:rsid w:val="00827051"/>
    <w:rsid w:val="0083402C"/>
    <w:rsid w:val="00845D97"/>
    <w:rsid w:val="00850EB0"/>
    <w:rsid w:val="00865C77"/>
    <w:rsid w:val="00866135"/>
    <w:rsid w:val="0087164A"/>
    <w:rsid w:val="00872086"/>
    <w:rsid w:val="00872BB3"/>
    <w:rsid w:val="00873B1A"/>
    <w:rsid w:val="00877BD8"/>
    <w:rsid w:val="00882F59"/>
    <w:rsid w:val="008834C6"/>
    <w:rsid w:val="00885774"/>
    <w:rsid w:val="008857E6"/>
    <w:rsid w:val="0088581E"/>
    <w:rsid w:val="008866C8"/>
    <w:rsid w:val="00890499"/>
    <w:rsid w:val="00892089"/>
    <w:rsid w:val="00895E36"/>
    <w:rsid w:val="008A40FD"/>
    <w:rsid w:val="008A6B0E"/>
    <w:rsid w:val="008A6F16"/>
    <w:rsid w:val="008B0BFE"/>
    <w:rsid w:val="008B12F3"/>
    <w:rsid w:val="008B4786"/>
    <w:rsid w:val="008B49F6"/>
    <w:rsid w:val="008B4FD9"/>
    <w:rsid w:val="008B5A17"/>
    <w:rsid w:val="008C0728"/>
    <w:rsid w:val="008C18E9"/>
    <w:rsid w:val="008C6056"/>
    <w:rsid w:val="008C6CB9"/>
    <w:rsid w:val="008D4251"/>
    <w:rsid w:val="008E6E2F"/>
    <w:rsid w:val="008E7D9D"/>
    <w:rsid w:val="008F6A50"/>
    <w:rsid w:val="009138BC"/>
    <w:rsid w:val="009143E3"/>
    <w:rsid w:val="00920805"/>
    <w:rsid w:val="0092670B"/>
    <w:rsid w:val="00926CC6"/>
    <w:rsid w:val="009325B5"/>
    <w:rsid w:val="0094448F"/>
    <w:rsid w:val="009622C9"/>
    <w:rsid w:val="00963109"/>
    <w:rsid w:val="00966D4A"/>
    <w:rsid w:val="00966E29"/>
    <w:rsid w:val="0097116C"/>
    <w:rsid w:val="00984717"/>
    <w:rsid w:val="00986DA6"/>
    <w:rsid w:val="00990C9E"/>
    <w:rsid w:val="00996AA3"/>
    <w:rsid w:val="009A6645"/>
    <w:rsid w:val="009A67F0"/>
    <w:rsid w:val="009B0101"/>
    <w:rsid w:val="009B09BB"/>
    <w:rsid w:val="009B3610"/>
    <w:rsid w:val="009D1B53"/>
    <w:rsid w:val="009D1E9A"/>
    <w:rsid w:val="009F0519"/>
    <w:rsid w:val="00A06C8E"/>
    <w:rsid w:val="00A071D3"/>
    <w:rsid w:val="00A11EB4"/>
    <w:rsid w:val="00A22D8D"/>
    <w:rsid w:val="00A306AB"/>
    <w:rsid w:val="00A30C82"/>
    <w:rsid w:val="00A372CD"/>
    <w:rsid w:val="00A42477"/>
    <w:rsid w:val="00A50080"/>
    <w:rsid w:val="00A53A8A"/>
    <w:rsid w:val="00A54C31"/>
    <w:rsid w:val="00A55892"/>
    <w:rsid w:val="00A6043D"/>
    <w:rsid w:val="00A60CD3"/>
    <w:rsid w:val="00A6795C"/>
    <w:rsid w:val="00A70324"/>
    <w:rsid w:val="00A743EE"/>
    <w:rsid w:val="00A7777F"/>
    <w:rsid w:val="00A905B0"/>
    <w:rsid w:val="00A90988"/>
    <w:rsid w:val="00A924CE"/>
    <w:rsid w:val="00A963D6"/>
    <w:rsid w:val="00A96EF1"/>
    <w:rsid w:val="00AA1CAD"/>
    <w:rsid w:val="00AA52A5"/>
    <w:rsid w:val="00AB2D97"/>
    <w:rsid w:val="00AC1A25"/>
    <w:rsid w:val="00AC38AF"/>
    <w:rsid w:val="00AC4746"/>
    <w:rsid w:val="00AC7B6F"/>
    <w:rsid w:val="00AD02F3"/>
    <w:rsid w:val="00AD1D28"/>
    <w:rsid w:val="00AD287B"/>
    <w:rsid w:val="00AD510D"/>
    <w:rsid w:val="00AD64C5"/>
    <w:rsid w:val="00AE6E5B"/>
    <w:rsid w:val="00AF4FB8"/>
    <w:rsid w:val="00AF55E0"/>
    <w:rsid w:val="00B01C12"/>
    <w:rsid w:val="00B062CB"/>
    <w:rsid w:val="00B10ECE"/>
    <w:rsid w:val="00B11328"/>
    <w:rsid w:val="00B14533"/>
    <w:rsid w:val="00B14969"/>
    <w:rsid w:val="00B152E1"/>
    <w:rsid w:val="00B157A3"/>
    <w:rsid w:val="00B161A8"/>
    <w:rsid w:val="00B24001"/>
    <w:rsid w:val="00B42920"/>
    <w:rsid w:val="00B4347F"/>
    <w:rsid w:val="00B4777E"/>
    <w:rsid w:val="00B508B9"/>
    <w:rsid w:val="00B50ADF"/>
    <w:rsid w:val="00B56F22"/>
    <w:rsid w:val="00B57843"/>
    <w:rsid w:val="00B60E73"/>
    <w:rsid w:val="00B623EE"/>
    <w:rsid w:val="00B64492"/>
    <w:rsid w:val="00B67430"/>
    <w:rsid w:val="00B70615"/>
    <w:rsid w:val="00B70B92"/>
    <w:rsid w:val="00B73D45"/>
    <w:rsid w:val="00B77290"/>
    <w:rsid w:val="00B81B54"/>
    <w:rsid w:val="00B85107"/>
    <w:rsid w:val="00B9017C"/>
    <w:rsid w:val="00B92603"/>
    <w:rsid w:val="00BA270A"/>
    <w:rsid w:val="00BA435B"/>
    <w:rsid w:val="00BA5D0D"/>
    <w:rsid w:val="00BB27C6"/>
    <w:rsid w:val="00BB554E"/>
    <w:rsid w:val="00BC4E3C"/>
    <w:rsid w:val="00BC5D87"/>
    <w:rsid w:val="00BD1B7A"/>
    <w:rsid w:val="00BD30DA"/>
    <w:rsid w:val="00BD4AC6"/>
    <w:rsid w:val="00BD4B33"/>
    <w:rsid w:val="00BE5C9C"/>
    <w:rsid w:val="00BE6FD9"/>
    <w:rsid w:val="00BE756C"/>
    <w:rsid w:val="00BF07A7"/>
    <w:rsid w:val="00C05D36"/>
    <w:rsid w:val="00C06DFF"/>
    <w:rsid w:val="00C11747"/>
    <w:rsid w:val="00C15DC5"/>
    <w:rsid w:val="00C178BE"/>
    <w:rsid w:val="00C254E7"/>
    <w:rsid w:val="00C300CC"/>
    <w:rsid w:val="00C3111C"/>
    <w:rsid w:val="00C504B6"/>
    <w:rsid w:val="00C550BE"/>
    <w:rsid w:val="00C625DF"/>
    <w:rsid w:val="00C66998"/>
    <w:rsid w:val="00C6707F"/>
    <w:rsid w:val="00C67E12"/>
    <w:rsid w:val="00C700CD"/>
    <w:rsid w:val="00C73995"/>
    <w:rsid w:val="00C75280"/>
    <w:rsid w:val="00C75345"/>
    <w:rsid w:val="00C8001C"/>
    <w:rsid w:val="00C87A28"/>
    <w:rsid w:val="00C917A6"/>
    <w:rsid w:val="00C91C4E"/>
    <w:rsid w:val="00C960C0"/>
    <w:rsid w:val="00CA37AB"/>
    <w:rsid w:val="00CD40D0"/>
    <w:rsid w:val="00CD447C"/>
    <w:rsid w:val="00CE1B3D"/>
    <w:rsid w:val="00CE2AA0"/>
    <w:rsid w:val="00CE4FB7"/>
    <w:rsid w:val="00CE547E"/>
    <w:rsid w:val="00CE67AD"/>
    <w:rsid w:val="00CE74DF"/>
    <w:rsid w:val="00CF0C5E"/>
    <w:rsid w:val="00CF3BFE"/>
    <w:rsid w:val="00CF6013"/>
    <w:rsid w:val="00D04F58"/>
    <w:rsid w:val="00D104E5"/>
    <w:rsid w:val="00D12E5E"/>
    <w:rsid w:val="00D12F56"/>
    <w:rsid w:val="00D225E4"/>
    <w:rsid w:val="00D32594"/>
    <w:rsid w:val="00D32BAF"/>
    <w:rsid w:val="00D350DB"/>
    <w:rsid w:val="00D364B8"/>
    <w:rsid w:val="00D406FD"/>
    <w:rsid w:val="00D428DE"/>
    <w:rsid w:val="00D4653D"/>
    <w:rsid w:val="00D61B08"/>
    <w:rsid w:val="00D6326C"/>
    <w:rsid w:val="00D6563E"/>
    <w:rsid w:val="00D660A2"/>
    <w:rsid w:val="00D67E87"/>
    <w:rsid w:val="00D73738"/>
    <w:rsid w:val="00D80B0A"/>
    <w:rsid w:val="00D82727"/>
    <w:rsid w:val="00D93275"/>
    <w:rsid w:val="00D97F67"/>
    <w:rsid w:val="00DB082F"/>
    <w:rsid w:val="00DC0E87"/>
    <w:rsid w:val="00DC3782"/>
    <w:rsid w:val="00DC628B"/>
    <w:rsid w:val="00DD02A2"/>
    <w:rsid w:val="00DD2C1B"/>
    <w:rsid w:val="00DD51FA"/>
    <w:rsid w:val="00DE1483"/>
    <w:rsid w:val="00DE3FA6"/>
    <w:rsid w:val="00DE4547"/>
    <w:rsid w:val="00DE5F55"/>
    <w:rsid w:val="00DF3806"/>
    <w:rsid w:val="00DF55E2"/>
    <w:rsid w:val="00DF752E"/>
    <w:rsid w:val="00E06804"/>
    <w:rsid w:val="00E1619C"/>
    <w:rsid w:val="00E2372C"/>
    <w:rsid w:val="00E2728C"/>
    <w:rsid w:val="00E273F1"/>
    <w:rsid w:val="00E302A3"/>
    <w:rsid w:val="00E32A4F"/>
    <w:rsid w:val="00E364C1"/>
    <w:rsid w:val="00E41980"/>
    <w:rsid w:val="00E614A9"/>
    <w:rsid w:val="00E66712"/>
    <w:rsid w:val="00E670D4"/>
    <w:rsid w:val="00E75BB5"/>
    <w:rsid w:val="00E81E11"/>
    <w:rsid w:val="00E86080"/>
    <w:rsid w:val="00E86CB8"/>
    <w:rsid w:val="00E94CBB"/>
    <w:rsid w:val="00EA3384"/>
    <w:rsid w:val="00EA4E41"/>
    <w:rsid w:val="00EA4F37"/>
    <w:rsid w:val="00EA5E90"/>
    <w:rsid w:val="00EA62B8"/>
    <w:rsid w:val="00EC21D4"/>
    <w:rsid w:val="00EC3952"/>
    <w:rsid w:val="00EC6AA2"/>
    <w:rsid w:val="00ED3DB6"/>
    <w:rsid w:val="00ED401F"/>
    <w:rsid w:val="00ED566B"/>
    <w:rsid w:val="00EE0C61"/>
    <w:rsid w:val="00EE3A1D"/>
    <w:rsid w:val="00EE5CEF"/>
    <w:rsid w:val="00EE7604"/>
    <w:rsid w:val="00EF0C7B"/>
    <w:rsid w:val="00EF2D42"/>
    <w:rsid w:val="00EF674D"/>
    <w:rsid w:val="00EF6D80"/>
    <w:rsid w:val="00F0181B"/>
    <w:rsid w:val="00F021CB"/>
    <w:rsid w:val="00F32A53"/>
    <w:rsid w:val="00F32AB0"/>
    <w:rsid w:val="00F372CA"/>
    <w:rsid w:val="00F5422C"/>
    <w:rsid w:val="00F65BC0"/>
    <w:rsid w:val="00F7343B"/>
    <w:rsid w:val="00F73851"/>
    <w:rsid w:val="00F85751"/>
    <w:rsid w:val="00F85EFF"/>
    <w:rsid w:val="00F96F23"/>
    <w:rsid w:val="00FA154E"/>
    <w:rsid w:val="00FA507A"/>
    <w:rsid w:val="00FA678C"/>
    <w:rsid w:val="00FC317C"/>
    <w:rsid w:val="00FD2EB4"/>
    <w:rsid w:val="00FD4B7F"/>
    <w:rsid w:val="00FE148C"/>
    <w:rsid w:val="00FE760E"/>
    <w:rsid w:val="00FF2B74"/>
    <w:rsid w:val="00FF7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FB034BE"/>
  <w15:docId w15:val="{AD3DA80B-B84F-41B7-B1C4-9478C62A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aliases w:val="List Paragraph (Czech Tourism),Odstavec se seznamem a odrážkou,1 úroveň Odstavec se seznamem,List Paragraph,Odstavec_muj,Nad,Odstavec_muj1,Odstavec_muj2,Odstavec_muj3,Nad1,List Paragraph1,Odstavec_muj4,Nad2,List Paragraph2"/>
    <w:basedOn w:val="Normln"/>
    <w:link w:val="OdstavecseseznamemChar"/>
    <w:uiPriority w:val="34"/>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character" w:styleId="Hypertextovodkaz">
    <w:name w:val="Hyperlink"/>
    <w:basedOn w:val="Standardnpsmoodstavce"/>
    <w:unhideWhenUsed/>
    <w:rsid w:val="00B64492"/>
    <w:rPr>
      <w:color w:val="0000FF" w:themeColor="hyperlink"/>
      <w:u w:val="single"/>
    </w:rPr>
  </w:style>
  <w:style w:type="character" w:styleId="Zmnka">
    <w:name w:val="Mention"/>
    <w:basedOn w:val="Standardnpsmoodstavce"/>
    <w:uiPriority w:val="99"/>
    <w:semiHidden/>
    <w:unhideWhenUsed/>
    <w:rsid w:val="00B64492"/>
    <w:rPr>
      <w:color w:val="2B579A"/>
      <w:shd w:val="clear" w:color="auto" w:fill="E6E6E6"/>
    </w:rPr>
  </w:style>
  <w:style w:type="character" w:styleId="Nevyeenzmnka">
    <w:name w:val="Unresolved Mention"/>
    <w:basedOn w:val="Standardnpsmoodstavce"/>
    <w:uiPriority w:val="99"/>
    <w:semiHidden/>
    <w:unhideWhenUsed/>
    <w:rsid w:val="00722AF6"/>
    <w:rPr>
      <w:color w:val="605E5C"/>
      <w:shd w:val="clear" w:color="auto" w:fill="E1DFDD"/>
    </w:rPr>
  </w:style>
  <w:style w:type="character" w:customStyle="1" w:styleId="OdstavecseseznamemChar">
    <w:name w:val="Odstavec se seznamem Char"/>
    <w:aliases w:val="List Paragraph (Czech Tourism) Char,Odstavec se seznamem a odrážkou Char,1 úroveň Odstavec se seznamem Char,List Paragraph Char,Odstavec_muj Char,Nad Char,Odstavec_muj1 Char,Odstavec_muj2 Char,Odstavec_muj3 Char,Nad1 Char"/>
    <w:link w:val="Odstavecseseznamem"/>
    <w:uiPriority w:val="34"/>
    <w:locked/>
    <w:rsid w:val="00084C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329974">
      <w:bodyDiv w:val="1"/>
      <w:marLeft w:val="0"/>
      <w:marRight w:val="0"/>
      <w:marTop w:val="0"/>
      <w:marBottom w:val="0"/>
      <w:divBdr>
        <w:top w:val="none" w:sz="0" w:space="0" w:color="auto"/>
        <w:left w:val="none" w:sz="0" w:space="0" w:color="auto"/>
        <w:bottom w:val="none" w:sz="0" w:space="0" w:color="auto"/>
        <w:right w:val="none" w:sz="0" w:space="0" w:color="auto"/>
      </w:divBdr>
    </w:div>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PPJUKTQ2N3EH-1-173707</_dlc_DocId>
    <_dlc_DocIdUrl xmlns="bc3fb474-7ee0-46e5-8a88-7652e86342ee">
      <Url>http://dms/_layouts/15/DocIdRedir.aspx?ID=PPJUKTQ2N3EH-1-173707</Url>
      <Description>PPJUKTQ2N3EH-1-173707</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AB01A-16A3-4BC9-B83A-8FB2F8A926C1}">
  <ds:schemaRefs>
    <ds:schemaRef ds:uri="http://schemas.microsoft.com/office/2006/documentManagement/types"/>
    <ds:schemaRef ds:uri="http://purl.org/dc/elements/1.1/"/>
    <ds:schemaRef ds:uri="http://schemas.microsoft.com/office/2006/metadata/propertie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06256DD-EB17-4030-831B-8930793F5D8F}">
  <ds:schemaRefs>
    <ds:schemaRef ds:uri="http://schemas.microsoft.com/sharepoint/events"/>
  </ds:schemaRefs>
</ds:datastoreItem>
</file>

<file path=customXml/itemProps3.xml><?xml version="1.0" encoding="utf-8"?>
<ds:datastoreItem xmlns:ds="http://schemas.openxmlformats.org/officeDocument/2006/customXml" ds:itemID="{5771AB17-D23B-4351-8B24-7FDF42C63CE4}">
  <ds:schemaRefs>
    <ds:schemaRef ds:uri="http://schemas.openxmlformats.org/officeDocument/2006/bibliography"/>
  </ds:schemaRefs>
</ds:datastoreItem>
</file>

<file path=customXml/itemProps4.xml><?xml version="1.0" encoding="utf-8"?>
<ds:datastoreItem xmlns:ds="http://schemas.openxmlformats.org/officeDocument/2006/customXml" ds:itemID="{A7E09143-0BCD-4C9B-AC01-35CBF8F2F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66277F-348F-470D-B398-D77A94E2C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3212</Words>
  <Characters>18894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o dílo - databáze, právnická osoba, nad 50 tis. Kč</vt:lpstr>
    </vt:vector>
  </TitlesOfParts>
  <Company>UZEI</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 nad 50 tis. Kč</dc:title>
  <dc:creator>Eva Cochard</dc:creator>
  <dc:description>od 1. 7. 2017</dc:description>
  <cp:lastModifiedBy>Žákovičová Zuzana</cp:lastModifiedBy>
  <cp:revision>3</cp:revision>
  <cp:lastPrinted>2021-11-05T11:49:00Z</cp:lastPrinted>
  <dcterms:created xsi:type="dcterms:W3CDTF">2021-11-15T07:59:00Z</dcterms:created>
  <dcterms:modified xsi:type="dcterms:W3CDTF">2021-11-23T11:55:00Z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914b5058-ac07-4bf7-b6a6-cf9b9b62c29d</vt:lpwstr>
  </property>
</Properties>
</file>