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48" w:rsidRDefault="004B25F0">
      <w:pPr>
        <w:pStyle w:val="Nadpis10"/>
        <w:framePr w:wrap="none" w:vAnchor="page" w:hAnchor="page" w:x="327" w:y="233"/>
        <w:shd w:val="clear" w:color="auto" w:fill="auto"/>
        <w:spacing w:line="300" w:lineRule="exact"/>
      </w:pPr>
      <w:bookmarkStart w:id="0" w:name="bookmark0"/>
      <w:r>
        <w:t>a údržba</w:t>
      </w:r>
      <w:bookmarkEnd w:id="0"/>
    </w:p>
    <w:p w:rsidR="00EA6048" w:rsidRDefault="004B25F0">
      <w:pPr>
        <w:pStyle w:val="Zkladntext30"/>
        <w:framePr w:w="9595" w:h="1104" w:hRule="exact" w:wrap="none" w:vAnchor="page" w:hAnchor="page" w:x="1263" w:y="746"/>
        <w:shd w:val="clear" w:color="auto" w:fill="auto"/>
        <w:spacing w:after="145"/>
        <w:ind w:left="6980"/>
      </w:pPr>
      <w:r>
        <w:t>KRAJSKÁ SPRÁVA A ÚDRŽBA SILNIC VY příspěvková organizace SMLOUVA REGISTROVÁNA</w:t>
      </w:r>
    </w:p>
    <w:p w:rsidR="00EA6048" w:rsidRDefault="004B25F0">
      <w:pPr>
        <w:pStyle w:val="Zkladntext30"/>
        <w:framePr w:w="9595" w:h="1104" w:hRule="exact" w:wrap="none" w:vAnchor="page" w:hAnchor="page" w:x="1263" w:y="746"/>
        <w:shd w:val="clear" w:color="auto" w:fill="auto"/>
        <w:tabs>
          <w:tab w:val="left" w:pos="8420"/>
        </w:tabs>
        <w:spacing w:after="0" w:line="170" w:lineRule="exact"/>
        <w:ind w:left="6980"/>
        <w:jc w:val="both"/>
      </w:pPr>
      <w:r>
        <w:t>pod číslem:</w:t>
      </w:r>
      <w:r>
        <w:tab/>
      </w:r>
      <w:r>
        <w:rPr>
          <w:rStyle w:val="Zkladntext3CenturyGothicTunKurzvadkovn2pt"/>
        </w:rPr>
        <w:t>L"^f"</w:t>
      </w:r>
    </w:p>
    <w:p w:rsidR="00EA6048" w:rsidRDefault="004B25F0">
      <w:pPr>
        <w:framePr w:wrap="none" w:vAnchor="page" w:hAnchor="page" w:x="283" w:y="6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90270" cy="292100"/>
            <wp:effectExtent l="0" t="0" r="5080" b="0"/>
            <wp:docPr id="1" name="obrázek 1" descr="C:\Users\DANKOV~1.KSU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48" w:rsidRDefault="004B25F0">
      <w:pPr>
        <w:pStyle w:val="Nadpis30"/>
        <w:framePr w:w="9595" w:h="9072" w:hRule="exact" w:wrap="none" w:vAnchor="page" w:hAnchor="page" w:x="1263" w:y="2282"/>
        <w:shd w:val="clear" w:color="auto" w:fill="auto"/>
        <w:spacing w:before="0" w:after="251"/>
        <w:ind w:left="400" w:right="1766"/>
      </w:pPr>
      <w:bookmarkStart w:id="1" w:name="bookmark1"/>
      <w:r>
        <w:t xml:space="preserve">DODATEK č. 1 SMLOUVY O </w:t>
      </w:r>
      <w:r>
        <w:t>DÍLO</w:t>
      </w:r>
      <w:r>
        <w:br/>
        <w:t>„Projektové dokumentace oprav silnic 2016 - silnice Jihlavsko“</w:t>
      </w:r>
      <w:bookmarkEnd w:id="1"/>
    </w:p>
    <w:p w:rsidR="00EA6048" w:rsidRDefault="004B25F0">
      <w:pPr>
        <w:pStyle w:val="Zkladntext40"/>
        <w:framePr w:w="9595" w:h="9072" w:hRule="exact" w:wrap="none" w:vAnchor="page" w:hAnchor="page" w:x="1263" w:y="2282"/>
        <w:shd w:val="clear" w:color="auto" w:fill="auto"/>
        <w:spacing w:before="0" w:after="206"/>
      </w:pPr>
      <w:r>
        <w:t>Číslo smlouvy objednatele: P-SL-4-2016-11</w:t>
      </w:r>
      <w:r>
        <w:br/>
        <w:t>Číslo smlouvy zhotovitele: 160205</w:t>
      </w:r>
    </w:p>
    <w:p w:rsidR="00EA6048" w:rsidRDefault="004B25F0">
      <w:pPr>
        <w:pStyle w:val="Nadpis30"/>
        <w:framePr w:w="9595" w:h="9072" w:hRule="exact" w:wrap="none" w:vAnchor="page" w:hAnchor="page" w:x="1263" w:y="2282"/>
        <w:shd w:val="clear" w:color="auto" w:fill="auto"/>
        <w:spacing w:before="0" w:after="0" w:line="264" w:lineRule="exact"/>
        <w:jc w:val="left"/>
      </w:pPr>
      <w:bookmarkStart w:id="2" w:name="bookmark2"/>
      <w:r>
        <w:t>Smluvní strany</w:t>
      </w:r>
      <w:r>
        <w:br/>
        <w:t>Objednatel:</w:t>
      </w:r>
      <w:bookmarkEnd w:id="2"/>
    </w:p>
    <w:p w:rsidR="00EA6048" w:rsidRDefault="004B25F0">
      <w:pPr>
        <w:pStyle w:val="Zkladntext50"/>
        <w:framePr w:w="9595" w:h="9072" w:hRule="exact" w:wrap="none" w:vAnchor="page" w:hAnchor="page" w:x="1263" w:y="2282"/>
        <w:shd w:val="clear" w:color="auto" w:fill="auto"/>
      </w:pPr>
      <w:r>
        <w:t>Krajská správa a</w:t>
      </w:r>
    </w:p>
    <w:p w:rsidR="00EA6048" w:rsidRDefault="004B25F0">
      <w:pPr>
        <w:pStyle w:val="Zkladntext50"/>
        <w:framePr w:w="9595" w:h="9072" w:hRule="exact" w:wrap="none" w:vAnchor="page" w:hAnchor="page" w:x="1263" w:y="2282"/>
        <w:shd w:val="clear" w:color="auto" w:fill="auto"/>
      </w:pPr>
      <w:r>
        <w:rPr>
          <w:rStyle w:val="Zkladntext5Netun"/>
        </w:rPr>
        <w:t>se sídlem:</w:t>
      </w:r>
      <w:r>
        <w:rPr>
          <w:rStyle w:val="Zkladntext5Netun"/>
        </w:rPr>
        <w:br/>
      </w:r>
      <w:r>
        <w:t>zastoupený: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ind w:firstLine="0"/>
      </w:pPr>
      <w:r>
        <w:t>Bankovní spojení: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ind w:firstLine="0"/>
      </w:pPr>
      <w:r>
        <w:t>Číslo účtu: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ind w:firstLine="0"/>
      </w:pPr>
      <w:r>
        <w:t>IČO: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ind w:firstLine="0"/>
      </w:pPr>
      <w:r>
        <w:t>DIČ: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ind w:firstLine="0"/>
      </w:pPr>
      <w:r>
        <w:t>Telefon: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ind w:firstLine="0"/>
      </w:pPr>
      <w:r>
        <w:t>Fax: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ind w:firstLine="0"/>
      </w:pPr>
      <w:r>
        <w:t>E-mail: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spacing w:after="155"/>
        <w:ind w:firstLine="0"/>
      </w:pPr>
      <w:r>
        <w:t>Zřizovatel:</w:t>
      </w:r>
    </w:p>
    <w:p w:rsidR="00EA6048" w:rsidRDefault="004B25F0">
      <w:pPr>
        <w:pStyle w:val="Nadpis30"/>
        <w:framePr w:w="9595" w:h="9072" w:hRule="exact" w:wrap="none" w:vAnchor="page" w:hAnchor="page" w:x="1263" w:y="2282"/>
        <w:shd w:val="clear" w:color="auto" w:fill="auto"/>
        <w:spacing w:before="0" w:after="28" w:line="220" w:lineRule="exact"/>
        <w:jc w:val="left"/>
      </w:pPr>
      <w:bookmarkStart w:id="3" w:name="bookmark3"/>
      <w:r>
        <w:t>a</w:t>
      </w:r>
      <w:bookmarkEnd w:id="3"/>
    </w:p>
    <w:p w:rsidR="00EA6048" w:rsidRDefault="004B25F0">
      <w:pPr>
        <w:pStyle w:val="Nadpis30"/>
        <w:framePr w:w="9595" w:h="9072" w:hRule="exact" w:wrap="none" w:vAnchor="page" w:hAnchor="page" w:x="1263" w:y="2282"/>
        <w:shd w:val="clear" w:color="auto" w:fill="auto"/>
        <w:spacing w:before="0" w:after="0" w:line="264" w:lineRule="exact"/>
        <w:jc w:val="left"/>
      </w:pPr>
      <w:bookmarkStart w:id="4" w:name="bookmark4"/>
      <w:r>
        <w:t>Zhotovitel:</w:t>
      </w:r>
      <w:bookmarkEnd w:id="4"/>
    </w:p>
    <w:p w:rsidR="00EA6048" w:rsidRDefault="004B25F0">
      <w:pPr>
        <w:pStyle w:val="Zkladntext50"/>
        <w:framePr w:w="9595" w:h="9072" w:hRule="exact" w:wrap="none" w:vAnchor="page" w:hAnchor="page" w:x="1263" w:y="2282"/>
        <w:shd w:val="clear" w:color="auto" w:fill="auto"/>
      </w:pPr>
      <w:r>
        <w:t>DOPRAVOPROJEKT Ostrava a.s.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right="840" w:firstLine="0"/>
        <w:jc w:val="both"/>
      </w:pPr>
      <w:r>
        <w:t>se sídlem</w:t>
      </w:r>
      <w:r>
        <w:tab/>
        <w:t>Masarykovo náměstí 5/5, 702 00 Ostrava</w:t>
      </w:r>
    </w:p>
    <w:p w:rsidR="00EA6048" w:rsidRDefault="004B25F0">
      <w:pPr>
        <w:pStyle w:val="Zkladntext5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right="840"/>
        <w:jc w:val="both"/>
      </w:pPr>
      <w:r>
        <w:t>zastoupený:</w:t>
      </w:r>
      <w:r>
        <w:tab/>
        <w:t>xxxxxxxxxx</w:t>
      </w:r>
      <w:r>
        <w:t>, členem představenstva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firstLine="0"/>
      </w:pPr>
      <w:r>
        <w:t xml:space="preserve">zapsán v obchodním rejstříku vedeném u Krajského soudu v Ostravě, oddíl </w:t>
      </w:r>
      <w:r>
        <w:t>B, vložka 10727</w:t>
      </w:r>
      <w:r>
        <w:br/>
        <w:t>Bankovní spojení: KB a.s., pobočka Ostrava</w:t>
      </w:r>
      <w:r>
        <w:br/>
        <w:t>Č. účtu:</w:t>
      </w:r>
      <w:r>
        <w:tab/>
        <w:t>xxxxxxxxxx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right="840" w:firstLine="0"/>
        <w:jc w:val="both"/>
      </w:pPr>
      <w:r>
        <w:t>IČO:</w:t>
      </w:r>
      <w:r>
        <w:tab/>
        <w:t>42767377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right="840" w:firstLine="0"/>
        <w:jc w:val="both"/>
      </w:pPr>
      <w:r>
        <w:t>DIČ:</w:t>
      </w:r>
      <w:r>
        <w:tab/>
        <w:t>CZ42767377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right="840" w:firstLine="0"/>
        <w:jc w:val="both"/>
      </w:pPr>
      <w:r>
        <w:t>Telefon:</w:t>
      </w:r>
      <w:r>
        <w:tab/>
        <w:t>xxxxxxxxxx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right="840" w:firstLine="0"/>
        <w:jc w:val="both"/>
      </w:pPr>
      <w:r>
        <w:t>Fax:</w:t>
      </w:r>
      <w:r>
        <w:tab/>
        <w:t>xxxxxxxxxx</w:t>
      </w:r>
    </w:p>
    <w:p w:rsidR="00EA6048" w:rsidRDefault="004B25F0">
      <w:pPr>
        <w:pStyle w:val="Zkladntext20"/>
        <w:framePr w:w="9595" w:h="9072" w:hRule="exact" w:wrap="none" w:vAnchor="page" w:hAnchor="page" w:x="1263" w:y="2282"/>
        <w:shd w:val="clear" w:color="auto" w:fill="auto"/>
        <w:tabs>
          <w:tab w:val="left" w:pos="2041"/>
        </w:tabs>
        <w:ind w:right="840" w:firstLine="0"/>
        <w:jc w:val="both"/>
      </w:pPr>
      <w:r>
        <w:t>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xxxxxxxxxxxx</w:t>
        </w:r>
      </w:hyperlink>
    </w:p>
    <w:p w:rsidR="00EA6048" w:rsidRDefault="004B25F0">
      <w:pPr>
        <w:pStyle w:val="Zkladntext50"/>
        <w:framePr w:w="5030" w:h="3005" w:hRule="exact" w:wrap="none" w:vAnchor="page" w:hAnchor="page" w:x="3082" w:y="4620"/>
        <w:shd w:val="clear" w:color="auto" w:fill="auto"/>
      </w:pPr>
      <w:r>
        <w:t>údržba silnic Vysočiny, příspěvková organizace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Kosovská 1122/16, 586 01 Jihlava</w:t>
      </w:r>
    </w:p>
    <w:p w:rsidR="00EA6048" w:rsidRDefault="004B25F0">
      <w:pPr>
        <w:pStyle w:val="Zkladntext50"/>
        <w:framePr w:w="5030" w:h="3005" w:hRule="exact" w:wrap="none" w:vAnchor="page" w:hAnchor="page" w:x="3082" w:y="4620"/>
        <w:shd w:val="clear" w:color="auto" w:fill="auto"/>
        <w:ind w:left="340"/>
      </w:pPr>
      <w:r>
        <w:t>xxxxxxxxxx</w:t>
      </w:r>
      <w:r>
        <w:t>, ředitelem organizace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Komerční banka, a.s. - pobočka Jihlava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xxxxxxxxxxxxxx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00090450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CZ00090450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xxxxxx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xxxxxx</w:t>
      </w:r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hyperlink r:id="rId10" w:history="1">
        <w:r>
          <w:rPr>
            <w:rStyle w:val="Hypertextovodkaz"/>
            <w:lang w:val="en-US" w:eastAsia="en-US" w:bidi="en-US"/>
          </w:rPr>
          <w:t>xxxxxxxxxxx</w:t>
        </w:r>
      </w:hyperlink>
    </w:p>
    <w:p w:rsidR="00EA6048" w:rsidRDefault="004B25F0">
      <w:pPr>
        <w:pStyle w:val="Zkladntext20"/>
        <w:framePr w:w="5030" w:h="3005" w:hRule="exact" w:wrap="none" w:vAnchor="page" w:hAnchor="page" w:x="3082" w:y="4620"/>
        <w:shd w:val="clear" w:color="auto" w:fill="auto"/>
        <w:ind w:left="340" w:firstLine="0"/>
      </w:pPr>
      <w:r>
        <w:t>Kraj Vysočina</w:t>
      </w:r>
    </w:p>
    <w:p w:rsidR="00EA6048" w:rsidRDefault="004B25F0">
      <w:pPr>
        <w:pStyle w:val="Zkladntext20"/>
        <w:framePr w:w="9595" w:h="2448" w:hRule="exact" w:wrap="none" w:vAnchor="page" w:hAnchor="page" w:x="1263" w:y="11690"/>
        <w:shd w:val="clear" w:color="auto" w:fill="auto"/>
        <w:spacing w:after="155"/>
        <w:ind w:right="400" w:firstLine="0"/>
        <w:jc w:val="both"/>
      </w:pPr>
      <w:r>
        <w:t xml:space="preserve">se dohodly na </w:t>
      </w:r>
      <w:r>
        <w:t>tomto dodatku, kterým se rozšiřuje předmět plnění a v této souvislosti se mění také doba plnění a cena díla. Důvodem je požadavek objednatele zahrnout v části III/3531 Velký Beranov průtah do řešení také rekonstrukci stávajících chodníků s dobudováním nava</w:t>
      </w:r>
      <w:r>
        <w:t>zujících pěších vztahů. Původní smlouva z 09. 09. 2016 se mění takto:</w:t>
      </w:r>
    </w:p>
    <w:p w:rsidR="00EA6048" w:rsidRDefault="004B25F0">
      <w:pPr>
        <w:pStyle w:val="Zkladntext20"/>
        <w:framePr w:w="9595" w:h="2448" w:hRule="exact" w:wrap="none" w:vAnchor="page" w:hAnchor="page" w:x="1263" w:y="11690"/>
        <w:shd w:val="clear" w:color="auto" w:fill="auto"/>
        <w:spacing w:after="33" w:line="220" w:lineRule="exact"/>
        <w:ind w:firstLine="0"/>
        <w:jc w:val="both"/>
      </w:pPr>
      <w:r>
        <w:t>Do předmětu smlouvy specifikovaného v příloze č.3b smlouvy se doplňuje:</w:t>
      </w:r>
    </w:p>
    <w:p w:rsidR="00EA6048" w:rsidRDefault="004B25F0">
      <w:pPr>
        <w:pStyle w:val="Zkladntext20"/>
        <w:framePr w:w="9595" w:h="2448" w:hRule="exact" w:wrap="none" w:vAnchor="page" w:hAnchor="page" w:x="1263" w:y="11690"/>
        <w:shd w:val="clear" w:color="auto" w:fill="auto"/>
        <w:ind w:left="720" w:right="400" w:hanging="340"/>
        <w:jc w:val="both"/>
      </w:pPr>
      <w:r>
        <w:t xml:space="preserve">• Bude řešena úprava stávajících chodníků a navazujících pěších tahů vyvolaná opravou průtahu. Rozpočet bude </w:t>
      </w:r>
      <w:r>
        <w:t>členěn dle investorů - Krajská správa a údržba silnic Vysočina, příspěvková organizace a Obec Velký Beranov.</w:t>
      </w:r>
    </w:p>
    <w:p w:rsidR="00EA6048" w:rsidRDefault="004B25F0">
      <w:pPr>
        <w:pStyle w:val="ZhlavneboZpat0"/>
        <w:framePr w:wrap="none" w:vAnchor="page" w:hAnchor="page" w:x="5352" w:y="15583"/>
        <w:shd w:val="clear" w:color="auto" w:fill="auto"/>
        <w:spacing w:line="180" w:lineRule="exact"/>
      </w:pPr>
      <w:r>
        <w:t>Stránka 1 z 3</w:t>
      </w:r>
    </w:p>
    <w:p w:rsidR="00EA6048" w:rsidRDefault="00EA6048">
      <w:pPr>
        <w:rPr>
          <w:sz w:val="2"/>
          <w:szCs w:val="2"/>
        </w:rPr>
        <w:sectPr w:rsidR="00EA60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6048" w:rsidRDefault="004B25F0">
      <w:pPr>
        <w:pStyle w:val="Nadpis30"/>
        <w:framePr w:w="9595" w:h="2606" w:hRule="exact" w:wrap="none" w:vAnchor="page" w:hAnchor="page" w:x="1265" w:y="1641"/>
        <w:shd w:val="clear" w:color="auto" w:fill="auto"/>
        <w:spacing w:before="0" w:after="0"/>
        <w:jc w:val="both"/>
      </w:pPr>
      <w:bookmarkStart w:id="5" w:name="bookmark5"/>
      <w:r>
        <w:rPr>
          <w:rStyle w:val="Nadpis3Netun"/>
        </w:rPr>
        <w:lastRenderedPageBreak/>
        <w:t xml:space="preserve">V </w:t>
      </w:r>
      <w:r>
        <w:t xml:space="preserve">Článku </w:t>
      </w:r>
      <w:r>
        <w:rPr>
          <w:rStyle w:val="Nadpis3Netun"/>
        </w:rPr>
        <w:t xml:space="preserve">3 </w:t>
      </w:r>
      <w:r>
        <w:t xml:space="preserve">Doba plnění se odstavec </w:t>
      </w:r>
      <w:r>
        <w:rPr>
          <w:rStyle w:val="Nadpis3Netun"/>
        </w:rPr>
        <w:t xml:space="preserve">3.3. </w:t>
      </w:r>
      <w:r>
        <w:t>nahrazuje novým zněním:</w:t>
      </w:r>
      <w:bookmarkEnd w:id="5"/>
    </w:p>
    <w:p w:rsidR="00EA6048" w:rsidRDefault="004B25F0">
      <w:pPr>
        <w:pStyle w:val="Zkladntext20"/>
        <w:framePr w:w="9595" w:h="2606" w:hRule="exact" w:wrap="none" w:vAnchor="page" w:hAnchor="page" w:x="1265" w:y="1641"/>
        <w:shd w:val="clear" w:color="auto" w:fill="auto"/>
        <w:tabs>
          <w:tab w:val="left" w:pos="562"/>
        </w:tabs>
        <w:spacing w:line="384" w:lineRule="exact"/>
        <w:ind w:left="600"/>
        <w:jc w:val="both"/>
      </w:pPr>
      <w:r>
        <w:t>3.3.</w:t>
      </w:r>
      <w:r>
        <w:tab/>
        <w:t>III/3531 Velký Beranov průtah</w:t>
      </w:r>
    </w:p>
    <w:p w:rsidR="00EA6048" w:rsidRDefault="004B25F0">
      <w:pPr>
        <w:pStyle w:val="Zkladntext20"/>
        <w:framePr w:w="9595" w:h="2606" w:hRule="exact" w:wrap="none" w:vAnchor="page" w:hAnchor="page" w:x="1265" w:y="1641"/>
        <w:shd w:val="clear" w:color="auto" w:fill="auto"/>
        <w:spacing w:line="384" w:lineRule="exact"/>
        <w:ind w:left="680" w:firstLine="0"/>
      </w:pPr>
      <w:r>
        <w:t>Návrh řeše</w:t>
      </w:r>
      <w:r>
        <w:t>ní odevzdat do 45 dnů od účinnosti smlouvy.</w:t>
      </w:r>
    </w:p>
    <w:p w:rsidR="00EA6048" w:rsidRDefault="004B25F0">
      <w:pPr>
        <w:pStyle w:val="Zkladntext20"/>
        <w:framePr w:w="9595" w:h="2606" w:hRule="exact" w:wrap="none" w:vAnchor="page" w:hAnchor="page" w:x="1265" w:y="1641"/>
        <w:shd w:val="clear" w:color="auto" w:fill="auto"/>
        <w:spacing w:after="103" w:line="274" w:lineRule="exact"/>
        <w:ind w:left="680" w:right="1080" w:firstLine="0"/>
      </w:pPr>
      <w:r>
        <w:t>Koncept dokumentace DSP+PDPS k odsouhlasení odevzdat do 75 dnů od účinnosti smlouvy.</w:t>
      </w:r>
    </w:p>
    <w:p w:rsidR="00EA6048" w:rsidRDefault="004B25F0">
      <w:pPr>
        <w:pStyle w:val="Zkladntext20"/>
        <w:framePr w:w="9595" w:h="2606" w:hRule="exact" w:wrap="none" w:vAnchor="page" w:hAnchor="page" w:x="1265" w:y="1641"/>
        <w:shd w:val="clear" w:color="auto" w:fill="auto"/>
        <w:spacing w:after="128" w:line="220" w:lineRule="exact"/>
        <w:ind w:left="680" w:firstLine="0"/>
      </w:pPr>
      <w:r>
        <w:t>Dokumentace DSP+PDPS odevzdat do 210 dnů od účinnosti smlouvy.</w:t>
      </w:r>
    </w:p>
    <w:p w:rsidR="00EA6048" w:rsidRDefault="004B25F0">
      <w:pPr>
        <w:pStyle w:val="Zkladntext20"/>
        <w:framePr w:w="9595" w:h="2606" w:hRule="exact" w:wrap="none" w:vAnchor="page" w:hAnchor="page" w:x="1265" w:y="1641"/>
        <w:shd w:val="clear" w:color="auto" w:fill="auto"/>
        <w:spacing w:line="220" w:lineRule="exact"/>
        <w:ind w:left="680" w:firstLine="0"/>
      </w:pPr>
      <w:r>
        <w:t xml:space="preserve">Podání žádosti o stavební povolení do 240 dnů od účinnosti </w:t>
      </w:r>
      <w:r>
        <w:t>smlouvy.</w:t>
      </w:r>
    </w:p>
    <w:p w:rsidR="00EA6048" w:rsidRDefault="004B25F0">
      <w:pPr>
        <w:pStyle w:val="Nadpis30"/>
        <w:framePr w:w="9595" w:h="3422" w:hRule="exact" w:wrap="none" w:vAnchor="page" w:hAnchor="page" w:x="1265" w:y="4708"/>
        <w:shd w:val="clear" w:color="auto" w:fill="auto"/>
        <w:spacing w:before="0" w:after="128" w:line="220" w:lineRule="exact"/>
        <w:ind w:left="33" w:right="2693"/>
        <w:jc w:val="both"/>
      </w:pPr>
      <w:bookmarkStart w:id="6" w:name="bookmark6"/>
      <w:r>
        <w:t>V Článku 4 Cena díla se odstavce 4.1 a 4.2 nahrazují novým zněním:</w:t>
      </w:r>
      <w:bookmarkEnd w:id="6"/>
    </w:p>
    <w:p w:rsidR="00EA6048" w:rsidRDefault="004B25F0">
      <w:pPr>
        <w:pStyle w:val="Zkladntext20"/>
        <w:framePr w:w="9595" w:h="3422" w:hRule="exact" w:wrap="none" w:vAnchor="page" w:hAnchor="page" w:x="1265" w:y="4708"/>
        <w:shd w:val="clear" w:color="auto" w:fill="auto"/>
        <w:spacing w:after="89" w:line="220" w:lineRule="exact"/>
        <w:ind w:left="33" w:right="2693" w:firstLine="0"/>
        <w:jc w:val="both"/>
      </w:pPr>
      <w:r>
        <w:rPr>
          <w:rStyle w:val="Zkladntext2Tun"/>
        </w:rPr>
        <w:t xml:space="preserve">4.1. </w:t>
      </w:r>
      <w:r>
        <w:t>Cena díla dle čl. 2 této smlouvy je stanovena následovně:</w:t>
      </w:r>
    </w:p>
    <w:p w:rsidR="00EA6048" w:rsidRDefault="004B25F0">
      <w:pPr>
        <w:pStyle w:val="Zkladntext50"/>
        <w:framePr w:w="9595" w:h="3422" w:hRule="exact" w:wrap="none" w:vAnchor="page" w:hAnchor="page" w:x="1265" w:y="4708"/>
        <w:shd w:val="clear" w:color="auto" w:fill="auto"/>
        <w:spacing w:line="269" w:lineRule="exact"/>
        <w:ind w:left="600"/>
      </w:pPr>
      <w:r>
        <w:rPr>
          <w:rStyle w:val="Zkladntext5Netun"/>
        </w:rPr>
        <w:t xml:space="preserve">Cena PD </w:t>
      </w:r>
      <w:r>
        <w:t xml:space="preserve">11/402, III/4025, III/4026 Kněžice průtah, I. etapa </w:t>
      </w:r>
      <w:r>
        <w:rPr>
          <w:rStyle w:val="Zkladntext5Netun"/>
        </w:rPr>
        <w:t>bez</w:t>
      </w:r>
      <w:r>
        <w:rPr>
          <w:rStyle w:val="Zkladntext5Netun"/>
        </w:rPr>
        <w:br/>
        <w:t>DPH</w:t>
      </w:r>
    </w:p>
    <w:p w:rsidR="00EA6048" w:rsidRDefault="004B25F0">
      <w:pPr>
        <w:pStyle w:val="Zkladntext50"/>
        <w:framePr w:w="9595" w:h="3422" w:hRule="exact" w:wrap="none" w:vAnchor="page" w:hAnchor="page" w:x="1265" w:y="4708"/>
        <w:shd w:val="clear" w:color="auto" w:fill="auto"/>
        <w:spacing w:line="269" w:lineRule="exact"/>
        <w:ind w:left="600"/>
      </w:pPr>
      <w:r>
        <w:rPr>
          <w:rStyle w:val="Zkladntext5Netun"/>
        </w:rPr>
        <w:t xml:space="preserve">Cena PD </w:t>
      </w:r>
      <w:r>
        <w:t>II/523,11/131, III/3483 Větrný Jeníkov pr</w:t>
      </w:r>
      <w:r>
        <w:t xml:space="preserve">ůtah </w:t>
      </w:r>
      <w:r>
        <w:rPr>
          <w:rStyle w:val="Zkladntext5Netun"/>
        </w:rPr>
        <w:t>bez</w:t>
      </w:r>
      <w:r>
        <w:rPr>
          <w:rStyle w:val="Zkladntext5Netun"/>
        </w:rPr>
        <w:br/>
        <w:t>DPH</w:t>
      </w:r>
    </w:p>
    <w:p w:rsidR="00EA6048" w:rsidRDefault="004B25F0">
      <w:pPr>
        <w:pStyle w:val="Zkladntext50"/>
        <w:framePr w:w="9595" w:h="3422" w:hRule="exact" w:wrap="none" w:vAnchor="page" w:hAnchor="page" w:x="1265" w:y="4708"/>
        <w:shd w:val="clear" w:color="auto" w:fill="auto"/>
        <w:spacing w:line="312" w:lineRule="exact"/>
        <w:ind w:left="600"/>
      </w:pPr>
      <w:r>
        <w:rPr>
          <w:rStyle w:val="Zkladntext5Netun"/>
        </w:rPr>
        <w:t xml:space="preserve">Cena PD </w:t>
      </w:r>
      <w:r>
        <w:t xml:space="preserve">III/3531 Velký Beranov průtah </w:t>
      </w:r>
      <w:r>
        <w:rPr>
          <w:rStyle w:val="Zkladntext5Netun"/>
        </w:rPr>
        <w:t>bez DPH</w:t>
      </w:r>
      <w:r>
        <w:rPr>
          <w:rStyle w:val="Zkladntext5Netun"/>
        </w:rPr>
        <w:br/>
        <w:t xml:space="preserve">Cena PD </w:t>
      </w:r>
      <w:r>
        <w:t xml:space="preserve">III/4051 křiž. 11/405 - Puklice </w:t>
      </w:r>
      <w:r>
        <w:rPr>
          <w:rStyle w:val="Zkladntext5Netun"/>
        </w:rPr>
        <w:t>bez DPH</w:t>
      </w:r>
    </w:p>
    <w:p w:rsidR="00EA6048" w:rsidRDefault="004B25F0">
      <w:pPr>
        <w:pStyle w:val="Zkladntext50"/>
        <w:framePr w:w="9595" w:h="3422" w:hRule="exact" w:wrap="none" w:vAnchor="page" w:hAnchor="page" w:x="1265" w:y="4708"/>
        <w:shd w:val="clear" w:color="auto" w:fill="auto"/>
        <w:spacing w:line="312" w:lineRule="exact"/>
        <w:ind w:left="3700" w:right="2693"/>
        <w:jc w:val="right"/>
      </w:pPr>
      <w:r>
        <w:t>Cena celkem za PD bez DPH</w:t>
      </w:r>
      <w:r>
        <w:br/>
      </w:r>
      <w:r>
        <w:rPr>
          <w:rStyle w:val="Zkladntext5Netun"/>
        </w:rPr>
        <w:t>DPH (21 %)</w:t>
      </w:r>
      <w:r>
        <w:rPr>
          <w:rStyle w:val="Zkladntext5Netun"/>
        </w:rPr>
        <w:br/>
      </w:r>
      <w:r>
        <w:t>Cena celkem za PD včetně DPH</w:t>
      </w:r>
    </w:p>
    <w:p w:rsidR="00EA6048" w:rsidRDefault="004B25F0">
      <w:pPr>
        <w:pStyle w:val="Zkladntext20"/>
        <w:framePr w:w="1598" w:h="2624" w:hRule="exact" w:wrap="none" w:vAnchor="page" w:hAnchor="page" w:x="8431" w:y="5501"/>
        <w:shd w:val="clear" w:color="auto" w:fill="auto"/>
        <w:spacing w:after="243" w:line="220" w:lineRule="exact"/>
        <w:ind w:firstLine="0"/>
        <w:jc w:val="right"/>
      </w:pPr>
      <w:r>
        <w:t>419 000,- Kč</w:t>
      </w:r>
    </w:p>
    <w:p w:rsidR="00EA6048" w:rsidRDefault="004B25F0">
      <w:pPr>
        <w:pStyle w:val="Zkladntext20"/>
        <w:framePr w:w="1598" w:h="2624" w:hRule="exact" w:wrap="none" w:vAnchor="page" w:hAnchor="page" w:x="8431" w:y="5501"/>
        <w:shd w:val="clear" w:color="auto" w:fill="auto"/>
        <w:spacing w:after="169" w:line="220" w:lineRule="exact"/>
        <w:ind w:firstLine="0"/>
        <w:jc w:val="right"/>
      </w:pPr>
      <w:r>
        <w:t>337 000,- Kč</w:t>
      </w:r>
    </w:p>
    <w:p w:rsidR="00EA6048" w:rsidRDefault="004B25F0">
      <w:pPr>
        <w:pStyle w:val="Zkladntext20"/>
        <w:framePr w:w="1598" w:h="2624" w:hRule="exact" w:wrap="none" w:vAnchor="page" w:hAnchor="page" w:x="8431" w:y="5501"/>
        <w:shd w:val="clear" w:color="auto" w:fill="auto"/>
        <w:spacing w:line="312" w:lineRule="exact"/>
        <w:ind w:firstLine="0"/>
        <w:jc w:val="right"/>
      </w:pPr>
      <w:r>
        <w:t xml:space="preserve">362 000,- Kč 424 000,- Kč </w:t>
      </w:r>
      <w:r>
        <w:rPr>
          <w:rStyle w:val="Zkladntext2Tun"/>
        </w:rPr>
        <w:t xml:space="preserve">1 542 000,- Kě </w:t>
      </w:r>
      <w:r>
        <w:t xml:space="preserve">323 820,- Kč </w:t>
      </w:r>
      <w:r>
        <w:rPr>
          <w:rStyle w:val="Zkladntext2Tun"/>
        </w:rPr>
        <w:t xml:space="preserve">1 </w:t>
      </w:r>
      <w:r>
        <w:rPr>
          <w:rStyle w:val="Zkladntext2Tun"/>
        </w:rPr>
        <w:t>865 820,- Kč</w:t>
      </w:r>
    </w:p>
    <w:p w:rsidR="00EA6048" w:rsidRDefault="004B25F0">
      <w:pPr>
        <w:pStyle w:val="Zkladntext20"/>
        <w:framePr w:w="9595" w:h="1142" w:hRule="exact" w:wrap="none" w:vAnchor="page" w:hAnchor="page" w:x="1265" w:y="8218"/>
        <w:shd w:val="clear" w:color="auto" w:fill="auto"/>
        <w:spacing w:line="269" w:lineRule="exact"/>
        <w:ind w:left="600" w:right="360"/>
        <w:jc w:val="both"/>
      </w:pPr>
      <w:r>
        <w:t xml:space="preserve">4.2. V Ceně jsou obsaženy všechny práce a činnosti nutné ke splnění díla, uvedené v kalkulaci projekčních prací, v rozsahu </w:t>
      </w:r>
      <w:r>
        <w:rPr>
          <w:rStyle w:val="Zkladntext2Tun"/>
        </w:rPr>
        <w:t xml:space="preserve">příloh č. 5 až č. 8 </w:t>
      </w:r>
      <w:r>
        <w:t xml:space="preserve">(kalkulace projekčních prací) a odměna za užití nehmotného statku dle </w:t>
      </w:r>
      <w:r>
        <w:rPr>
          <w:rStyle w:val="Zkladntext2Tun"/>
        </w:rPr>
        <w:t xml:space="preserve">odst. 8.7. </w:t>
      </w:r>
      <w:r>
        <w:t>této smlouvy a v ka</w:t>
      </w:r>
      <w:r>
        <w:t>lkulaci dodatečných prací v příloze tohoto dodatku.</w:t>
      </w:r>
    </w:p>
    <w:p w:rsidR="00EA6048" w:rsidRDefault="004B25F0">
      <w:pPr>
        <w:pStyle w:val="Nadpis30"/>
        <w:framePr w:w="9595" w:h="4691" w:hRule="exact" w:wrap="none" w:vAnchor="page" w:hAnchor="page" w:x="1265" w:y="9831"/>
        <w:shd w:val="clear" w:color="auto" w:fill="auto"/>
        <w:spacing w:before="0" w:after="81" w:line="220" w:lineRule="exact"/>
        <w:ind w:left="300"/>
      </w:pPr>
      <w:bookmarkStart w:id="7" w:name="bookmark7"/>
      <w:r>
        <w:t>Závěrečná ujednání dodatku č. 1</w:t>
      </w:r>
      <w:bookmarkEnd w:id="7"/>
    </w:p>
    <w:p w:rsidR="00EA6048" w:rsidRDefault="004B25F0">
      <w:pPr>
        <w:pStyle w:val="Zkladntext20"/>
        <w:framePr w:w="9595" w:h="4691" w:hRule="exact" w:wrap="none" w:vAnchor="page" w:hAnchor="page" w:x="1265" w:y="9831"/>
        <w:numPr>
          <w:ilvl w:val="0"/>
          <w:numId w:val="1"/>
        </w:numPr>
        <w:shd w:val="clear" w:color="auto" w:fill="auto"/>
        <w:tabs>
          <w:tab w:val="left" w:pos="562"/>
        </w:tabs>
        <w:spacing w:after="64" w:line="278" w:lineRule="exact"/>
        <w:ind w:left="600" w:right="360"/>
        <w:jc w:val="both"/>
      </w:pPr>
      <w:r>
        <w:t>Ostatní ujednání původní smlouvy nedotčená tímto dodatkem se nemění a zůstávají v platnosti.</w:t>
      </w:r>
    </w:p>
    <w:p w:rsidR="00EA6048" w:rsidRDefault="004B25F0">
      <w:pPr>
        <w:pStyle w:val="Zkladntext20"/>
        <w:framePr w:w="9595" w:h="4691" w:hRule="exact" w:wrap="none" w:vAnchor="page" w:hAnchor="page" w:x="1265" w:y="9831"/>
        <w:numPr>
          <w:ilvl w:val="0"/>
          <w:numId w:val="1"/>
        </w:numPr>
        <w:shd w:val="clear" w:color="auto" w:fill="auto"/>
        <w:tabs>
          <w:tab w:val="left" w:pos="562"/>
        </w:tabs>
        <w:spacing w:after="60" w:line="274" w:lineRule="exact"/>
        <w:ind w:left="600" w:right="360"/>
        <w:jc w:val="both"/>
      </w:pPr>
      <w:r>
        <w:t xml:space="preserve">Dodatek č. 1 je vyhotoven v (ve) 4 výtiscích, z nichž objednatel obdrží 2 a </w:t>
      </w:r>
      <w:r>
        <w:t>zhotovitel 2 vyhotovení.</w:t>
      </w:r>
    </w:p>
    <w:p w:rsidR="00EA6048" w:rsidRDefault="004B25F0">
      <w:pPr>
        <w:pStyle w:val="Zkladntext20"/>
        <w:framePr w:w="9595" w:h="4691" w:hRule="exact" w:wrap="none" w:vAnchor="page" w:hAnchor="page" w:x="1265" w:y="9831"/>
        <w:numPr>
          <w:ilvl w:val="0"/>
          <w:numId w:val="1"/>
        </w:numPr>
        <w:shd w:val="clear" w:color="auto" w:fill="auto"/>
        <w:tabs>
          <w:tab w:val="left" w:pos="562"/>
        </w:tabs>
        <w:spacing w:after="103" w:line="274" w:lineRule="exact"/>
        <w:ind w:left="600" w:right="360"/>
        <w:jc w:val="both"/>
      </w:pPr>
      <w:r>
        <w:t>Nedílnou součástí dodatku č. 1 je příloha obsahující kalkulaci dodatečných projekčních prací, jež je označena takto:</w:t>
      </w:r>
    </w:p>
    <w:p w:rsidR="00EA6048" w:rsidRDefault="004B25F0">
      <w:pPr>
        <w:pStyle w:val="Zkladntext20"/>
        <w:framePr w:w="9595" w:h="4691" w:hRule="exact" w:wrap="none" w:vAnchor="page" w:hAnchor="page" w:x="1265" w:y="9831"/>
        <w:shd w:val="clear" w:color="auto" w:fill="auto"/>
        <w:spacing w:after="63" w:line="220" w:lineRule="exact"/>
        <w:ind w:left="600" w:firstLine="0"/>
      </w:pPr>
      <w:r>
        <w:t>- Kalkulace projekčních prací - Dodatek č. 1 - III/3531 Velký Beranov průtah</w:t>
      </w:r>
    </w:p>
    <w:p w:rsidR="00EA6048" w:rsidRDefault="004B25F0">
      <w:pPr>
        <w:pStyle w:val="Zkladntext20"/>
        <w:framePr w:w="9595" w:h="4691" w:hRule="exact" w:wrap="none" w:vAnchor="page" w:hAnchor="page" w:x="1265" w:y="9831"/>
        <w:numPr>
          <w:ilvl w:val="0"/>
          <w:numId w:val="1"/>
        </w:numPr>
        <w:shd w:val="clear" w:color="auto" w:fill="auto"/>
        <w:tabs>
          <w:tab w:val="left" w:pos="562"/>
        </w:tabs>
        <w:spacing w:after="60" w:line="307" w:lineRule="exact"/>
        <w:ind w:left="600" w:right="360"/>
        <w:jc w:val="both"/>
      </w:pPr>
      <w:r>
        <w:t xml:space="preserve">Obě smluvní strany prohlašují, že si </w:t>
      </w:r>
      <w:r>
        <w:t>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 w:rsidR="00EA6048" w:rsidRDefault="004B25F0">
      <w:pPr>
        <w:pStyle w:val="Zkladntext20"/>
        <w:framePr w:w="9595" w:h="4691" w:hRule="exact" w:wrap="none" w:vAnchor="page" w:hAnchor="page" w:x="1265" w:y="9831"/>
        <w:numPr>
          <w:ilvl w:val="0"/>
          <w:numId w:val="1"/>
        </w:numPr>
        <w:shd w:val="clear" w:color="auto" w:fill="auto"/>
        <w:tabs>
          <w:tab w:val="left" w:pos="562"/>
        </w:tabs>
        <w:spacing w:line="307" w:lineRule="exact"/>
        <w:ind w:left="600" w:right="360"/>
        <w:jc w:val="both"/>
      </w:pPr>
      <w:r>
        <w:t>Tento dodatek je nedílnou součástí stávající smlouvy. Dodatek je platný okamžikem podpisu a účinný ve smyslu ujednání obsaženého ve smlouvě.</w:t>
      </w:r>
    </w:p>
    <w:p w:rsidR="00EA6048" w:rsidRDefault="004B25F0">
      <w:pPr>
        <w:pStyle w:val="ZhlavneboZpat0"/>
        <w:framePr w:wrap="none" w:vAnchor="page" w:hAnchor="page" w:x="5397" w:y="15162"/>
        <w:shd w:val="clear" w:color="auto" w:fill="auto"/>
        <w:spacing w:line="180" w:lineRule="exact"/>
      </w:pPr>
      <w:r>
        <w:t>Stránka 2 z 3</w:t>
      </w:r>
    </w:p>
    <w:p w:rsidR="00EA6048" w:rsidRDefault="00EA6048">
      <w:pPr>
        <w:rPr>
          <w:sz w:val="2"/>
          <w:szCs w:val="2"/>
        </w:rPr>
        <w:sectPr w:rsidR="00EA60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A6048" w:rsidRDefault="004B25F0">
      <w:pPr>
        <w:pStyle w:val="Zkladntext20"/>
        <w:framePr w:w="2938" w:h="797" w:hRule="exact" w:wrap="none" w:vAnchor="page" w:hAnchor="page" w:x="1229" w:y="2029"/>
        <w:shd w:val="clear" w:color="auto" w:fill="auto"/>
        <w:spacing w:line="370" w:lineRule="exact"/>
        <w:ind w:firstLine="0"/>
        <w:jc w:val="both"/>
      </w:pPr>
      <w:r>
        <w:lastRenderedPageBreak/>
        <w:t xml:space="preserve">V Ostravě, dne </w:t>
      </w:r>
      <w:r>
        <w:rPr>
          <w:rStyle w:val="Zkladntext2CenturyGothic13ptTunMtko60"/>
        </w:rPr>
        <w:t>2</w:t>
      </w:r>
      <w:r>
        <w:rPr>
          <w:rStyle w:val="Zkladntext25pt"/>
        </w:rPr>
        <w:t xml:space="preserve"> </w:t>
      </w:r>
      <w:r>
        <w:rPr>
          <w:rStyle w:val="Zkladntext2CenturyGothic13ptTunMtko60"/>
        </w:rPr>
        <w:t>3</w:t>
      </w:r>
      <w:r>
        <w:rPr>
          <w:rStyle w:val="Zkladntext25pt"/>
        </w:rPr>
        <w:t xml:space="preserve"> "</w:t>
      </w:r>
      <w:r>
        <w:rPr>
          <w:rStyle w:val="Zkladntext2CenturyGothic13ptTunMtko60"/>
        </w:rPr>
        <w:t>03</w:t>
      </w:r>
      <w:r>
        <w:rPr>
          <w:rStyle w:val="Zkladntext25pt"/>
        </w:rPr>
        <w:t xml:space="preserve">" </w:t>
      </w:r>
      <w:r>
        <w:rPr>
          <w:rStyle w:val="Zkladntext2CenturyGothic13ptTunMtko60"/>
        </w:rPr>
        <w:t xml:space="preserve">2017 </w:t>
      </w:r>
      <w:r>
        <w:t>Zhotovitel:</w:t>
      </w:r>
    </w:p>
    <w:p w:rsidR="00EA6048" w:rsidRDefault="004B25F0">
      <w:pPr>
        <w:pStyle w:val="Zkladntext20"/>
        <w:framePr w:w="1325" w:h="831" w:hRule="exact" w:wrap="none" w:vAnchor="page" w:hAnchor="page" w:x="6763" w:y="1998"/>
        <w:shd w:val="clear" w:color="auto" w:fill="auto"/>
        <w:spacing w:line="384" w:lineRule="exact"/>
        <w:ind w:firstLine="0"/>
        <w:jc w:val="both"/>
      </w:pPr>
      <w:r>
        <w:t>V Jihlavě dne Objednatel:</w:t>
      </w:r>
    </w:p>
    <w:p w:rsidR="00EA6048" w:rsidRDefault="004B25F0">
      <w:pPr>
        <w:pStyle w:val="Nadpis20"/>
        <w:framePr w:wrap="none" w:vAnchor="page" w:hAnchor="page" w:x="8371" w:y="2262"/>
        <w:shd w:val="clear" w:color="auto" w:fill="auto"/>
        <w:spacing w:line="260" w:lineRule="exact"/>
      </w:pPr>
      <w:bookmarkStart w:id="8" w:name="bookmark8"/>
      <w:r>
        <w:t>1</w:t>
      </w:r>
      <w:r>
        <w:rPr>
          <w:rStyle w:val="Nadpis2TimesNewRoman5ptNetunMtko100"/>
          <w:rFonts w:eastAsia="Century Gothic"/>
        </w:rPr>
        <w:t xml:space="preserve"> </w:t>
      </w:r>
      <w:r>
        <w:t>7</w:t>
      </w:r>
      <w:r>
        <w:rPr>
          <w:rStyle w:val="Nadpis2TimesNewRoman5ptNetunMtko100"/>
          <w:rFonts w:eastAsia="Century Gothic"/>
        </w:rPr>
        <w:t xml:space="preserve"> -</w:t>
      </w:r>
      <w:r>
        <w:t>03</w:t>
      </w:r>
      <w:r>
        <w:rPr>
          <w:rStyle w:val="Nadpis2TimesNewRoman5ptNetunMtko100"/>
          <w:rFonts w:eastAsia="Century Gothic"/>
        </w:rPr>
        <w:t xml:space="preserve">- </w:t>
      </w:r>
      <w:r>
        <w:t>7</w:t>
      </w:r>
      <w:r>
        <w:t>01</w:t>
      </w:r>
      <w:r>
        <w:rPr>
          <w:rStyle w:val="Nadpis2TimesNewRoman5ptNetunMtko100"/>
          <w:rFonts w:eastAsia="Century Gothic"/>
        </w:rPr>
        <w:t>?</w:t>
      </w:r>
      <w:bookmarkEnd w:id="8"/>
    </w:p>
    <w:p w:rsidR="00EA6048" w:rsidRDefault="004B25F0">
      <w:pPr>
        <w:pStyle w:val="Zkladntext20"/>
        <w:framePr w:w="2102" w:h="605" w:hRule="exact" w:wrap="none" w:vAnchor="page" w:hAnchor="page" w:x="1229" w:y="3664"/>
        <w:shd w:val="clear" w:color="auto" w:fill="auto"/>
        <w:spacing w:line="269" w:lineRule="exact"/>
        <w:ind w:firstLine="0"/>
        <w:jc w:val="both"/>
      </w:pPr>
      <w:r>
        <w:t>xxxxxxxxxxx</w:t>
      </w:r>
      <w:r>
        <w:t xml:space="preserve"> člen představenstva</w:t>
      </w:r>
    </w:p>
    <w:p w:rsidR="00EA6048" w:rsidRDefault="004B25F0" w:rsidP="004B25F0">
      <w:pPr>
        <w:pStyle w:val="Zkladntext20"/>
        <w:framePr w:w="1982" w:h="596" w:hRule="exact" w:wrap="none" w:vAnchor="page" w:hAnchor="page" w:x="7088" w:y="3635"/>
        <w:shd w:val="clear" w:color="auto" w:fill="auto"/>
        <w:spacing w:line="269" w:lineRule="exact"/>
        <w:ind w:firstLine="0"/>
        <w:jc w:val="both"/>
      </w:pPr>
      <w:r>
        <w:t>xxxxxxxx</w:t>
      </w:r>
      <w:r>
        <w:t xml:space="preserve"> ředitel organizace</w:t>
      </w:r>
    </w:p>
    <w:p w:rsidR="00EA6048" w:rsidRDefault="00EA6048" w:rsidP="004B25F0">
      <w:pPr>
        <w:pStyle w:val="Nadpis320"/>
        <w:framePr w:wrap="none" w:vAnchor="page" w:hAnchor="page" w:x="1142" w:y="1813"/>
        <w:shd w:val="clear" w:color="auto" w:fill="auto"/>
        <w:spacing w:line="220" w:lineRule="exact"/>
        <w:ind w:left="3160"/>
        <w:rPr>
          <w:sz w:val="2"/>
          <w:szCs w:val="2"/>
        </w:rPr>
      </w:pPr>
      <w:bookmarkStart w:id="9" w:name="_GoBack"/>
      <w:bookmarkEnd w:id="9"/>
    </w:p>
    <w:sectPr w:rsidR="00EA60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5F0" w:rsidRDefault="004B25F0">
      <w:r>
        <w:separator/>
      </w:r>
    </w:p>
  </w:endnote>
  <w:endnote w:type="continuationSeparator" w:id="0">
    <w:p w:rsidR="004B25F0" w:rsidRDefault="004B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5F0" w:rsidRDefault="004B25F0"/>
  </w:footnote>
  <w:footnote w:type="continuationSeparator" w:id="0">
    <w:p w:rsidR="004B25F0" w:rsidRDefault="004B25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1CDA"/>
    <w:multiLevelType w:val="multilevel"/>
    <w:tmpl w:val="02C0B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48"/>
    <w:rsid w:val="004B25F0"/>
    <w:rsid w:val="00E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CenturyGothicTunKurzvadkovn2pt">
    <w:name w:val="Základní text (3) + Century Gothic;Tučné;Kurzíva;Řádkování 2 pt"/>
    <w:basedOn w:val="Zkladntext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enturyGothic13ptTunMtko60">
    <w:name w:val="Základní text (2) + Century Gothic;13 pt;Tučné;Měřítko 60%"/>
    <w:basedOn w:val="Zkladntext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TimesNewRoman5ptNetunMtko100">
    <w:name w:val="Nadpis #2 + Times New Roman;5 pt;Ne tučné;Měřítko 100%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1">
    <w:name w:val="Titulek obrázku (2)"/>
    <w:basedOn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31">
    <w:name w:val="Titulek obrázku (3)"/>
    <w:basedOn w:val="Titulekobrzku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3Calibri75ptKurzva">
    <w:name w:val="Titulek obrázku (3) + Calibri;7;5 pt;Kurzíva"/>
    <w:basedOn w:val="Titulekobrzku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Calibri55ptTunKurzva">
    <w:name w:val="Titulek obrázku (3) + Calibri;5;5 pt;Tučné;Kurzíva"/>
    <w:basedOn w:val="Titulekobrzku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alibri8ptTun">
    <w:name w:val="Základní text (2) + Calibri;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85pt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75ptTun">
    <w:name w:val="Základní text (2) + Calibri;7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UnicodeMS45pt">
    <w:name w:val="Základní text (2) + Arial Unicode MS;4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Calibri9pt">
    <w:name w:val="Titulek obrázku + Calibri;9 pt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4">
    <w:name w:val="Titulek obrázku"/>
    <w:basedOn w:val="Titulekobrzku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120" w:line="38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22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6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Gothic" w:eastAsia="Century Gothic" w:hAnsi="Century Gothic" w:cs="Century Gothic"/>
      <w:b/>
      <w:bCs/>
      <w:w w:val="60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92" w:lineRule="exact"/>
      <w:jc w:val="center"/>
    </w:pPr>
    <w:rPr>
      <w:rFonts w:ascii="Century Gothic" w:eastAsia="Century Gothic" w:hAnsi="Century Gothic" w:cs="Century Gothic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  <w:ind w:firstLine="24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2" w:lineRule="exact"/>
    </w:pPr>
    <w:rPr>
      <w:rFonts w:ascii="Century Gothic" w:eastAsia="Century Gothic" w:hAnsi="Century Gothic" w:cs="Century Gothic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CenturyGothicTunKurzvadkovn2pt">
    <w:name w:val="Základní text (3) + Century Gothic;Tučné;Kurzíva;Řádkování 2 pt"/>
    <w:basedOn w:val="Zkladntext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enturyGothic13ptTunMtko60">
    <w:name w:val="Základní text (2) + Century Gothic;13 pt;Tučné;Měřítko 60%"/>
    <w:basedOn w:val="Zkladntext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60"/>
      <w:position w:val="0"/>
      <w:sz w:val="26"/>
      <w:szCs w:val="26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TimesNewRoman5ptNetunMtko100">
    <w:name w:val="Nadpis #2 + Times New Roman;5 pt;Ne tučné;Měřítko 100%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1">
    <w:name w:val="Titulek obrázku (2)"/>
    <w:basedOn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31">
    <w:name w:val="Titulek obrázku (3)"/>
    <w:basedOn w:val="Titulekobrzku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3Calibri75ptKurzva">
    <w:name w:val="Titulek obrázku (3) + Calibri;7;5 pt;Kurzíva"/>
    <w:basedOn w:val="Titulekobrzku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3Calibri55ptTunKurzva">
    <w:name w:val="Titulek obrázku (3) + Calibri;5;5 pt;Tučné;Kurzíva"/>
    <w:basedOn w:val="Titulekobrzku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alibri8ptTun">
    <w:name w:val="Základní text (2) + Calibri;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libri85pt">
    <w:name w:val="Základní text (2) + Calibri;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libri75ptTun">
    <w:name w:val="Základní text (2) + Calibri;7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ArialUnicodeMS45pt">
    <w:name w:val="Základní text (2) + Arial Unicode MS;4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Calibri9pt">
    <w:name w:val="Titulek obrázku + Calibri;9 pt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4">
    <w:name w:val="Titulek obrázku"/>
    <w:basedOn w:val="Titulekobrzku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2" w:lineRule="exact"/>
    </w:pPr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120" w:line="38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22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6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entury Gothic" w:eastAsia="Century Gothic" w:hAnsi="Century Gothic" w:cs="Century Gothic"/>
      <w:b/>
      <w:bCs/>
      <w:w w:val="60"/>
      <w:sz w:val="26"/>
      <w:szCs w:val="2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192" w:lineRule="exact"/>
      <w:jc w:val="center"/>
    </w:pPr>
    <w:rPr>
      <w:rFonts w:ascii="Century Gothic" w:eastAsia="Century Gothic" w:hAnsi="Century Gothic" w:cs="Century Gothic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  <w:ind w:firstLine="24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2" w:lineRule="exact"/>
    </w:pPr>
    <w:rPr>
      <w:rFonts w:ascii="Century Gothic" w:eastAsia="Century Gothic" w:hAnsi="Century Gothic" w:cs="Century Gothic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susv@ksu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p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3355</Characters>
  <Application>Microsoft Office Word</Application>
  <DocSecurity>0</DocSecurity>
  <Lines>27</Lines>
  <Paragraphs>7</Paragraphs>
  <ScaleCrop>false</ScaleCrop>
  <Company>HP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2017-04-03T07:14:00Z</dcterms:created>
  <dcterms:modified xsi:type="dcterms:W3CDTF">2017-04-03T07:18:00Z</dcterms:modified>
</cp:coreProperties>
</file>