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E3DB6" w14:textId="3B403763" w:rsidR="00797092" w:rsidRPr="00014665" w:rsidRDefault="00797092" w:rsidP="004E735D">
      <w:pPr>
        <w:pStyle w:val="Nzev"/>
        <w:jc w:val="center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014665" w:rsidRDefault="00797092" w:rsidP="00797092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  <w:szCs w:val="22"/>
        </w:rPr>
      </w:pPr>
      <w:r w:rsidRPr="00014665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014665">
        <w:rPr>
          <w:rFonts w:cs="Arial"/>
          <w:b/>
          <w:bCs/>
          <w:sz w:val="22"/>
          <w:szCs w:val="22"/>
        </w:rPr>
        <w:t>Smlouva</w:t>
      </w:r>
      <w:r w:rsidRPr="00014665">
        <w:rPr>
          <w:rFonts w:cs="Arial"/>
          <w:sz w:val="22"/>
          <w:szCs w:val="22"/>
        </w:rPr>
        <w:t>“)</w:t>
      </w:r>
    </w:p>
    <w:p w14:paraId="21ACE9E2" w14:textId="77777777" w:rsidR="00797092" w:rsidRPr="00014665" w:rsidRDefault="00797092" w:rsidP="004E735D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cs="Arial"/>
          <w:b w:val="0"/>
          <w:szCs w:val="22"/>
        </w:rPr>
      </w:pPr>
      <w:r w:rsidRPr="00014665">
        <w:rPr>
          <w:rFonts w:cs="Arial"/>
          <w:szCs w:val="22"/>
        </w:rPr>
        <w:t>SMLUVNÍ STRANY</w:t>
      </w:r>
    </w:p>
    <w:p w14:paraId="01954232" w14:textId="1359E204" w:rsidR="00797092" w:rsidRPr="00014665" w:rsidRDefault="00797092" w:rsidP="00797092">
      <w:pPr>
        <w:pStyle w:val="Level3"/>
        <w:numPr>
          <w:ilvl w:val="0"/>
          <w:numId w:val="45"/>
        </w:numPr>
        <w:ind w:left="567" w:hanging="567"/>
        <w:rPr>
          <w:rFonts w:ascii="Arial" w:hAnsi="Arial" w:cs="Arial"/>
          <w:szCs w:val="22"/>
        </w:rPr>
      </w:pPr>
      <w:r w:rsidRPr="00014665">
        <w:rPr>
          <w:rFonts w:ascii="Arial" w:hAnsi="Arial" w:cs="Arial"/>
          <w:b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  <w:sz w:val="20"/>
          <w:szCs w:val="20"/>
        </w:rPr>
        <w:t>–</w:t>
      </w:r>
      <w:r w:rsidRPr="00014665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58AD01B6" w:rsidR="00797092" w:rsidRPr="00014665" w:rsidRDefault="00797092" w:rsidP="00797092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014665">
        <w:rPr>
          <w:rFonts w:ascii="Arial" w:hAnsi="Arial" w:cs="Arial"/>
          <w:sz w:val="22"/>
          <w:szCs w:val="22"/>
        </w:rPr>
        <w:t>11a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C57530">
        <w:rPr>
          <w:rFonts w:ascii="Arial" w:hAnsi="Arial" w:cs="Arial"/>
          <w:sz w:val="22"/>
          <w:szCs w:val="22"/>
        </w:rPr>
        <w:t>Středočeský kraj a hl. město Praha</w:t>
      </w:r>
      <w:r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Pobočka </w:t>
      </w:r>
      <w:r w:rsidR="00C57530">
        <w:rPr>
          <w:rFonts w:ascii="Arial" w:hAnsi="Arial" w:cs="Arial"/>
          <w:sz w:val="22"/>
          <w:szCs w:val="22"/>
        </w:rPr>
        <w:t>Nymburk</w:t>
      </w:r>
      <w:r w:rsidRPr="00014665">
        <w:rPr>
          <w:rFonts w:ascii="Arial" w:hAnsi="Arial" w:cs="Arial"/>
          <w:snapToGrid w:val="0"/>
          <w:sz w:val="22"/>
          <w:szCs w:val="22"/>
        </w:rPr>
        <w:t>, na adrese</w:t>
      </w:r>
      <w:r w:rsidR="00C57530">
        <w:rPr>
          <w:rFonts w:ascii="Arial" w:hAnsi="Arial" w:cs="Arial"/>
          <w:snapToGrid w:val="0"/>
          <w:sz w:val="22"/>
          <w:szCs w:val="22"/>
        </w:rPr>
        <w:t xml:space="preserve"> Soudní 17/3, 288 02 Nymburk</w:t>
      </w:r>
      <w:r w:rsidRPr="00014665">
        <w:rPr>
          <w:rFonts w:ascii="Arial" w:hAnsi="Arial" w:cs="Arial"/>
          <w:snapToGrid w:val="0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1E55C822" w14:textId="05326F3B" w:rsidR="00797092" w:rsidRPr="00014665" w:rsidRDefault="00797092" w:rsidP="00797092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Zastoupená: </w:t>
      </w:r>
      <w:r w:rsidR="00C57530">
        <w:rPr>
          <w:rFonts w:ascii="Arial" w:hAnsi="Arial" w:cs="Arial"/>
          <w:sz w:val="22"/>
          <w:szCs w:val="22"/>
        </w:rPr>
        <w:t>Ing. Zdeňkem Jahnem, CSc., vedoucím Pobočky Nymburk</w:t>
      </w:r>
      <w:r w:rsidRPr="00014665">
        <w:rPr>
          <w:rFonts w:ascii="Arial" w:hAnsi="Arial" w:cs="Arial"/>
          <w:iCs/>
          <w:sz w:val="22"/>
          <w:szCs w:val="22"/>
        </w:rPr>
        <w:t xml:space="preserve"> </w:t>
      </w:r>
    </w:p>
    <w:p w14:paraId="7E9CA97A" w14:textId="77777777" w:rsidR="00C57530" w:rsidRDefault="00797092" w:rsidP="00C57530">
      <w:pPr>
        <w:ind w:left="567"/>
        <w:rPr>
          <w:rFonts w:ascii="Arial" w:hAnsi="Arial" w:cs="Arial"/>
          <w:iCs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sz w:val="22"/>
          <w:szCs w:val="22"/>
        </w:rPr>
        <w:t xml:space="preserve">: </w:t>
      </w:r>
      <w:r w:rsidR="00C57530">
        <w:rPr>
          <w:rFonts w:ascii="Arial" w:hAnsi="Arial" w:cs="Arial"/>
          <w:sz w:val="22"/>
          <w:szCs w:val="22"/>
        </w:rPr>
        <w:t>Ing. Zdeňkem Jahnem, CSc., vedoucím Pobočky Nymburk</w:t>
      </w:r>
      <w:r w:rsidR="00C57530" w:rsidRPr="00014665">
        <w:rPr>
          <w:rFonts w:ascii="Arial" w:hAnsi="Arial" w:cs="Arial"/>
          <w:iCs/>
          <w:sz w:val="22"/>
          <w:szCs w:val="22"/>
        </w:rPr>
        <w:t xml:space="preserve"> </w:t>
      </w:r>
    </w:p>
    <w:p w14:paraId="3B9BA706" w14:textId="77777777" w:rsidR="00C57530" w:rsidRDefault="00797092" w:rsidP="00C57530">
      <w:pPr>
        <w:ind w:left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sz w:val="22"/>
          <w:szCs w:val="22"/>
        </w:rPr>
        <w:t>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41103633" w14:textId="77777777" w:rsidR="00C57530" w:rsidRDefault="00C57530" w:rsidP="00C57530">
      <w:pPr>
        <w:ind w:left="567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Ing. Jaroslavem Poděbradským (okres Praha-východ), Pobočka Nymburk</w:t>
      </w:r>
    </w:p>
    <w:p w14:paraId="091ACF07" w14:textId="77777777" w:rsidR="00C57530" w:rsidRDefault="00C57530" w:rsidP="00C57530">
      <w:pPr>
        <w:ind w:left="567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Ing. Janem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Kusovským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(okres Nymburk), Pobočka Nymburk</w:t>
      </w:r>
    </w:p>
    <w:p w14:paraId="44582F64" w14:textId="77777777" w:rsidR="00C57530" w:rsidRDefault="00C57530" w:rsidP="00797092">
      <w:pPr>
        <w:tabs>
          <w:tab w:val="left" w:pos="4536"/>
        </w:tabs>
        <w:ind w:left="567"/>
        <w:contextualSpacing/>
        <w:rPr>
          <w:rFonts w:ascii="Arial" w:hAnsi="Arial" w:cs="Arial"/>
          <w:b/>
          <w:bCs/>
          <w:sz w:val="22"/>
          <w:szCs w:val="22"/>
        </w:rPr>
      </w:pPr>
    </w:p>
    <w:p w14:paraId="532BF7CA" w14:textId="5B1EB6D0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2A14D0F0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r w:rsidR="002C0C48">
        <w:rPr>
          <w:rFonts w:ascii="Arial" w:hAnsi="Arial" w:cs="Arial"/>
          <w:sz w:val="22"/>
          <w:szCs w:val="22"/>
        </w:rPr>
        <w:t>XXXXX</w:t>
      </w:r>
    </w:p>
    <w:p w14:paraId="6DA97DD3" w14:textId="2A6E8608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Pr="005B074C">
        <w:rPr>
          <w:rFonts w:ascii="Arial" w:hAnsi="Arial" w:cs="Arial"/>
          <w:sz w:val="22"/>
          <w:szCs w:val="22"/>
        </w:rPr>
        <w:t xml:space="preserve"> </w:t>
      </w:r>
      <w:r w:rsidR="00D53D43" w:rsidRPr="005B074C">
        <w:rPr>
          <w:rFonts w:ascii="Arial" w:hAnsi="Arial" w:cs="Arial"/>
          <w:sz w:val="22"/>
          <w:szCs w:val="22"/>
        </w:rPr>
        <w:t>nymburk.pk@spucr.cz</w:t>
      </w:r>
    </w:p>
    <w:p w14:paraId="1A4CEAA3" w14:textId="77777777" w:rsidR="00797092" w:rsidRPr="005B074C" w:rsidRDefault="00797092" w:rsidP="005B074C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Bankovní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sz w:val="22"/>
          <w:szCs w:val="22"/>
        </w:rPr>
        <w:t>spojení</w:t>
      </w:r>
      <w:r w:rsidRPr="00014665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5B074C" w:rsidRDefault="00797092" w:rsidP="005B074C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014665" w:rsidRDefault="00797092" w:rsidP="005B074C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DIČ: CZ01312774 (</w:t>
      </w:r>
      <w:r w:rsidRPr="005B074C">
        <w:rPr>
          <w:rFonts w:ascii="Arial" w:hAnsi="Arial" w:cs="Arial"/>
          <w:sz w:val="22"/>
          <w:szCs w:val="22"/>
        </w:rPr>
        <w:t>není plátce DPH</w:t>
      </w:r>
      <w:r w:rsidRPr="00014665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014665" w:rsidRDefault="00797092" w:rsidP="00797092">
      <w:pPr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(„</w:t>
      </w:r>
      <w:r w:rsidRPr="00014665">
        <w:rPr>
          <w:rFonts w:ascii="Arial" w:hAnsi="Arial" w:cs="Arial"/>
          <w:b/>
          <w:sz w:val="22"/>
          <w:szCs w:val="22"/>
        </w:rPr>
        <w:t>Objednatel</w:t>
      </w:r>
      <w:r w:rsidRPr="00014665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014665" w:rsidRDefault="00797092" w:rsidP="00797092">
      <w:pPr>
        <w:spacing w:before="240" w:after="240"/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a</w:t>
      </w:r>
    </w:p>
    <w:p w14:paraId="2191AD58" w14:textId="4E47739B" w:rsidR="00797092" w:rsidRPr="00014665" w:rsidRDefault="007945BA" w:rsidP="00797092">
      <w:pPr>
        <w:numPr>
          <w:ilvl w:val="0"/>
          <w:numId w:val="45"/>
        </w:numPr>
        <w:spacing w:after="240"/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GEPARD s.r.o.</w:t>
      </w:r>
    </w:p>
    <w:p w14:paraId="6CB3C788" w14:textId="2A6C13D8" w:rsidR="00797092" w:rsidRPr="00014665" w:rsidRDefault="00797092" w:rsidP="00797092">
      <w:pPr>
        <w:ind w:left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společnost založená a existující podle právního řádu České republiky, </w:t>
      </w:r>
      <w:r w:rsidRPr="00014665">
        <w:rPr>
          <w:rFonts w:ascii="Arial" w:hAnsi="Arial" w:cs="Arial"/>
          <w:bCs/>
          <w:sz w:val="22"/>
          <w:szCs w:val="22"/>
        </w:rPr>
        <w:t xml:space="preserve">se sídlem </w:t>
      </w:r>
      <w:r w:rsidR="007945BA">
        <w:rPr>
          <w:rFonts w:ascii="Arial" w:hAnsi="Arial" w:cs="Arial"/>
          <w:bCs/>
          <w:sz w:val="22"/>
          <w:szCs w:val="22"/>
        </w:rPr>
        <w:t>Štefánikova 77/52, 150 00 Praha 5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IČO: </w:t>
      </w:r>
      <w:r w:rsidR="007945BA">
        <w:rPr>
          <w:rFonts w:ascii="Arial" w:hAnsi="Arial" w:cs="Arial"/>
          <w:snapToGrid w:val="0"/>
          <w:sz w:val="22"/>
          <w:szCs w:val="22"/>
        </w:rPr>
        <w:t>614 99 552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zapsaná v obchodním rejstříku vedeném u </w:t>
      </w:r>
      <w:r w:rsidR="007945BA">
        <w:rPr>
          <w:rFonts w:ascii="Arial" w:hAnsi="Arial" w:cs="Arial"/>
          <w:snapToGrid w:val="0"/>
          <w:sz w:val="22"/>
          <w:szCs w:val="22"/>
        </w:rPr>
        <w:t xml:space="preserve">Městského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soudu v </w:t>
      </w:r>
      <w:r w:rsidR="007945BA">
        <w:rPr>
          <w:rFonts w:ascii="Arial" w:hAnsi="Arial" w:cs="Arial"/>
          <w:snapToGrid w:val="0"/>
          <w:sz w:val="22"/>
          <w:szCs w:val="22"/>
        </w:rPr>
        <w:t>Praze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="007945BA">
        <w:rPr>
          <w:rFonts w:ascii="Arial" w:hAnsi="Arial" w:cs="Arial"/>
          <w:snapToGrid w:val="0"/>
          <w:sz w:val="22"/>
          <w:szCs w:val="22"/>
        </w:rPr>
        <w:t>C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vložka </w:t>
      </w:r>
      <w:r w:rsidR="007945BA">
        <w:rPr>
          <w:rFonts w:ascii="Arial" w:hAnsi="Arial" w:cs="Arial"/>
          <w:snapToGrid w:val="0"/>
          <w:sz w:val="22"/>
          <w:szCs w:val="22"/>
        </w:rPr>
        <w:t>30558</w:t>
      </w:r>
    </w:p>
    <w:p w14:paraId="47FA9FF2" w14:textId="195E0FA9" w:rsidR="00797092" w:rsidRPr="00014665" w:rsidRDefault="00797092" w:rsidP="00797092">
      <w:pPr>
        <w:ind w:left="567"/>
        <w:rPr>
          <w:rFonts w:ascii="Arial" w:hAnsi="Arial" w:cs="Arial"/>
          <w:bCs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>Zastoupená:</w:t>
      </w:r>
      <w:r w:rsidR="007945BA">
        <w:rPr>
          <w:rFonts w:ascii="Arial" w:hAnsi="Arial" w:cs="Arial"/>
          <w:snapToGrid w:val="0"/>
          <w:sz w:val="22"/>
          <w:szCs w:val="22"/>
        </w:rPr>
        <w:t xml:space="preserve"> Ing. Tomášem Krátkým, jednatelem</w:t>
      </w:r>
    </w:p>
    <w:p w14:paraId="74D6E459" w14:textId="2BEFDD1B" w:rsidR="00797092" w:rsidRPr="00014665" w:rsidRDefault="00797092" w:rsidP="00797092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bCs/>
          <w:sz w:val="22"/>
          <w:szCs w:val="22"/>
        </w:rPr>
        <w:t xml:space="preserve">: </w:t>
      </w:r>
      <w:r w:rsidR="007945BA">
        <w:rPr>
          <w:rFonts w:ascii="Arial" w:hAnsi="Arial" w:cs="Arial"/>
          <w:snapToGrid w:val="0"/>
          <w:sz w:val="22"/>
          <w:szCs w:val="22"/>
        </w:rPr>
        <w:t>Ing. Tomášem Krátkým, jednatelem</w:t>
      </w:r>
    </w:p>
    <w:p w14:paraId="49E9A76B" w14:textId="51C19215" w:rsidR="007945BA" w:rsidRDefault="00797092" w:rsidP="007945BA">
      <w:pPr>
        <w:tabs>
          <w:tab w:val="left" w:pos="4536"/>
        </w:tabs>
        <w:spacing w:after="240"/>
        <w:ind w:left="567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sz w:val="22"/>
          <w:szCs w:val="22"/>
        </w:rPr>
        <w:t xml:space="preserve">: </w:t>
      </w:r>
      <w:r w:rsidR="002C0C48">
        <w:rPr>
          <w:rFonts w:ascii="Arial" w:hAnsi="Arial" w:cs="Arial"/>
          <w:snapToGrid w:val="0"/>
          <w:sz w:val="22"/>
          <w:szCs w:val="22"/>
        </w:rPr>
        <w:t>XXXXX</w:t>
      </w:r>
      <w:r w:rsidR="007945BA" w:rsidRPr="0001466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8AC5C4F" w14:textId="681A0974" w:rsidR="00797092" w:rsidRPr="005B074C" w:rsidRDefault="00797092" w:rsidP="005B074C">
      <w:pPr>
        <w:tabs>
          <w:tab w:val="left" w:pos="4536"/>
        </w:tabs>
        <w:ind w:left="567"/>
        <w:contextualSpacing/>
        <w:rPr>
          <w:rFonts w:ascii="Arial" w:hAnsi="Arial" w:cs="Arial"/>
          <w:b/>
          <w:bCs/>
          <w:sz w:val="22"/>
          <w:szCs w:val="22"/>
        </w:rPr>
      </w:pPr>
      <w:r w:rsidRPr="005B074C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06D7EA6D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Tel.:</w:t>
      </w:r>
      <w:r w:rsidR="007945BA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2C0C48">
        <w:rPr>
          <w:rFonts w:ascii="Arial" w:hAnsi="Arial" w:cs="Arial"/>
          <w:sz w:val="22"/>
          <w:szCs w:val="22"/>
        </w:rPr>
        <w:t>XXXXX</w:t>
      </w:r>
    </w:p>
    <w:p w14:paraId="238788A1" w14:textId="2654FB8F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Pr="005B074C">
        <w:rPr>
          <w:rFonts w:ascii="Arial" w:hAnsi="Arial" w:cs="Arial"/>
          <w:sz w:val="22"/>
          <w:szCs w:val="22"/>
        </w:rPr>
        <w:t xml:space="preserve"> </w:t>
      </w:r>
      <w:r w:rsidR="002C0C48">
        <w:rPr>
          <w:rFonts w:ascii="Arial" w:hAnsi="Arial" w:cs="Arial"/>
          <w:sz w:val="22"/>
          <w:szCs w:val="22"/>
        </w:rPr>
        <w:t>XXXXX</w:t>
      </w:r>
    </w:p>
    <w:p w14:paraId="2191597D" w14:textId="33F6872E" w:rsidR="00797092" w:rsidRPr="00014665" w:rsidRDefault="00797092" w:rsidP="005B074C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ID datové schránky:</w:t>
      </w:r>
      <w:r w:rsidRPr="005B074C">
        <w:rPr>
          <w:rFonts w:ascii="Arial" w:hAnsi="Arial" w:cs="Arial"/>
          <w:sz w:val="22"/>
          <w:szCs w:val="22"/>
        </w:rPr>
        <w:t xml:space="preserve"> </w:t>
      </w:r>
      <w:r w:rsidR="007945BA" w:rsidRPr="007945BA">
        <w:rPr>
          <w:rFonts w:ascii="Arial" w:hAnsi="Arial" w:cs="Arial"/>
          <w:sz w:val="22"/>
          <w:szCs w:val="22"/>
        </w:rPr>
        <w:t>hxp776s</w:t>
      </w:r>
    </w:p>
    <w:p w14:paraId="6022D172" w14:textId="506D9CD7" w:rsidR="00797092" w:rsidRPr="005B074C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5B074C">
        <w:rPr>
          <w:rFonts w:ascii="Arial" w:hAnsi="Arial" w:cs="Arial"/>
          <w:b/>
          <w:bCs/>
          <w:sz w:val="22"/>
          <w:szCs w:val="22"/>
        </w:rPr>
        <w:t>Bankovní spojení:</w:t>
      </w:r>
      <w:r w:rsidRPr="005B074C">
        <w:rPr>
          <w:rFonts w:ascii="Arial" w:hAnsi="Arial" w:cs="Arial"/>
          <w:sz w:val="22"/>
          <w:szCs w:val="22"/>
        </w:rPr>
        <w:t xml:space="preserve"> </w:t>
      </w:r>
      <w:r w:rsidR="005B074C" w:rsidRPr="005B074C">
        <w:rPr>
          <w:rFonts w:ascii="Arial" w:hAnsi="Arial" w:cs="Arial"/>
          <w:sz w:val="22"/>
          <w:szCs w:val="22"/>
        </w:rPr>
        <w:t>FIO banka a.s.</w:t>
      </w:r>
    </w:p>
    <w:p w14:paraId="32C9F5BB" w14:textId="1DA822A4" w:rsidR="00797092" w:rsidRPr="005B074C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5B074C">
        <w:rPr>
          <w:rFonts w:ascii="Arial" w:hAnsi="Arial" w:cs="Arial"/>
          <w:sz w:val="22"/>
          <w:szCs w:val="22"/>
        </w:rPr>
        <w:t xml:space="preserve">Číslo účtu: </w:t>
      </w:r>
      <w:r w:rsidR="005B074C" w:rsidRPr="005B074C">
        <w:rPr>
          <w:rFonts w:ascii="Arial" w:hAnsi="Arial" w:cs="Arial"/>
          <w:sz w:val="22"/>
          <w:szCs w:val="22"/>
        </w:rPr>
        <w:t>2300284681/2010</w:t>
      </w:r>
    </w:p>
    <w:p w14:paraId="62C7379E" w14:textId="77777777" w:rsidR="005B074C" w:rsidRPr="005B074C" w:rsidRDefault="00797092" w:rsidP="005B074C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5B074C">
        <w:rPr>
          <w:rFonts w:ascii="Arial" w:hAnsi="Arial" w:cs="Arial"/>
          <w:sz w:val="22"/>
          <w:szCs w:val="22"/>
        </w:rPr>
        <w:t xml:space="preserve">DIČ: </w:t>
      </w:r>
      <w:r w:rsidR="005B074C" w:rsidRPr="005B074C">
        <w:rPr>
          <w:rFonts w:ascii="Arial" w:hAnsi="Arial" w:cs="Arial"/>
          <w:sz w:val="22"/>
          <w:szCs w:val="22"/>
        </w:rPr>
        <w:t>CZ61499552</w:t>
      </w:r>
    </w:p>
    <w:p w14:paraId="4CF21BBC" w14:textId="77777777" w:rsidR="00797092" w:rsidRPr="00014665" w:rsidRDefault="00797092" w:rsidP="00797092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</w:t>
      </w:r>
      <w:r w:rsidRPr="00014665">
        <w:rPr>
          <w:rFonts w:ascii="Arial" w:hAnsi="Arial" w:cs="Arial"/>
          <w:b/>
          <w:sz w:val="22"/>
          <w:szCs w:val="22"/>
        </w:rPr>
        <w:t>„Zhotovitel“</w:t>
      </w:r>
      <w:r w:rsidRPr="00014665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014665" w:rsidRDefault="00797092" w:rsidP="00797092">
      <w:pPr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(Objednatel a Zhotovitel dále jako „</w:t>
      </w:r>
      <w:r w:rsidRPr="00014665">
        <w:rPr>
          <w:rFonts w:ascii="Arial" w:hAnsi="Arial" w:cs="Arial"/>
          <w:b/>
          <w:sz w:val="22"/>
          <w:szCs w:val="22"/>
        </w:rPr>
        <w:t>Smluvní strany</w:t>
      </w:r>
      <w:r w:rsidRPr="00014665">
        <w:rPr>
          <w:rFonts w:ascii="Arial" w:hAnsi="Arial" w:cs="Arial"/>
          <w:sz w:val="22"/>
          <w:szCs w:val="22"/>
        </w:rPr>
        <w:t>“ a každý z nich samostatně jako „</w:t>
      </w:r>
      <w:r w:rsidRPr="00014665">
        <w:rPr>
          <w:rFonts w:ascii="Arial" w:hAnsi="Arial" w:cs="Arial"/>
          <w:b/>
          <w:sz w:val="22"/>
          <w:szCs w:val="22"/>
        </w:rPr>
        <w:t>Smluvní strana</w:t>
      </w:r>
      <w:r w:rsidRPr="00014665">
        <w:rPr>
          <w:rFonts w:ascii="Arial" w:hAnsi="Arial" w:cs="Arial"/>
          <w:sz w:val="22"/>
          <w:szCs w:val="22"/>
        </w:rPr>
        <w:t>“)</w:t>
      </w:r>
    </w:p>
    <w:p w14:paraId="63EE06C7" w14:textId="77777777" w:rsidR="008927A9" w:rsidRPr="00014665" w:rsidRDefault="008927A9" w:rsidP="00EE1A3A">
      <w:pPr>
        <w:pStyle w:val="Textkomente"/>
        <w:spacing w:before="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FB0F684" w14:textId="60D2D79A" w:rsidR="00D9408D" w:rsidRPr="00014665" w:rsidRDefault="00D9408D" w:rsidP="00EE1A3A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014665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mlouvu </w:t>
      </w:r>
      <w:r w:rsidRPr="00014665">
        <w:rPr>
          <w:rFonts w:ascii="Arial" w:hAnsi="Arial" w:cs="Arial"/>
          <w:snapToGrid w:val="0"/>
          <w:sz w:val="22"/>
          <w:szCs w:val="22"/>
        </w:rPr>
        <w:t>na základě výsledku výběrového</w:t>
      </w:r>
      <w:r w:rsidR="007945BA">
        <w:rPr>
          <w:rFonts w:ascii="Arial" w:hAnsi="Arial" w:cs="Arial"/>
          <w:snapToGrid w:val="0"/>
          <w:sz w:val="22"/>
          <w:szCs w:val="22"/>
        </w:rPr>
        <w:t xml:space="preserve"> ří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zení podle příslušných ustanovení zákona </w:t>
      </w:r>
      <w:r w:rsidRPr="00014665">
        <w:rPr>
          <w:rFonts w:ascii="Arial" w:hAnsi="Arial" w:cs="Arial"/>
          <w:sz w:val="22"/>
          <w:szCs w:val="22"/>
        </w:rPr>
        <w:t>č. 134/2016 Sb.</w:t>
      </w:r>
      <w:r w:rsidRPr="00014665">
        <w:rPr>
          <w:rFonts w:ascii="Arial" w:hAnsi="Arial" w:cs="Arial"/>
          <w:snapToGrid w:val="0"/>
          <w:sz w:val="22"/>
          <w:szCs w:val="22"/>
        </w:rPr>
        <w:t>, o zadávání veřejných zakázek, ve znění pozdějších předpisů („</w:t>
      </w:r>
      <w:r w:rsidRPr="00014665">
        <w:rPr>
          <w:rFonts w:ascii="Arial" w:hAnsi="Arial" w:cs="Arial"/>
          <w:b/>
          <w:snapToGrid w:val="0"/>
          <w:sz w:val="22"/>
          <w:szCs w:val="22"/>
        </w:rPr>
        <w:t>ZZVZ</w:t>
      </w:r>
      <w:r w:rsidRPr="00014665">
        <w:rPr>
          <w:rFonts w:ascii="Arial" w:hAnsi="Arial" w:cs="Arial"/>
          <w:snapToGrid w:val="0"/>
          <w:sz w:val="22"/>
          <w:szCs w:val="22"/>
        </w:rPr>
        <w:t>“):</w:t>
      </w:r>
    </w:p>
    <w:p w14:paraId="3EE89FD4" w14:textId="77777777" w:rsidR="00EE1A3A" w:rsidRPr="00014665" w:rsidRDefault="00EE1A3A" w:rsidP="00EE1A3A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2CAED48A" w14:textId="55CFC893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</w:t>
      </w:r>
    </w:p>
    <w:p w14:paraId="5E8C22BD" w14:textId="2A43A139" w:rsidR="00F10212" w:rsidRDefault="00F10212" w:rsidP="00EE1A3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Předmět a účel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7F8CD94D" w14:textId="77777777" w:rsidR="00957761" w:rsidRPr="00957761" w:rsidRDefault="00957761" w:rsidP="00957761"/>
    <w:p w14:paraId="411D99AE" w14:textId="2EBA8768" w:rsidR="006D681C" w:rsidRPr="00014665" w:rsidRDefault="111BF58B" w:rsidP="00EE1A3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before="120"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014665">
        <w:rPr>
          <w:rFonts w:ascii="Arial" w:hAnsi="Arial" w:cs="Arial"/>
          <w:snapToGrid w:val="0"/>
          <w:sz w:val="22"/>
          <w:szCs w:val="22"/>
        </w:rPr>
        <w:t>S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014665">
        <w:rPr>
          <w:rFonts w:ascii="Arial" w:hAnsi="Arial" w:cs="Arial"/>
          <w:snapToGrid w:val="0"/>
          <w:sz w:val="22"/>
          <w:szCs w:val="22"/>
        </w:rPr>
        <w:t>S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mluvních stran při realizaci veřejné zakázky s názvem: </w:t>
      </w:r>
      <w:r w:rsidR="112DAFB0" w:rsidRPr="00014665">
        <w:rPr>
          <w:rFonts w:ascii="Arial" w:hAnsi="Arial" w:cs="Arial"/>
          <w:snapToGrid w:val="0"/>
          <w:sz w:val="22"/>
          <w:szCs w:val="22"/>
        </w:rPr>
        <w:t>Vytyčení pozemků v </w:t>
      </w:r>
      <w:r w:rsidR="75E6F222" w:rsidRPr="00014665">
        <w:rPr>
          <w:rFonts w:ascii="Arial" w:hAnsi="Arial" w:cs="Arial"/>
          <w:sz w:val="22"/>
          <w:szCs w:val="22"/>
        </w:rPr>
        <w:t>katastrálním území („</w:t>
      </w:r>
      <w:r w:rsidR="112DAFB0" w:rsidRPr="00014665">
        <w:rPr>
          <w:rFonts w:ascii="Arial" w:hAnsi="Arial" w:cs="Arial"/>
          <w:b/>
          <w:bCs/>
          <w:snapToGrid w:val="0"/>
          <w:sz w:val="22"/>
          <w:szCs w:val="22"/>
        </w:rPr>
        <w:t>k.</w:t>
      </w:r>
      <w:r w:rsidR="71ABE7AA"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proofErr w:type="spellStart"/>
      <w:r w:rsidR="112DAFB0" w:rsidRPr="00014665">
        <w:rPr>
          <w:rFonts w:ascii="Arial" w:hAnsi="Arial" w:cs="Arial"/>
          <w:b/>
          <w:bCs/>
          <w:snapToGrid w:val="0"/>
          <w:sz w:val="22"/>
          <w:szCs w:val="22"/>
        </w:rPr>
        <w:t>ú.</w:t>
      </w:r>
      <w:proofErr w:type="spellEnd"/>
      <w:r w:rsidR="34F5A08B" w:rsidRPr="00014665">
        <w:rPr>
          <w:rFonts w:ascii="Arial" w:hAnsi="Arial" w:cs="Arial"/>
          <w:sz w:val="22"/>
          <w:szCs w:val="22"/>
        </w:rPr>
        <w:t>“)</w:t>
      </w:r>
      <w:r w:rsidR="75E6F222"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proofErr w:type="spellStart"/>
      <w:r w:rsidR="007945BA">
        <w:rPr>
          <w:rFonts w:ascii="Arial" w:hAnsi="Arial" w:cs="Arial"/>
          <w:b/>
          <w:bCs/>
          <w:snapToGrid w:val="0"/>
          <w:sz w:val="22"/>
          <w:szCs w:val="22"/>
        </w:rPr>
        <w:t>Doubravany</w:t>
      </w:r>
      <w:proofErr w:type="spellEnd"/>
      <w:r w:rsidR="007945BA">
        <w:rPr>
          <w:rFonts w:ascii="Arial" w:hAnsi="Arial" w:cs="Arial"/>
          <w:b/>
          <w:bCs/>
          <w:snapToGrid w:val="0"/>
          <w:sz w:val="22"/>
          <w:szCs w:val="22"/>
        </w:rPr>
        <w:t xml:space="preserve"> (okres Nymburk) a Stránka u Brandýsa nad Labem (okres Praha-východ) </w:t>
      </w:r>
      <w:r w:rsidR="37B6FD6A" w:rsidRPr="00014665">
        <w:rPr>
          <w:rFonts w:ascii="Arial" w:hAnsi="Arial" w:cs="Arial"/>
          <w:sz w:val="22"/>
          <w:szCs w:val="22"/>
        </w:rPr>
        <w:t>(„</w:t>
      </w:r>
      <w:r w:rsidR="37B6FD6A" w:rsidRPr="00014665">
        <w:rPr>
          <w:rFonts w:ascii="Arial" w:hAnsi="Arial" w:cs="Arial"/>
          <w:b/>
          <w:bCs/>
          <w:sz w:val="22"/>
          <w:szCs w:val="22"/>
        </w:rPr>
        <w:t>Veřejná zakázka</w:t>
      </w:r>
      <w:r w:rsidR="37B6FD6A" w:rsidRPr="00014665">
        <w:rPr>
          <w:rFonts w:ascii="Arial" w:hAnsi="Arial" w:cs="Arial"/>
          <w:sz w:val="22"/>
          <w:szCs w:val="22"/>
        </w:rPr>
        <w:t>“)</w:t>
      </w:r>
      <w:r w:rsidR="75E6F222" w:rsidRPr="00014665">
        <w:rPr>
          <w:rFonts w:ascii="Arial" w:hAnsi="Arial" w:cs="Arial"/>
          <w:snapToGrid w:val="0"/>
          <w:sz w:val="22"/>
          <w:szCs w:val="22"/>
        </w:rPr>
        <w:t>.</w:t>
      </w:r>
      <w:r w:rsidR="34F5A08B"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014665">
        <w:rPr>
          <w:rFonts w:ascii="Arial" w:hAnsi="Arial" w:cs="Arial"/>
          <w:snapToGrid w:val="0"/>
          <w:sz w:val="22"/>
          <w:szCs w:val="22"/>
        </w:rPr>
        <w:t>označení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ukončených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014665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zákona č. 139/2002 Sb. o pozemkových úpravách a pozemkových úřadech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014665">
        <w:rPr>
          <w:rFonts w:ascii="Arial" w:hAnsi="Arial" w:cs="Arial"/>
          <w:snapToGrid w:val="0"/>
          <w:sz w:val="22"/>
          <w:szCs w:val="22"/>
        </w:rPr>
        <w:t>u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014665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014665">
        <w:rPr>
          <w:rFonts w:ascii="Arial" w:hAnsi="Arial" w:cs="Arial"/>
          <w:sz w:val="22"/>
          <w:szCs w:val="22"/>
        </w:rPr>
        <w:t>)</w:t>
      </w:r>
      <w:r w:rsidR="006D681C" w:rsidRPr="00014665">
        <w:rPr>
          <w:rFonts w:ascii="Arial" w:hAnsi="Arial" w:cs="Arial"/>
          <w:sz w:val="22"/>
          <w:szCs w:val="22"/>
        </w:rPr>
        <w:t>, ve znění pozdějších předpisů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>
        <w:rPr>
          <w:rFonts w:ascii="Arial" w:hAnsi="Arial" w:cs="Arial"/>
          <w:snapToGrid w:val="0"/>
          <w:sz w:val="22"/>
          <w:szCs w:val="22"/>
        </w:rPr>
        <w:t>ce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44E97F0B" w:rsidR="00C05583" w:rsidRPr="00014665" w:rsidRDefault="33238C88" w:rsidP="00252819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Předmětem </w:t>
      </w:r>
      <w:r w:rsidR="52722A19" w:rsidRPr="00014665">
        <w:rPr>
          <w:rFonts w:ascii="Arial" w:hAnsi="Arial" w:cs="Arial"/>
          <w:sz w:val="22"/>
          <w:szCs w:val="22"/>
        </w:rPr>
        <w:t xml:space="preserve">této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="52722A19" w:rsidRPr="00014665">
        <w:rPr>
          <w:rFonts w:ascii="Arial" w:hAnsi="Arial" w:cs="Arial"/>
          <w:sz w:val="22"/>
          <w:szCs w:val="22"/>
        </w:rPr>
        <w:t>mlouvy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18DF9A7" w:rsidRPr="00014665">
        <w:rPr>
          <w:rFonts w:ascii="Arial" w:hAnsi="Arial" w:cs="Arial"/>
          <w:sz w:val="22"/>
          <w:szCs w:val="22"/>
        </w:rPr>
        <w:t xml:space="preserve">je </w:t>
      </w:r>
      <w:r w:rsidR="52722A19" w:rsidRPr="00014665">
        <w:rPr>
          <w:rFonts w:ascii="Arial" w:hAnsi="Arial" w:cs="Arial"/>
          <w:sz w:val="22"/>
          <w:szCs w:val="22"/>
        </w:rPr>
        <w:t xml:space="preserve">závazek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="52722A19" w:rsidRPr="00014665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014665">
        <w:rPr>
          <w:rFonts w:ascii="Arial" w:hAnsi="Arial" w:cs="Arial"/>
          <w:sz w:val="22"/>
          <w:szCs w:val="22"/>
        </w:rPr>
        <w:t xml:space="preserve">vytyčení vlastnických hranic </w:t>
      </w:r>
      <w:r w:rsidRPr="00014665">
        <w:rPr>
          <w:rFonts w:ascii="Arial" w:hAnsi="Arial" w:cs="Arial"/>
          <w:sz w:val="22"/>
          <w:szCs w:val="22"/>
        </w:rPr>
        <w:t>pozemků</w:t>
      </w:r>
      <w:r w:rsidR="532375F6" w:rsidRPr="00014665">
        <w:rPr>
          <w:rFonts w:ascii="Arial" w:hAnsi="Arial" w:cs="Arial"/>
          <w:sz w:val="22"/>
          <w:szCs w:val="22"/>
        </w:rPr>
        <w:t xml:space="preserve"> 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014665">
        <w:rPr>
          <w:rFonts w:ascii="Arial" w:hAnsi="Arial" w:cs="Arial"/>
          <w:sz w:val="22"/>
          <w:szCs w:val="22"/>
        </w:rPr>
        <w:t xml:space="preserve"> („</w:t>
      </w:r>
      <w:r w:rsidR="34F5A08B" w:rsidRPr="00014665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014665">
        <w:rPr>
          <w:rFonts w:ascii="Arial" w:hAnsi="Arial" w:cs="Arial"/>
          <w:sz w:val="22"/>
          <w:szCs w:val="22"/>
        </w:rPr>
        <w:t>“)</w:t>
      </w:r>
      <w:r w:rsidR="52722A19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Výsledkem bude </w:t>
      </w:r>
      <w:r w:rsidR="1FCA592B" w:rsidRPr="00014665">
        <w:rPr>
          <w:rFonts w:ascii="Arial" w:hAnsi="Arial" w:cs="Arial"/>
          <w:sz w:val="22"/>
          <w:szCs w:val="22"/>
        </w:rPr>
        <w:t>označení</w:t>
      </w:r>
      <w:r w:rsidR="2A2CE0EA" w:rsidRPr="00014665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014665">
        <w:rPr>
          <w:rFonts w:ascii="Arial" w:hAnsi="Arial" w:cs="Arial"/>
          <w:sz w:val="22"/>
          <w:szCs w:val="22"/>
        </w:rPr>
        <w:t>D</w:t>
      </w:r>
      <w:r w:rsidR="2A2CE0EA" w:rsidRPr="00014665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014665">
        <w:rPr>
          <w:rFonts w:ascii="Arial" w:hAnsi="Arial" w:cs="Arial"/>
          <w:sz w:val="22"/>
          <w:szCs w:val="22"/>
        </w:rPr>
        <w:t>označení</w:t>
      </w:r>
      <w:r w:rsidR="2A2CE0EA" w:rsidRPr="00014665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014665">
        <w:rPr>
          <w:rFonts w:ascii="Arial" w:hAnsi="Arial" w:cs="Arial"/>
          <w:sz w:val="22"/>
          <w:szCs w:val="22"/>
        </w:rPr>
        <w:t xml:space="preserve"> </w:t>
      </w:r>
      <w:r w:rsidR="74F75FBC" w:rsidRPr="00014665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014665">
        <w:rPr>
          <w:rFonts w:ascii="Arial" w:hAnsi="Arial" w:cs="Arial"/>
          <w:sz w:val="22"/>
          <w:szCs w:val="22"/>
        </w:rPr>
        <w:t>ú</w:t>
      </w:r>
      <w:r w:rsidR="2A2CE0EA" w:rsidRPr="00014665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27385951" w:rsidR="00C05583" w:rsidRPr="00014665" w:rsidRDefault="000C115B" w:rsidP="007A64CD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014665">
        <w:rPr>
          <w:rFonts w:ascii="Arial" w:hAnsi="Arial" w:cs="Arial"/>
          <w:sz w:val="22"/>
          <w:szCs w:val="22"/>
        </w:rPr>
        <w:t xml:space="preserve">provést pro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7A64CD" w:rsidRPr="00014665">
        <w:rPr>
          <w:rFonts w:ascii="Arial" w:hAnsi="Arial" w:cs="Arial"/>
          <w:sz w:val="22"/>
          <w:szCs w:val="22"/>
        </w:rPr>
        <w:t xml:space="preserve">bjednatele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7A64CD" w:rsidRPr="00014665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7A64CD" w:rsidRPr="00014665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014665" w:rsidRDefault="00C05583" w:rsidP="00252819">
      <w:pPr>
        <w:pStyle w:val="Odstavecseseznamem"/>
        <w:numPr>
          <w:ilvl w:val="1"/>
          <w:numId w:val="15"/>
        </w:numPr>
        <w:tabs>
          <w:tab w:val="left" w:pos="284"/>
        </w:tabs>
        <w:spacing w:before="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014665" w:rsidRDefault="00385DC6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139/2002 Sb.</w:t>
      </w:r>
      <w:r w:rsidR="007067E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014665">
        <w:rPr>
          <w:rFonts w:ascii="Arial" w:hAnsi="Arial" w:cs="Arial"/>
          <w:b/>
          <w:bCs/>
          <w:sz w:val="22"/>
          <w:szCs w:val="22"/>
        </w:rPr>
        <w:t>Z</w:t>
      </w:r>
      <w:r w:rsidRPr="00014665">
        <w:rPr>
          <w:rFonts w:ascii="Arial" w:hAnsi="Arial" w:cs="Arial"/>
          <w:b/>
          <w:bCs/>
          <w:sz w:val="22"/>
          <w:szCs w:val="22"/>
        </w:rPr>
        <w:t>ákon</w:t>
      </w:r>
      <w:r w:rsidRPr="00014665">
        <w:rPr>
          <w:rFonts w:ascii="Arial" w:hAnsi="Arial" w:cs="Arial"/>
          <w:sz w:val="22"/>
          <w:szCs w:val="22"/>
        </w:rPr>
        <w:t>“)</w:t>
      </w:r>
      <w:r w:rsidR="00195BCD" w:rsidRPr="00014665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014665" w:rsidRDefault="0089747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014665" w:rsidRDefault="00C0558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256/2</w:t>
      </w:r>
      <w:r w:rsidR="007067E0" w:rsidRPr="00014665">
        <w:rPr>
          <w:rFonts w:ascii="Arial" w:hAnsi="Arial" w:cs="Arial"/>
          <w:sz w:val="22"/>
          <w:szCs w:val="22"/>
        </w:rPr>
        <w:t>013 Sb., o katastru nemovitostí</w:t>
      </w:r>
      <w:r w:rsidR="00195BCD" w:rsidRPr="00014665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014665">
        <w:rPr>
          <w:rFonts w:ascii="Arial" w:hAnsi="Arial" w:cs="Arial"/>
          <w:sz w:val="22"/>
          <w:szCs w:val="22"/>
        </w:rPr>
        <w:t>,</w:t>
      </w:r>
      <w:r w:rsidR="00183368" w:rsidRPr="00014665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014665">
        <w:rPr>
          <w:rFonts w:ascii="Arial" w:hAnsi="Arial" w:cs="Arial"/>
          <w:sz w:val="22"/>
          <w:szCs w:val="22"/>
        </w:rPr>
        <w:t>,</w:t>
      </w:r>
      <w:r w:rsidR="005B6735" w:rsidRPr="00014665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014665" w:rsidRDefault="00E70AD2" w:rsidP="00E70AD2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014665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014665">
        <w:rPr>
          <w:rFonts w:ascii="Arial" w:hAnsi="Arial" w:cs="Arial"/>
          <w:sz w:val="22"/>
          <w:szCs w:val="22"/>
        </w:rPr>
        <w:t>,</w:t>
      </w:r>
      <w:r w:rsidR="006D0149" w:rsidRPr="00014665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014665" w:rsidRDefault="00C0558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014665">
        <w:rPr>
          <w:rFonts w:ascii="Arial" w:hAnsi="Arial" w:cs="Arial"/>
          <w:sz w:val="22"/>
          <w:szCs w:val="22"/>
        </w:rPr>
        <w:t>,</w:t>
      </w:r>
    </w:p>
    <w:p w14:paraId="27243E96" w14:textId="149437E1" w:rsidR="00F06067" w:rsidRPr="00014665" w:rsidRDefault="00F06067" w:rsidP="00BC6F9C">
      <w:pPr>
        <w:pStyle w:val="Zkladntextodsazen2"/>
        <w:numPr>
          <w:ilvl w:val="0"/>
          <w:numId w:val="2"/>
        </w:numPr>
        <w:tabs>
          <w:tab w:val="left" w:pos="851"/>
        </w:tabs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zákon č. </w:t>
      </w:r>
      <w:r w:rsidR="00DD11F4" w:rsidRPr="00014665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014665">
        <w:rPr>
          <w:rFonts w:ascii="Arial" w:hAnsi="Arial" w:cs="Arial"/>
          <w:sz w:val="22"/>
          <w:szCs w:val="22"/>
        </w:rPr>
        <w:t>a nařízení Evropského parla</w:t>
      </w:r>
      <w:r w:rsidR="00002AC4" w:rsidRPr="00014665">
        <w:rPr>
          <w:rFonts w:ascii="Arial" w:hAnsi="Arial" w:cs="Arial"/>
          <w:sz w:val="22"/>
          <w:szCs w:val="22"/>
        </w:rPr>
        <w:t>mentu a Rady EU 2016/679 (</w:t>
      </w:r>
      <w:r w:rsidR="006D0149" w:rsidRPr="00014665">
        <w:rPr>
          <w:rFonts w:ascii="Arial" w:hAnsi="Arial" w:cs="Arial"/>
          <w:sz w:val="22"/>
          <w:szCs w:val="22"/>
        </w:rPr>
        <w:t>„</w:t>
      </w:r>
      <w:r w:rsidR="00002AC4" w:rsidRPr="00014665">
        <w:rPr>
          <w:rFonts w:ascii="Arial" w:hAnsi="Arial" w:cs="Arial"/>
          <w:b/>
          <w:bCs/>
          <w:sz w:val="22"/>
          <w:szCs w:val="22"/>
        </w:rPr>
        <w:t>GDPR</w:t>
      </w:r>
      <w:r w:rsidR="006D0149" w:rsidRPr="00014665">
        <w:rPr>
          <w:rFonts w:ascii="Arial" w:hAnsi="Arial" w:cs="Arial"/>
          <w:sz w:val="22"/>
          <w:szCs w:val="22"/>
        </w:rPr>
        <w:t>“</w:t>
      </w:r>
      <w:r w:rsidR="00002AC4" w:rsidRPr="00014665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014665" w:rsidRDefault="00252819" w:rsidP="00BC6F9C">
      <w:pPr>
        <w:pStyle w:val="Zkladntextodsazen2"/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="00C05583" w:rsidRPr="00014665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014665">
        <w:rPr>
          <w:rFonts w:ascii="Arial" w:hAnsi="Arial" w:cs="Arial"/>
          <w:sz w:val="22"/>
          <w:szCs w:val="22"/>
        </w:rPr>
        <w:t>V</w:t>
      </w:r>
      <w:r w:rsidR="00C05583" w:rsidRPr="00014665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014665">
        <w:rPr>
          <w:rFonts w:ascii="Arial" w:hAnsi="Arial" w:cs="Arial"/>
          <w:sz w:val="22"/>
          <w:szCs w:val="22"/>
        </w:rPr>
        <w:t xml:space="preserve">Veřejné </w:t>
      </w:r>
      <w:r w:rsidR="00C05583" w:rsidRPr="00014665">
        <w:rPr>
          <w:rFonts w:ascii="Arial" w:hAnsi="Arial" w:cs="Arial"/>
          <w:sz w:val="22"/>
          <w:szCs w:val="22"/>
        </w:rPr>
        <w:t xml:space="preserve">zakázky, je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="00C05583" w:rsidRPr="00014665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014665">
        <w:rPr>
          <w:rFonts w:ascii="Arial" w:hAnsi="Arial" w:cs="Arial"/>
          <w:sz w:val="22"/>
          <w:szCs w:val="22"/>
        </w:rPr>
        <w:t>V</w:t>
      </w:r>
      <w:r w:rsidR="00C05583" w:rsidRPr="00014665">
        <w:rPr>
          <w:rFonts w:ascii="Arial" w:hAnsi="Arial" w:cs="Arial"/>
          <w:sz w:val="22"/>
          <w:szCs w:val="22"/>
        </w:rPr>
        <w:t>eřejné zakázky řídit se těmito </w:t>
      </w:r>
      <w:r w:rsidR="000C115B" w:rsidRPr="00014665">
        <w:rPr>
          <w:rFonts w:ascii="Arial" w:hAnsi="Arial" w:cs="Arial"/>
          <w:sz w:val="22"/>
          <w:szCs w:val="22"/>
        </w:rPr>
        <w:t>novelizovanými, případně</w:t>
      </w:r>
      <w:r w:rsidR="00C05583" w:rsidRPr="00014665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354E99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lastRenderedPageBreak/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56A51">
      <w:pPr>
        <w:pStyle w:val="Odstavecseseznamem"/>
        <w:numPr>
          <w:ilvl w:val="1"/>
          <w:numId w:val="15"/>
        </w:numPr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3D49DBD4" w14:textId="77777777" w:rsidR="00252819" w:rsidRPr="00014665" w:rsidRDefault="00252819" w:rsidP="0038133B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5C78ADCF" w14:textId="4D2DAAAB" w:rsidR="00AC2F05" w:rsidRPr="00014665" w:rsidRDefault="00AC2F05" w:rsidP="00356A51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</w:p>
    <w:p w14:paraId="427DD098" w14:textId="58CC87D9" w:rsidR="00B91F41" w:rsidRDefault="00C05583" w:rsidP="0038133B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398479DB" w14:textId="77777777" w:rsidR="00957761" w:rsidRPr="00957761" w:rsidRDefault="00957761" w:rsidP="00957761"/>
    <w:p w14:paraId="6FB831E1" w14:textId="3A7586B1" w:rsidR="00653491" w:rsidRPr="00014665" w:rsidRDefault="00C05583" w:rsidP="0038133B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7945BA">
        <w:rPr>
          <w:rFonts w:ascii="Arial" w:hAnsi="Arial" w:cs="Arial"/>
          <w:snapToGrid w:val="0"/>
          <w:sz w:val="22"/>
          <w:szCs w:val="22"/>
        </w:rPr>
        <w:t>26.10.2021.</w:t>
      </w:r>
    </w:p>
    <w:p w14:paraId="085E7CB4" w14:textId="29355453" w:rsidR="00C05583" w:rsidRPr="00014665" w:rsidRDefault="00C05583" w:rsidP="0038133B">
      <w:pPr>
        <w:pStyle w:val="Zkladntext2"/>
        <w:numPr>
          <w:ilvl w:val="1"/>
          <w:numId w:val="37"/>
        </w:numPr>
        <w:spacing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 vedené u KPÚ pro</w:t>
      </w:r>
      <w:r w:rsidR="007945BA">
        <w:rPr>
          <w:rFonts w:ascii="Arial" w:hAnsi="Arial" w:cs="Arial"/>
          <w:sz w:val="22"/>
          <w:szCs w:val="22"/>
        </w:rPr>
        <w:t xml:space="preserve"> Středočeský kraj a hl. město Praha</w:t>
      </w:r>
      <w:r w:rsidR="007256EE" w:rsidRPr="00014665">
        <w:rPr>
          <w:rFonts w:ascii="Arial" w:hAnsi="Arial" w:cs="Arial"/>
          <w:sz w:val="22"/>
          <w:szCs w:val="22"/>
        </w:rPr>
        <w:t xml:space="preserve">, Pobočky </w:t>
      </w:r>
      <w:r w:rsidR="007945BA">
        <w:rPr>
          <w:rFonts w:ascii="Arial" w:hAnsi="Arial" w:cs="Arial"/>
          <w:sz w:val="22"/>
          <w:szCs w:val="22"/>
        </w:rPr>
        <w:t xml:space="preserve">Nymburk. </w:t>
      </w:r>
    </w:p>
    <w:p w14:paraId="2BE2B186" w14:textId="6CB1B683" w:rsidR="00812748" w:rsidRPr="00014665" w:rsidRDefault="00C05583" w:rsidP="0038133B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8133B">
      <w:pPr>
        <w:pStyle w:val="Zkladntext2"/>
        <w:numPr>
          <w:ilvl w:val="1"/>
          <w:numId w:val="37"/>
        </w:numPr>
        <w:spacing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3A7EADAA" w:rsidR="00C05583" w:rsidRPr="00014665" w:rsidRDefault="004A2C5E" w:rsidP="0038133B">
      <w:pPr>
        <w:pStyle w:val="Zkladntext2"/>
        <w:numPr>
          <w:ilvl w:val="1"/>
          <w:numId w:val="37"/>
        </w:numPr>
        <w:spacing w:after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 zadávacími podmínkami výběrového</w:t>
      </w:r>
      <w:r w:rsidR="007945BA">
        <w:rPr>
          <w:rFonts w:ascii="Arial" w:hAnsi="Arial" w:cs="Arial"/>
          <w:sz w:val="22"/>
          <w:szCs w:val="22"/>
        </w:rPr>
        <w:t xml:space="preserve"> ří</w:t>
      </w:r>
      <w:r w:rsidRPr="00014665">
        <w:rPr>
          <w:rFonts w:ascii="Arial" w:hAnsi="Arial" w:cs="Arial"/>
          <w:sz w:val="22"/>
          <w:szCs w:val="22"/>
        </w:rPr>
        <w:t xml:space="preserve">zení. </w:t>
      </w:r>
    </w:p>
    <w:p w14:paraId="4635F225" w14:textId="77777777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2BB687A2" w14:textId="0CB332FA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III</w:t>
      </w:r>
    </w:p>
    <w:p w14:paraId="4BC285B2" w14:textId="2DDD7D5D" w:rsidR="00B91F41" w:rsidRPr="00014665" w:rsidRDefault="00C05583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Rozsah </w:t>
      </w:r>
      <w:r w:rsidR="00A873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 a způsob plnění</w:t>
      </w:r>
    </w:p>
    <w:p w14:paraId="63148EA5" w14:textId="77777777" w:rsidR="00461240" w:rsidRPr="00BC6F9C" w:rsidRDefault="00461240" w:rsidP="00461240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vanish/>
          <w:sz w:val="22"/>
          <w:szCs w:val="22"/>
        </w:rPr>
      </w:pPr>
    </w:p>
    <w:p w14:paraId="2AD3A46F" w14:textId="77777777" w:rsidR="00A16728" w:rsidRDefault="004A2C5E" w:rsidP="005C71A9">
      <w:pPr>
        <w:pStyle w:val="Odstavecseseznamem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A16728">
        <w:rPr>
          <w:rFonts w:ascii="Arial" w:hAnsi="Arial" w:cs="Arial"/>
          <w:sz w:val="22"/>
          <w:szCs w:val="22"/>
        </w:rPr>
        <w:t>Zhotovení</w:t>
      </w:r>
      <w:r w:rsidR="003E5EEC" w:rsidRPr="00A16728">
        <w:rPr>
          <w:rFonts w:ascii="Arial" w:hAnsi="Arial" w:cs="Arial"/>
          <w:sz w:val="22"/>
          <w:szCs w:val="22"/>
        </w:rPr>
        <w:t>m</w:t>
      </w:r>
      <w:r w:rsidRPr="00A16728">
        <w:rPr>
          <w:rFonts w:ascii="Arial" w:hAnsi="Arial" w:cs="Arial"/>
          <w:sz w:val="22"/>
          <w:szCs w:val="22"/>
        </w:rPr>
        <w:t xml:space="preserve"> </w:t>
      </w:r>
      <w:r w:rsidR="00A87320" w:rsidRPr="00A16728">
        <w:rPr>
          <w:rFonts w:ascii="Arial" w:hAnsi="Arial" w:cs="Arial"/>
          <w:sz w:val="22"/>
          <w:szCs w:val="22"/>
        </w:rPr>
        <w:t>D</w:t>
      </w:r>
      <w:r w:rsidRPr="00A16728">
        <w:rPr>
          <w:rFonts w:ascii="Arial" w:hAnsi="Arial" w:cs="Arial"/>
          <w:sz w:val="22"/>
          <w:szCs w:val="22"/>
        </w:rPr>
        <w:t xml:space="preserve">íla </w:t>
      </w:r>
      <w:r w:rsidR="001E4440" w:rsidRPr="00A16728">
        <w:rPr>
          <w:rFonts w:ascii="Arial" w:hAnsi="Arial" w:cs="Arial"/>
          <w:sz w:val="22"/>
          <w:szCs w:val="22"/>
        </w:rPr>
        <w:t xml:space="preserve">se rozumí </w:t>
      </w:r>
      <w:r w:rsidR="00560039" w:rsidRPr="00A16728">
        <w:rPr>
          <w:rFonts w:ascii="Arial" w:hAnsi="Arial" w:cs="Arial"/>
          <w:sz w:val="22"/>
          <w:szCs w:val="22"/>
        </w:rPr>
        <w:t xml:space="preserve">vytyčení </w:t>
      </w:r>
      <w:r w:rsidR="002744AA" w:rsidRPr="00A16728">
        <w:rPr>
          <w:rFonts w:ascii="Arial" w:hAnsi="Arial" w:cs="Arial"/>
          <w:sz w:val="22"/>
          <w:szCs w:val="22"/>
        </w:rPr>
        <w:t>a zaměření</w:t>
      </w:r>
      <w:r w:rsidR="002F6689" w:rsidRPr="00A16728">
        <w:rPr>
          <w:rFonts w:ascii="Arial" w:hAnsi="Arial" w:cs="Arial"/>
          <w:sz w:val="22"/>
          <w:szCs w:val="22"/>
        </w:rPr>
        <w:t xml:space="preserve"> </w:t>
      </w:r>
      <w:r w:rsidR="00C05583" w:rsidRPr="00A16728">
        <w:rPr>
          <w:rFonts w:ascii="Arial" w:hAnsi="Arial" w:cs="Arial"/>
          <w:sz w:val="22"/>
          <w:szCs w:val="22"/>
        </w:rPr>
        <w:t>lo</w:t>
      </w:r>
      <w:r w:rsidR="00560039" w:rsidRPr="00A16728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A16728">
        <w:rPr>
          <w:rFonts w:ascii="Arial" w:hAnsi="Arial" w:cs="Arial"/>
          <w:sz w:val="22"/>
          <w:szCs w:val="22"/>
        </w:rPr>
        <w:t>pozemků</w:t>
      </w:r>
      <w:r w:rsidR="002744AA" w:rsidRPr="00A16728">
        <w:rPr>
          <w:rFonts w:ascii="Arial" w:hAnsi="Arial" w:cs="Arial"/>
          <w:sz w:val="22"/>
          <w:szCs w:val="22"/>
        </w:rPr>
        <w:t xml:space="preserve"> </w:t>
      </w:r>
    </w:p>
    <w:p w14:paraId="2F259FCF" w14:textId="77777777" w:rsidR="00A16728" w:rsidRDefault="00A16728" w:rsidP="00A16728">
      <w:pPr>
        <w:pStyle w:val="Odstavecseseznamem"/>
        <w:numPr>
          <w:ilvl w:val="0"/>
          <w:numId w:val="63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KN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 xml:space="preserve">. 255 </w:t>
      </w:r>
      <w:r w:rsidRPr="00A16728">
        <w:rPr>
          <w:rFonts w:ascii="Arial" w:hAnsi="Arial" w:cs="Arial"/>
          <w:sz w:val="22"/>
          <w:szCs w:val="22"/>
        </w:rPr>
        <w:t>v </w:t>
      </w:r>
      <w:proofErr w:type="spellStart"/>
      <w:r w:rsidRPr="00A16728">
        <w:rPr>
          <w:rFonts w:ascii="Arial" w:hAnsi="Arial" w:cs="Arial"/>
          <w:sz w:val="22"/>
          <w:szCs w:val="22"/>
        </w:rPr>
        <w:t>k.ú</w:t>
      </w:r>
      <w:proofErr w:type="spellEnd"/>
      <w:r w:rsidRPr="00A1672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Stránka u Brandýsa – 13 MJ, 14 lomových bodů</w:t>
      </w:r>
    </w:p>
    <w:p w14:paraId="31F2AE9F" w14:textId="77777777" w:rsidR="00040823" w:rsidRDefault="00A16728" w:rsidP="00A16728">
      <w:pPr>
        <w:pStyle w:val="Odstavecseseznamem"/>
        <w:numPr>
          <w:ilvl w:val="0"/>
          <w:numId w:val="63"/>
        </w:numPr>
        <w:spacing w:after="120"/>
        <w:rPr>
          <w:rFonts w:ascii="Arial" w:hAnsi="Arial" w:cs="Arial"/>
          <w:sz w:val="22"/>
          <w:szCs w:val="22"/>
        </w:rPr>
      </w:pPr>
      <w:r w:rsidRPr="00A16728">
        <w:rPr>
          <w:rFonts w:ascii="Arial" w:hAnsi="Arial" w:cs="Arial"/>
          <w:sz w:val="22"/>
          <w:szCs w:val="22"/>
        </w:rPr>
        <w:t xml:space="preserve">vnější obvod pozemků č.LV </w:t>
      </w:r>
      <w:proofErr w:type="gramStart"/>
      <w:r w:rsidRPr="00A16728">
        <w:rPr>
          <w:rFonts w:ascii="Arial" w:hAnsi="Arial" w:cs="Arial"/>
          <w:sz w:val="22"/>
          <w:szCs w:val="22"/>
        </w:rPr>
        <w:t>27 - 7</w:t>
      </w:r>
      <w:proofErr w:type="gramEnd"/>
      <w:r w:rsidRPr="00A16728">
        <w:rPr>
          <w:rFonts w:ascii="Arial" w:hAnsi="Arial" w:cs="Arial"/>
          <w:sz w:val="22"/>
          <w:szCs w:val="22"/>
        </w:rPr>
        <w:t xml:space="preserve"> MJ, 25 lomových bodů </w:t>
      </w:r>
    </w:p>
    <w:p w14:paraId="008FE6CB" w14:textId="02772731" w:rsidR="00C05583" w:rsidRDefault="003E5EEC" w:rsidP="00040823">
      <w:pPr>
        <w:spacing w:after="120"/>
        <w:ind w:left="0" w:firstLine="574"/>
        <w:rPr>
          <w:rFonts w:ascii="Arial" w:hAnsi="Arial" w:cs="Arial"/>
          <w:sz w:val="22"/>
          <w:szCs w:val="22"/>
        </w:rPr>
      </w:pPr>
      <w:r w:rsidRPr="00040823">
        <w:rPr>
          <w:rFonts w:ascii="Arial" w:hAnsi="Arial" w:cs="Arial"/>
          <w:sz w:val="22"/>
          <w:szCs w:val="22"/>
        </w:rPr>
        <w:t xml:space="preserve">včetně </w:t>
      </w:r>
      <w:r w:rsidR="00560039" w:rsidRPr="00040823">
        <w:rPr>
          <w:rFonts w:ascii="Arial" w:hAnsi="Arial" w:cs="Arial"/>
          <w:sz w:val="22"/>
          <w:szCs w:val="22"/>
        </w:rPr>
        <w:t xml:space="preserve">vyhotovení </w:t>
      </w:r>
      <w:r w:rsidR="002744AA" w:rsidRPr="00040823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040823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40823">
        <w:rPr>
          <w:rFonts w:ascii="Arial" w:hAnsi="Arial" w:cs="Arial"/>
          <w:sz w:val="22"/>
          <w:szCs w:val="22"/>
        </w:rPr>
        <w:t>“</w:t>
      </w:r>
      <w:r w:rsidR="002744AA" w:rsidRPr="00040823">
        <w:rPr>
          <w:rFonts w:ascii="Arial" w:hAnsi="Arial" w:cs="Arial"/>
          <w:sz w:val="22"/>
          <w:szCs w:val="22"/>
        </w:rPr>
        <w:t>)</w:t>
      </w:r>
      <w:r w:rsidR="00C05583" w:rsidRPr="00040823">
        <w:rPr>
          <w:rFonts w:ascii="Arial" w:hAnsi="Arial" w:cs="Arial"/>
          <w:sz w:val="22"/>
          <w:szCs w:val="22"/>
        </w:rPr>
        <w:t>.</w:t>
      </w:r>
    </w:p>
    <w:p w14:paraId="7B7E0B45" w14:textId="77777777" w:rsidR="008E3DFA" w:rsidRPr="00014665" w:rsidRDefault="008E3DFA" w:rsidP="008E3DFA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Seznam vytyčovaných pozemků s uvedením katastrálního území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1697"/>
        <w:gridCol w:w="2266"/>
      </w:tblGrid>
      <w:tr w:rsidR="008E3DFA" w14:paraId="7CF5E446" w14:textId="77777777" w:rsidTr="00114CD5">
        <w:tc>
          <w:tcPr>
            <w:tcW w:w="1696" w:type="dxa"/>
          </w:tcPr>
          <w:p w14:paraId="243AD3AD" w14:textId="77777777" w:rsidR="008E3DFA" w:rsidRDefault="008E3DFA" w:rsidP="00114CD5">
            <w:pPr>
              <w:spacing w:after="12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parc.č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14:paraId="7FD751BC" w14:textId="77777777" w:rsidR="008E3DFA" w:rsidRDefault="008E3DFA" w:rsidP="00114CD5">
            <w:pPr>
              <w:spacing w:after="12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97" w:type="dxa"/>
          </w:tcPr>
          <w:p w14:paraId="02679ADA" w14:textId="77777777" w:rsidR="008E3DFA" w:rsidRDefault="008E3DFA" w:rsidP="00114CD5">
            <w:pPr>
              <w:spacing w:after="12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okres</w:t>
            </w:r>
          </w:p>
        </w:tc>
        <w:tc>
          <w:tcPr>
            <w:tcW w:w="2266" w:type="dxa"/>
          </w:tcPr>
          <w:p w14:paraId="5BAC52EB" w14:textId="77777777" w:rsidR="008E3DFA" w:rsidRDefault="008E3DFA" w:rsidP="00114CD5">
            <w:pPr>
              <w:spacing w:after="12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LV</w:t>
            </w:r>
          </w:p>
        </w:tc>
      </w:tr>
      <w:tr w:rsidR="008E3DFA" w:rsidRPr="00A438AF" w14:paraId="029FFB89" w14:textId="77777777" w:rsidTr="00114CD5">
        <w:tc>
          <w:tcPr>
            <w:tcW w:w="1696" w:type="dxa"/>
          </w:tcPr>
          <w:p w14:paraId="00435FA6" w14:textId="77777777" w:rsidR="008E3DFA" w:rsidRPr="00A438AF" w:rsidRDefault="008E3DFA" w:rsidP="00114CD5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A438AF">
              <w:rPr>
                <w:rFonts w:ascii="Arial" w:hAnsi="Arial" w:cs="Arial"/>
                <w:sz w:val="22"/>
                <w:szCs w:val="22"/>
              </w:rPr>
              <w:t>255</w:t>
            </w:r>
          </w:p>
        </w:tc>
        <w:tc>
          <w:tcPr>
            <w:tcW w:w="3402" w:type="dxa"/>
          </w:tcPr>
          <w:p w14:paraId="33B90D7E" w14:textId="77777777" w:rsidR="008E3DFA" w:rsidRPr="00A438AF" w:rsidRDefault="008E3DFA" w:rsidP="00114CD5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A438AF">
              <w:rPr>
                <w:rFonts w:ascii="Arial" w:hAnsi="Arial" w:cs="Arial"/>
                <w:sz w:val="22"/>
                <w:szCs w:val="22"/>
              </w:rPr>
              <w:t xml:space="preserve">Stránka u Brandýsa nad Labem </w:t>
            </w:r>
          </w:p>
        </w:tc>
        <w:tc>
          <w:tcPr>
            <w:tcW w:w="1697" w:type="dxa"/>
          </w:tcPr>
          <w:p w14:paraId="5D47585D" w14:textId="77777777" w:rsidR="008E3DFA" w:rsidRPr="00A438AF" w:rsidRDefault="008E3DFA" w:rsidP="00114CD5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Praha-východ</w:t>
            </w:r>
          </w:p>
        </w:tc>
        <w:tc>
          <w:tcPr>
            <w:tcW w:w="2266" w:type="dxa"/>
          </w:tcPr>
          <w:p w14:paraId="1515DBDA" w14:textId="145D1891" w:rsidR="008E3DFA" w:rsidRPr="00A438AF" w:rsidRDefault="00EB3E04" w:rsidP="00114CD5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</w:t>
            </w:r>
          </w:p>
        </w:tc>
      </w:tr>
      <w:tr w:rsidR="008E3DFA" w14:paraId="0534A35E" w14:textId="77777777" w:rsidTr="00114CD5">
        <w:tc>
          <w:tcPr>
            <w:tcW w:w="1696" w:type="dxa"/>
          </w:tcPr>
          <w:p w14:paraId="4E81793B" w14:textId="77777777" w:rsidR="008E3DFA" w:rsidRDefault="008E3DFA" w:rsidP="00114CD5">
            <w:pPr>
              <w:spacing w:after="12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vnější hranice </w:t>
            </w:r>
          </w:p>
        </w:tc>
        <w:tc>
          <w:tcPr>
            <w:tcW w:w="3402" w:type="dxa"/>
          </w:tcPr>
          <w:p w14:paraId="5814AAB2" w14:textId="77777777" w:rsidR="008E3DFA" w:rsidRPr="000448A9" w:rsidRDefault="008E3DFA" w:rsidP="00114CD5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7" w:type="dxa"/>
          </w:tcPr>
          <w:p w14:paraId="2BE54C7A" w14:textId="77777777" w:rsidR="008E3DFA" w:rsidRPr="000448A9" w:rsidRDefault="008E3DFA" w:rsidP="00114CD5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6" w:type="dxa"/>
          </w:tcPr>
          <w:p w14:paraId="16B3A7AF" w14:textId="77777777" w:rsidR="008E3DFA" w:rsidRDefault="008E3DFA" w:rsidP="00114CD5">
            <w:pPr>
              <w:spacing w:after="12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E3DFA" w14:paraId="28E09BC9" w14:textId="77777777" w:rsidTr="00114CD5">
        <w:tc>
          <w:tcPr>
            <w:tcW w:w="1696" w:type="dxa"/>
          </w:tcPr>
          <w:p w14:paraId="4F6C08DE" w14:textId="77777777" w:rsidR="008E3DFA" w:rsidRPr="000448A9" w:rsidRDefault="008E3DFA" w:rsidP="00114CD5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448A9">
              <w:rPr>
                <w:rFonts w:ascii="Arial" w:hAnsi="Arial" w:cs="Arial"/>
                <w:sz w:val="22"/>
                <w:szCs w:val="22"/>
              </w:rPr>
              <w:t>2082</w:t>
            </w:r>
          </w:p>
        </w:tc>
        <w:tc>
          <w:tcPr>
            <w:tcW w:w="3402" w:type="dxa"/>
          </w:tcPr>
          <w:p w14:paraId="7E9CFD91" w14:textId="77777777" w:rsidR="008E3DFA" w:rsidRDefault="008E3DFA" w:rsidP="00114CD5">
            <w:pPr>
              <w:spacing w:after="12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0448A9">
              <w:rPr>
                <w:rFonts w:ascii="Arial" w:hAnsi="Arial" w:cs="Arial"/>
                <w:sz w:val="22"/>
                <w:szCs w:val="22"/>
              </w:rPr>
              <w:t>Doubravany</w:t>
            </w:r>
            <w:proofErr w:type="spellEnd"/>
          </w:p>
        </w:tc>
        <w:tc>
          <w:tcPr>
            <w:tcW w:w="1697" w:type="dxa"/>
          </w:tcPr>
          <w:p w14:paraId="67B8AA78" w14:textId="77777777" w:rsidR="008E3DFA" w:rsidRDefault="008E3DFA" w:rsidP="00114CD5">
            <w:pPr>
              <w:spacing w:after="12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Nymburk</w:t>
            </w:r>
          </w:p>
        </w:tc>
        <w:tc>
          <w:tcPr>
            <w:tcW w:w="2266" w:type="dxa"/>
          </w:tcPr>
          <w:p w14:paraId="3270B51B" w14:textId="1411887C" w:rsidR="008E3DFA" w:rsidRPr="000448A9" w:rsidRDefault="00EB3E04" w:rsidP="00114CD5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</w:t>
            </w:r>
          </w:p>
        </w:tc>
      </w:tr>
      <w:tr w:rsidR="00EB3E04" w14:paraId="18A03F41" w14:textId="77777777" w:rsidTr="00114CD5">
        <w:tc>
          <w:tcPr>
            <w:tcW w:w="1696" w:type="dxa"/>
          </w:tcPr>
          <w:p w14:paraId="4BC532BA" w14:textId="77777777" w:rsidR="00EB3E04" w:rsidRPr="000448A9" w:rsidRDefault="00EB3E04" w:rsidP="00EB3E04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448A9">
              <w:rPr>
                <w:rFonts w:ascii="Arial" w:hAnsi="Arial" w:cs="Arial"/>
                <w:sz w:val="22"/>
                <w:szCs w:val="22"/>
              </w:rPr>
              <w:t>2085</w:t>
            </w:r>
          </w:p>
        </w:tc>
        <w:tc>
          <w:tcPr>
            <w:tcW w:w="3402" w:type="dxa"/>
          </w:tcPr>
          <w:p w14:paraId="6737F910" w14:textId="77777777" w:rsidR="00EB3E04" w:rsidRDefault="00EB3E04" w:rsidP="00EB3E04">
            <w:pPr>
              <w:spacing w:after="12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0448A9">
              <w:rPr>
                <w:rFonts w:ascii="Arial" w:hAnsi="Arial" w:cs="Arial"/>
                <w:sz w:val="22"/>
                <w:szCs w:val="22"/>
              </w:rPr>
              <w:t>Doubravany</w:t>
            </w:r>
            <w:proofErr w:type="spellEnd"/>
          </w:p>
        </w:tc>
        <w:tc>
          <w:tcPr>
            <w:tcW w:w="1697" w:type="dxa"/>
          </w:tcPr>
          <w:p w14:paraId="695ABF70" w14:textId="77777777" w:rsidR="00EB3E04" w:rsidRDefault="00EB3E04" w:rsidP="00EB3E04">
            <w:pPr>
              <w:spacing w:after="12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Nymburk</w:t>
            </w:r>
          </w:p>
        </w:tc>
        <w:tc>
          <w:tcPr>
            <w:tcW w:w="2266" w:type="dxa"/>
          </w:tcPr>
          <w:p w14:paraId="596F29B7" w14:textId="3738978E" w:rsidR="00EB3E04" w:rsidRPr="000448A9" w:rsidRDefault="00EB3E04" w:rsidP="00EB3E04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34D91">
              <w:rPr>
                <w:rFonts w:ascii="Arial" w:hAnsi="Arial" w:cs="Arial"/>
                <w:sz w:val="22"/>
                <w:szCs w:val="22"/>
              </w:rPr>
              <w:t>XXXXX</w:t>
            </w:r>
          </w:p>
        </w:tc>
      </w:tr>
      <w:tr w:rsidR="00EB3E04" w14:paraId="47778CD9" w14:textId="77777777" w:rsidTr="00114CD5">
        <w:tc>
          <w:tcPr>
            <w:tcW w:w="1696" w:type="dxa"/>
          </w:tcPr>
          <w:p w14:paraId="56A7580F" w14:textId="77777777" w:rsidR="00EB3E04" w:rsidRPr="000448A9" w:rsidRDefault="00EB3E04" w:rsidP="00EB3E04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448A9">
              <w:rPr>
                <w:rFonts w:ascii="Arial" w:hAnsi="Arial" w:cs="Arial"/>
                <w:sz w:val="22"/>
                <w:szCs w:val="22"/>
              </w:rPr>
              <w:t>2086</w:t>
            </w:r>
          </w:p>
        </w:tc>
        <w:tc>
          <w:tcPr>
            <w:tcW w:w="3402" w:type="dxa"/>
          </w:tcPr>
          <w:p w14:paraId="6CEA212C" w14:textId="77777777" w:rsidR="00EB3E04" w:rsidRDefault="00EB3E04" w:rsidP="00EB3E04">
            <w:pPr>
              <w:spacing w:after="12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0448A9">
              <w:rPr>
                <w:rFonts w:ascii="Arial" w:hAnsi="Arial" w:cs="Arial"/>
                <w:sz w:val="22"/>
                <w:szCs w:val="22"/>
              </w:rPr>
              <w:t>Doubravany</w:t>
            </w:r>
            <w:proofErr w:type="spellEnd"/>
          </w:p>
        </w:tc>
        <w:tc>
          <w:tcPr>
            <w:tcW w:w="1697" w:type="dxa"/>
          </w:tcPr>
          <w:p w14:paraId="6D077A23" w14:textId="77777777" w:rsidR="00EB3E04" w:rsidRDefault="00EB3E04" w:rsidP="00EB3E04">
            <w:pPr>
              <w:spacing w:after="12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Nymburk</w:t>
            </w:r>
          </w:p>
        </w:tc>
        <w:tc>
          <w:tcPr>
            <w:tcW w:w="2266" w:type="dxa"/>
          </w:tcPr>
          <w:p w14:paraId="52E572F2" w14:textId="4FFFD98D" w:rsidR="00EB3E04" w:rsidRPr="000448A9" w:rsidRDefault="00EB3E04" w:rsidP="00EB3E04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34D91">
              <w:rPr>
                <w:rFonts w:ascii="Arial" w:hAnsi="Arial" w:cs="Arial"/>
                <w:sz w:val="22"/>
                <w:szCs w:val="22"/>
              </w:rPr>
              <w:t>XXXXX</w:t>
            </w:r>
          </w:p>
        </w:tc>
      </w:tr>
      <w:tr w:rsidR="00EB3E04" w14:paraId="500E2465" w14:textId="77777777" w:rsidTr="00114CD5">
        <w:tc>
          <w:tcPr>
            <w:tcW w:w="1696" w:type="dxa"/>
          </w:tcPr>
          <w:p w14:paraId="50633FFE" w14:textId="77777777" w:rsidR="00EB3E04" w:rsidRPr="000448A9" w:rsidRDefault="00EB3E04" w:rsidP="00EB3E04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448A9">
              <w:rPr>
                <w:rFonts w:ascii="Arial" w:hAnsi="Arial" w:cs="Arial"/>
                <w:sz w:val="22"/>
                <w:szCs w:val="22"/>
              </w:rPr>
              <w:t>st. 124/1</w:t>
            </w:r>
          </w:p>
        </w:tc>
        <w:tc>
          <w:tcPr>
            <w:tcW w:w="3402" w:type="dxa"/>
          </w:tcPr>
          <w:p w14:paraId="0A9AC0FA" w14:textId="77777777" w:rsidR="00EB3E04" w:rsidRDefault="00EB3E04" w:rsidP="00EB3E04">
            <w:pPr>
              <w:spacing w:after="12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0448A9">
              <w:rPr>
                <w:rFonts w:ascii="Arial" w:hAnsi="Arial" w:cs="Arial"/>
                <w:sz w:val="22"/>
                <w:szCs w:val="22"/>
              </w:rPr>
              <w:t>Doubravany</w:t>
            </w:r>
            <w:proofErr w:type="spellEnd"/>
          </w:p>
        </w:tc>
        <w:tc>
          <w:tcPr>
            <w:tcW w:w="1697" w:type="dxa"/>
          </w:tcPr>
          <w:p w14:paraId="6DE9F828" w14:textId="77777777" w:rsidR="00EB3E04" w:rsidRDefault="00EB3E04" w:rsidP="00EB3E04">
            <w:pPr>
              <w:spacing w:after="12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Nymburk</w:t>
            </w:r>
          </w:p>
        </w:tc>
        <w:tc>
          <w:tcPr>
            <w:tcW w:w="2266" w:type="dxa"/>
          </w:tcPr>
          <w:p w14:paraId="43E1FF5B" w14:textId="1A8395B6" w:rsidR="00EB3E04" w:rsidRPr="000448A9" w:rsidRDefault="00EB3E04" w:rsidP="00EB3E04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34D91">
              <w:rPr>
                <w:rFonts w:ascii="Arial" w:hAnsi="Arial" w:cs="Arial"/>
                <w:sz w:val="22"/>
                <w:szCs w:val="22"/>
              </w:rPr>
              <w:t>XXXXX</w:t>
            </w:r>
          </w:p>
        </w:tc>
      </w:tr>
    </w:tbl>
    <w:p w14:paraId="30272A97" w14:textId="6999A7A4" w:rsidR="008E3DFA" w:rsidRDefault="008E3DFA" w:rsidP="00040823">
      <w:pPr>
        <w:spacing w:after="120"/>
        <w:ind w:left="0" w:firstLine="574"/>
        <w:rPr>
          <w:rFonts w:ascii="Arial" w:hAnsi="Arial" w:cs="Arial"/>
          <w:sz w:val="22"/>
          <w:szCs w:val="22"/>
        </w:rPr>
      </w:pPr>
    </w:p>
    <w:p w14:paraId="46C125AE" w14:textId="7ACF5BA6" w:rsidR="008E3DFA" w:rsidRDefault="008E3DFA" w:rsidP="00040823">
      <w:pPr>
        <w:spacing w:after="120"/>
        <w:ind w:left="0" w:firstLine="574"/>
        <w:rPr>
          <w:rFonts w:ascii="Arial" w:hAnsi="Arial" w:cs="Arial"/>
          <w:sz w:val="22"/>
          <w:szCs w:val="22"/>
        </w:rPr>
      </w:pPr>
    </w:p>
    <w:p w14:paraId="7FFBEE88" w14:textId="7EFAC1BA" w:rsidR="008E3DFA" w:rsidRDefault="008E3DFA" w:rsidP="00040823">
      <w:pPr>
        <w:spacing w:after="120"/>
        <w:ind w:left="0" w:firstLine="574"/>
        <w:rPr>
          <w:rFonts w:ascii="Arial" w:hAnsi="Arial" w:cs="Arial"/>
          <w:sz w:val="22"/>
          <w:szCs w:val="22"/>
        </w:rPr>
      </w:pPr>
    </w:p>
    <w:p w14:paraId="2B95A727" w14:textId="3C4E7C3E" w:rsidR="00C05583" w:rsidRPr="00014665" w:rsidRDefault="111BF58B" w:rsidP="0038133B">
      <w:pPr>
        <w:pStyle w:val="Odstavecseseznamem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38133B">
      <w:pPr>
        <w:pStyle w:val="Zkladntext"/>
        <w:numPr>
          <w:ilvl w:val="1"/>
          <w:numId w:val="51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38133B">
      <w:pPr>
        <w:pStyle w:val="Zkladntextodsazen2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15F6B24A" w:rsidR="00643337" w:rsidRPr="00014665" w:rsidRDefault="00FD4817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DB6360">
        <w:rPr>
          <w:rFonts w:ascii="Arial" w:hAnsi="Arial" w:cs="Arial"/>
          <w:sz w:val="22"/>
          <w:szCs w:val="22"/>
        </w:rPr>
        <w:t>5</w:t>
      </w:r>
      <w:r w:rsidR="000448A9">
        <w:rPr>
          <w:rFonts w:ascii="Arial" w:hAnsi="Arial" w:cs="Arial"/>
          <w:sz w:val="22"/>
          <w:szCs w:val="22"/>
        </w:rPr>
        <w:t xml:space="preserve"> </w:t>
      </w:r>
      <w:r w:rsidR="006D681C" w:rsidRPr="00014665">
        <w:rPr>
          <w:rFonts w:ascii="Arial" w:hAnsi="Arial" w:cs="Arial"/>
          <w:sz w:val="22"/>
          <w:szCs w:val="22"/>
        </w:rPr>
        <w:t>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014665" w:rsidRDefault="00857A74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fakturu pouze za předan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 a převzat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014665">
        <w:rPr>
          <w:rFonts w:ascii="Arial" w:hAnsi="Arial" w:cs="Arial"/>
          <w:sz w:val="22"/>
          <w:szCs w:val="22"/>
        </w:rPr>
        <w:t xml:space="preserve"> </w:t>
      </w:r>
    </w:p>
    <w:p w14:paraId="4F3F40CD" w14:textId="011A2839" w:rsidR="00DB6360" w:rsidRDefault="00A87320" w:rsidP="00846FFC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DB6360">
        <w:rPr>
          <w:rFonts w:ascii="Arial" w:hAnsi="Arial" w:cs="Arial"/>
          <w:sz w:val="22"/>
          <w:szCs w:val="22"/>
        </w:rPr>
        <w:t>D</w:t>
      </w:r>
      <w:r w:rsidR="00FD4817" w:rsidRPr="00DB6360">
        <w:rPr>
          <w:rFonts w:ascii="Arial" w:hAnsi="Arial" w:cs="Arial"/>
          <w:sz w:val="22"/>
          <w:szCs w:val="22"/>
        </w:rPr>
        <w:t>íl</w:t>
      </w:r>
      <w:r w:rsidRPr="00DB6360">
        <w:rPr>
          <w:rFonts w:ascii="Arial" w:hAnsi="Arial" w:cs="Arial"/>
          <w:sz w:val="22"/>
          <w:szCs w:val="22"/>
        </w:rPr>
        <w:t>o</w:t>
      </w:r>
      <w:r w:rsidR="00FD4817" w:rsidRPr="00DB6360">
        <w:rPr>
          <w:rFonts w:ascii="Arial" w:hAnsi="Arial" w:cs="Arial"/>
          <w:sz w:val="22"/>
          <w:szCs w:val="22"/>
        </w:rPr>
        <w:t xml:space="preserve"> </w:t>
      </w:r>
      <w:r w:rsidR="00754188" w:rsidRPr="00DB6360">
        <w:rPr>
          <w:rFonts w:ascii="Arial" w:hAnsi="Arial" w:cs="Arial"/>
          <w:sz w:val="22"/>
          <w:szCs w:val="22"/>
        </w:rPr>
        <w:t xml:space="preserve">včetně ZPMZ </w:t>
      </w:r>
      <w:r w:rsidR="00FD4817" w:rsidRPr="00DB6360">
        <w:rPr>
          <w:rFonts w:ascii="Arial" w:hAnsi="Arial" w:cs="Arial"/>
          <w:sz w:val="22"/>
          <w:szCs w:val="22"/>
        </w:rPr>
        <w:t>bud</w:t>
      </w:r>
      <w:r w:rsidR="00815B19" w:rsidRPr="00DB6360">
        <w:rPr>
          <w:rFonts w:ascii="Arial" w:hAnsi="Arial" w:cs="Arial"/>
          <w:sz w:val="22"/>
          <w:szCs w:val="22"/>
        </w:rPr>
        <w:t>e</w:t>
      </w:r>
      <w:r w:rsidR="00FD4817" w:rsidRPr="00DB6360">
        <w:rPr>
          <w:rFonts w:ascii="Arial" w:hAnsi="Arial" w:cs="Arial"/>
          <w:sz w:val="22"/>
          <w:szCs w:val="22"/>
        </w:rPr>
        <w:t xml:space="preserve"> </w:t>
      </w:r>
      <w:r w:rsidRPr="00DB6360">
        <w:rPr>
          <w:rFonts w:ascii="Arial" w:hAnsi="Arial" w:cs="Arial"/>
          <w:sz w:val="22"/>
          <w:szCs w:val="22"/>
        </w:rPr>
        <w:t>Z</w:t>
      </w:r>
      <w:r w:rsidR="00FD4817" w:rsidRPr="00DB6360">
        <w:rPr>
          <w:rFonts w:ascii="Arial" w:hAnsi="Arial" w:cs="Arial"/>
          <w:sz w:val="22"/>
          <w:szCs w:val="22"/>
        </w:rPr>
        <w:t xml:space="preserve">hotovitelem </w:t>
      </w:r>
      <w:r w:rsidR="00FF0C21" w:rsidRPr="00DB6360">
        <w:rPr>
          <w:rFonts w:ascii="Arial" w:hAnsi="Arial" w:cs="Arial"/>
          <w:sz w:val="22"/>
          <w:szCs w:val="22"/>
        </w:rPr>
        <w:t>O</w:t>
      </w:r>
      <w:r w:rsidR="00FD4817" w:rsidRPr="00DB6360">
        <w:rPr>
          <w:rFonts w:ascii="Arial" w:hAnsi="Arial" w:cs="Arial"/>
          <w:sz w:val="22"/>
          <w:szCs w:val="22"/>
        </w:rPr>
        <w:t>bjednateli odevzdán</w:t>
      </w:r>
      <w:r w:rsidR="00815B19" w:rsidRPr="00DB6360">
        <w:rPr>
          <w:rFonts w:ascii="Arial" w:hAnsi="Arial" w:cs="Arial"/>
          <w:sz w:val="22"/>
          <w:szCs w:val="22"/>
        </w:rPr>
        <w:t>o</w:t>
      </w:r>
      <w:r w:rsidR="00857A74" w:rsidRPr="00DB6360">
        <w:rPr>
          <w:rFonts w:ascii="Arial" w:hAnsi="Arial" w:cs="Arial"/>
          <w:sz w:val="22"/>
          <w:szCs w:val="22"/>
        </w:rPr>
        <w:t xml:space="preserve"> vždy</w:t>
      </w:r>
      <w:r w:rsidR="00FD4817" w:rsidRPr="00DB6360">
        <w:rPr>
          <w:rFonts w:ascii="Arial" w:hAnsi="Arial" w:cs="Arial"/>
          <w:sz w:val="22"/>
          <w:szCs w:val="22"/>
        </w:rPr>
        <w:t xml:space="preserve"> v</w:t>
      </w:r>
      <w:r w:rsidR="007F6D2D" w:rsidRPr="00DB6360">
        <w:rPr>
          <w:rFonts w:ascii="Arial" w:hAnsi="Arial" w:cs="Arial"/>
          <w:sz w:val="22"/>
          <w:szCs w:val="22"/>
        </w:rPr>
        <w:t xml:space="preserve"> analogové </w:t>
      </w:r>
      <w:r w:rsidR="00FD4817" w:rsidRPr="00DB6360">
        <w:rPr>
          <w:rFonts w:ascii="Arial" w:hAnsi="Arial" w:cs="Arial"/>
          <w:sz w:val="22"/>
          <w:szCs w:val="22"/>
        </w:rPr>
        <w:t>podobě</w:t>
      </w:r>
      <w:r w:rsidR="00857A74" w:rsidRPr="00DB6360">
        <w:rPr>
          <w:rFonts w:ascii="Arial" w:hAnsi="Arial" w:cs="Arial"/>
          <w:sz w:val="22"/>
          <w:szCs w:val="22"/>
        </w:rPr>
        <w:t xml:space="preserve"> </w:t>
      </w:r>
      <w:r w:rsidR="001100DA" w:rsidRPr="00DB6360">
        <w:rPr>
          <w:rFonts w:ascii="Arial" w:hAnsi="Arial" w:cs="Arial"/>
          <w:sz w:val="20"/>
          <w:szCs w:val="20"/>
        </w:rPr>
        <w:t>–</w:t>
      </w:r>
      <w:r w:rsidR="00857A74" w:rsidRPr="00DB6360">
        <w:rPr>
          <w:rFonts w:ascii="Arial" w:hAnsi="Arial" w:cs="Arial"/>
          <w:sz w:val="22"/>
          <w:szCs w:val="22"/>
        </w:rPr>
        <w:t xml:space="preserve"> pro</w:t>
      </w:r>
      <w:r w:rsidR="00FD4817" w:rsidRPr="00DB6360">
        <w:rPr>
          <w:rFonts w:ascii="Arial" w:hAnsi="Arial" w:cs="Arial"/>
          <w:sz w:val="22"/>
          <w:szCs w:val="22"/>
        </w:rPr>
        <w:t xml:space="preserve"> </w:t>
      </w:r>
      <w:r w:rsidR="00716A3B" w:rsidRPr="00DB6360">
        <w:rPr>
          <w:rFonts w:ascii="Arial" w:hAnsi="Arial" w:cs="Arial"/>
          <w:sz w:val="22"/>
          <w:szCs w:val="22"/>
        </w:rPr>
        <w:t xml:space="preserve">Státní </w:t>
      </w:r>
      <w:r w:rsidR="00FD4817" w:rsidRPr="00DB6360">
        <w:rPr>
          <w:rFonts w:ascii="Arial" w:hAnsi="Arial" w:cs="Arial"/>
          <w:sz w:val="22"/>
          <w:szCs w:val="22"/>
        </w:rPr>
        <w:t>pozemkov</w:t>
      </w:r>
      <w:r w:rsidR="00857A74" w:rsidRPr="00DB6360">
        <w:rPr>
          <w:rFonts w:ascii="Arial" w:hAnsi="Arial" w:cs="Arial"/>
          <w:sz w:val="22"/>
          <w:szCs w:val="22"/>
        </w:rPr>
        <w:t>ý</w:t>
      </w:r>
      <w:r w:rsidR="00FD4817" w:rsidRPr="00DB6360">
        <w:rPr>
          <w:rFonts w:ascii="Arial" w:hAnsi="Arial" w:cs="Arial"/>
          <w:sz w:val="22"/>
          <w:szCs w:val="22"/>
        </w:rPr>
        <w:t xml:space="preserve"> úřad</w:t>
      </w:r>
      <w:r w:rsidR="00716A3B" w:rsidRPr="00DB6360">
        <w:rPr>
          <w:rFonts w:ascii="Arial" w:hAnsi="Arial" w:cs="Arial"/>
          <w:sz w:val="22"/>
          <w:szCs w:val="22"/>
        </w:rPr>
        <w:t>,</w:t>
      </w:r>
      <w:r w:rsidR="00FB28EB" w:rsidRPr="00DB6360">
        <w:rPr>
          <w:rFonts w:ascii="Arial" w:hAnsi="Arial" w:cs="Arial"/>
          <w:sz w:val="22"/>
          <w:szCs w:val="22"/>
        </w:rPr>
        <w:t xml:space="preserve"> </w:t>
      </w:r>
      <w:r w:rsidR="00857A74" w:rsidRPr="00DB6360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DB6360">
        <w:rPr>
          <w:rFonts w:ascii="Arial" w:hAnsi="Arial" w:cs="Arial"/>
          <w:sz w:val="22"/>
          <w:szCs w:val="22"/>
        </w:rPr>
        <w:t xml:space="preserve">úřad pro </w:t>
      </w:r>
      <w:r w:rsidR="00A16728" w:rsidRPr="00DB6360">
        <w:rPr>
          <w:rFonts w:ascii="Arial" w:hAnsi="Arial" w:cs="Arial"/>
          <w:sz w:val="22"/>
          <w:szCs w:val="22"/>
        </w:rPr>
        <w:t>Středočeský kraj a hl. město Praha</w:t>
      </w:r>
      <w:r w:rsidR="00560039" w:rsidRPr="00DB6360">
        <w:rPr>
          <w:rFonts w:ascii="Arial" w:hAnsi="Arial" w:cs="Arial"/>
          <w:sz w:val="22"/>
          <w:szCs w:val="22"/>
        </w:rPr>
        <w:t xml:space="preserve">, </w:t>
      </w:r>
      <w:r w:rsidR="006D681C" w:rsidRPr="00DB6360">
        <w:rPr>
          <w:rFonts w:ascii="Arial" w:hAnsi="Arial" w:cs="Arial"/>
          <w:sz w:val="22"/>
          <w:szCs w:val="22"/>
        </w:rPr>
        <w:t>Poboč</w:t>
      </w:r>
      <w:r w:rsidR="00D75D18" w:rsidRPr="00DB6360">
        <w:rPr>
          <w:rFonts w:ascii="Arial" w:hAnsi="Arial" w:cs="Arial"/>
          <w:sz w:val="22"/>
          <w:szCs w:val="22"/>
        </w:rPr>
        <w:t>ku</w:t>
      </w:r>
      <w:r w:rsidR="007256EE" w:rsidRPr="00DB6360">
        <w:rPr>
          <w:rFonts w:ascii="Arial" w:hAnsi="Arial" w:cs="Arial"/>
          <w:sz w:val="22"/>
          <w:szCs w:val="22"/>
        </w:rPr>
        <w:t xml:space="preserve"> </w:t>
      </w:r>
      <w:r w:rsidR="00A16728" w:rsidRPr="00DB6360">
        <w:rPr>
          <w:rFonts w:ascii="Arial" w:hAnsi="Arial" w:cs="Arial"/>
          <w:sz w:val="22"/>
          <w:szCs w:val="22"/>
        </w:rPr>
        <w:t xml:space="preserve">Nymburk </w:t>
      </w:r>
      <w:r w:rsidR="00D05D09" w:rsidRPr="00DB6360">
        <w:rPr>
          <w:rFonts w:ascii="Arial" w:hAnsi="Arial" w:cs="Arial"/>
          <w:sz w:val="22"/>
          <w:szCs w:val="22"/>
        </w:rPr>
        <w:t>(</w:t>
      </w:r>
      <w:r w:rsidR="00FD4817" w:rsidRPr="00DB6360">
        <w:rPr>
          <w:rFonts w:ascii="Arial" w:hAnsi="Arial" w:cs="Arial"/>
          <w:sz w:val="22"/>
          <w:szCs w:val="22"/>
        </w:rPr>
        <w:t>vytyčovací náčrty a protokoly o vyt</w:t>
      </w:r>
      <w:r w:rsidR="00311E5C" w:rsidRPr="00DB6360">
        <w:rPr>
          <w:rFonts w:ascii="Arial" w:hAnsi="Arial" w:cs="Arial"/>
          <w:sz w:val="22"/>
          <w:szCs w:val="22"/>
        </w:rPr>
        <w:t>y</w:t>
      </w:r>
      <w:r w:rsidR="00FD4817" w:rsidRPr="00DB6360">
        <w:rPr>
          <w:rFonts w:ascii="Arial" w:hAnsi="Arial" w:cs="Arial"/>
          <w:sz w:val="22"/>
          <w:szCs w:val="22"/>
        </w:rPr>
        <w:t>čení hranic</w:t>
      </w:r>
      <w:r w:rsidR="00D05D09" w:rsidRPr="00DB6360">
        <w:rPr>
          <w:rFonts w:ascii="Arial" w:hAnsi="Arial" w:cs="Arial"/>
          <w:sz w:val="22"/>
          <w:szCs w:val="22"/>
        </w:rPr>
        <w:t>)</w:t>
      </w:r>
      <w:r w:rsidR="00FD4817" w:rsidRPr="00DB6360">
        <w:rPr>
          <w:rFonts w:ascii="Arial" w:hAnsi="Arial" w:cs="Arial"/>
          <w:sz w:val="22"/>
          <w:szCs w:val="22"/>
        </w:rPr>
        <w:t xml:space="preserve"> v</w:t>
      </w:r>
      <w:r w:rsidR="00DB6360" w:rsidRPr="00DB6360">
        <w:rPr>
          <w:rFonts w:ascii="Arial" w:hAnsi="Arial" w:cs="Arial"/>
          <w:sz w:val="22"/>
          <w:szCs w:val="22"/>
        </w:rPr>
        <w:t> jed</w:t>
      </w:r>
      <w:r w:rsidR="0065180A">
        <w:rPr>
          <w:rFonts w:ascii="Arial" w:hAnsi="Arial" w:cs="Arial"/>
          <w:sz w:val="22"/>
          <w:szCs w:val="22"/>
        </w:rPr>
        <w:t>n</w:t>
      </w:r>
      <w:r w:rsidR="00DB6360" w:rsidRPr="00DB6360">
        <w:rPr>
          <w:rFonts w:ascii="Arial" w:hAnsi="Arial" w:cs="Arial"/>
          <w:sz w:val="22"/>
          <w:szCs w:val="22"/>
        </w:rPr>
        <w:t xml:space="preserve">om </w:t>
      </w:r>
      <w:r w:rsidR="00FB28EB" w:rsidRPr="00DB6360">
        <w:rPr>
          <w:rFonts w:ascii="Arial" w:hAnsi="Arial" w:cs="Arial"/>
          <w:sz w:val="22"/>
          <w:szCs w:val="22"/>
        </w:rPr>
        <w:t>vyhotovení</w:t>
      </w:r>
      <w:r w:rsidR="00FD4817" w:rsidRPr="00DB6360">
        <w:rPr>
          <w:rFonts w:ascii="Arial" w:hAnsi="Arial" w:cs="Arial"/>
          <w:sz w:val="22"/>
          <w:szCs w:val="22"/>
        </w:rPr>
        <w:t xml:space="preserve">. </w:t>
      </w:r>
      <w:r w:rsidR="00354E99" w:rsidRPr="00DB6360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DB6360">
        <w:rPr>
          <w:rFonts w:ascii="Arial" w:hAnsi="Arial" w:cs="Arial"/>
          <w:sz w:val="22"/>
          <w:szCs w:val="22"/>
        </w:rPr>
        <w:t xml:space="preserve"> a</w:t>
      </w:r>
      <w:r w:rsidR="00354E99" w:rsidRPr="00DB6360">
        <w:rPr>
          <w:rFonts w:ascii="Arial" w:hAnsi="Arial" w:cs="Arial"/>
          <w:sz w:val="22"/>
          <w:szCs w:val="22"/>
        </w:rPr>
        <w:t xml:space="preserve"> </w:t>
      </w:r>
      <w:r w:rsidR="00AD699E" w:rsidRPr="00DB6360">
        <w:rPr>
          <w:rFonts w:ascii="Arial" w:hAnsi="Arial" w:cs="Arial"/>
          <w:sz w:val="22"/>
          <w:szCs w:val="22"/>
        </w:rPr>
        <w:t xml:space="preserve">bude </w:t>
      </w:r>
      <w:r w:rsidRPr="00DB6360">
        <w:rPr>
          <w:rFonts w:ascii="Arial" w:hAnsi="Arial" w:cs="Arial"/>
          <w:sz w:val="22"/>
          <w:szCs w:val="22"/>
        </w:rPr>
        <w:t>Z</w:t>
      </w:r>
      <w:r w:rsidR="00AD699E" w:rsidRPr="00DB6360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DB6360">
        <w:rPr>
          <w:rFonts w:ascii="Arial" w:hAnsi="Arial" w:cs="Arial"/>
          <w:sz w:val="22"/>
          <w:szCs w:val="22"/>
        </w:rPr>
        <w:t xml:space="preserve"> </w:t>
      </w:r>
      <w:r w:rsidR="0042404C" w:rsidRPr="00DB6360">
        <w:rPr>
          <w:rFonts w:ascii="Arial" w:hAnsi="Arial" w:cs="Arial"/>
          <w:sz w:val="22"/>
          <w:szCs w:val="22"/>
        </w:rPr>
        <w:t>Pobočka</w:t>
      </w:r>
      <w:r w:rsidR="00FD4817" w:rsidRPr="00DB6360">
        <w:rPr>
          <w:rFonts w:ascii="Arial" w:hAnsi="Arial" w:cs="Arial"/>
          <w:sz w:val="22"/>
          <w:szCs w:val="22"/>
        </w:rPr>
        <w:t xml:space="preserve"> </w:t>
      </w:r>
      <w:r w:rsidR="007F6D2D" w:rsidRPr="00DB6360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DB6360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DB6360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DB6360">
        <w:rPr>
          <w:rFonts w:ascii="Arial" w:hAnsi="Arial" w:cs="Arial"/>
          <w:sz w:val="22"/>
          <w:szCs w:val="22"/>
        </w:rPr>
        <w:t xml:space="preserve">Zhotovitel předá </w:t>
      </w:r>
      <w:r w:rsidR="0049768D" w:rsidRPr="00DB6360">
        <w:rPr>
          <w:rFonts w:ascii="Arial" w:hAnsi="Arial" w:cs="Arial"/>
          <w:sz w:val="22"/>
          <w:szCs w:val="22"/>
        </w:rPr>
        <w:t>O</w:t>
      </w:r>
      <w:r w:rsidR="00B2052C" w:rsidRPr="00DB6360">
        <w:rPr>
          <w:rFonts w:ascii="Arial" w:hAnsi="Arial" w:cs="Arial"/>
          <w:sz w:val="22"/>
          <w:szCs w:val="22"/>
        </w:rPr>
        <w:t>bjednateli zároveň dokla</w:t>
      </w:r>
      <w:r w:rsidR="00364EAE" w:rsidRPr="00DB6360">
        <w:rPr>
          <w:rFonts w:ascii="Arial" w:hAnsi="Arial" w:cs="Arial"/>
          <w:sz w:val="22"/>
          <w:szCs w:val="22"/>
        </w:rPr>
        <w:t>d o předání dokumentace na kata</w:t>
      </w:r>
      <w:r w:rsidR="00B2052C" w:rsidRPr="00DB6360">
        <w:rPr>
          <w:rFonts w:ascii="Arial" w:hAnsi="Arial" w:cs="Arial"/>
          <w:sz w:val="22"/>
          <w:szCs w:val="22"/>
        </w:rPr>
        <w:t>s</w:t>
      </w:r>
      <w:r w:rsidR="00364EAE" w:rsidRPr="00DB6360">
        <w:rPr>
          <w:rFonts w:ascii="Arial" w:hAnsi="Arial" w:cs="Arial"/>
          <w:sz w:val="22"/>
          <w:szCs w:val="22"/>
        </w:rPr>
        <w:t>t</w:t>
      </w:r>
      <w:r w:rsidR="00B2052C" w:rsidRPr="00DB6360">
        <w:rPr>
          <w:rFonts w:ascii="Arial" w:hAnsi="Arial" w:cs="Arial"/>
          <w:sz w:val="22"/>
          <w:szCs w:val="22"/>
        </w:rPr>
        <w:t>rální úřad</w:t>
      </w:r>
      <w:r w:rsidR="00754188" w:rsidRPr="00DB6360">
        <w:rPr>
          <w:rFonts w:ascii="Arial" w:hAnsi="Arial" w:cs="Arial"/>
          <w:sz w:val="22"/>
          <w:szCs w:val="22"/>
        </w:rPr>
        <w:t>.</w:t>
      </w:r>
      <w:r w:rsidR="00B2052C" w:rsidRPr="00DB6360">
        <w:rPr>
          <w:rFonts w:ascii="Arial" w:hAnsi="Arial" w:cs="Arial"/>
          <w:sz w:val="22"/>
          <w:szCs w:val="22"/>
        </w:rPr>
        <w:t xml:space="preserve"> </w:t>
      </w:r>
      <w:r w:rsidR="005F38B8" w:rsidRPr="00DB6360">
        <w:rPr>
          <w:rFonts w:ascii="Arial" w:hAnsi="Arial" w:cs="Arial"/>
          <w:sz w:val="22"/>
          <w:szCs w:val="22"/>
        </w:rPr>
        <w:t xml:space="preserve">Zhotovitel předá </w:t>
      </w:r>
      <w:r w:rsidR="00527B62" w:rsidRPr="00DB6360">
        <w:rPr>
          <w:rFonts w:ascii="Arial" w:hAnsi="Arial" w:cs="Arial"/>
          <w:sz w:val="22"/>
          <w:szCs w:val="22"/>
        </w:rPr>
        <w:t>zákres vytyčen</w:t>
      </w:r>
      <w:r w:rsidR="005F38B8" w:rsidRPr="00DB6360">
        <w:rPr>
          <w:rFonts w:ascii="Arial" w:hAnsi="Arial" w:cs="Arial"/>
          <w:sz w:val="22"/>
          <w:szCs w:val="22"/>
        </w:rPr>
        <w:t>ých hranic</w:t>
      </w:r>
      <w:r w:rsidR="00527B62" w:rsidRPr="00DB6360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DB6360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DB6360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DB6360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DB6360">
        <w:rPr>
          <w:rFonts w:ascii="Arial" w:hAnsi="Arial" w:cs="Arial"/>
          <w:sz w:val="22"/>
          <w:szCs w:val="22"/>
        </w:rPr>
        <w:t xml:space="preserve">. </w:t>
      </w:r>
    </w:p>
    <w:p w14:paraId="57E9202B" w14:textId="197F99E2" w:rsidR="000D5235" w:rsidRPr="00DB6360" w:rsidRDefault="004A2C5E" w:rsidP="00846FFC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DB6360">
        <w:rPr>
          <w:rFonts w:ascii="Arial" w:hAnsi="Arial" w:cs="Arial"/>
          <w:sz w:val="22"/>
          <w:szCs w:val="22"/>
        </w:rPr>
        <w:t xml:space="preserve">V případě, že </w:t>
      </w:r>
      <w:r w:rsidR="00BF373E" w:rsidRPr="00DB6360">
        <w:rPr>
          <w:rFonts w:ascii="Arial" w:hAnsi="Arial" w:cs="Arial"/>
          <w:sz w:val="22"/>
          <w:szCs w:val="22"/>
        </w:rPr>
        <w:t>D</w:t>
      </w:r>
      <w:r w:rsidRPr="00DB6360">
        <w:rPr>
          <w:rFonts w:ascii="Arial" w:hAnsi="Arial" w:cs="Arial"/>
          <w:sz w:val="22"/>
          <w:szCs w:val="22"/>
        </w:rPr>
        <w:t>íl</w:t>
      </w:r>
      <w:r w:rsidR="00BF373E" w:rsidRPr="00DB6360">
        <w:rPr>
          <w:rFonts w:ascii="Arial" w:hAnsi="Arial" w:cs="Arial"/>
          <w:sz w:val="22"/>
          <w:szCs w:val="22"/>
        </w:rPr>
        <w:t>o</w:t>
      </w:r>
      <w:r w:rsidRPr="00DB6360">
        <w:rPr>
          <w:rFonts w:ascii="Arial" w:hAnsi="Arial" w:cs="Arial"/>
          <w:sz w:val="22"/>
          <w:szCs w:val="22"/>
        </w:rPr>
        <w:t xml:space="preserve"> nebude odpovídat </w:t>
      </w:r>
      <w:r w:rsidR="005011CF" w:rsidRPr="00DB6360">
        <w:rPr>
          <w:rFonts w:ascii="Arial" w:hAnsi="Arial" w:cs="Arial"/>
          <w:sz w:val="22"/>
          <w:szCs w:val="22"/>
        </w:rPr>
        <w:t>ujednáním</w:t>
      </w:r>
      <w:r w:rsidRPr="00DB6360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DB6360">
        <w:rPr>
          <w:rFonts w:ascii="Arial" w:hAnsi="Arial" w:cs="Arial"/>
          <w:sz w:val="22"/>
          <w:szCs w:val="22"/>
        </w:rPr>
        <w:t>S</w:t>
      </w:r>
      <w:r w:rsidRPr="00DB6360">
        <w:rPr>
          <w:rFonts w:ascii="Arial" w:hAnsi="Arial" w:cs="Arial"/>
          <w:sz w:val="22"/>
          <w:szCs w:val="22"/>
        </w:rPr>
        <w:t>mlouvě</w:t>
      </w:r>
      <w:r w:rsidR="005011CF" w:rsidRPr="00DB6360">
        <w:rPr>
          <w:rFonts w:ascii="Arial" w:hAnsi="Arial" w:cs="Arial"/>
          <w:sz w:val="22"/>
          <w:szCs w:val="22"/>
        </w:rPr>
        <w:t xml:space="preserve"> a právním předpisům</w:t>
      </w:r>
      <w:r w:rsidRPr="00DB6360">
        <w:rPr>
          <w:rFonts w:ascii="Arial" w:hAnsi="Arial" w:cs="Arial"/>
          <w:sz w:val="22"/>
          <w:szCs w:val="22"/>
        </w:rPr>
        <w:t xml:space="preserve">, není </w:t>
      </w:r>
      <w:r w:rsidR="00A87320" w:rsidRPr="00DB6360">
        <w:rPr>
          <w:rFonts w:ascii="Arial" w:hAnsi="Arial" w:cs="Arial"/>
          <w:sz w:val="22"/>
          <w:szCs w:val="22"/>
        </w:rPr>
        <w:t>O</w:t>
      </w:r>
      <w:r w:rsidRPr="00DB6360">
        <w:rPr>
          <w:rFonts w:ascii="Arial" w:hAnsi="Arial" w:cs="Arial"/>
          <w:sz w:val="22"/>
          <w:szCs w:val="22"/>
        </w:rPr>
        <w:t xml:space="preserve">bjednatel povinen </w:t>
      </w:r>
      <w:r w:rsidR="009D0C34" w:rsidRPr="00DB6360">
        <w:rPr>
          <w:rFonts w:ascii="Arial" w:hAnsi="Arial" w:cs="Arial"/>
          <w:sz w:val="22"/>
          <w:szCs w:val="22"/>
        </w:rPr>
        <w:t>j</w:t>
      </w:r>
      <w:r w:rsidR="00815B19" w:rsidRPr="00DB6360">
        <w:rPr>
          <w:rFonts w:ascii="Arial" w:hAnsi="Arial" w:cs="Arial"/>
          <w:sz w:val="22"/>
          <w:szCs w:val="22"/>
        </w:rPr>
        <w:t>ej</w:t>
      </w:r>
      <w:r w:rsidR="009D0C34" w:rsidRPr="00DB6360">
        <w:rPr>
          <w:rFonts w:ascii="Arial" w:hAnsi="Arial" w:cs="Arial"/>
          <w:sz w:val="22"/>
          <w:szCs w:val="22"/>
        </w:rPr>
        <w:t xml:space="preserve"> </w:t>
      </w:r>
      <w:r w:rsidRPr="00DB6360">
        <w:rPr>
          <w:rFonts w:ascii="Arial" w:hAnsi="Arial" w:cs="Arial"/>
          <w:sz w:val="22"/>
          <w:szCs w:val="22"/>
        </w:rPr>
        <w:t>převzít</w:t>
      </w:r>
      <w:r w:rsidR="005011CF" w:rsidRPr="00DB6360">
        <w:rPr>
          <w:rFonts w:ascii="Arial" w:hAnsi="Arial" w:cs="Arial"/>
          <w:sz w:val="22"/>
          <w:szCs w:val="22"/>
        </w:rPr>
        <w:t xml:space="preserve"> ani s výhradami.</w:t>
      </w:r>
      <w:r w:rsidRPr="00DB6360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EE1A3A">
      <w:pPr>
        <w:pStyle w:val="Zhlav"/>
        <w:tabs>
          <w:tab w:val="clear" w:pos="4536"/>
          <w:tab w:val="clear" w:pos="9072"/>
        </w:tabs>
        <w:spacing w:before="120"/>
        <w:ind w:left="567"/>
        <w:jc w:val="both"/>
        <w:rPr>
          <w:rFonts w:ascii="Arial" w:hAnsi="Arial" w:cs="Arial"/>
          <w:sz w:val="22"/>
          <w:szCs w:val="22"/>
        </w:rPr>
      </w:pPr>
    </w:p>
    <w:p w14:paraId="72B14838" w14:textId="4F8D6AA2" w:rsidR="00A10967" w:rsidRPr="00014665" w:rsidRDefault="008D4E25" w:rsidP="00EE1A3A">
      <w:pPr>
        <w:pStyle w:val="Nadpis1"/>
        <w:numPr>
          <w:ilvl w:val="0"/>
          <w:numId w:val="0"/>
        </w:numPr>
        <w:spacing w:before="0"/>
        <w:rPr>
          <w:rFonts w:cs="Arial"/>
          <w:snapToGrid w:val="0"/>
          <w:szCs w:val="22"/>
        </w:rPr>
      </w:pPr>
      <w:r w:rsidRPr="00014665">
        <w:rPr>
          <w:rFonts w:cs="Arial"/>
          <w:snapToGrid w:val="0"/>
          <w:szCs w:val="22"/>
        </w:rPr>
        <w:t>Čl. IV</w:t>
      </w:r>
    </w:p>
    <w:p w14:paraId="2583FE32" w14:textId="77777777" w:rsidR="00545EC8" w:rsidRPr="00014665" w:rsidRDefault="000D5235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Termín</w:t>
      </w:r>
      <w:r w:rsidR="00FD4817" w:rsidRPr="00014665">
        <w:rPr>
          <w:rFonts w:cs="Arial"/>
          <w:szCs w:val="22"/>
        </w:rPr>
        <w:t xml:space="preserve"> a místo plnění</w:t>
      </w:r>
    </w:p>
    <w:p w14:paraId="67FC84D9" w14:textId="77777777" w:rsidR="00252819" w:rsidRPr="00BC6F9C" w:rsidRDefault="00252819" w:rsidP="00252819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53BB7F35" w14:textId="4BD5D297" w:rsidR="000D5235" w:rsidRPr="00014665" w:rsidRDefault="0063482B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Zahájení činnosti:</w:t>
      </w:r>
      <w:r w:rsidR="00AD699E" w:rsidRPr="00014665">
        <w:rPr>
          <w:rFonts w:ascii="Arial" w:hAnsi="Arial" w:cs="Arial"/>
          <w:sz w:val="22"/>
          <w:szCs w:val="22"/>
        </w:rPr>
        <w:t xml:space="preserve"> </w:t>
      </w:r>
      <w:r w:rsidR="00D6451F" w:rsidRPr="00014665">
        <w:rPr>
          <w:rFonts w:ascii="Arial" w:hAnsi="Arial" w:cs="Arial"/>
          <w:sz w:val="22"/>
          <w:szCs w:val="22"/>
        </w:rPr>
        <w:t xml:space="preserve">po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D6451F" w:rsidRPr="00014665">
        <w:rPr>
          <w:rFonts w:ascii="Arial" w:hAnsi="Arial" w:cs="Arial"/>
          <w:sz w:val="22"/>
          <w:szCs w:val="22"/>
        </w:rPr>
        <w:t xml:space="preserve">mlouvy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345B9" w:rsidRPr="00014665">
        <w:rPr>
          <w:rFonts w:ascii="Arial" w:hAnsi="Arial" w:cs="Arial"/>
          <w:sz w:val="22"/>
          <w:szCs w:val="22"/>
        </w:rPr>
        <w:t xml:space="preserve">mluvními stranami. </w:t>
      </w:r>
    </w:p>
    <w:p w14:paraId="747D5798" w14:textId="54EEDDAC" w:rsidR="00FD4817" w:rsidRPr="00DB6360" w:rsidRDefault="003C444A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Ukončení činnosti: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0D5235" w:rsidRPr="00014665">
        <w:rPr>
          <w:rFonts w:ascii="Arial" w:hAnsi="Arial" w:cs="Arial"/>
          <w:sz w:val="22"/>
          <w:szCs w:val="22"/>
        </w:rPr>
        <w:t xml:space="preserve">hotovitel dokončí veškeré terénní </w:t>
      </w:r>
      <w:r w:rsidR="001F36D3" w:rsidRPr="00014665">
        <w:rPr>
          <w:rFonts w:ascii="Arial" w:hAnsi="Arial" w:cs="Arial"/>
          <w:sz w:val="22"/>
          <w:szCs w:val="22"/>
        </w:rPr>
        <w:t xml:space="preserve">práce </w:t>
      </w:r>
      <w:r w:rsidR="0042404C" w:rsidRPr="00014665">
        <w:rPr>
          <w:rFonts w:ascii="Arial" w:hAnsi="Arial" w:cs="Arial"/>
          <w:sz w:val="22"/>
          <w:szCs w:val="22"/>
        </w:rPr>
        <w:t xml:space="preserve">a </w:t>
      </w:r>
      <w:r w:rsidR="001F36D3" w:rsidRPr="00014665">
        <w:rPr>
          <w:rFonts w:ascii="Arial" w:hAnsi="Arial" w:cs="Arial"/>
          <w:sz w:val="22"/>
          <w:szCs w:val="22"/>
        </w:rPr>
        <w:t>související zpracování dokumentace vytyčení</w:t>
      </w:r>
      <w:r w:rsidR="000D5235" w:rsidRPr="00014665">
        <w:rPr>
          <w:rFonts w:ascii="Arial" w:hAnsi="Arial" w:cs="Arial"/>
          <w:sz w:val="22"/>
          <w:szCs w:val="22"/>
        </w:rPr>
        <w:t xml:space="preserve"> a předá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0D5235" w:rsidRPr="00014665">
        <w:rPr>
          <w:rFonts w:ascii="Arial" w:hAnsi="Arial" w:cs="Arial"/>
          <w:sz w:val="22"/>
          <w:szCs w:val="22"/>
        </w:rPr>
        <w:t>bjednateli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9F207D" w:rsidRPr="00014665">
        <w:rPr>
          <w:rFonts w:ascii="Arial" w:hAnsi="Arial" w:cs="Arial"/>
          <w:sz w:val="22"/>
          <w:szCs w:val="22"/>
        </w:rPr>
        <w:t>k</w:t>
      </w:r>
      <w:r w:rsidRPr="00014665">
        <w:rPr>
          <w:rFonts w:ascii="Arial" w:hAnsi="Arial" w:cs="Arial"/>
          <w:sz w:val="22"/>
          <w:szCs w:val="22"/>
        </w:rPr>
        <w:t xml:space="preserve">ompletní dokumentaci </w:t>
      </w:r>
      <w:r w:rsidR="00D6451F" w:rsidRPr="00014665">
        <w:rPr>
          <w:rFonts w:ascii="Arial" w:hAnsi="Arial" w:cs="Arial"/>
          <w:sz w:val="22"/>
          <w:szCs w:val="22"/>
        </w:rPr>
        <w:t xml:space="preserve">celého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D6451F" w:rsidRPr="00014665">
        <w:rPr>
          <w:rFonts w:ascii="Arial" w:hAnsi="Arial" w:cs="Arial"/>
          <w:sz w:val="22"/>
          <w:szCs w:val="22"/>
        </w:rPr>
        <w:t>íla</w:t>
      </w:r>
      <w:r w:rsidR="009F207D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do </w:t>
      </w:r>
      <w:r w:rsidR="00DB6360" w:rsidRPr="00DB6360">
        <w:rPr>
          <w:rFonts w:ascii="Arial" w:hAnsi="Arial" w:cs="Arial"/>
          <w:b/>
          <w:bCs/>
          <w:sz w:val="22"/>
          <w:szCs w:val="22"/>
        </w:rPr>
        <w:t>28.2.202</w:t>
      </w:r>
      <w:r w:rsidR="00DB6360">
        <w:rPr>
          <w:rFonts w:ascii="Arial" w:hAnsi="Arial" w:cs="Arial"/>
          <w:b/>
          <w:bCs/>
          <w:sz w:val="22"/>
          <w:szCs w:val="22"/>
        </w:rPr>
        <w:t>2</w:t>
      </w:r>
      <w:r w:rsidR="00DB6360" w:rsidRPr="00DB6360">
        <w:rPr>
          <w:rFonts w:ascii="Arial" w:hAnsi="Arial" w:cs="Arial"/>
          <w:b/>
          <w:bCs/>
          <w:sz w:val="22"/>
          <w:szCs w:val="22"/>
        </w:rPr>
        <w:t>.</w:t>
      </w:r>
    </w:p>
    <w:p w14:paraId="07965649" w14:textId="72C62B54" w:rsidR="00FD4817" w:rsidRPr="00014665" w:rsidRDefault="00FD4817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 plnění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íla:</w:t>
      </w:r>
      <w:r w:rsidR="00977C0C" w:rsidRPr="00014665">
        <w:rPr>
          <w:rFonts w:ascii="Arial" w:hAnsi="Arial" w:cs="Arial"/>
          <w:sz w:val="22"/>
          <w:szCs w:val="22"/>
        </w:rPr>
        <w:t xml:space="preserve"> </w:t>
      </w:r>
      <w:r w:rsidR="00D6451F" w:rsidRPr="00014665">
        <w:rPr>
          <w:rFonts w:ascii="Arial" w:hAnsi="Arial" w:cs="Arial"/>
          <w:sz w:val="22"/>
          <w:szCs w:val="22"/>
        </w:rPr>
        <w:t>katastrální území:</w:t>
      </w:r>
      <w:r w:rsidR="00A1672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6728">
        <w:rPr>
          <w:rFonts w:ascii="Arial" w:hAnsi="Arial" w:cs="Arial"/>
          <w:sz w:val="22"/>
          <w:szCs w:val="22"/>
        </w:rPr>
        <w:t>Doubravany</w:t>
      </w:r>
      <w:proofErr w:type="spellEnd"/>
      <w:r w:rsidR="00A16728">
        <w:rPr>
          <w:rFonts w:ascii="Arial" w:hAnsi="Arial" w:cs="Arial"/>
          <w:sz w:val="22"/>
          <w:szCs w:val="22"/>
        </w:rPr>
        <w:t>,</w:t>
      </w:r>
      <w:r w:rsidR="00D6451F" w:rsidRPr="00014665">
        <w:rPr>
          <w:rFonts w:ascii="Arial" w:hAnsi="Arial" w:cs="Arial"/>
          <w:sz w:val="22"/>
          <w:szCs w:val="22"/>
        </w:rPr>
        <w:t xml:space="preserve"> okres:</w:t>
      </w:r>
      <w:r w:rsidR="00A16728">
        <w:rPr>
          <w:rFonts w:ascii="Arial" w:hAnsi="Arial" w:cs="Arial"/>
          <w:sz w:val="22"/>
          <w:szCs w:val="22"/>
        </w:rPr>
        <w:t xml:space="preserve"> Nymburk a katastrální území Stránka u Brandýsa nad Labem, okres Praha-východ.</w:t>
      </w:r>
    </w:p>
    <w:p w14:paraId="2D78EFEF" w14:textId="645BBA5B" w:rsidR="00FD4817" w:rsidRPr="00014665" w:rsidRDefault="00FD4817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Dokončené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bude předáno</w:t>
      </w:r>
      <w:r w:rsidR="00A16728">
        <w:rPr>
          <w:rFonts w:ascii="Arial" w:hAnsi="Arial" w:cs="Arial"/>
          <w:sz w:val="22"/>
          <w:szCs w:val="22"/>
        </w:rPr>
        <w:t xml:space="preserve"> O</w:t>
      </w:r>
      <w:r w:rsidR="00D6451F" w:rsidRPr="00014665">
        <w:rPr>
          <w:rFonts w:ascii="Arial" w:hAnsi="Arial" w:cs="Arial"/>
          <w:sz w:val="22"/>
          <w:szCs w:val="22"/>
        </w:rPr>
        <w:t xml:space="preserve">bjednateli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A16728">
        <w:rPr>
          <w:rFonts w:ascii="Arial" w:hAnsi="Arial" w:cs="Arial"/>
          <w:sz w:val="22"/>
          <w:szCs w:val="22"/>
        </w:rPr>
        <w:t xml:space="preserve">Pobočka Nymburk, Soudní 17/3, 288 02 Nymburk. </w:t>
      </w:r>
    </w:p>
    <w:p w14:paraId="32C54D6B" w14:textId="77777777" w:rsidR="00145065" w:rsidRPr="00014665" w:rsidRDefault="00145065" w:rsidP="00EE1A3A">
      <w:pPr>
        <w:pStyle w:val="Zhlav"/>
        <w:spacing w:before="120"/>
        <w:ind w:left="1134"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014665" w:rsidRDefault="008D4E2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</w:t>
      </w:r>
    </w:p>
    <w:p w14:paraId="48B8234C" w14:textId="69FCB3EA" w:rsidR="00545EC8" w:rsidRPr="00014665" w:rsidRDefault="00EF4E56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Předání a převzetí </w:t>
      </w:r>
      <w:r w:rsidR="00BF373E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íla, sankce, záruky</w:t>
      </w:r>
    </w:p>
    <w:p w14:paraId="7E4E3D0D" w14:textId="77777777" w:rsidR="00252819" w:rsidRPr="00BC6F9C" w:rsidRDefault="00252819" w:rsidP="00252819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5B2EE384" w14:textId="31A1D8EE" w:rsidR="00EF4E56" w:rsidRPr="00014665" w:rsidRDefault="00EF4E56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A16728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</w:t>
      </w:r>
      <w:r w:rsidR="0063482B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termín</w:t>
      </w:r>
      <w:r w:rsidR="00A16728">
        <w:rPr>
          <w:rFonts w:ascii="Arial" w:hAnsi="Arial" w:cs="Arial"/>
          <w:sz w:val="22"/>
          <w:szCs w:val="22"/>
        </w:rPr>
        <w:t>u</w:t>
      </w:r>
      <w:r w:rsidR="0063482B" w:rsidRPr="00014665">
        <w:rPr>
          <w:rFonts w:ascii="Arial" w:hAnsi="Arial" w:cs="Arial"/>
          <w:sz w:val="22"/>
          <w:szCs w:val="22"/>
        </w:rPr>
        <w:t xml:space="preserve"> </w:t>
      </w:r>
      <w:r w:rsidR="00F06067" w:rsidRPr="00014665">
        <w:rPr>
          <w:rFonts w:ascii="Arial" w:hAnsi="Arial" w:cs="Arial"/>
          <w:sz w:val="22"/>
          <w:szCs w:val="22"/>
        </w:rPr>
        <w:t>dle čl. IV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B33B52" w:rsidRPr="00014665">
        <w:rPr>
          <w:rFonts w:ascii="Arial" w:hAnsi="Arial" w:cs="Arial"/>
          <w:sz w:val="22"/>
          <w:szCs w:val="22"/>
        </w:rPr>
        <w:t>t</w:t>
      </w:r>
      <w:r w:rsidR="00D6451F" w:rsidRPr="00014665">
        <w:rPr>
          <w:rFonts w:ascii="Arial" w:hAnsi="Arial" w:cs="Arial"/>
          <w:sz w:val="22"/>
          <w:szCs w:val="22"/>
        </w:rPr>
        <w:t xml:space="preserve">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D4817" w:rsidRPr="00014665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014665" w:rsidRDefault="00BF373E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bjednatele, který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B33054" w:rsidRPr="00014665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014665">
        <w:rPr>
          <w:rFonts w:ascii="Arial" w:hAnsi="Arial" w:cs="Arial"/>
          <w:sz w:val="22"/>
          <w:szCs w:val="22"/>
        </w:rPr>
        <w:t xml:space="preserve">Dílo </w:t>
      </w:r>
      <w:r w:rsidR="00B33054" w:rsidRPr="00014665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014665">
        <w:rPr>
          <w:rFonts w:ascii="Arial" w:hAnsi="Arial" w:cs="Arial"/>
          <w:sz w:val="22"/>
          <w:szCs w:val="22"/>
        </w:rPr>
        <w:t>é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byl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>bjednatelem převzat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a akceptován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014665">
        <w:rPr>
          <w:rFonts w:ascii="Arial" w:hAnsi="Arial" w:cs="Arial"/>
          <w:sz w:val="22"/>
          <w:szCs w:val="22"/>
        </w:rPr>
        <w:t>uvede</w:t>
      </w:r>
      <w:r w:rsidR="00B33054" w:rsidRPr="00014665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B33054" w:rsidRPr="00014665">
        <w:rPr>
          <w:rFonts w:ascii="Arial" w:hAnsi="Arial" w:cs="Arial"/>
          <w:sz w:val="22"/>
          <w:szCs w:val="22"/>
        </w:rPr>
        <w:t xml:space="preserve"> bylo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014665">
        <w:rPr>
          <w:rFonts w:ascii="Arial" w:hAnsi="Arial" w:cs="Arial"/>
          <w:sz w:val="22"/>
          <w:szCs w:val="22"/>
        </w:rPr>
        <w:t>ho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="001F4F31" w:rsidRPr="00014665">
        <w:rPr>
          <w:rFonts w:ascii="Arial" w:hAnsi="Arial" w:cs="Arial"/>
          <w:sz w:val="22"/>
          <w:szCs w:val="22"/>
        </w:rPr>
        <w:t>a</w:t>
      </w:r>
      <w:r w:rsidR="00B33054" w:rsidRPr="00014665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B33054" w:rsidRPr="00014665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B33054" w:rsidRPr="00014665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014665" w:rsidRDefault="00EF4E56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014665">
        <w:rPr>
          <w:rFonts w:ascii="Arial" w:hAnsi="Arial" w:cs="Arial"/>
          <w:sz w:val="22"/>
          <w:szCs w:val="22"/>
        </w:rPr>
        <w:t>termínu pro odevzdání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014665">
        <w:rPr>
          <w:rFonts w:ascii="Arial" w:hAnsi="Arial" w:cs="Arial"/>
          <w:sz w:val="22"/>
          <w:szCs w:val="22"/>
        </w:rPr>
        <w:t>v čl. 4.2</w:t>
      </w:r>
      <w:r w:rsidR="005E362D" w:rsidRPr="00014665">
        <w:rPr>
          <w:rFonts w:ascii="Arial" w:hAnsi="Arial" w:cs="Arial"/>
          <w:sz w:val="22"/>
          <w:szCs w:val="22"/>
        </w:rPr>
        <w:t xml:space="preserve">.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E362D" w:rsidRPr="00014665">
        <w:rPr>
          <w:rFonts w:ascii="Arial" w:hAnsi="Arial" w:cs="Arial"/>
          <w:sz w:val="22"/>
          <w:szCs w:val="22"/>
        </w:rPr>
        <w:t xml:space="preserve">mlouvy </w:t>
      </w:r>
      <w:r w:rsidRPr="00014665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činí 0,05</w:t>
      </w:r>
      <w:r w:rsidR="00E70AD2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% </w:t>
      </w:r>
      <w:r w:rsidR="00D75D18" w:rsidRPr="00014665">
        <w:rPr>
          <w:rFonts w:ascii="Arial" w:hAnsi="Arial" w:cs="Arial"/>
          <w:sz w:val="22"/>
          <w:szCs w:val="22"/>
        </w:rPr>
        <w:t xml:space="preserve">z </w:t>
      </w:r>
      <w:r w:rsidR="00B33054" w:rsidRPr="00014665">
        <w:rPr>
          <w:rFonts w:ascii="Arial" w:hAnsi="Arial" w:cs="Arial"/>
          <w:sz w:val="22"/>
          <w:szCs w:val="22"/>
        </w:rPr>
        <w:t xml:space="preserve">ceny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íla</w:t>
      </w:r>
      <w:r w:rsidRPr="00014665">
        <w:rPr>
          <w:rFonts w:ascii="Arial" w:hAnsi="Arial" w:cs="Arial"/>
          <w:sz w:val="22"/>
          <w:szCs w:val="22"/>
        </w:rPr>
        <w:t xml:space="preserve"> bez DPH</w:t>
      </w:r>
      <w:r w:rsidR="008F5F5B" w:rsidRPr="00014665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014665">
        <w:rPr>
          <w:rFonts w:ascii="Arial" w:hAnsi="Arial" w:cs="Arial"/>
          <w:sz w:val="22"/>
          <w:szCs w:val="22"/>
        </w:rPr>
        <w:t xml:space="preserve"> kalendářní</w:t>
      </w:r>
      <w:r w:rsidR="008F5F5B" w:rsidRPr="00014665">
        <w:rPr>
          <w:rFonts w:ascii="Arial" w:hAnsi="Arial" w:cs="Arial"/>
          <w:sz w:val="22"/>
          <w:szCs w:val="22"/>
        </w:rPr>
        <w:t xml:space="preserve"> den prodlení</w:t>
      </w:r>
      <w:r w:rsidR="00DD5D8D" w:rsidRPr="00014665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6539EC" w:rsidRPr="00014665">
        <w:rPr>
          <w:rFonts w:ascii="Arial" w:hAnsi="Arial" w:cs="Arial"/>
          <w:sz w:val="22"/>
          <w:szCs w:val="22"/>
        </w:rPr>
        <w:t xml:space="preserve">ásti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DD5D8D" w:rsidRPr="00014665">
        <w:rPr>
          <w:rFonts w:ascii="Arial" w:hAnsi="Arial" w:cs="Arial"/>
          <w:sz w:val="22"/>
          <w:szCs w:val="22"/>
        </w:rPr>
        <w:t>íla.</w:t>
      </w:r>
    </w:p>
    <w:p w14:paraId="735E91CA" w14:textId="533B6282" w:rsidR="00545EC8" w:rsidRPr="00014665" w:rsidRDefault="7ABB071E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íla. Záruční lhůta se stanovuje na 60 měsíců</w:t>
      </w:r>
      <w:r w:rsidR="000448A9">
        <w:rPr>
          <w:rFonts w:ascii="Arial" w:hAnsi="Arial" w:cs="Arial"/>
          <w:sz w:val="22"/>
          <w:szCs w:val="22"/>
        </w:rPr>
        <w:t xml:space="preserve"> o</w:t>
      </w:r>
      <w:r w:rsidRPr="00014665">
        <w:rPr>
          <w:rFonts w:ascii="Arial" w:hAnsi="Arial" w:cs="Arial"/>
          <w:sz w:val="22"/>
          <w:szCs w:val="22"/>
        </w:rPr>
        <w:t xml:space="preserve">d předání celého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71ABE7AA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hotovitelem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</w:t>
      </w:r>
      <w:r w:rsidR="1B3357B5" w:rsidRPr="00014665">
        <w:rPr>
          <w:rFonts w:ascii="Arial" w:hAnsi="Arial" w:cs="Arial"/>
          <w:sz w:val="22"/>
          <w:szCs w:val="22"/>
        </w:rPr>
        <w:t xml:space="preserve">jednateli. </w:t>
      </w:r>
      <w:r w:rsidR="6BB58B3C" w:rsidRPr="00014665">
        <w:rPr>
          <w:rFonts w:ascii="Arial" w:hAnsi="Arial" w:cs="Arial"/>
          <w:sz w:val="22"/>
          <w:szCs w:val="22"/>
        </w:rPr>
        <w:t>U 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 a předáním celého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="6BB58B3C" w:rsidRPr="00014665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>
        <w:rPr>
          <w:rFonts w:ascii="Arial" w:hAnsi="Arial" w:cs="Arial"/>
          <w:sz w:val="22"/>
          <w:szCs w:val="22"/>
        </w:rPr>
        <w:t> </w:t>
      </w:r>
      <w:r w:rsidR="6BB58B3C" w:rsidRPr="00014665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014665">
        <w:rPr>
          <w:rFonts w:ascii="Arial" w:hAnsi="Arial" w:cs="Arial"/>
          <w:sz w:val="22"/>
          <w:szCs w:val="22"/>
        </w:rPr>
        <w:t> katastru nemovitostí</w:t>
      </w:r>
      <w:r w:rsidR="69086EDD" w:rsidRPr="00014665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014665">
        <w:rPr>
          <w:rFonts w:ascii="Arial" w:hAnsi="Arial" w:cs="Arial"/>
          <w:sz w:val="22"/>
          <w:szCs w:val="22"/>
        </w:rPr>
        <w:t>označení</w:t>
      </w:r>
      <w:r w:rsidR="69086EDD" w:rsidRPr="00014665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014665">
        <w:rPr>
          <w:rFonts w:ascii="Arial" w:hAnsi="Arial" w:cs="Arial"/>
          <w:sz w:val="22"/>
          <w:szCs w:val="22"/>
        </w:rPr>
        <w:t>Z</w:t>
      </w:r>
      <w:r w:rsidR="69086EDD" w:rsidRPr="00014665">
        <w:rPr>
          <w:rFonts w:ascii="Arial" w:hAnsi="Arial" w:cs="Arial"/>
          <w:sz w:val="22"/>
          <w:szCs w:val="22"/>
        </w:rPr>
        <w:t>hotovitelem</w:t>
      </w:r>
      <w:r w:rsidR="6BB58B3C" w:rsidRPr="00014665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="6BB58B3C" w:rsidRPr="00014665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014665">
        <w:rPr>
          <w:rFonts w:ascii="Arial" w:hAnsi="Arial" w:cs="Arial"/>
          <w:sz w:val="22"/>
          <w:szCs w:val="22"/>
        </w:rPr>
        <w:t>.</w:t>
      </w:r>
      <w:r w:rsidR="6BB58B3C" w:rsidRPr="00014665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014665" w:rsidRDefault="00EF4E5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Vady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íla: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vadu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odstraní bezplatně v</w:t>
      </w:r>
      <w:r w:rsidR="005E362D" w:rsidRPr="00014665">
        <w:rPr>
          <w:rFonts w:ascii="Arial" w:hAnsi="Arial" w:cs="Arial"/>
          <w:sz w:val="22"/>
          <w:szCs w:val="22"/>
        </w:rPr>
        <w:t> 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E362D" w:rsidRPr="00014665">
        <w:rPr>
          <w:rFonts w:ascii="Arial" w:hAnsi="Arial" w:cs="Arial"/>
          <w:sz w:val="22"/>
          <w:szCs w:val="22"/>
        </w:rPr>
        <w:t xml:space="preserve">bjednatelem stanovené </w:t>
      </w:r>
      <w:r w:rsidRPr="00014665">
        <w:rPr>
          <w:rFonts w:ascii="Arial" w:hAnsi="Arial" w:cs="Arial"/>
          <w:sz w:val="22"/>
          <w:szCs w:val="22"/>
        </w:rPr>
        <w:t xml:space="preserve">lhůtě. Podkladem </w:t>
      </w:r>
      <w:r w:rsidR="00BA3D97" w:rsidRPr="00014665">
        <w:rPr>
          <w:rFonts w:ascii="Arial" w:hAnsi="Arial" w:cs="Arial"/>
          <w:sz w:val="22"/>
          <w:szCs w:val="22"/>
        </w:rPr>
        <w:t xml:space="preserve">o oznámení vady </w:t>
      </w:r>
      <w:r w:rsidRPr="00014665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BA3D97" w:rsidRPr="00014665">
        <w:rPr>
          <w:rFonts w:ascii="Arial" w:hAnsi="Arial" w:cs="Arial"/>
          <w:sz w:val="22"/>
          <w:szCs w:val="22"/>
        </w:rPr>
        <w:t xml:space="preserve">bjednatele </w:t>
      </w:r>
      <w:r w:rsidRPr="00014665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014665">
        <w:rPr>
          <w:rFonts w:ascii="Arial" w:hAnsi="Arial" w:cs="Arial"/>
          <w:sz w:val="22"/>
          <w:szCs w:val="22"/>
        </w:rPr>
        <w:t>ve smyslu</w:t>
      </w:r>
      <w:r w:rsidR="003948A1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014665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014665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 xml:space="preserve">a potvrzení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014665" w:rsidRDefault="00EF4E5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Je-li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014665">
        <w:rPr>
          <w:rFonts w:ascii="Arial" w:hAnsi="Arial" w:cs="Arial"/>
          <w:sz w:val="22"/>
          <w:szCs w:val="22"/>
        </w:rPr>
        <w:t xml:space="preserve"> kalendářní</w:t>
      </w:r>
      <w:r w:rsidRPr="00014665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014665">
        <w:rPr>
          <w:rFonts w:ascii="Arial" w:hAnsi="Arial" w:cs="Arial"/>
          <w:sz w:val="22"/>
          <w:szCs w:val="22"/>
        </w:rPr>
        <w:t xml:space="preserve">stanovené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BA3D97" w:rsidRPr="00014665">
        <w:rPr>
          <w:rFonts w:ascii="Arial" w:hAnsi="Arial" w:cs="Arial"/>
          <w:sz w:val="22"/>
          <w:szCs w:val="22"/>
        </w:rPr>
        <w:t xml:space="preserve">bjednatelem </w:t>
      </w:r>
      <w:r w:rsidRPr="00014665">
        <w:rPr>
          <w:rFonts w:ascii="Arial" w:hAnsi="Arial" w:cs="Arial"/>
          <w:sz w:val="22"/>
          <w:szCs w:val="22"/>
        </w:rPr>
        <w:t xml:space="preserve">podle </w:t>
      </w:r>
      <w:r w:rsidR="00FF7DBF" w:rsidRPr="00014665">
        <w:rPr>
          <w:rFonts w:ascii="Arial" w:hAnsi="Arial" w:cs="Arial"/>
          <w:sz w:val="22"/>
          <w:szCs w:val="22"/>
        </w:rPr>
        <w:t xml:space="preserve">čl. </w:t>
      </w:r>
      <w:r w:rsidR="001F62AA" w:rsidRPr="00014665">
        <w:rPr>
          <w:rFonts w:ascii="Arial" w:hAnsi="Arial" w:cs="Arial"/>
          <w:sz w:val="22"/>
          <w:szCs w:val="22"/>
        </w:rPr>
        <w:t>5.5</w:t>
      </w:r>
      <w:r w:rsidR="00BA3D97" w:rsidRPr="00014665">
        <w:rPr>
          <w:rFonts w:ascii="Arial" w:hAnsi="Arial" w:cs="Arial"/>
          <w:sz w:val="22"/>
          <w:szCs w:val="22"/>
        </w:rPr>
        <w:t>.</w:t>
      </w:r>
      <w:r w:rsidR="000A1146" w:rsidRPr="00014665">
        <w:rPr>
          <w:rFonts w:ascii="Arial" w:hAnsi="Arial" w:cs="Arial"/>
          <w:sz w:val="22"/>
          <w:szCs w:val="22"/>
        </w:rPr>
        <w:t xml:space="preserve"> </w:t>
      </w:r>
    </w:p>
    <w:p w14:paraId="6235ADA2" w14:textId="3B8F5ED6" w:rsidR="000A1146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hotovitele. Vady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014665">
        <w:rPr>
          <w:rFonts w:ascii="Arial" w:hAnsi="Arial" w:cs="Arial"/>
          <w:sz w:val="22"/>
          <w:szCs w:val="22"/>
        </w:rPr>
        <w:t xml:space="preserve"> Za vadu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63AEF" w:rsidRPr="00014665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014665">
        <w:rPr>
          <w:rFonts w:ascii="Arial" w:hAnsi="Arial" w:cs="Arial"/>
          <w:sz w:val="22"/>
          <w:szCs w:val="22"/>
        </w:rPr>
        <w:t> </w:t>
      </w:r>
      <w:r w:rsidR="00163AEF" w:rsidRPr="00014665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 a seznámit ho se způsobem odstranění vady a případným </w:t>
      </w:r>
      <w:r w:rsidR="00163AEF" w:rsidRPr="00014665">
        <w:rPr>
          <w:rFonts w:ascii="Arial" w:hAnsi="Arial" w:cs="Arial"/>
          <w:sz w:val="22"/>
          <w:szCs w:val="22"/>
        </w:rPr>
        <w:lastRenderedPageBreak/>
        <w:t xml:space="preserve">termínem jejího odstranění, který nebude delší než </w:t>
      </w:r>
      <w:r w:rsidR="000448A9">
        <w:rPr>
          <w:rFonts w:ascii="Arial" w:hAnsi="Arial" w:cs="Arial"/>
          <w:sz w:val="22"/>
          <w:szCs w:val="22"/>
        </w:rPr>
        <w:t xml:space="preserve">10 </w:t>
      </w:r>
      <w:r w:rsidR="00163AEF" w:rsidRPr="00014665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doručí </w:t>
      </w:r>
      <w:r w:rsidR="001055C0" w:rsidRPr="00014665">
        <w:rPr>
          <w:rFonts w:ascii="Arial" w:hAnsi="Arial" w:cs="Arial"/>
          <w:sz w:val="22"/>
          <w:szCs w:val="22"/>
        </w:rPr>
        <w:t>Z</w:t>
      </w:r>
      <w:r w:rsidR="00163AEF" w:rsidRPr="00014665">
        <w:rPr>
          <w:rFonts w:ascii="Arial" w:hAnsi="Arial" w:cs="Arial"/>
          <w:sz w:val="22"/>
          <w:szCs w:val="22"/>
        </w:rPr>
        <w:t xml:space="preserve">hotovitel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bjednatelem je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63AEF" w:rsidRPr="00014665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014665">
        <w:rPr>
          <w:rFonts w:ascii="Arial" w:hAnsi="Arial" w:cs="Arial"/>
          <w:sz w:val="22"/>
          <w:szCs w:val="22"/>
        </w:rPr>
        <w:t xml:space="preserve">podle </w:t>
      </w:r>
      <w:r w:rsidR="00FF7DBF" w:rsidRPr="00014665">
        <w:rPr>
          <w:rFonts w:ascii="Arial" w:hAnsi="Arial" w:cs="Arial"/>
          <w:sz w:val="22"/>
          <w:szCs w:val="22"/>
        </w:rPr>
        <w:t xml:space="preserve">čl. </w:t>
      </w:r>
      <w:r w:rsidR="00E77B74" w:rsidRPr="00014665">
        <w:rPr>
          <w:rFonts w:ascii="Arial" w:hAnsi="Arial" w:cs="Arial"/>
          <w:sz w:val="22"/>
          <w:szCs w:val="22"/>
        </w:rPr>
        <w:t>9.7.</w:t>
      </w:r>
      <w:r w:rsidR="001179D9" w:rsidRPr="00014665">
        <w:rPr>
          <w:rFonts w:ascii="Arial" w:hAnsi="Arial" w:cs="Arial"/>
          <w:sz w:val="22"/>
          <w:szCs w:val="22"/>
        </w:rPr>
        <w:t>,</w:t>
      </w:r>
      <w:r w:rsidR="00E77B74" w:rsidRPr="00014665">
        <w:rPr>
          <w:rFonts w:ascii="Arial" w:hAnsi="Arial" w:cs="Arial"/>
          <w:sz w:val="22"/>
          <w:szCs w:val="22"/>
        </w:rPr>
        <w:t xml:space="preserve"> </w:t>
      </w:r>
      <w:r w:rsidR="002C2239" w:rsidRPr="00014665">
        <w:rPr>
          <w:rFonts w:ascii="Arial" w:hAnsi="Arial" w:cs="Arial"/>
          <w:sz w:val="22"/>
          <w:szCs w:val="22"/>
        </w:rPr>
        <w:t>10.2.</w:t>
      </w:r>
      <w:r w:rsidR="001179D9" w:rsidRPr="00014665">
        <w:rPr>
          <w:rFonts w:ascii="Arial" w:hAnsi="Arial" w:cs="Arial"/>
          <w:sz w:val="22"/>
          <w:szCs w:val="22"/>
        </w:rPr>
        <w:t xml:space="preserve"> a 9.11</w:t>
      </w:r>
      <w:r w:rsidR="00F45ACB" w:rsidRPr="00014665">
        <w:rPr>
          <w:rFonts w:ascii="Arial" w:hAnsi="Arial" w:cs="Arial"/>
          <w:sz w:val="22"/>
          <w:szCs w:val="22"/>
        </w:rPr>
        <w:t>.</w:t>
      </w:r>
      <w:r w:rsidR="001179D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4C3487" w:rsidRPr="00014665">
        <w:rPr>
          <w:rFonts w:ascii="Arial" w:hAnsi="Arial" w:cs="Arial"/>
          <w:sz w:val="22"/>
          <w:szCs w:val="22"/>
        </w:rPr>
        <w:t xml:space="preserve">smluvní pokutu ve výši 10 000 </w:t>
      </w:r>
      <w:r w:rsidRPr="00014665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19F64B14" w:rsidR="00D42D02" w:rsidRPr="00014665" w:rsidRDefault="00D42D02" w:rsidP="00E13FF8">
      <w:pPr>
        <w:pStyle w:val="Zkladntextodsazen2"/>
        <w:numPr>
          <w:ilvl w:val="1"/>
          <w:numId w:val="53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 činí 10 kalendářních dnů ode dne </w:t>
      </w:r>
      <w:r w:rsidR="007A64CD" w:rsidRPr="00014665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290BEFDD" w:rsidR="00AC2F0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49FDBD1D" w14:textId="77777777" w:rsidR="00A16728" w:rsidRPr="00A16728" w:rsidRDefault="00A16728" w:rsidP="00A16728"/>
    <w:p w14:paraId="7AB04E75" w14:textId="04A26C20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bCs w:val="0"/>
          <w:szCs w:val="22"/>
        </w:rPr>
      </w:pPr>
      <w:r w:rsidRPr="00014665">
        <w:rPr>
          <w:rFonts w:cs="Arial"/>
          <w:bCs w:val="0"/>
          <w:szCs w:val="22"/>
        </w:rPr>
        <w:t>Čl. VI</w:t>
      </w:r>
    </w:p>
    <w:p w14:paraId="016EBFBA" w14:textId="18AB0500" w:rsidR="00545EC8" w:rsidRPr="00014665" w:rsidRDefault="001F2226" w:rsidP="00AC2F05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C619E2E" w14:textId="77777777" w:rsidR="00704C0E" w:rsidRPr="00BC6F9C" w:rsidRDefault="00704C0E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10BE015D" w14:textId="2E224C1E" w:rsidR="00545EC8" w:rsidRPr="00014665" w:rsidRDefault="001F2226" w:rsidP="00E13FF8">
      <w:pPr>
        <w:pStyle w:val="Zkladntextodsazen2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E13FF8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47EB1770" w:rsidR="001F2226" w:rsidRPr="00014665" w:rsidRDefault="001F2226" w:rsidP="00E13FF8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</w:t>
      </w:r>
      <w:r w:rsidR="000448A9">
        <w:rPr>
          <w:rFonts w:ascii="Arial" w:hAnsi="Arial" w:cs="Arial"/>
          <w:sz w:val="22"/>
          <w:szCs w:val="22"/>
        </w:rPr>
        <w:t xml:space="preserve"> byla stanovena průzkumem trhu a dohodnuta ve výši</w:t>
      </w:r>
      <w:r w:rsidRPr="00014665">
        <w:rPr>
          <w:rFonts w:ascii="Arial" w:hAnsi="Arial" w:cs="Arial"/>
          <w:sz w:val="22"/>
          <w:szCs w:val="22"/>
        </w:rPr>
        <w:t>:</w:t>
      </w:r>
    </w:p>
    <w:p w14:paraId="55C8FC41" w14:textId="4FC29BE7" w:rsidR="000448A9" w:rsidRPr="009A4044" w:rsidRDefault="000448A9" w:rsidP="0051542E">
      <w:pPr>
        <w:spacing w:after="120"/>
        <w:ind w:left="650"/>
        <w:rPr>
          <w:rFonts w:ascii="Arial" w:hAnsi="Arial" w:cs="Arial"/>
          <w:b/>
          <w:bCs/>
          <w:sz w:val="22"/>
          <w:szCs w:val="22"/>
        </w:rPr>
      </w:pPr>
      <w:r w:rsidRPr="009A4044">
        <w:rPr>
          <w:rFonts w:ascii="Arial" w:hAnsi="Arial" w:cs="Arial"/>
          <w:b/>
          <w:bCs/>
          <w:sz w:val="22"/>
          <w:szCs w:val="22"/>
        </w:rPr>
        <w:t xml:space="preserve">31 000,- Kč bez DPH                  </w:t>
      </w:r>
      <w:r w:rsidR="009A4044" w:rsidRPr="009A4044">
        <w:rPr>
          <w:rFonts w:ascii="Arial" w:hAnsi="Arial" w:cs="Arial"/>
          <w:b/>
          <w:bCs/>
          <w:sz w:val="22"/>
          <w:szCs w:val="22"/>
        </w:rPr>
        <w:t>6 510,- Kč DPH                   37 510,- Kč včetně DPH</w:t>
      </w:r>
    </w:p>
    <w:p w14:paraId="177C0405" w14:textId="1A823B6F" w:rsidR="001F2226" w:rsidRPr="00014665" w:rsidRDefault="001F2226" w:rsidP="0051542E">
      <w:pPr>
        <w:spacing w:after="120"/>
        <w:ind w:left="65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09C0CF75" w:rsidR="00545EC8" w:rsidRPr="00014665" w:rsidRDefault="4C1B45C5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proofErr w:type="gramStart"/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 xml:space="preserve"> označení</w:t>
      </w:r>
      <w:proofErr w:type="gramEnd"/>
      <w:r w:rsidR="69410C14" w:rsidRPr="00014665">
        <w:rPr>
          <w:rFonts w:ascii="Arial" w:hAnsi="Arial" w:cs="Arial"/>
          <w:sz w:val="22"/>
          <w:szCs w:val="22"/>
        </w:rPr>
        <w:t xml:space="preserve">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27E245EA" w:rsidRPr="00014665">
        <w:rPr>
          <w:rFonts w:ascii="Arial" w:hAnsi="Arial" w:cs="Arial"/>
          <w:sz w:val="22"/>
          <w:szCs w:val="22"/>
        </w:rPr>
        <w:t xml:space="preserve">fakturovanou </w:t>
      </w:r>
      <w:r w:rsidR="06FE034C" w:rsidRPr="00014665">
        <w:rPr>
          <w:rFonts w:ascii="Arial" w:hAnsi="Arial" w:cs="Arial"/>
          <w:sz w:val="22"/>
          <w:szCs w:val="22"/>
        </w:rPr>
        <w:t>část</w:t>
      </w:r>
      <w:r w:rsidR="7CE88706" w:rsidRPr="00014665">
        <w:rPr>
          <w:rFonts w:ascii="Arial" w:hAnsi="Arial" w:cs="Arial"/>
          <w:sz w:val="22"/>
          <w:szCs w:val="22"/>
        </w:rPr>
        <w:t xml:space="preserve"> </w:t>
      </w:r>
      <w:r w:rsidR="7AB0CA43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7CE88706" w:rsidRPr="00014665">
        <w:rPr>
          <w:rFonts w:ascii="Arial" w:hAnsi="Arial" w:cs="Arial"/>
          <w:sz w:val="22"/>
          <w:szCs w:val="22"/>
        </w:rPr>
        <w:t>a</w:t>
      </w:r>
      <w:r w:rsidRPr="00014665">
        <w:rPr>
          <w:rFonts w:ascii="Arial" w:hAnsi="Arial" w:cs="Arial"/>
          <w:sz w:val="22"/>
          <w:szCs w:val="22"/>
        </w:rPr>
        <w:t xml:space="preserve"> 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každou část </w:t>
      </w:r>
      <w:r w:rsidR="7AB0CA43" w:rsidRPr="00014665">
        <w:rPr>
          <w:rFonts w:ascii="Arial" w:hAnsi="Arial" w:cs="Arial"/>
          <w:sz w:val="22"/>
          <w:szCs w:val="22"/>
        </w:rPr>
        <w:t>D</w:t>
      </w:r>
      <w:r w:rsidR="1E9CFA3F" w:rsidRPr="00014665">
        <w:rPr>
          <w:rFonts w:ascii="Arial" w:hAnsi="Arial" w:cs="Arial"/>
          <w:sz w:val="22"/>
          <w:szCs w:val="22"/>
        </w:rPr>
        <w:t xml:space="preserve">íla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78FAD3A9" w:rsidR="00545EC8" w:rsidRPr="00014665" w:rsidRDefault="000A6305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 xml:space="preserve">předané a akceptované </w:t>
      </w:r>
      <w:r w:rsidR="0051260C" w:rsidRPr="00014665">
        <w:rPr>
          <w:rFonts w:ascii="Arial" w:hAnsi="Arial" w:cs="Arial"/>
          <w:sz w:val="22"/>
          <w:szCs w:val="22"/>
        </w:rPr>
        <w:t>Č</w:t>
      </w:r>
      <w:r w:rsidR="00461C2B" w:rsidRPr="00014665">
        <w:rPr>
          <w:rFonts w:ascii="Arial" w:hAnsi="Arial" w:cs="Arial"/>
          <w:sz w:val="22"/>
          <w:szCs w:val="22"/>
        </w:rPr>
        <w:t xml:space="preserve">ásti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 xml:space="preserve">bude vystavena faktura. </w:t>
      </w:r>
    </w:p>
    <w:p w14:paraId="1A93493D" w14:textId="20916E47" w:rsidR="001F2226" w:rsidRPr="00014665" w:rsidRDefault="000A6305" w:rsidP="003A6840">
      <w:pPr>
        <w:pStyle w:val="Zkladntext"/>
        <w:numPr>
          <w:ilvl w:val="1"/>
          <w:numId w:val="54"/>
        </w:numPr>
        <w:spacing w:after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0026E21E" w:rsidR="00145065" w:rsidRDefault="00145065" w:rsidP="00EE1A3A">
      <w:pPr>
        <w:pStyle w:val="Zkladntext"/>
        <w:spacing w:after="0"/>
        <w:ind w:left="567"/>
        <w:rPr>
          <w:rFonts w:ascii="Arial" w:hAnsi="Arial" w:cs="Arial"/>
          <w:sz w:val="22"/>
          <w:szCs w:val="22"/>
        </w:rPr>
      </w:pPr>
    </w:p>
    <w:p w14:paraId="6EBD4075" w14:textId="77777777" w:rsidR="008E3DFA" w:rsidRPr="00014665" w:rsidRDefault="008E3DFA" w:rsidP="00EE1A3A">
      <w:pPr>
        <w:pStyle w:val="Zkladntext"/>
        <w:spacing w:after="0"/>
        <w:ind w:left="567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VII</w:t>
      </w:r>
    </w:p>
    <w:p w14:paraId="41344EA3" w14:textId="186105BF" w:rsidR="00545EC8" w:rsidRDefault="009E0440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Platební a fakturační podmínky</w:t>
      </w:r>
    </w:p>
    <w:p w14:paraId="5D262AFB" w14:textId="77777777" w:rsidR="002D0F04" w:rsidRPr="002D0F04" w:rsidRDefault="002D0F04" w:rsidP="002D0F04"/>
    <w:p w14:paraId="5EE42D32" w14:textId="77777777" w:rsidR="00C90564" w:rsidRPr="00BC6F9C" w:rsidRDefault="00C90564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vanish/>
          <w:sz w:val="22"/>
          <w:szCs w:val="22"/>
        </w:rPr>
      </w:pPr>
    </w:p>
    <w:p w14:paraId="0EB9A107" w14:textId="41CE1206" w:rsidR="005343E4" w:rsidRPr="00014665" w:rsidRDefault="005343E4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815B19" w:rsidRPr="00014665">
        <w:rPr>
          <w:rFonts w:ascii="Arial" w:hAnsi="Arial" w:cs="Arial"/>
          <w:sz w:val="22"/>
          <w:szCs w:val="22"/>
        </w:rPr>
        <w:t>Poslední f</w:t>
      </w:r>
      <w:r w:rsidR="007160C1" w:rsidRPr="00014665">
        <w:rPr>
          <w:rFonts w:ascii="Arial" w:hAnsi="Arial" w:cs="Arial"/>
          <w:sz w:val="22"/>
          <w:szCs w:val="22"/>
        </w:rPr>
        <w:t xml:space="preserve">aktura </w:t>
      </w:r>
      <w:r w:rsidR="00D05D09" w:rsidRPr="00014665">
        <w:rPr>
          <w:rFonts w:ascii="Arial" w:hAnsi="Arial" w:cs="Arial"/>
          <w:sz w:val="22"/>
          <w:szCs w:val="22"/>
        </w:rPr>
        <w:t>bude označena jako „konečná“</w:t>
      </w:r>
      <w:r w:rsidR="007160C1" w:rsidRPr="00014665">
        <w:rPr>
          <w:rFonts w:ascii="Arial" w:hAnsi="Arial" w:cs="Arial"/>
          <w:sz w:val="22"/>
          <w:szCs w:val="22"/>
        </w:rPr>
        <w:t>.</w:t>
      </w:r>
    </w:p>
    <w:p w14:paraId="02634CE8" w14:textId="767BC509" w:rsidR="00FD6780" w:rsidRPr="00014665" w:rsidRDefault="00FD678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4036F99A" w:rsidR="00545EC8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Zhotovitel bude zasílat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bjednateli faktury ve dvou vyhotoveních, které musí splňovat náležitosti podle předpisů o vedení účetnictví. Zároveň s cenou za provedené práce vypočte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14665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14665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14665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181E7A" w:rsidRPr="00014665">
        <w:rPr>
          <w:rFonts w:ascii="Arial" w:hAnsi="Arial" w:cs="Arial"/>
          <w:snapToGrid w:val="0"/>
          <w:sz w:val="22"/>
          <w:szCs w:val="22"/>
        </w:rPr>
        <w:br/>
      </w:r>
      <w:r w:rsidR="005343E4" w:rsidRPr="00014665">
        <w:rPr>
          <w:rFonts w:ascii="Arial" w:hAnsi="Arial" w:cs="Arial"/>
          <w:snapToGrid w:val="0"/>
          <w:sz w:val="22"/>
          <w:szCs w:val="22"/>
        </w:rPr>
        <w:t xml:space="preserve">a jako dodací adresa bude uvedeno: </w:t>
      </w:r>
      <w:r w:rsidR="005343E4" w:rsidRPr="00014665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3B1EAB">
        <w:rPr>
          <w:rFonts w:ascii="Arial" w:hAnsi="Arial" w:cs="Arial"/>
          <w:b/>
          <w:snapToGrid w:val="0"/>
          <w:sz w:val="22"/>
          <w:szCs w:val="22"/>
        </w:rPr>
        <w:t xml:space="preserve">Středočeský </w:t>
      </w:r>
      <w:r w:rsidR="005343E4" w:rsidRPr="00014665">
        <w:rPr>
          <w:rFonts w:ascii="Arial" w:hAnsi="Arial" w:cs="Arial"/>
          <w:b/>
          <w:snapToGrid w:val="0"/>
          <w:sz w:val="22"/>
          <w:szCs w:val="22"/>
        </w:rPr>
        <w:t>kraj</w:t>
      </w:r>
      <w:r w:rsidR="003B1EAB">
        <w:rPr>
          <w:rFonts w:ascii="Arial" w:hAnsi="Arial" w:cs="Arial"/>
          <w:b/>
          <w:snapToGrid w:val="0"/>
          <w:sz w:val="22"/>
          <w:szCs w:val="22"/>
        </w:rPr>
        <w:t xml:space="preserve"> a hl. město Praha</w:t>
      </w:r>
      <w:r w:rsidR="005343E4" w:rsidRPr="00014665">
        <w:rPr>
          <w:rFonts w:ascii="Arial" w:hAnsi="Arial" w:cs="Arial"/>
          <w:b/>
          <w:snapToGrid w:val="0"/>
          <w:sz w:val="22"/>
          <w:szCs w:val="22"/>
        </w:rPr>
        <w:t xml:space="preserve">, Pobočka </w:t>
      </w:r>
      <w:r w:rsidR="003B1EAB">
        <w:rPr>
          <w:rFonts w:ascii="Arial" w:hAnsi="Arial" w:cs="Arial"/>
          <w:b/>
          <w:snapToGrid w:val="0"/>
          <w:sz w:val="22"/>
          <w:szCs w:val="22"/>
        </w:rPr>
        <w:t>Nymburk</w:t>
      </w:r>
      <w:r w:rsidR="00F922E7" w:rsidRPr="00014665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014665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014665">
        <w:rPr>
          <w:rFonts w:ascii="Arial" w:hAnsi="Arial" w:cs="Arial"/>
          <w:snapToGrid w:val="0"/>
          <w:sz w:val="22"/>
          <w:szCs w:val="22"/>
        </w:rPr>
        <w:t>:</w:t>
      </w:r>
      <w:r w:rsidR="003B1EAB">
        <w:rPr>
          <w:rFonts w:ascii="Arial" w:hAnsi="Arial" w:cs="Arial"/>
          <w:snapToGrid w:val="0"/>
          <w:sz w:val="22"/>
          <w:szCs w:val="22"/>
        </w:rPr>
        <w:t xml:space="preserve"> Soudní 17/3, 288 02 Nymburk. </w:t>
      </w:r>
      <w:r w:rsidRPr="00014665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 povinen bezodkladně fakturu vrátit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napToGrid w:val="0"/>
          <w:szCs w:val="22"/>
        </w:rPr>
      </w:pPr>
      <w:r w:rsidRPr="00014665">
        <w:rPr>
          <w:rFonts w:cs="Arial"/>
          <w:snapToGrid w:val="0"/>
          <w:szCs w:val="22"/>
        </w:rPr>
        <w:t>Čl. VIII</w:t>
      </w:r>
    </w:p>
    <w:p w14:paraId="1A928400" w14:textId="27E6332B" w:rsidR="00545EC8" w:rsidRPr="00014665" w:rsidRDefault="005343E4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44CFAF4" w14:textId="77777777" w:rsidR="00C90564" w:rsidRPr="00BC6F9C" w:rsidRDefault="00C90564" w:rsidP="00DD5D8D">
      <w:pPr>
        <w:pStyle w:val="Odstavecseseznamem"/>
        <w:numPr>
          <w:ilvl w:val="0"/>
          <w:numId w:val="37"/>
        </w:numPr>
        <w:spacing w:after="120"/>
        <w:rPr>
          <w:rFonts w:ascii="Arial" w:eastAsia="Calibri" w:hAnsi="Arial" w:cs="Arial"/>
          <w:sz w:val="22"/>
          <w:szCs w:val="22"/>
          <w:lang w:eastAsia="en-US"/>
        </w:rPr>
      </w:pPr>
    </w:p>
    <w:p w14:paraId="01DEBD5C" w14:textId="294FF868" w:rsidR="005343E4" w:rsidRPr="00014665" w:rsidRDefault="00E023A5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7166AD">
      <w:pPr>
        <w:pStyle w:val="11"/>
        <w:numPr>
          <w:ilvl w:val="1"/>
          <w:numId w:val="56"/>
        </w:numPr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3CDED59B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7166AD">
      <w:pPr>
        <w:pStyle w:val="11"/>
        <w:numPr>
          <w:ilvl w:val="1"/>
          <w:numId w:val="56"/>
        </w:numPr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5CD82720" w14:textId="392299F9" w:rsidR="00C52227" w:rsidRPr="00014665" w:rsidRDefault="005343E4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6FC50B63" w:rsidR="008D2D69" w:rsidRPr="00014665" w:rsidRDefault="005C64D9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§ 222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06E71B62" w:rsidR="00C52227" w:rsidRPr="00014665" w:rsidRDefault="00CE3812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 xml:space="preserve">, nebo její </w:t>
      </w:r>
      <w:proofErr w:type="spellStart"/>
      <w:r w:rsidR="00F70D9F" w:rsidRPr="00014665">
        <w:rPr>
          <w:rFonts w:ascii="Arial" w:hAnsi="Arial" w:cs="Arial"/>
          <w:sz w:val="22"/>
          <w:szCs w:val="22"/>
        </w:rPr>
        <w:t>relevantní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proofErr w:type="spellEnd"/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1949CC97" w:rsidR="00C52227" w:rsidRPr="00014665" w:rsidRDefault="00CE3812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lastRenderedPageBreak/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a ve lhůtě 3 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7166AD">
      <w:pPr>
        <w:pStyle w:val="Odstavecseseznamem"/>
        <w:numPr>
          <w:ilvl w:val="1"/>
          <w:numId w:val="57"/>
        </w:numPr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7166AD">
      <w:pPr>
        <w:pStyle w:val="Level2"/>
        <w:numPr>
          <w:ilvl w:val="1"/>
          <w:numId w:val="57"/>
        </w:numPr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BC6F9C">
      <w:pPr>
        <w:pStyle w:val="11"/>
        <w:numPr>
          <w:ilvl w:val="1"/>
          <w:numId w:val="58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BC6F9C">
      <w:pPr>
        <w:pStyle w:val="11"/>
        <w:numPr>
          <w:ilvl w:val="1"/>
          <w:numId w:val="58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77777777" w:rsidR="007166AD" w:rsidRPr="00014665" w:rsidRDefault="37B6FD6A" w:rsidP="007166AD">
      <w:pPr>
        <w:pStyle w:val="11"/>
        <w:numPr>
          <w:ilvl w:val="1"/>
          <w:numId w:val="58"/>
        </w:numPr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  <w:r w:rsidR="15EC60E2" w:rsidRPr="00014665">
        <w:rPr>
          <w:rFonts w:ascii="Segoe UI" w:eastAsia="Segoe UI" w:hAnsi="Segoe UI" w:cs="Segoe UI"/>
          <w:color w:val="auto"/>
          <w:sz w:val="19"/>
          <w:szCs w:val="19"/>
        </w:rPr>
        <w:t xml:space="preserve">  </w:t>
      </w:r>
    </w:p>
    <w:p w14:paraId="30D6FEC8" w14:textId="4562D8F7" w:rsidR="00225AE6" w:rsidRPr="00014665" w:rsidRDefault="15EC60E2" w:rsidP="007166AD">
      <w:pPr>
        <w:pStyle w:val="11"/>
        <w:numPr>
          <w:ilvl w:val="1"/>
          <w:numId w:val="57"/>
        </w:numPr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</w:p>
    <w:p w14:paraId="76590741" w14:textId="77777777" w:rsidR="00225AE6" w:rsidRPr="00014665" w:rsidRDefault="00225AE6" w:rsidP="00F45ACB">
      <w:pPr>
        <w:pStyle w:val="Level2"/>
        <w:numPr>
          <w:ilvl w:val="0"/>
          <w:numId w:val="0"/>
        </w:numPr>
        <w:rPr>
          <w:rFonts w:ascii="Arial" w:hAnsi="Arial" w:cs="Arial"/>
          <w:snapToGrid/>
          <w:kern w:val="0"/>
          <w:szCs w:val="22"/>
          <w:lang w:eastAsia="cs-CZ"/>
        </w:rPr>
      </w:pPr>
    </w:p>
    <w:p w14:paraId="69FDC434" w14:textId="3B2EE798" w:rsidR="005174F6" w:rsidRPr="00014665" w:rsidRDefault="62BCA42C" w:rsidP="7DD218EA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014665">
        <w:rPr>
          <w:rFonts w:cs="Arial"/>
        </w:rPr>
        <w:t>Čl. X</w:t>
      </w:r>
    </w:p>
    <w:p w14:paraId="79F50A4E" w14:textId="16FFAF88" w:rsidR="00F52852" w:rsidRPr="00014665" w:rsidRDefault="00F52852" w:rsidP="00145065">
      <w:pPr>
        <w:pStyle w:val="Nadpis1"/>
        <w:numPr>
          <w:ilvl w:val="0"/>
          <w:numId w:val="0"/>
        </w:numPr>
        <w:spacing w:before="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AC813E2" w14:textId="77777777" w:rsidR="008A1820" w:rsidRPr="00BC6F9C" w:rsidRDefault="008A1820" w:rsidP="00B8444D">
      <w:pPr>
        <w:pStyle w:val="Odstavecseseznamem"/>
        <w:numPr>
          <w:ilvl w:val="0"/>
          <w:numId w:val="59"/>
        </w:numPr>
        <w:rPr>
          <w:rFonts w:ascii="Arial" w:hAnsi="Arial" w:cs="Arial"/>
          <w:sz w:val="22"/>
          <w:szCs w:val="22"/>
        </w:rPr>
      </w:pPr>
    </w:p>
    <w:p w14:paraId="749FE7A2" w14:textId="779F9BC8" w:rsidR="0091238B" w:rsidRPr="00014665" w:rsidRDefault="0091238B" w:rsidP="00B8444D">
      <w:pPr>
        <w:pStyle w:val="Odstavecseseznamem"/>
        <w:numPr>
          <w:ilvl w:val="1"/>
          <w:numId w:val="59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B8444D">
      <w:pPr>
        <w:pStyle w:val="Odstavecseseznamem"/>
        <w:numPr>
          <w:ilvl w:val="1"/>
          <w:numId w:val="59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</w:t>
      </w:r>
      <w:r w:rsidR="002C2239" w:rsidRPr="00014665">
        <w:rPr>
          <w:rFonts w:ascii="Arial" w:hAnsi="Arial" w:cs="Arial"/>
          <w:sz w:val="22"/>
          <w:szCs w:val="22"/>
        </w:rPr>
        <w:lastRenderedPageBreak/>
        <w:t xml:space="preserve">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B8444D">
      <w:pPr>
        <w:pStyle w:val="Odstavecseseznamem"/>
        <w:numPr>
          <w:ilvl w:val="1"/>
          <w:numId w:val="59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5A4DEEFE" w14:textId="6D5EC51C" w:rsidR="00145065" w:rsidRDefault="00145065" w:rsidP="00EE1A3A">
      <w:pPr>
        <w:pStyle w:val="Odstavecseseznamem"/>
        <w:ind w:left="567"/>
        <w:rPr>
          <w:rFonts w:ascii="Arial" w:hAnsi="Arial" w:cs="Arial"/>
          <w:sz w:val="22"/>
          <w:szCs w:val="22"/>
        </w:rPr>
      </w:pPr>
    </w:p>
    <w:p w14:paraId="67BCAE18" w14:textId="77777777" w:rsidR="008E3DFA" w:rsidRPr="00014665" w:rsidRDefault="008E3DFA" w:rsidP="00EE1A3A">
      <w:pPr>
        <w:pStyle w:val="Odstavecseseznamem"/>
        <w:ind w:left="567"/>
        <w:rPr>
          <w:rFonts w:ascii="Arial" w:hAnsi="Arial" w:cs="Arial"/>
          <w:sz w:val="22"/>
          <w:szCs w:val="22"/>
        </w:rPr>
      </w:pPr>
    </w:p>
    <w:p w14:paraId="02E6B4D5" w14:textId="44DADB76" w:rsidR="00B90274" w:rsidRPr="00014665" w:rsidRDefault="7B7190C9" w:rsidP="7DD218EA">
      <w:pPr>
        <w:pStyle w:val="Nadpis1"/>
        <w:numPr>
          <w:ilvl w:val="0"/>
          <w:numId w:val="0"/>
        </w:numPr>
        <w:spacing w:before="0"/>
        <w:rPr>
          <w:rFonts w:cs="Arial"/>
        </w:rPr>
      </w:pPr>
      <w:r w:rsidRPr="00014665">
        <w:rPr>
          <w:rFonts w:cs="Arial"/>
        </w:rPr>
        <w:t>Čl. X</w:t>
      </w:r>
      <w:r w:rsidR="45234D26" w:rsidRPr="00014665">
        <w:rPr>
          <w:rFonts w:cs="Arial"/>
        </w:rPr>
        <w:t>I</w:t>
      </w:r>
    </w:p>
    <w:p w14:paraId="530F47E9" w14:textId="7D2155D5" w:rsidR="00C52227" w:rsidRPr="00014665" w:rsidRDefault="005343E4" w:rsidP="00A80776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50BFD214" w14:textId="77777777" w:rsidR="00A612DB" w:rsidRPr="00BC6F9C" w:rsidRDefault="00A612DB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napToGrid w:val="0"/>
          <w:sz w:val="22"/>
          <w:szCs w:val="22"/>
        </w:rPr>
      </w:pPr>
    </w:p>
    <w:p w14:paraId="0C46921C" w14:textId="539B1E97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1108E26B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033BBD35" w14:textId="77777777" w:rsidR="00353BAC" w:rsidRPr="00014665" w:rsidRDefault="00353BAC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lastRenderedPageBreak/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8F5F5B">
      <w:pPr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bookmarkEnd w:id="1"/>
    <w:p w14:paraId="6C6BA552" w14:textId="78B2300C" w:rsidR="00DB6360" w:rsidRDefault="00DB6360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174AF906" w14:textId="3240151A" w:rsidR="003B1EAB" w:rsidRDefault="003B1EAB" w:rsidP="003D2A73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F764994" w14:textId="57F1A960" w:rsidR="003B1EAB" w:rsidRDefault="003B1EAB" w:rsidP="003D2A73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630ADEB" w14:textId="77777777" w:rsidR="008E3DFA" w:rsidRPr="003B1EAB" w:rsidRDefault="008E3DFA" w:rsidP="008E3DFA">
      <w:pPr>
        <w:tabs>
          <w:tab w:val="left" w:pos="567"/>
          <w:tab w:val="left" w:pos="5670"/>
        </w:tabs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3B1EAB">
        <w:rPr>
          <w:rFonts w:ascii="Arial" w:hAnsi="Arial" w:cs="Arial"/>
          <w:b/>
          <w:sz w:val="22"/>
          <w:szCs w:val="22"/>
        </w:rPr>
        <w:t>GEPARD s.r.o.</w:t>
      </w:r>
    </w:p>
    <w:p w14:paraId="248CED5C" w14:textId="42F02A32" w:rsidR="008E3DFA" w:rsidRDefault="008E3DFA" w:rsidP="008E3DFA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>
        <w:rPr>
          <w:rFonts w:ascii="Arial" w:hAnsi="Arial" w:cs="Arial"/>
          <w:sz w:val="22"/>
          <w:szCs w:val="22"/>
        </w:rPr>
        <w:t>Nymburk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>
        <w:rPr>
          <w:rFonts w:ascii="Arial" w:hAnsi="Arial" w:cs="Arial"/>
          <w:sz w:val="22"/>
          <w:szCs w:val="22"/>
        </w:rPr>
        <w:t>Praha</w:t>
      </w:r>
    </w:p>
    <w:p w14:paraId="7539AEAD" w14:textId="54553AAF" w:rsidR="008E3DFA" w:rsidRPr="00014665" w:rsidRDefault="002C0C48" w:rsidP="008E3DFA">
      <w:pPr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Datum: 22.11.2021                                                               Datum: 21.11.2021 </w:t>
      </w:r>
    </w:p>
    <w:p w14:paraId="40EF272C" w14:textId="77777777" w:rsidR="008E3DFA" w:rsidRPr="00014665" w:rsidRDefault="008E3DFA" w:rsidP="008E3DFA">
      <w:pPr>
        <w:rPr>
          <w:rFonts w:ascii="Arial" w:hAnsi="Arial" w:cs="Arial"/>
          <w:sz w:val="22"/>
          <w:szCs w:val="22"/>
        </w:rPr>
      </w:pPr>
    </w:p>
    <w:p w14:paraId="31BE946F" w14:textId="77777777" w:rsidR="008E3DFA" w:rsidRPr="00014665" w:rsidRDefault="008E3DFA" w:rsidP="008E3DFA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77512ACE" w14:textId="77777777" w:rsidR="008E3DFA" w:rsidRPr="00014665" w:rsidRDefault="008E3DFA" w:rsidP="008E3DFA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>
        <w:rPr>
          <w:rFonts w:ascii="Arial" w:hAnsi="Arial" w:cs="Arial"/>
          <w:sz w:val="22"/>
          <w:szCs w:val="22"/>
        </w:rPr>
        <w:t xml:space="preserve">Ing. Zdeněk Jahn., CSc. 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Jméno: </w:t>
      </w:r>
      <w:r>
        <w:rPr>
          <w:rFonts w:ascii="Arial" w:hAnsi="Arial" w:cs="Arial"/>
          <w:sz w:val="22"/>
          <w:szCs w:val="22"/>
        </w:rPr>
        <w:t>Ing. Tomáš Krátký</w:t>
      </w:r>
    </w:p>
    <w:p w14:paraId="7FE421C9" w14:textId="77777777" w:rsidR="008E3DFA" w:rsidRPr="00014665" w:rsidRDefault="008E3DFA" w:rsidP="008E3DFA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Funkce: </w:t>
      </w:r>
      <w:r>
        <w:rPr>
          <w:rFonts w:ascii="Arial" w:hAnsi="Arial" w:cs="Arial"/>
          <w:sz w:val="22"/>
          <w:szCs w:val="22"/>
        </w:rPr>
        <w:t>vedoucí Pobočky Nymburk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Funkce: </w:t>
      </w:r>
      <w:r>
        <w:rPr>
          <w:rFonts w:ascii="Arial" w:hAnsi="Arial" w:cs="Arial"/>
          <w:sz w:val="22"/>
          <w:szCs w:val="22"/>
        </w:rPr>
        <w:t>jednatel</w:t>
      </w:r>
    </w:p>
    <w:p w14:paraId="6DF10D15" w14:textId="77777777" w:rsidR="008E3DFA" w:rsidRDefault="008E3DFA" w:rsidP="008E3DFA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1F41BA78" w14:textId="379B3EF9" w:rsidR="003B1EAB" w:rsidRDefault="003B1EAB" w:rsidP="003D2A73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9CBA4D5" w14:textId="747F5911" w:rsidR="003B1EAB" w:rsidRDefault="003B1EAB" w:rsidP="003D2A73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488CB46" w14:textId="6E48CCFA" w:rsidR="003B1EAB" w:rsidRPr="00014665" w:rsidRDefault="003B1EAB" w:rsidP="003D2A73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B2679E1" w14:textId="7AA9AA52" w:rsidR="008B50BB" w:rsidRDefault="008B50BB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9F8047F" w14:textId="1AD16DF5" w:rsidR="00DB6360" w:rsidRDefault="00DB6360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F74001B" w14:textId="5034FD2D" w:rsidR="00DB6360" w:rsidRDefault="00DB6360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B54E1ED" w14:textId="77777777" w:rsidR="00DC16B9" w:rsidRDefault="00DC16B9" w:rsidP="00DC16B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44A36547" w14:textId="77777777" w:rsidR="00DC16B9" w:rsidRDefault="00DC16B9" w:rsidP="00DC16B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15E7FC8" w14:textId="77777777" w:rsidR="00DC16B9" w:rsidRDefault="00DC16B9" w:rsidP="00DC16B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B536BE1" w14:textId="77777777" w:rsidR="00DC16B9" w:rsidRDefault="00DC16B9" w:rsidP="00DC16B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508E450" w14:textId="77777777" w:rsidR="00DC16B9" w:rsidRDefault="00DC16B9" w:rsidP="00DC16B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797FFEE" w14:textId="77777777" w:rsidR="00DC16B9" w:rsidRDefault="00DC16B9" w:rsidP="00DC16B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C6957FA" w14:textId="77777777" w:rsidR="00DC16B9" w:rsidRDefault="00DC16B9" w:rsidP="00DC16B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07DD5FAE" w14:textId="78F9F4F5" w:rsidR="00DB6360" w:rsidRDefault="00DB6360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16348CF9" w14:textId="7910F8BB" w:rsidR="00DB6360" w:rsidRDefault="00DB6360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1B231AB1" w14:textId="2CC3BC69" w:rsidR="00DB6360" w:rsidRDefault="00DB6360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C1FE641" w14:textId="1ED12AD9" w:rsidR="00DB6360" w:rsidRDefault="00DB6360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9659B93" w14:textId="2A0E40F4" w:rsidR="00DB6360" w:rsidRDefault="00DB6360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7FDE8F5A" w14:textId="182E712D" w:rsidR="00DB6360" w:rsidRDefault="00DB6360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48B87A07" w14:textId="682E3E99" w:rsidR="00DB6360" w:rsidRDefault="00DB6360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D8C88D5" w14:textId="6539E458" w:rsidR="00DB6360" w:rsidRPr="00DC16B9" w:rsidRDefault="00DB6360" w:rsidP="00DB6360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DB6360" w:rsidRPr="00DC16B9" w:rsidSect="003B1EAB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18C499" w14:textId="77777777" w:rsidR="002D3FE6" w:rsidRDefault="002D3FE6" w:rsidP="003C2E23">
      <w:pPr>
        <w:spacing w:before="0"/>
      </w:pPr>
      <w:r>
        <w:separator/>
      </w:r>
    </w:p>
  </w:endnote>
  <w:endnote w:type="continuationSeparator" w:id="0">
    <w:p w14:paraId="19F6CB84" w14:textId="77777777" w:rsidR="002D3FE6" w:rsidRDefault="002D3FE6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A3501F" w14:textId="77777777" w:rsidR="002D3FE6" w:rsidRDefault="002D3FE6" w:rsidP="003C2E23">
      <w:pPr>
        <w:spacing w:before="0"/>
      </w:pPr>
      <w:r>
        <w:separator/>
      </w:r>
    </w:p>
  </w:footnote>
  <w:footnote w:type="continuationSeparator" w:id="0">
    <w:p w14:paraId="2F575D46" w14:textId="77777777" w:rsidR="002D3FE6" w:rsidRDefault="002D3FE6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EEB12" w14:textId="77777777" w:rsidR="003B1EAB" w:rsidRPr="00FF7DBF" w:rsidRDefault="003B1EAB" w:rsidP="003B1EAB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Objednatele:</w:t>
    </w:r>
    <w:r>
      <w:rPr>
        <w:rFonts w:ascii="Arial" w:hAnsi="Arial" w:cs="Arial"/>
        <w:sz w:val="16"/>
        <w:szCs w:val="16"/>
      </w:rPr>
      <w:t xml:space="preserve"> 1519-2021-537209</w:t>
    </w:r>
    <w:r w:rsidRPr="00FF7DBF">
      <w:rPr>
        <w:rFonts w:ascii="Arial" w:hAnsi="Arial" w:cs="Arial"/>
        <w:sz w:val="16"/>
        <w:szCs w:val="16"/>
      </w:rPr>
      <w:tab/>
    </w:r>
  </w:p>
  <w:p w14:paraId="2B7CC5EA" w14:textId="77777777" w:rsidR="003B1EAB" w:rsidRDefault="003B1EAB" w:rsidP="003B1EAB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</w:t>
    </w:r>
    <w:r>
      <w:rPr>
        <w:rFonts w:ascii="Arial" w:hAnsi="Arial" w:cs="Arial"/>
        <w:sz w:val="16"/>
        <w:szCs w:val="16"/>
      </w:rPr>
      <w:t>:</w:t>
    </w:r>
  </w:p>
  <w:p w14:paraId="6CC17A92" w14:textId="77777777" w:rsidR="003B1EAB" w:rsidRPr="00DC4D21" w:rsidRDefault="003B1EAB" w:rsidP="003B1EAB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 xml:space="preserve">Vytyčení pozemků v k. </w:t>
    </w:r>
    <w:proofErr w:type="spellStart"/>
    <w:r w:rsidRPr="00FF7DBF">
      <w:rPr>
        <w:rFonts w:ascii="Arial" w:hAnsi="Arial" w:cs="Arial"/>
        <w:sz w:val="16"/>
        <w:szCs w:val="16"/>
      </w:rPr>
      <w:t>ú.</w:t>
    </w:r>
    <w:proofErr w:type="spellEnd"/>
    <w:r w:rsidRPr="00FF7DBF"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Doubravany</w:t>
    </w:r>
    <w:proofErr w:type="spellEnd"/>
    <w:r>
      <w:rPr>
        <w:rFonts w:ascii="Arial" w:hAnsi="Arial" w:cs="Arial"/>
        <w:sz w:val="16"/>
        <w:szCs w:val="16"/>
      </w:rPr>
      <w:t xml:space="preserve">, okres Nymburk a </w:t>
    </w:r>
    <w:proofErr w:type="spellStart"/>
    <w:r>
      <w:rPr>
        <w:rFonts w:ascii="Arial" w:hAnsi="Arial" w:cs="Arial"/>
        <w:sz w:val="16"/>
        <w:szCs w:val="16"/>
      </w:rPr>
      <w:t>k.ú</w:t>
    </w:r>
    <w:proofErr w:type="spellEnd"/>
    <w:r>
      <w:rPr>
        <w:rFonts w:ascii="Arial" w:hAnsi="Arial" w:cs="Arial"/>
        <w:sz w:val="16"/>
        <w:szCs w:val="16"/>
      </w:rPr>
      <w:t>. Stránka u Brandýsa nad Labem, okres Praha-východ</w:t>
    </w:r>
  </w:p>
  <w:p w14:paraId="6B7A8DC4" w14:textId="47C66F76" w:rsidR="00FF0C21" w:rsidRPr="003B1EAB" w:rsidRDefault="00FF0C21" w:rsidP="003B1E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5A20B8" w14:textId="2B4DC2F0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</w:t>
    </w:r>
    <w:r w:rsidR="00ED757F">
      <w:rPr>
        <w:rFonts w:ascii="Arial" w:hAnsi="Arial" w:cs="Arial"/>
        <w:sz w:val="16"/>
        <w:szCs w:val="16"/>
      </w:rPr>
      <w:t xml:space="preserve"> 1519-2021-537209</w:t>
    </w:r>
    <w:r w:rsidRPr="00FF7DBF">
      <w:rPr>
        <w:rFonts w:ascii="Arial" w:hAnsi="Arial" w:cs="Arial"/>
        <w:sz w:val="16"/>
        <w:szCs w:val="16"/>
      </w:rPr>
      <w:tab/>
    </w:r>
  </w:p>
  <w:p w14:paraId="32AF5A88" w14:textId="0C30EA1A" w:rsidR="00C57530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</w:t>
    </w:r>
    <w:r w:rsidR="00C57530">
      <w:rPr>
        <w:rFonts w:ascii="Arial" w:hAnsi="Arial" w:cs="Arial"/>
        <w:sz w:val="16"/>
        <w:szCs w:val="16"/>
      </w:rPr>
      <w:t>:</w:t>
    </w:r>
  </w:p>
  <w:p w14:paraId="0C492D63" w14:textId="1A2904F1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 xml:space="preserve">Vytyčení pozemků v k. </w:t>
    </w:r>
    <w:proofErr w:type="spellStart"/>
    <w:r w:rsidRPr="00FF7DBF">
      <w:rPr>
        <w:rFonts w:ascii="Arial" w:hAnsi="Arial" w:cs="Arial"/>
        <w:sz w:val="16"/>
        <w:szCs w:val="16"/>
      </w:rPr>
      <w:t>ú.</w:t>
    </w:r>
    <w:proofErr w:type="spellEnd"/>
    <w:r w:rsidRPr="00FF7DBF">
      <w:rPr>
        <w:rFonts w:ascii="Arial" w:hAnsi="Arial" w:cs="Arial"/>
        <w:sz w:val="16"/>
        <w:szCs w:val="16"/>
      </w:rPr>
      <w:t xml:space="preserve"> </w:t>
    </w:r>
    <w:proofErr w:type="spellStart"/>
    <w:r w:rsidR="00C57530">
      <w:rPr>
        <w:rFonts w:ascii="Arial" w:hAnsi="Arial" w:cs="Arial"/>
        <w:sz w:val="16"/>
        <w:szCs w:val="16"/>
      </w:rPr>
      <w:t>Doubravany</w:t>
    </w:r>
    <w:proofErr w:type="spellEnd"/>
    <w:r w:rsidR="00C57530">
      <w:rPr>
        <w:rFonts w:ascii="Arial" w:hAnsi="Arial" w:cs="Arial"/>
        <w:sz w:val="16"/>
        <w:szCs w:val="16"/>
      </w:rPr>
      <w:t xml:space="preserve">, okres Nymburk a </w:t>
    </w:r>
    <w:proofErr w:type="spellStart"/>
    <w:r w:rsidR="00C57530">
      <w:rPr>
        <w:rFonts w:ascii="Arial" w:hAnsi="Arial" w:cs="Arial"/>
        <w:sz w:val="16"/>
        <w:szCs w:val="16"/>
      </w:rPr>
      <w:t>k.ú</w:t>
    </w:r>
    <w:proofErr w:type="spellEnd"/>
    <w:r w:rsidR="00C57530">
      <w:rPr>
        <w:rFonts w:ascii="Arial" w:hAnsi="Arial" w:cs="Arial"/>
        <w:sz w:val="16"/>
        <w:szCs w:val="16"/>
      </w:rPr>
      <w:t>. Stránka u Brandýsa nad Labem, okres Praha-východ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18B17957"/>
    <w:multiLevelType w:val="multilevel"/>
    <w:tmpl w:val="0866A472"/>
    <w:numStyleLink w:val="smouva"/>
  </w:abstractNum>
  <w:abstractNum w:abstractNumId="8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4440F8E"/>
    <w:multiLevelType w:val="multilevel"/>
    <w:tmpl w:val="0866A472"/>
    <w:numStyleLink w:val="smouva"/>
  </w:abstractNum>
  <w:abstractNum w:abstractNumId="13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0" w15:restartNumberingAfterBreak="0">
    <w:nsid w:val="34490A42"/>
    <w:multiLevelType w:val="hybridMultilevel"/>
    <w:tmpl w:val="825EB0FC"/>
    <w:lvl w:ilvl="0" w:tplc="0405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D6340D3"/>
    <w:multiLevelType w:val="multilevel"/>
    <w:tmpl w:val="0866A472"/>
    <w:numStyleLink w:val="smouva"/>
  </w:abstractNum>
  <w:abstractNum w:abstractNumId="25" w15:restartNumberingAfterBreak="0">
    <w:nsid w:val="3D8254D8"/>
    <w:multiLevelType w:val="multilevel"/>
    <w:tmpl w:val="0866A472"/>
    <w:numStyleLink w:val="smouva"/>
  </w:abstractNum>
  <w:abstractNum w:abstractNumId="26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A6F472C"/>
    <w:multiLevelType w:val="multilevel"/>
    <w:tmpl w:val="0866A472"/>
    <w:numStyleLink w:val="smouva"/>
  </w:abstractNum>
  <w:abstractNum w:abstractNumId="28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EEB5ED1"/>
    <w:multiLevelType w:val="multilevel"/>
    <w:tmpl w:val="0866A472"/>
    <w:numStyleLink w:val="smouva"/>
  </w:abstractNum>
  <w:abstractNum w:abstractNumId="30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45F7B09"/>
    <w:multiLevelType w:val="multilevel"/>
    <w:tmpl w:val="0866A472"/>
    <w:numStyleLink w:val="smouva"/>
  </w:abstractNum>
  <w:abstractNum w:abstractNumId="33" w15:restartNumberingAfterBreak="0">
    <w:nsid w:val="57897552"/>
    <w:multiLevelType w:val="multilevel"/>
    <w:tmpl w:val="0866A472"/>
    <w:numStyleLink w:val="smouva"/>
  </w:abstractNum>
  <w:abstractNum w:abstractNumId="34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6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8" w15:restartNumberingAfterBreak="0">
    <w:nsid w:val="5A2D3540"/>
    <w:multiLevelType w:val="multilevel"/>
    <w:tmpl w:val="0866A472"/>
    <w:numStyleLink w:val="smouva"/>
  </w:abstractNum>
  <w:abstractNum w:abstractNumId="39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47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8" w15:restartNumberingAfterBreak="0">
    <w:nsid w:val="6B9D2F4B"/>
    <w:multiLevelType w:val="multilevel"/>
    <w:tmpl w:val="0866A472"/>
    <w:numStyleLink w:val="smouva"/>
  </w:abstractNum>
  <w:abstractNum w:abstractNumId="49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0" w15:restartNumberingAfterBreak="0">
    <w:nsid w:val="6EA62EFE"/>
    <w:multiLevelType w:val="multilevel"/>
    <w:tmpl w:val="0866A472"/>
    <w:numStyleLink w:val="smouva"/>
  </w:abstractNum>
  <w:abstractNum w:abstractNumId="51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2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8526C6"/>
    <w:multiLevelType w:val="multilevel"/>
    <w:tmpl w:val="0866A472"/>
    <w:numStyleLink w:val="smouva"/>
  </w:abstractNum>
  <w:abstractNum w:abstractNumId="54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9"/>
  </w:num>
  <w:num w:numId="2">
    <w:abstractNumId w:val="14"/>
  </w:num>
  <w:num w:numId="3">
    <w:abstractNumId w:val="2"/>
  </w:num>
  <w:num w:numId="4">
    <w:abstractNumId w:val="23"/>
  </w:num>
  <w:num w:numId="5">
    <w:abstractNumId w:val="13"/>
  </w:num>
  <w:num w:numId="6">
    <w:abstractNumId w:val="35"/>
  </w:num>
  <w:num w:numId="7">
    <w:abstractNumId w:val="4"/>
  </w:num>
  <w:num w:numId="8">
    <w:abstractNumId w:val="5"/>
  </w:num>
  <w:num w:numId="9">
    <w:abstractNumId w:val="37"/>
  </w:num>
  <w:num w:numId="10">
    <w:abstractNumId w:val="49"/>
  </w:num>
  <w:num w:numId="11">
    <w:abstractNumId w:val="0"/>
  </w:num>
  <w:num w:numId="12">
    <w:abstractNumId w:val="40"/>
  </w:num>
  <w:num w:numId="13">
    <w:abstractNumId w:val="52"/>
  </w:num>
  <w:num w:numId="14">
    <w:abstractNumId w:val="9"/>
  </w:num>
  <w:num w:numId="15">
    <w:abstractNumId w:val="29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>
    <w:abstractNumId w:val="30"/>
  </w:num>
  <w:num w:numId="17">
    <w:abstractNumId w:val="21"/>
  </w:num>
  <w:num w:numId="18">
    <w:abstractNumId w:val="50"/>
  </w:num>
  <w:num w:numId="19">
    <w:abstractNumId w:val="32"/>
  </w:num>
  <w:num w:numId="20">
    <w:abstractNumId w:val="25"/>
  </w:num>
  <w:num w:numId="21">
    <w:abstractNumId w:val="33"/>
  </w:num>
  <w:num w:numId="22">
    <w:abstractNumId w:val="27"/>
  </w:num>
  <w:num w:numId="23">
    <w:abstractNumId w:val="48"/>
  </w:num>
  <w:num w:numId="24">
    <w:abstractNumId w:val="53"/>
  </w:num>
  <w:num w:numId="25">
    <w:abstractNumId w:val="24"/>
  </w:num>
  <w:num w:numId="26">
    <w:abstractNumId w:val="3"/>
  </w:num>
  <w:num w:numId="27">
    <w:abstractNumId w:val="34"/>
  </w:num>
  <w:num w:numId="28">
    <w:abstractNumId w:val="7"/>
  </w:num>
  <w:num w:numId="29">
    <w:abstractNumId w:val="38"/>
  </w:num>
  <w:num w:numId="30">
    <w:abstractNumId w:val="12"/>
  </w:num>
  <w:num w:numId="31">
    <w:abstractNumId w:val="22"/>
  </w:num>
  <w:num w:numId="32">
    <w:abstractNumId w:val="45"/>
  </w:num>
  <w:num w:numId="33">
    <w:abstractNumId w:val="31"/>
  </w:num>
  <w:num w:numId="34">
    <w:abstractNumId w:val="29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>
    <w:abstractNumId w:val="1"/>
  </w:num>
  <w:num w:numId="36">
    <w:abstractNumId w:val="19"/>
  </w:num>
  <w:num w:numId="37">
    <w:abstractNumId w:val="15"/>
  </w:num>
  <w:num w:numId="38">
    <w:abstractNumId w:val="44"/>
  </w:num>
  <w:num w:numId="39">
    <w:abstractNumId w:val="8"/>
  </w:num>
  <w:num w:numId="40">
    <w:abstractNumId w:val="46"/>
  </w:num>
  <w:num w:numId="41">
    <w:abstractNumId w:val="26"/>
  </w:num>
  <w:num w:numId="42">
    <w:abstractNumId w:val="18"/>
  </w:num>
  <w:num w:numId="43">
    <w:abstractNumId w:val="47"/>
  </w:num>
  <w:num w:numId="44">
    <w:abstractNumId w:val="11"/>
  </w:num>
  <w:num w:numId="45">
    <w:abstractNumId w:val="42"/>
  </w:num>
  <w:num w:numId="46">
    <w:abstractNumId w:val="51"/>
  </w:num>
  <w:num w:numId="47">
    <w:abstractNumId w:val="36"/>
  </w:num>
  <w:num w:numId="48">
    <w:abstractNumId w:val="6"/>
  </w:num>
  <w:num w:numId="49">
    <w:abstractNumId w:val="10"/>
  </w:num>
  <w:num w:numId="50">
    <w:abstractNumId w:val="19"/>
  </w:num>
  <w:num w:numId="51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>
    <w:abstractNumId w:val="41"/>
  </w:num>
  <w:num w:numId="55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>
    <w:abstractNumId w:val="16"/>
  </w:num>
  <w:num w:numId="57">
    <w:abstractNumId w:val="43"/>
  </w:num>
  <w:num w:numId="58">
    <w:abstractNumId w:val="28"/>
  </w:num>
  <w:num w:numId="59">
    <w:abstractNumId w:val="15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>
    <w:abstractNumId w:val="54"/>
  </w:num>
  <w:num w:numId="62">
    <w:abstractNumId w:val="17"/>
  </w:num>
  <w:num w:numId="63">
    <w:abstractNumId w:val="2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4665"/>
    <w:rsid w:val="00015AA5"/>
    <w:rsid w:val="0002251A"/>
    <w:rsid w:val="00040823"/>
    <w:rsid w:val="000448A9"/>
    <w:rsid w:val="000530CF"/>
    <w:rsid w:val="0005660E"/>
    <w:rsid w:val="00056659"/>
    <w:rsid w:val="00057F1D"/>
    <w:rsid w:val="0006017D"/>
    <w:rsid w:val="00065233"/>
    <w:rsid w:val="0006730A"/>
    <w:rsid w:val="00072627"/>
    <w:rsid w:val="00086970"/>
    <w:rsid w:val="000A1146"/>
    <w:rsid w:val="000A2584"/>
    <w:rsid w:val="000A4F78"/>
    <w:rsid w:val="000A6305"/>
    <w:rsid w:val="000C0079"/>
    <w:rsid w:val="000C0616"/>
    <w:rsid w:val="000C115B"/>
    <w:rsid w:val="000C598B"/>
    <w:rsid w:val="000C669B"/>
    <w:rsid w:val="000D2398"/>
    <w:rsid w:val="000D5235"/>
    <w:rsid w:val="000E11EC"/>
    <w:rsid w:val="000E5BEB"/>
    <w:rsid w:val="000E7B4A"/>
    <w:rsid w:val="000F5968"/>
    <w:rsid w:val="000F60E7"/>
    <w:rsid w:val="0010300D"/>
    <w:rsid w:val="001044FF"/>
    <w:rsid w:val="001055C0"/>
    <w:rsid w:val="0010606F"/>
    <w:rsid w:val="001100DA"/>
    <w:rsid w:val="0011204B"/>
    <w:rsid w:val="00114696"/>
    <w:rsid w:val="00114738"/>
    <w:rsid w:val="001179D9"/>
    <w:rsid w:val="00133EE5"/>
    <w:rsid w:val="00134A9C"/>
    <w:rsid w:val="001358CF"/>
    <w:rsid w:val="00143111"/>
    <w:rsid w:val="00145065"/>
    <w:rsid w:val="00147577"/>
    <w:rsid w:val="0015097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61A4"/>
    <w:rsid w:val="00177DD9"/>
    <w:rsid w:val="00181E7A"/>
    <w:rsid w:val="00182CB8"/>
    <w:rsid w:val="00183368"/>
    <w:rsid w:val="00191275"/>
    <w:rsid w:val="0019385C"/>
    <w:rsid w:val="00195BCD"/>
    <w:rsid w:val="001A2928"/>
    <w:rsid w:val="001B0CE6"/>
    <w:rsid w:val="001B10F6"/>
    <w:rsid w:val="001B7512"/>
    <w:rsid w:val="001D05E9"/>
    <w:rsid w:val="001E3DAD"/>
    <w:rsid w:val="001E4440"/>
    <w:rsid w:val="001E638F"/>
    <w:rsid w:val="001F1608"/>
    <w:rsid w:val="001F2226"/>
    <w:rsid w:val="001F325E"/>
    <w:rsid w:val="001F36D3"/>
    <w:rsid w:val="001F4F31"/>
    <w:rsid w:val="001F62AA"/>
    <w:rsid w:val="00201C50"/>
    <w:rsid w:val="0020230F"/>
    <w:rsid w:val="00215CEC"/>
    <w:rsid w:val="00225AE6"/>
    <w:rsid w:val="002305CB"/>
    <w:rsid w:val="002473E7"/>
    <w:rsid w:val="002516BA"/>
    <w:rsid w:val="00252819"/>
    <w:rsid w:val="00254AAB"/>
    <w:rsid w:val="0025792D"/>
    <w:rsid w:val="002639B2"/>
    <w:rsid w:val="002643FB"/>
    <w:rsid w:val="002664F7"/>
    <w:rsid w:val="002744AA"/>
    <w:rsid w:val="002773F9"/>
    <w:rsid w:val="00281332"/>
    <w:rsid w:val="002862D0"/>
    <w:rsid w:val="00287530"/>
    <w:rsid w:val="00287714"/>
    <w:rsid w:val="002878CE"/>
    <w:rsid w:val="00292C34"/>
    <w:rsid w:val="00293ADA"/>
    <w:rsid w:val="00294BDF"/>
    <w:rsid w:val="00295808"/>
    <w:rsid w:val="002A4A68"/>
    <w:rsid w:val="002A5800"/>
    <w:rsid w:val="002B05A3"/>
    <w:rsid w:val="002B5853"/>
    <w:rsid w:val="002C0C48"/>
    <w:rsid w:val="002C2239"/>
    <w:rsid w:val="002D0F04"/>
    <w:rsid w:val="002D1360"/>
    <w:rsid w:val="002D3FE6"/>
    <w:rsid w:val="002D42B2"/>
    <w:rsid w:val="002E1025"/>
    <w:rsid w:val="002E31BE"/>
    <w:rsid w:val="002E548E"/>
    <w:rsid w:val="002E621C"/>
    <w:rsid w:val="002E7C14"/>
    <w:rsid w:val="002F173C"/>
    <w:rsid w:val="002F6689"/>
    <w:rsid w:val="002F6DD0"/>
    <w:rsid w:val="002F724D"/>
    <w:rsid w:val="003022B8"/>
    <w:rsid w:val="00302AD9"/>
    <w:rsid w:val="00304C46"/>
    <w:rsid w:val="00311E5C"/>
    <w:rsid w:val="00316F18"/>
    <w:rsid w:val="0032234A"/>
    <w:rsid w:val="00327747"/>
    <w:rsid w:val="00340BE7"/>
    <w:rsid w:val="0034343F"/>
    <w:rsid w:val="00353BAC"/>
    <w:rsid w:val="00354E99"/>
    <w:rsid w:val="00356A51"/>
    <w:rsid w:val="00364A25"/>
    <w:rsid w:val="00364EAE"/>
    <w:rsid w:val="00367549"/>
    <w:rsid w:val="003706E7"/>
    <w:rsid w:val="0038133B"/>
    <w:rsid w:val="00385DC6"/>
    <w:rsid w:val="003948A1"/>
    <w:rsid w:val="00396E0D"/>
    <w:rsid w:val="003A299C"/>
    <w:rsid w:val="003A3E8B"/>
    <w:rsid w:val="003A6840"/>
    <w:rsid w:val="003B1EAB"/>
    <w:rsid w:val="003B3838"/>
    <w:rsid w:val="003C2E23"/>
    <w:rsid w:val="003C444A"/>
    <w:rsid w:val="003C6BC8"/>
    <w:rsid w:val="003D05DA"/>
    <w:rsid w:val="003D1F74"/>
    <w:rsid w:val="003D240D"/>
    <w:rsid w:val="003D2A73"/>
    <w:rsid w:val="003D4540"/>
    <w:rsid w:val="003E5EEC"/>
    <w:rsid w:val="00406BA3"/>
    <w:rsid w:val="0041374A"/>
    <w:rsid w:val="00421DA7"/>
    <w:rsid w:val="0042388F"/>
    <w:rsid w:val="0042404C"/>
    <w:rsid w:val="004269C6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72B6"/>
    <w:rsid w:val="00472C74"/>
    <w:rsid w:val="00473FE6"/>
    <w:rsid w:val="004753AE"/>
    <w:rsid w:val="00485C4E"/>
    <w:rsid w:val="00487C14"/>
    <w:rsid w:val="0049333A"/>
    <w:rsid w:val="0049768D"/>
    <w:rsid w:val="004A2C5E"/>
    <w:rsid w:val="004A5B21"/>
    <w:rsid w:val="004B31E9"/>
    <w:rsid w:val="004B7CA2"/>
    <w:rsid w:val="004C0066"/>
    <w:rsid w:val="004C0AB2"/>
    <w:rsid w:val="004C0BB1"/>
    <w:rsid w:val="004C3487"/>
    <w:rsid w:val="004C6C5E"/>
    <w:rsid w:val="004D4F64"/>
    <w:rsid w:val="004D781B"/>
    <w:rsid w:val="004E3851"/>
    <w:rsid w:val="004E5957"/>
    <w:rsid w:val="004E7340"/>
    <w:rsid w:val="004E735D"/>
    <w:rsid w:val="004F2344"/>
    <w:rsid w:val="004F593B"/>
    <w:rsid w:val="00500B0F"/>
    <w:rsid w:val="005011CF"/>
    <w:rsid w:val="0050442C"/>
    <w:rsid w:val="0050695B"/>
    <w:rsid w:val="0051260C"/>
    <w:rsid w:val="00514AFE"/>
    <w:rsid w:val="0051542E"/>
    <w:rsid w:val="00515DB3"/>
    <w:rsid w:val="005174F6"/>
    <w:rsid w:val="00521999"/>
    <w:rsid w:val="00526222"/>
    <w:rsid w:val="00527B62"/>
    <w:rsid w:val="005343E4"/>
    <w:rsid w:val="00545EC8"/>
    <w:rsid w:val="005471E0"/>
    <w:rsid w:val="00553136"/>
    <w:rsid w:val="00560039"/>
    <w:rsid w:val="00563793"/>
    <w:rsid w:val="00563F87"/>
    <w:rsid w:val="0056597C"/>
    <w:rsid w:val="005729A1"/>
    <w:rsid w:val="00572A16"/>
    <w:rsid w:val="005755B2"/>
    <w:rsid w:val="0058121A"/>
    <w:rsid w:val="005835D7"/>
    <w:rsid w:val="00593A97"/>
    <w:rsid w:val="00595B77"/>
    <w:rsid w:val="00596CCA"/>
    <w:rsid w:val="00597AAD"/>
    <w:rsid w:val="005A0078"/>
    <w:rsid w:val="005A109E"/>
    <w:rsid w:val="005A457D"/>
    <w:rsid w:val="005B074C"/>
    <w:rsid w:val="005B6735"/>
    <w:rsid w:val="005C64D9"/>
    <w:rsid w:val="005D05CC"/>
    <w:rsid w:val="005D2927"/>
    <w:rsid w:val="005E362D"/>
    <w:rsid w:val="005E4A68"/>
    <w:rsid w:val="005F38B8"/>
    <w:rsid w:val="005F4DB0"/>
    <w:rsid w:val="0061170B"/>
    <w:rsid w:val="00626C53"/>
    <w:rsid w:val="0063482B"/>
    <w:rsid w:val="006422C8"/>
    <w:rsid w:val="00643337"/>
    <w:rsid w:val="00644DF0"/>
    <w:rsid w:val="0065124B"/>
    <w:rsid w:val="0065180A"/>
    <w:rsid w:val="00651E89"/>
    <w:rsid w:val="00653491"/>
    <w:rsid w:val="006539EC"/>
    <w:rsid w:val="00654D9D"/>
    <w:rsid w:val="00662DB9"/>
    <w:rsid w:val="006650CF"/>
    <w:rsid w:val="00667744"/>
    <w:rsid w:val="006725F5"/>
    <w:rsid w:val="00674AF3"/>
    <w:rsid w:val="00681860"/>
    <w:rsid w:val="006902C6"/>
    <w:rsid w:val="006A2316"/>
    <w:rsid w:val="006A6A69"/>
    <w:rsid w:val="006B2EE2"/>
    <w:rsid w:val="006B7D60"/>
    <w:rsid w:val="006D0149"/>
    <w:rsid w:val="006D681C"/>
    <w:rsid w:val="006E0028"/>
    <w:rsid w:val="006E4835"/>
    <w:rsid w:val="006F0948"/>
    <w:rsid w:val="006F2C15"/>
    <w:rsid w:val="00704C0E"/>
    <w:rsid w:val="007067E0"/>
    <w:rsid w:val="00712773"/>
    <w:rsid w:val="007160C1"/>
    <w:rsid w:val="007166AD"/>
    <w:rsid w:val="00716A3B"/>
    <w:rsid w:val="007213C3"/>
    <w:rsid w:val="00722F4D"/>
    <w:rsid w:val="007256EE"/>
    <w:rsid w:val="00735EC1"/>
    <w:rsid w:val="007460F0"/>
    <w:rsid w:val="007468C8"/>
    <w:rsid w:val="00747E60"/>
    <w:rsid w:val="00754188"/>
    <w:rsid w:val="00756A51"/>
    <w:rsid w:val="007655CE"/>
    <w:rsid w:val="00766EB8"/>
    <w:rsid w:val="00776351"/>
    <w:rsid w:val="00781E3F"/>
    <w:rsid w:val="007927EB"/>
    <w:rsid w:val="00793F98"/>
    <w:rsid w:val="007945BA"/>
    <w:rsid w:val="00794DBB"/>
    <w:rsid w:val="00797092"/>
    <w:rsid w:val="00797D0E"/>
    <w:rsid w:val="007A2DAA"/>
    <w:rsid w:val="007A64CD"/>
    <w:rsid w:val="007B0D2A"/>
    <w:rsid w:val="007B6BC5"/>
    <w:rsid w:val="007C0C74"/>
    <w:rsid w:val="007C159F"/>
    <w:rsid w:val="007C180B"/>
    <w:rsid w:val="007C4D0C"/>
    <w:rsid w:val="007D4920"/>
    <w:rsid w:val="007E1AC2"/>
    <w:rsid w:val="007E24DE"/>
    <w:rsid w:val="007E7A67"/>
    <w:rsid w:val="007F6D2D"/>
    <w:rsid w:val="007F72CC"/>
    <w:rsid w:val="00812748"/>
    <w:rsid w:val="00815B19"/>
    <w:rsid w:val="008206C6"/>
    <w:rsid w:val="008211F8"/>
    <w:rsid w:val="00825CE3"/>
    <w:rsid w:val="00825EB6"/>
    <w:rsid w:val="00827422"/>
    <w:rsid w:val="00831524"/>
    <w:rsid w:val="008345B9"/>
    <w:rsid w:val="00857A74"/>
    <w:rsid w:val="00865147"/>
    <w:rsid w:val="0088061B"/>
    <w:rsid w:val="00886D4F"/>
    <w:rsid w:val="008927A9"/>
    <w:rsid w:val="00895114"/>
    <w:rsid w:val="00897473"/>
    <w:rsid w:val="008A1820"/>
    <w:rsid w:val="008B50BB"/>
    <w:rsid w:val="008C08A2"/>
    <w:rsid w:val="008C4215"/>
    <w:rsid w:val="008D2D69"/>
    <w:rsid w:val="008D4E25"/>
    <w:rsid w:val="008D5DAE"/>
    <w:rsid w:val="008E3DFA"/>
    <w:rsid w:val="008E6CCF"/>
    <w:rsid w:val="008F0BF1"/>
    <w:rsid w:val="008F5F5B"/>
    <w:rsid w:val="008F7E74"/>
    <w:rsid w:val="0090165D"/>
    <w:rsid w:val="0091090C"/>
    <w:rsid w:val="00910DD9"/>
    <w:rsid w:val="0091238B"/>
    <w:rsid w:val="0091285C"/>
    <w:rsid w:val="00921728"/>
    <w:rsid w:val="009427AC"/>
    <w:rsid w:val="009574D7"/>
    <w:rsid w:val="00957761"/>
    <w:rsid w:val="00963CDE"/>
    <w:rsid w:val="00970FC5"/>
    <w:rsid w:val="00977C0C"/>
    <w:rsid w:val="009855A2"/>
    <w:rsid w:val="00993230"/>
    <w:rsid w:val="009A31A6"/>
    <w:rsid w:val="009A4044"/>
    <w:rsid w:val="009B371D"/>
    <w:rsid w:val="009C090B"/>
    <w:rsid w:val="009C5EB7"/>
    <w:rsid w:val="009D0C34"/>
    <w:rsid w:val="009D4450"/>
    <w:rsid w:val="009D61F0"/>
    <w:rsid w:val="009E0440"/>
    <w:rsid w:val="009F162B"/>
    <w:rsid w:val="009F207D"/>
    <w:rsid w:val="009F54BE"/>
    <w:rsid w:val="00A03267"/>
    <w:rsid w:val="00A075C0"/>
    <w:rsid w:val="00A10967"/>
    <w:rsid w:val="00A16728"/>
    <w:rsid w:val="00A245BA"/>
    <w:rsid w:val="00A269F7"/>
    <w:rsid w:val="00A30CA7"/>
    <w:rsid w:val="00A42678"/>
    <w:rsid w:val="00A438AF"/>
    <w:rsid w:val="00A47D96"/>
    <w:rsid w:val="00A52CF6"/>
    <w:rsid w:val="00A53DB8"/>
    <w:rsid w:val="00A5425F"/>
    <w:rsid w:val="00A54AC4"/>
    <w:rsid w:val="00A612DB"/>
    <w:rsid w:val="00A635AF"/>
    <w:rsid w:val="00A6663F"/>
    <w:rsid w:val="00A66F9D"/>
    <w:rsid w:val="00A7502A"/>
    <w:rsid w:val="00A76D53"/>
    <w:rsid w:val="00A77FC7"/>
    <w:rsid w:val="00A80776"/>
    <w:rsid w:val="00A87320"/>
    <w:rsid w:val="00A87509"/>
    <w:rsid w:val="00A96092"/>
    <w:rsid w:val="00A961A9"/>
    <w:rsid w:val="00AA00B5"/>
    <w:rsid w:val="00AA0AE0"/>
    <w:rsid w:val="00AA4082"/>
    <w:rsid w:val="00AA7603"/>
    <w:rsid w:val="00AB1259"/>
    <w:rsid w:val="00AB2182"/>
    <w:rsid w:val="00AC1E90"/>
    <w:rsid w:val="00AC2F05"/>
    <w:rsid w:val="00AC4BA8"/>
    <w:rsid w:val="00AD09BB"/>
    <w:rsid w:val="00AD5AD9"/>
    <w:rsid w:val="00AD699E"/>
    <w:rsid w:val="00AF0F3B"/>
    <w:rsid w:val="00AF1651"/>
    <w:rsid w:val="00AF265D"/>
    <w:rsid w:val="00B0012F"/>
    <w:rsid w:val="00B2052C"/>
    <w:rsid w:val="00B24B48"/>
    <w:rsid w:val="00B33054"/>
    <w:rsid w:val="00B33B52"/>
    <w:rsid w:val="00B40096"/>
    <w:rsid w:val="00B467FB"/>
    <w:rsid w:val="00B51C4C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585D"/>
    <w:rsid w:val="00BA3D97"/>
    <w:rsid w:val="00BA50E2"/>
    <w:rsid w:val="00BB156E"/>
    <w:rsid w:val="00BB303E"/>
    <w:rsid w:val="00BC6261"/>
    <w:rsid w:val="00BC6A31"/>
    <w:rsid w:val="00BC6F9C"/>
    <w:rsid w:val="00BD4F5D"/>
    <w:rsid w:val="00BE0C70"/>
    <w:rsid w:val="00BF0628"/>
    <w:rsid w:val="00BF373E"/>
    <w:rsid w:val="00C05583"/>
    <w:rsid w:val="00C15359"/>
    <w:rsid w:val="00C2000D"/>
    <w:rsid w:val="00C246A4"/>
    <w:rsid w:val="00C323A0"/>
    <w:rsid w:val="00C32683"/>
    <w:rsid w:val="00C34013"/>
    <w:rsid w:val="00C43AD5"/>
    <w:rsid w:val="00C52227"/>
    <w:rsid w:val="00C57530"/>
    <w:rsid w:val="00C60D2B"/>
    <w:rsid w:val="00C6184E"/>
    <w:rsid w:val="00C70585"/>
    <w:rsid w:val="00C90564"/>
    <w:rsid w:val="00CA2120"/>
    <w:rsid w:val="00CA7CD0"/>
    <w:rsid w:val="00CC0248"/>
    <w:rsid w:val="00CC4E3F"/>
    <w:rsid w:val="00CC66C7"/>
    <w:rsid w:val="00CC6DE1"/>
    <w:rsid w:val="00CD255B"/>
    <w:rsid w:val="00CE3812"/>
    <w:rsid w:val="00CE63A8"/>
    <w:rsid w:val="00CE72E6"/>
    <w:rsid w:val="00CE7DEB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C20"/>
    <w:rsid w:val="00D12161"/>
    <w:rsid w:val="00D12C22"/>
    <w:rsid w:val="00D172A1"/>
    <w:rsid w:val="00D34B0D"/>
    <w:rsid w:val="00D35738"/>
    <w:rsid w:val="00D42D02"/>
    <w:rsid w:val="00D44B76"/>
    <w:rsid w:val="00D53D43"/>
    <w:rsid w:val="00D6451F"/>
    <w:rsid w:val="00D75D18"/>
    <w:rsid w:val="00D83C46"/>
    <w:rsid w:val="00D853A6"/>
    <w:rsid w:val="00D9028E"/>
    <w:rsid w:val="00D9408D"/>
    <w:rsid w:val="00D95ACB"/>
    <w:rsid w:val="00DA100E"/>
    <w:rsid w:val="00DB1CE9"/>
    <w:rsid w:val="00DB1DE3"/>
    <w:rsid w:val="00DB30DC"/>
    <w:rsid w:val="00DB6360"/>
    <w:rsid w:val="00DC16B9"/>
    <w:rsid w:val="00DC4D21"/>
    <w:rsid w:val="00DD11F4"/>
    <w:rsid w:val="00DD23A8"/>
    <w:rsid w:val="00DD5D8D"/>
    <w:rsid w:val="00DE57F2"/>
    <w:rsid w:val="00DF4F34"/>
    <w:rsid w:val="00E023A5"/>
    <w:rsid w:val="00E0323E"/>
    <w:rsid w:val="00E10C37"/>
    <w:rsid w:val="00E123C8"/>
    <w:rsid w:val="00E13FF8"/>
    <w:rsid w:val="00E159AC"/>
    <w:rsid w:val="00E17057"/>
    <w:rsid w:val="00E17BE9"/>
    <w:rsid w:val="00E2336F"/>
    <w:rsid w:val="00E23EA0"/>
    <w:rsid w:val="00E26C2C"/>
    <w:rsid w:val="00E432A0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92D95"/>
    <w:rsid w:val="00E96004"/>
    <w:rsid w:val="00EA3780"/>
    <w:rsid w:val="00EB2AF3"/>
    <w:rsid w:val="00EB3E04"/>
    <w:rsid w:val="00EB3FB1"/>
    <w:rsid w:val="00ED2539"/>
    <w:rsid w:val="00ED291F"/>
    <w:rsid w:val="00ED3243"/>
    <w:rsid w:val="00ED36CE"/>
    <w:rsid w:val="00ED757F"/>
    <w:rsid w:val="00ED75A0"/>
    <w:rsid w:val="00EE1A3A"/>
    <w:rsid w:val="00EF0932"/>
    <w:rsid w:val="00EF29D9"/>
    <w:rsid w:val="00EF34C9"/>
    <w:rsid w:val="00EF4E56"/>
    <w:rsid w:val="00EF6484"/>
    <w:rsid w:val="00EF71B9"/>
    <w:rsid w:val="00F05F7A"/>
    <w:rsid w:val="00F06067"/>
    <w:rsid w:val="00F10212"/>
    <w:rsid w:val="00F112E9"/>
    <w:rsid w:val="00F15FE1"/>
    <w:rsid w:val="00F17D18"/>
    <w:rsid w:val="00F23957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3046"/>
    <w:rsid w:val="00F5666D"/>
    <w:rsid w:val="00F6390E"/>
    <w:rsid w:val="00F64E52"/>
    <w:rsid w:val="00F679C8"/>
    <w:rsid w:val="00F70D9F"/>
    <w:rsid w:val="00F74078"/>
    <w:rsid w:val="00F81E37"/>
    <w:rsid w:val="00F84A9A"/>
    <w:rsid w:val="00F922E7"/>
    <w:rsid w:val="00F92935"/>
    <w:rsid w:val="00F933CD"/>
    <w:rsid w:val="00FB0298"/>
    <w:rsid w:val="00FB03D1"/>
    <w:rsid w:val="00FB2675"/>
    <w:rsid w:val="00FB28EB"/>
    <w:rsid w:val="00FB6FC9"/>
    <w:rsid w:val="00FD4817"/>
    <w:rsid w:val="00FD6780"/>
    <w:rsid w:val="00FE1667"/>
    <w:rsid w:val="00FF0433"/>
    <w:rsid w:val="00FF0C21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16B9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83368"/>
  </w:style>
  <w:style w:type="character" w:customStyle="1" w:styleId="TextkomenteChar">
    <w:name w:val="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table" w:styleId="Mkatabulky">
    <w:name w:val="Table Grid"/>
    <w:basedOn w:val="Normlntabulka"/>
    <w:uiPriority w:val="59"/>
    <w:rsid w:val="00793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46" ma:contentTypeDescription="Vytvoří nový dokument" ma:contentTypeScope="" ma:versionID="021d0c614b8706eaba71f5125d584b8b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bd4ba3586cc7bc359250ee576788c5cc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10cb3f4-6df0-432d-a88a-550b10af4063">HCUZCRXN6NH5-2055117681-4144</_dlc_DocId>
    <_dlc_DocIdUrl xmlns="a10cb3f4-6df0-432d-a88a-550b10af4063">
      <Url>https://spucr.sharepoint.com/sites/Portal/rd/_layouts/15/DocIdRedir.aspx?ID=HCUZCRXN6NH5-2055117681-4144</Url>
      <Description>HCUZCRXN6NH5-2055117681-4144</Description>
    </_dlc_DocIdUrl>
    <RDKlasifikaceCitlivosti xmlns="a10cb3f4-6df0-432d-a88a-550b10af4063">Interní</RDKlasifikaceCitlivosti>
    <RDCisloIdentifikacni xmlns="a10cb3f4-6df0-432d-a88a-550b10af4063">SM 05/2019</RDCisloIdentifikacni>
    <RDNahrazujePDFLookup xmlns="96d89aea-7c17-4746-a528-e0c0b049a2f4">
      <Value>3713</Value>
    </RDNahrazujePDFLookup>
    <Popis xmlns="96d89aea-7c17-4746-a528-e0c0b049a2f4" xsi:nil="true"/>
    <RDDatumUcinnosti xmlns="a10cb3f4-6df0-432d-a88a-550b10af4063">2021-03-25T23:00:00+00:00</RDDatumUcinnosti>
    <Garant xmlns="0e91f575-6fab-42fd-90b1-cf5076f1288e">
      <UserInfo>
        <DisplayName>Kosejková Jaroslava Mgr.</DisplayName>
        <AccountId>825</AccountId>
        <AccountType/>
      </UserInfo>
    </Garant>
    <RDCreatedFromID xmlns="a10cb3f4-6df0-432d-a88a-550b10af4063" xsi:nil="true"/>
    <RDSouvisiPDFLookup xmlns="96d89aea-7c17-4746-a528-e0c0b049a2f4"/>
    <RDTypDokumentu xmlns="a10cb3f4-6df0-432d-a88a-550b10af4063">Směrnice</RDTypDokumentu>
    <RDNahrazuje xmlns="a10cb3f4-6df0-432d-a88a-550b10af4063">SM 05-2019 - Směrnice pro oblast pozemkových úprav - verze 4</RDNahrazuje>
    <RDSouvisi xmlns="a10cb3f4-6df0-432d-a88a-550b10af4063" xsi:nil="true"/>
    <RDDatumKoncePlatnosti xmlns="a10cb3f4-6df0-432d-a88a-550b10af4063" xsi:nil="true"/>
    <RDOblast xmlns="a10cb3f4-6df0-432d-a88a-550b10af4063">Pozemkové úpravy</RDOblast>
    <RDDotceneOsoby xmlns="85f4b5cc-4033-44c7-b405-f5eed34c8154">
      <UserInfo>
        <DisplayName>_Všichni ŘD</DisplayName>
        <AccountId>2484</AccountId>
        <AccountType/>
      </UserInfo>
    </RDDotceneOsoby>
    <RDVerze xmlns="85f4b5cc-4033-44c7-b405-f5eed34c8154">5</RDVerze>
    <RDCisloJednaci xmlns="a10cb3f4-6df0-432d-a88a-550b10af4063">SPU 020023/2021</RDCisloJednaci>
    <RDDatumPlatnosti xmlns="a10cb3f4-6df0-432d-a88a-550b10af4063">2021-03-23T23:00:00+00:00</RDDatumPlatnosti>
    <NazevRD xmlns="85f4b5cc-4033-44c7-b405-f5eed34c8154" xsi:nil="true"/>
    <RDStavPlatnosti xmlns="0e91f575-6fab-42fd-90b1-cf5076f1288e">Platný</RDStavPlatnosti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403C2-DC13-4B41-9568-002D937CB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BD4041-CC1F-4675-86F8-6BACC7CA93B6}">
  <ds:schemaRefs>
    <ds:schemaRef ds:uri="http://purl.org/dc/dcmitype/"/>
    <ds:schemaRef ds:uri="85f4b5cc-4033-44c7-b405-f5eed34c8154"/>
    <ds:schemaRef ds:uri="a10cb3f4-6df0-432d-a88a-550b10af4063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0e91f575-6fab-42fd-90b1-cf5076f1288e"/>
    <ds:schemaRef ds:uri="http://www.w3.org/XML/1998/namespace"/>
    <ds:schemaRef ds:uri="http://schemas.openxmlformats.org/package/2006/metadata/core-properties"/>
    <ds:schemaRef ds:uri="96d89aea-7c17-4746-a528-e0c0b049a2f4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4804</Words>
  <Characters>28347</Characters>
  <Application>Microsoft Office Word</Application>
  <DocSecurity>0</DocSecurity>
  <Lines>236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Marešová Vendula Ing.</cp:lastModifiedBy>
  <cp:revision>3</cp:revision>
  <cp:lastPrinted>2021-11-18T09:35:00Z</cp:lastPrinted>
  <dcterms:created xsi:type="dcterms:W3CDTF">2021-11-23T08:04:00Z</dcterms:created>
  <dcterms:modified xsi:type="dcterms:W3CDTF">2021-11-23T08:07:00Z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0x010100825E348F9458934387E53553D021BD74</vt:lpwstr>
  </property>
  <property fmtid="{D5CDD505-2E9C-101B-9397-08002B2CF9AE}" pid="3" name="_dlc_DocIdItemGuid">
    <vt:lpwstr>f5339448-a42f-4c29-9a10-7a160adcf0c4</vt:lpwstr>
  </property>
</Properties>
</file>