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813" w:rsidRPr="003F0514" w:rsidRDefault="003D32C2" w:rsidP="005264EA">
      <w:pPr>
        <w:pStyle w:val="Nadpis10"/>
        <w:keepNext/>
        <w:keepLines/>
        <w:shd w:val="clear" w:color="auto" w:fill="auto"/>
        <w:jc w:val="center"/>
        <w:rPr>
          <w:rFonts w:asciiTheme="minorHAnsi" w:hAnsiTheme="minorHAnsi" w:cstheme="minorHAnsi"/>
          <w:sz w:val="22"/>
          <w:szCs w:val="22"/>
        </w:rPr>
      </w:pPr>
      <w:bookmarkStart w:id="0" w:name="bookmark0"/>
      <w:bookmarkStart w:id="1" w:name="_GoBack"/>
      <w:bookmarkEnd w:id="1"/>
      <w:r w:rsidRPr="003F0514">
        <w:rPr>
          <w:rFonts w:asciiTheme="minorHAnsi" w:hAnsiTheme="minorHAnsi" w:cstheme="minorHAnsi"/>
          <w:sz w:val="22"/>
          <w:szCs w:val="22"/>
        </w:rPr>
        <w:t>Smlouva o nájmu prostor</w:t>
      </w:r>
      <w:r w:rsidR="005264EA" w:rsidRPr="003F0514">
        <w:rPr>
          <w:rFonts w:asciiTheme="minorHAnsi" w:hAnsiTheme="minorHAnsi" w:cstheme="minorHAnsi"/>
          <w:sz w:val="22"/>
          <w:szCs w:val="22"/>
        </w:rPr>
        <w:t>u</w:t>
      </w:r>
      <w:r w:rsidRPr="003F0514">
        <w:rPr>
          <w:rFonts w:asciiTheme="minorHAnsi" w:hAnsiTheme="minorHAnsi" w:cstheme="minorHAnsi"/>
          <w:sz w:val="22"/>
          <w:szCs w:val="22"/>
        </w:rPr>
        <w:t xml:space="preserve"> sloužící</w:t>
      </w:r>
      <w:r w:rsidR="005264EA" w:rsidRPr="003F0514">
        <w:rPr>
          <w:rFonts w:asciiTheme="minorHAnsi" w:hAnsiTheme="minorHAnsi" w:cstheme="minorHAnsi"/>
          <w:sz w:val="22"/>
          <w:szCs w:val="22"/>
        </w:rPr>
        <w:t>ho</w:t>
      </w:r>
      <w:r w:rsidRPr="003F0514">
        <w:rPr>
          <w:rFonts w:asciiTheme="minorHAnsi" w:hAnsiTheme="minorHAnsi" w:cstheme="minorHAnsi"/>
          <w:sz w:val="22"/>
          <w:szCs w:val="22"/>
        </w:rPr>
        <w:t xml:space="preserve"> podnikání</w:t>
      </w:r>
      <w:bookmarkEnd w:id="0"/>
    </w:p>
    <w:p w:rsidR="00820813" w:rsidRPr="003F0514" w:rsidRDefault="003D32C2" w:rsidP="005264EA">
      <w:pPr>
        <w:pStyle w:val="Zkladntext20"/>
        <w:shd w:val="clear" w:color="auto" w:fill="auto"/>
        <w:rPr>
          <w:rFonts w:asciiTheme="minorHAnsi" w:hAnsiTheme="minorHAnsi" w:cstheme="minorHAnsi"/>
          <w:sz w:val="22"/>
          <w:szCs w:val="22"/>
        </w:rPr>
      </w:pPr>
      <w:r w:rsidRPr="003F0514">
        <w:rPr>
          <w:rFonts w:asciiTheme="minorHAnsi" w:hAnsiTheme="minorHAnsi" w:cstheme="minorHAnsi"/>
          <w:sz w:val="22"/>
          <w:szCs w:val="22"/>
        </w:rPr>
        <w:t>(§2302 NOZ)</w:t>
      </w:r>
    </w:p>
    <w:p w:rsidR="00820813" w:rsidRPr="003F0514" w:rsidRDefault="003D32C2">
      <w:pPr>
        <w:pStyle w:val="Nadpis20"/>
        <w:keepNext/>
        <w:keepLines/>
        <w:shd w:val="clear" w:color="auto" w:fill="auto"/>
        <w:rPr>
          <w:rFonts w:asciiTheme="minorHAnsi" w:hAnsiTheme="minorHAnsi" w:cstheme="minorHAnsi"/>
          <w:sz w:val="22"/>
          <w:szCs w:val="22"/>
        </w:rPr>
      </w:pPr>
      <w:bookmarkStart w:id="2" w:name="bookmark1"/>
      <w:r w:rsidRPr="003F0514">
        <w:rPr>
          <w:rFonts w:asciiTheme="minorHAnsi" w:hAnsiTheme="minorHAnsi" w:cstheme="minorHAnsi"/>
          <w:sz w:val="22"/>
          <w:szCs w:val="22"/>
        </w:rPr>
        <w:t>Akademie řemesel Praha - Střední škola technická</w:t>
      </w:r>
      <w:bookmarkEnd w:id="2"/>
    </w:p>
    <w:p w:rsidR="00820813" w:rsidRPr="003F0514" w:rsidRDefault="003D32C2">
      <w:pPr>
        <w:pStyle w:val="Zkladntext1"/>
        <w:shd w:val="clear" w:color="auto" w:fill="auto"/>
        <w:tabs>
          <w:tab w:val="left" w:pos="1396"/>
        </w:tabs>
        <w:spacing w:after="0"/>
        <w:ind w:left="380" w:hanging="380"/>
        <w:rPr>
          <w:rFonts w:asciiTheme="minorHAnsi" w:hAnsiTheme="minorHAnsi" w:cstheme="minorHAnsi"/>
        </w:rPr>
      </w:pPr>
      <w:r w:rsidRPr="003F0514">
        <w:rPr>
          <w:rFonts w:asciiTheme="minorHAnsi" w:hAnsiTheme="minorHAnsi" w:cstheme="minorHAnsi"/>
        </w:rPr>
        <w:t>sídlo:</w:t>
      </w:r>
      <w:r w:rsidRPr="003F0514">
        <w:rPr>
          <w:rFonts w:asciiTheme="minorHAnsi" w:hAnsiTheme="minorHAnsi" w:cstheme="minorHAnsi"/>
        </w:rPr>
        <w:tab/>
        <w:t>Zelený pruh 1294/52, 147 08 Praha 4 - Krč</w:t>
      </w:r>
    </w:p>
    <w:p w:rsidR="00820813" w:rsidRPr="003F0514" w:rsidRDefault="003D32C2">
      <w:pPr>
        <w:pStyle w:val="Zkladntext1"/>
        <w:shd w:val="clear" w:color="auto" w:fill="auto"/>
        <w:tabs>
          <w:tab w:val="left" w:pos="1396"/>
        </w:tabs>
        <w:spacing w:after="0"/>
        <w:ind w:left="380" w:hanging="380"/>
        <w:rPr>
          <w:rFonts w:asciiTheme="minorHAnsi" w:hAnsiTheme="minorHAnsi" w:cstheme="minorHAnsi"/>
        </w:rPr>
      </w:pPr>
      <w:r w:rsidRPr="003F0514">
        <w:rPr>
          <w:rFonts w:asciiTheme="minorHAnsi" w:hAnsiTheme="minorHAnsi" w:cstheme="minorHAnsi"/>
        </w:rPr>
        <w:t>zastoupená:</w:t>
      </w:r>
      <w:r w:rsidRPr="003F0514">
        <w:rPr>
          <w:rFonts w:asciiTheme="minorHAnsi" w:hAnsiTheme="minorHAnsi" w:cstheme="minorHAnsi"/>
        </w:rPr>
        <w:tab/>
      </w:r>
      <w:r w:rsidR="00215101">
        <w:rPr>
          <w:rFonts w:asciiTheme="minorHAnsi" w:hAnsiTheme="minorHAnsi" w:cstheme="minorHAnsi"/>
        </w:rPr>
        <w:t>XXXXXXXXXXXXXXXXXXX</w:t>
      </w:r>
    </w:p>
    <w:p w:rsidR="00820813" w:rsidRPr="003F0514" w:rsidRDefault="003D32C2">
      <w:pPr>
        <w:pStyle w:val="Zkladntext1"/>
        <w:shd w:val="clear" w:color="auto" w:fill="auto"/>
        <w:tabs>
          <w:tab w:val="left" w:pos="1396"/>
          <w:tab w:val="left" w:pos="3481"/>
        </w:tabs>
        <w:spacing w:after="0"/>
        <w:ind w:left="380" w:hanging="380"/>
        <w:rPr>
          <w:rFonts w:asciiTheme="minorHAnsi" w:hAnsiTheme="minorHAnsi" w:cstheme="minorHAnsi"/>
        </w:rPr>
      </w:pPr>
      <w:r w:rsidRPr="003F0514">
        <w:rPr>
          <w:rFonts w:asciiTheme="minorHAnsi" w:hAnsiTheme="minorHAnsi" w:cstheme="minorHAnsi"/>
        </w:rPr>
        <w:t>IČO:</w:t>
      </w:r>
      <w:r w:rsidRPr="003F0514">
        <w:rPr>
          <w:rFonts w:asciiTheme="minorHAnsi" w:hAnsiTheme="minorHAnsi" w:cstheme="minorHAnsi"/>
        </w:rPr>
        <w:tab/>
        <w:t>14891522</w:t>
      </w:r>
      <w:r w:rsidRPr="003F0514">
        <w:rPr>
          <w:rFonts w:asciiTheme="minorHAnsi" w:hAnsiTheme="minorHAnsi" w:cstheme="minorHAnsi"/>
        </w:rPr>
        <w:tab/>
        <w:t>DIČ: CZ14891522</w:t>
      </w:r>
    </w:p>
    <w:p w:rsidR="00820813" w:rsidRPr="003F0514" w:rsidRDefault="003D32C2">
      <w:pPr>
        <w:pStyle w:val="Zkladntext1"/>
        <w:shd w:val="clear" w:color="auto" w:fill="auto"/>
        <w:spacing w:after="800"/>
        <w:ind w:right="2480"/>
        <w:jc w:val="left"/>
        <w:rPr>
          <w:rFonts w:asciiTheme="minorHAnsi" w:hAnsiTheme="minorHAnsi" w:cstheme="minorHAnsi"/>
        </w:rPr>
      </w:pPr>
      <w:r w:rsidRPr="003F0514">
        <w:rPr>
          <w:rFonts w:asciiTheme="minorHAnsi" w:hAnsiTheme="minorHAnsi" w:cstheme="minorHAnsi"/>
        </w:rPr>
        <w:t xml:space="preserve">Bank. spojení: </w:t>
      </w:r>
      <w:r w:rsidR="00215101">
        <w:rPr>
          <w:rFonts w:asciiTheme="minorHAnsi" w:hAnsiTheme="minorHAnsi" w:cstheme="minorHAnsi"/>
        </w:rPr>
        <w:t>XXXXXXXX</w:t>
      </w:r>
      <w:r w:rsidRPr="003F0514">
        <w:rPr>
          <w:rFonts w:asciiTheme="minorHAnsi" w:hAnsiTheme="minorHAnsi" w:cstheme="minorHAnsi"/>
        </w:rPr>
        <w:t xml:space="preserve">, č. ú. </w:t>
      </w:r>
      <w:r w:rsidR="00215101">
        <w:rPr>
          <w:rFonts w:asciiTheme="minorHAnsi" w:hAnsiTheme="minorHAnsi" w:cstheme="minorHAnsi"/>
        </w:rPr>
        <w:t xml:space="preserve">XXXXXXXXXX </w:t>
      </w:r>
      <w:r w:rsidRPr="003F0514">
        <w:rPr>
          <w:rFonts w:asciiTheme="minorHAnsi" w:hAnsiTheme="minorHAnsi" w:cstheme="minorHAnsi"/>
        </w:rPr>
        <w:t xml:space="preserve"> (dále též „pronajímatel“)</w:t>
      </w:r>
    </w:p>
    <w:p w:rsidR="000229F6" w:rsidRPr="003F0514" w:rsidRDefault="000229F6" w:rsidP="000229F6">
      <w:pPr>
        <w:tabs>
          <w:tab w:val="left" w:pos="426"/>
        </w:tabs>
        <w:jc w:val="both"/>
        <w:rPr>
          <w:rFonts w:asciiTheme="minorHAnsi" w:hAnsiTheme="minorHAnsi" w:cstheme="minorHAnsi"/>
          <w:sz w:val="22"/>
          <w:szCs w:val="22"/>
        </w:rPr>
      </w:pPr>
      <w:r w:rsidRPr="003F0514">
        <w:rPr>
          <w:rFonts w:asciiTheme="minorHAnsi" w:hAnsiTheme="minorHAnsi" w:cstheme="minorHAnsi"/>
          <w:b/>
          <w:sz w:val="22"/>
          <w:szCs w:val="22"/>
        </w:rPr>
        <w:t>CHARLY AMUSEMENT – zařízení školního stravování, spol. s r.o</w:t>
      </w:r>
      <w:r w:rsidRPr="003F0514">
        <w:rPr>
          <w:rFonts w:asciiTheme="minorHAnsi" w:hAnsiTheme="minorHAnsi" w:cstheme="minorHAnsi"/>
          <w:sz w:val="22"/>
          <w:szCs w:val="22"/>
        </w:rPr>
        <w:t>.</w:t>
      </w:r>
    </w:p>
    <w:p w:rsidR="000229F6" w:rsidRPr="003F0514" w:rsidRDefault="000229F6" w:rsidP="000229F6">
      <w:pPr>
        <w:tabs>
          <w:tab w:val="left" w:pos="426"/>
        </w:tabs>
        <w:jc w:val="both"/>
        <w:rPr>
          <w:rFonts w:asciiTheme="minorHAnsi" w:hAnsiTheme="minorHAnsi" w:cstheme="minorHAnsi"/>
          <w:sz w:val="22"/>
          <w:szCs w:val="22"/>
        </w:rPr>
      </w:pPr>
      <w:r w:rsidRPr="003F0514">
        <w:rPr>
          <w:rFonts w:asciiTheme="minorHAnsi" w:hAnsiTheme="minorHAnsi" w:cstheme="minorHAnsi"/>
          <w:sz w:val="22"/>
          <w:szCs w:val="22"/>
        </w:rPr>
        <w:t>IČ: 25106805, DIČ: CZ25106805</w:t>
      </w:r>
    </w:p>
    <w:p w:rsidR="000229F6" w:rsidRPr="003F0514" w:rsidRDefault="000229F6" w:rsidP="000229F6">
      <w:pPr>
        <w:tabs>
          <w:tab w:val="left" w:pos="426"/>
        </w:tabs>
        <w:jc w:val="both"/>
        <w:rPr>
          <w:rFonts w:asciiTheme="minorHAnsi" w:hAnsiTheme="minorHAnsi" w:cstheme="minorHAnsi"/>
          <w:sz w:val="22"/>
          <w:szCs w:val="22"/>
        </w:rPr>
      </w:pPr>
      <w:r w:rsidRPr="003F0514">
        <w:rPr>
          <w:rFonts w:asciiTheme="minorHAnsi" w:hAnsiTheme="minorHAnsi" w:cstheme="minorHAnsi"/>
          <w:sz w:val="22"/>
          <w:szCs w:val="22"/>
        </w:rPr>
        <w:t>sídlo: Zelený pruh 1294/52, Krč, 147 00 Praha 4</w:t>
      </w:r>
    </w:p>
    <w:p w:rsidR="000229F6" w:rsidRPr="003F0514" w:rsidRDefault="000229F6" w:rsidP="000229F6">
      <w:pPr>
        <w:tabs>
          <w:tab w:val="left" w:pos="426"/>
        </w:tabs>
        <w:jc w:val="both"/>
        <w:rPr>
          <w:rFonts w:asciiTheme="minorHAnsi" w:hAnsiTheme="minorHAnsi" w:cstheme="minorHAnsi"/>
          <w:sz w:val="22"/>
          <w:szCs w:val="22"/>
        </w:rPr>
      </w:pPr>
      <w:r w:rsidRPr="003F0514">
        <w:rPr>
          <w:rFonts w:asciiTheme="minorHAnsi" w:hAnsiTheme="minorHAnsi" w:cstheme="minorHAnsi"/>
          <w:sz w:val="22"/>
          <w:szCs w:val="22"/>
        </w:rPr>
        <w:t xml:space="preserve">zastoupená: </w:t>
      </w:r>
      <w:r w:rsidR="00215101">
        <w:rPr>
          <w:rFonts w:asciiTheme="minorHAnsi" w:hAnsiTheme="minorHAnsi" w:cstheme="minorHAnsi"/>
          <w:sz w:val="22"/>
          <w:szCs w:val="22"/>
        </w:rPr>
        <w:t>XXXXXXXXXXXX</w:t>
      </w:r>
    </w:p>
    <w:p w:rsidR="00820813" w:rsidRPr="003F0514" w:rsidRDefault="003D32C2" w:rsidP="000229F6">
      <w:pPr>
        <w:pStyle w:val="Zkladntext1"/>
        <w:shd w:val="clear" w:color="auto" w:fill="auto"/>
        <w:spacing w:after="800"/>
        <w:ind w:right="3580"/>
        <w:jc w:val="left"/>
        <w:rPr>
          <w:rFonts w:asciiTheme="minorHAnsi" w:hAnsiTheme="minorHAnsi" w:cstheme="minorHAnsi"/>
        </w:rPr>
      </w:pPr>
      <w:r w:rsidRPr="003F0514">
        <w:rPr>
          <w:rFonts w:asciiTheme="minorHAnsi" w:hAnsiTheme="minorHAnsi" w:cstheme="minorHAnsi"/>
        </w:rPr>
        <w:t>(dále též „nájemce“)</w:t>
      </w:r>
    </w:p>
    <w:p w:rsidR="00820813" w:rsidRPr="003F0514" w:rsidRDefault="003D32C2">
      <w:pPr>
        <w:pStyle w:val="Zkladntext1"/>
        <w:shd w:val="clear" w:color="auto" w:fill="auto"/>
        <w:spacing w:after="800"/>
        <w:ind w:right="180"/>
        <w:rPr>
          <w:rFonts w:asciiTheme="minorHAnsi" w:hAnsiTheme="minorHAnsi" w:cstheme="minorHAnsi"/>
        </w:rPr>
      </w:pPr>
      <w:r w:rsidRPr="003F0514">
        <w:rPr>
          <w:rFonts w:asciiTheme="minorHAnsi" w:hAnsiTheme="minorHAnsi" w:cstheme="minorHAnsi"/>
        </w:rPr>
        <w:t>uzavřeli níže uvedeného dne, měsíce a roku tuto smlouvu o nájmu prostoru sloužícího podnikání dle ust. § 2302 a násl. občanského zákoníku:</w:t>
      </w:r>
    </w:p>
    <w:p w:rsidR="00820813" w:rsidRPr="003F0514" w:rsidRDefault="003D32C2">
      <w:pPr>
        <w:pStyle w:val="Nadpis30"/>
        <w:keepNext/>
        <w:keepLines/>
        <w:shd w:val="clear" w:color="auto" w:fill="auto"/>
        <w:spacing w:after="0"/>
        <w:rPr>
          <w:rFonts w:asciiTheme="minorHAnsi" w:hAnsiTheme="minorHAnsi" w:cstheme="minorHAnsi"/>
        </w:rPr>
      </w:pPr>
      <w:bookmarkStart w:id="3" w:name="bookmark3"/>
      <w:r w:rsidRPr="003F0514">
        <w:rPr>
          <w:rFonts w:asciiTheme="minorHAnsi" w:hAnsiTheme="minorHAnsi" w:cstheme="minorHAnsi"/>
        </w:rPr>
        <w:t>Článek 1</w:t>
      </w:r>
      <w:bookmarkEnd w:id="3"/>
    </w:p>
    <w:p w:rsidR="00820813" w:rsidRPr="003F0514" w:rsidRDefault="003D32C2">
      <w:pPr>
        <w:pStyle w:val="Nadpis30"/>
        <w:keepNext/>
        <w:keepLines/>
        <w:shd w:val="clear" w:color="auto" w:fill="auto"/>
        <w:rPr>
          <w:rFonts w:asciiTheme="minorHAnsi" w:hAnsiTheme="minorHAnsi" w:cstheme="minorHAnsi"/>
        </w:rPr>
      </w:pPr>
      <w:bookmarkStart w:id="4" w:name="bookmark4"/>
      <w:r w:rsidRPr="003F0514">
        <w:rPr>
          <w:rFonts w:asciiTheme="minorHAnsi" w:hAnsiTheme="minorHAnsi" w:cstheme="minorHAnsi"/>
        </w:rPr>
        <w:t>Úvodní ustanovení</w:t>
      </w:r>
      <w:bookmarkEnd w:id="4"/>
    </w:p>
    <w:p w:rsidR="00820813" w:rsidRPr="003F0514" w:rsidRDefault="003D32C2">
      <w:pPr>
        <w:pStyle w:val="Zkladntext1"/>
        <w:numPr>
          <w:ilvl w:val="0"/>
          <w:numId w:val="1"/>
        </w:numPr>
        <w:shd w:val="clear" w:color="auto" w:fill="auto"/>
        <w:tabs>
          <w:tab w:val="left" w:pos="355"/>
        </w:tabs>
        <w:spacing w:after="0" w:line="252" w:lineRule="auto"/>
        <w:ind w:left="380" w:hanging="380"/>
        <w:rPr>
          <w:rFonts w:asciiTheme="minorHAnsi" w:hAnsiTheme="minorHAnsi" w:cstheme="minorHAnsi"/>
        </w:rPr>
      </w:pPr>
      <w:r w:rsidRPr="003F0514">
        <w:rPr>
          <w:rFonts w:asciiTheme="minorHAnsi" w:hAnsiTheme="minorHAnsi" w:cstheme="minorHAnsi"/>
        </w:rPr>
        <w:t>Hlavní město Praha je mimo jiné vlastníkem budovy č.p.1294, Zelený p</w:t>
      </w:r>
      <w:r w:rsidR="005264EA" w:rsidRPr="003F0514">
        <w:rPr>
          <w:rFonts w:asciiTheme="minorHAnsi" w:hAnsiTheme="minorHAnsi" w:cstheme="minorHAnsi"/>
        </w:rPr>
        <w:t>ruh 52, Praha 4, na pozemku parc</w:t>
      </w:r>
      <w:r w:rsidRPr="003F0514">
        <w:rPr>
          <w:rFonts w:asciiTheme="minorHAnsi" w:hAnsiTheme="minorHAnsi" w:cstheme="minorHAnsi"/>
        </w:rPr>
        <w:t xml:space="preserve">. č. 501/2, zapsané na LV </w:t>
      </w:r>
      <w:r w:rsidR="005264EA" w:rsidRPr="003F0514">
        <w:rPr>
          <w:rFonts w:asciiTheme="minorHAnsi" w:hAnsiTheme="minorHAnsi" w:cstheme="minorHAnsi"/>
        </w:rPr>
        <w:t>č. 1757 pro obec Praha, katastrální</w:t>
      </w:r>
      <w:r w:rsidRPr="003F0514">
        <w:rPr>
          <w:rFonts w:asciiTheme="minorHAnsi" w:hAnsiTheme="minorHAnsi" w:cstheme="minorHAnsi"/>
        </w:rPr>
        <w:t xml:space="preserve"> území Krč</w:t>
      </w:r>
      <w:r w:rsidR="005264EA" w:rsidRPr="003F0514">
        <w:rPr>
          <w:rFonts w:asciiTheme="minorHAnsi" w:hAnsiTheme="minorHAnsi" w:cstheme="minorHAnsi"/>
        </w:rPr>
        <w:t>,</w:t>
      </w:r>
      <w:r w:rsidRPr="003F0514">
        <w:rPr>
          <w:rFonts w:asciiTheme="minorHAnsi" w:hAnsiTheme="minorHAnsi" w:cstheme="minorHAnsi"/>
        </w:rPr>
        <w:t xml:space="preserve"> u Katastrálního úřadu pro Hlavní město Prahu, Katastrální pracoviště Praha.</w:t>
      </w:r>
    </w:p>
    <w:p w:rsidR="00820813" w:rsidRPr="003F0514" w:rsidRDefault="003D32C2">
      <w:pPr>
        <w:pStyle w:val="Zkladntext1"/>
        <w:shd w:val="clear" w:color="auto" w:fill="auto"/>
        <w:spacing w:after="260" w:line="252" w:lineRule="auto"/>
        <w:ind w:left="380"/>
        <w:rPr>
          <w:rFonts w:asciiTheme="minorHAnsi" w:hAnsiTheme="minorHAnsi" w:cstheme="minorHAnsi"/>
        </w:rPr>
      </w:pPr>
      <w:r w:rsidRPr="003F0514">
        <w:rPr>
          <w:rFonts w:asciiTheme="minorHAnsi" w:hAnsiTheme="minorHAnsi" w:cstheme="minorHAnsi"/>
        </w:rPr>
        <w:t xml:space="preserve">Pronajímatel má tuto budovu svěřenu vlastníkem do správy </w:t>
      </w:r>
      <w:r w:rsidR="005264EA" w:rsidRPr="003F0514">
        <w:rPr>
          <w:rFonts w:asciiTheme="minorHAnsi" w:hAnsiTheme="minorHAnsi" w:cstheme="minorHAnsi"/>
        </w:rPr>
        <w:t>na základě své zřizovací listiny</w:t>
      </w:r>
      <w:r w:rsidRPr="003F0514">
        <w:rPr>
          <w:rFonts w:asciiTheme="minorHAnsi" w:hAnsiTheme="minorHAnsi" w:cstheme="minorHAnsi"/>
        </w:rPr>
        <w:t>.</w:t>
      </w:r>
    </w:p>
    <w:p w:rsidR="00820813" w:rsidRPr="003F0514" w:rsidRDefault="003D32C2">
      <w:pPr>
        <w:pStyle w:val="Zkladntext1"/>
        <w:numPr>
          <w:ilvl w:val="0"/>
          <w:numId w:val="1"/>
        </w:numPr>
        <w:shd w:val="clear" w:color="auto" w:fill="auto"/>
        <w:tabs>
          <w:tab w:val="left" w:pos="376"/>
        </w:tabs>
        <w:spacing w:after="260"/>
        <w:ind w:left="380" w:hanging="380"/>
        <w:rPr>
          <w:rFonts w:asciiTheme="minorHAnsi" w:hAnsiTheme="minorHAnsi" w:cstheme="minorHAnsi"/>
        </w:rPr>
      </w:pPr>
      <w:r w:rsidRPr="003F0514">
        <w:rPr>
          <w:rFonts w:asciiTheme="minorHAnsi" w:hAnsiTheme="minorHAnsi" w:cstheme="minorHAnsi"/>
        </w:rPr>
        <w:t>Pronajímatel a nájemce se dohodli na uzavření smlouvy o nájmu nebytových prostor umístěných na této adrese za podmínek níže uvedených.</w:t>
      </w:r>
    </w:p>
    <w:p w:rsidR="005264EA" w:rsidRPr="003F0514" w:rsidRDefault="005264EA">
      <w:pPr>
        <w:pStyle w:val="Nadpis30"/>
        <w:keepNext/>
        <w:keepLines/>
        <w:shd w:val="clear" w:color="auto" w:fill="auto"/>
        <w:ind w:right="300"/>
        <w:rPr>
          <w:rFonts w:asciiTheme="minorHAnsi" w:hAnsiTheme="minorHAnsi" w:cstheme="minorHAnsi"/>
        </w:rPr>
      </w:pPr>
      <w:bookmarkStart w:id="5" w:name="bookmark5"/>
    </w:p>
    <w:p w:rsidR="00820813" w:rsidRPr="003F0514" w:rsidRDefault="003D32C2">
      <w:pPr>
        <w:pStyle w:val="Nadpis30"/>
        <w:keepNext/>
        <w:keepLines/>
        <w:shd w:val="clear" w:color="auto" w:fill="auto"/>
        <w:ind w:right="300"/>
        <w:rPr>
          <w:rFonts w:asciiTheme="minorHAnsi" w:hAnsiTheme="minorHAnsi" w:cstheme="minorHAnsi"/>
        </w:rPr>
      </w:pPr>
      <w:r w:rsidRPr="003F0514">
        <w:rPr>
          <w:rFonts w:asciiTheme="minorHAnsi" w:hAnsiTheme="minorHAnsi" w:cstheme="minorHAnsi"/>
        </w:rPr>
        <w:t>Článek 2</w:t>
      </w:r>
      <w:r w:rsidRPr="003F0514">
        <w:rPr>
          <w:rFonts w:asciiTheme="minorHAnsi" w:hAnsiTheme="minorHAnsi" w:cstheme="minorHAnsi"/>
        </w:rPr>
        <w:br/>
        <w:t>Předmět nájmu</w:t>
      </w:r>
      <w:bookmarkEnd w:id="5"/>
    </w:p>
    <w:p w:rsidR="005264EA" w:rsidRDefault="003D32C2" w:rsidP="00A414B6">
      <w:pPr>
        <w:pStyle w:val="Zkladntext1"/>
        <w:shd w:val="clear" w:color="auto" w:fill="auto"/>
        <w:spacing w:after="120"/>
        <w:ind w:left="380"/>
        <w:rPr>
          <w:rFonts w:asciiTheme="minorHAnsi" w:hAnsiTheme="minorHAnsi" w:cstheme="minorHAnsi"/>
        </w:rPr>
      </w:pPr>
      <w:r w:rsidRPr="003F0514">
        <w:rPr>
          <w:rFonts w:asciiTheme="minorHAnsi" w:hAnsiTheme="minorHAnsi" w:cstheme="minorHAnsi"/>
        </w:rPr>
        <w:t>Předmětem nájmu jsou nebyt</w:t>
      </w:r>
      <w:r w:rsidR="00E66F64" w:rsidRPr="003F0514">
        <w:rPr>
          <w:rFonts w:asciiTheme="minorHAnsi" w:hAnsiTheme="minorHAnsi" w:cstheme="minorHAnsi"/>
        </w:rPr>
        <w:t>ové prostory kanceláře č. 817 v</w:t>
      </w:r>
      <w:r w:rsidRPr="003F0514">
        <w:rPr>
          <w:rFonts w:asciiTheme="minorHAnsi" w:hAnsiTheme="minorHAnsi" w:cstheme="minorHAnsi"/>
        </w:rPr>
        <w:t xml:space="preserve"> </w:t>
      </w:r>
      <w:r w:rsidR="00E66F64" w:rsidRPr="003F0514">
        <w:rPr>
          <w:rFonts w:asciiTheme="minorHAnsi" w:hAnsiTheme="minorHAnsi" w:cstheme="minorHAnsi"/>
        </w:rPr>
        <w:t>8</w:t>
      </w:r>
      <w:r w:rsidRPr="003F0514">
        <w:rPr>
          <w:rFonts w:asciiTheme="minorHAnsi" w:hAnsiTheme="minorHAnsi" w:cstheme="minorHAnsi"/>
        </w:rPr>
        <w:t>. patře výškové budovy na výše uvedené adrese o celkové výměře cca 18 m</w:t>
      </w:r>
      <w:r w:rsidRPr="003F0514">
        <w:rPr>
          <w:rFonts w:asciiTheme="minorHAnsi" w:hAnsiTheme="minorHAnsi" w:cstheme="minorHAnsi"/>
          <w:vertAlign w:val="superscript"/>
        </w:rPr>
        <w:t>2</w:t>
      </w:r>
      <w:r w:rsidRPr="003F0514">
        <w:rPr>
          <w:rFonts w:asciiTheme="minorHAnsi" w:hAnsiTheme="minorHAnsi" w:cstheme="minorHAnsi"/>
        </w:rPr>
        <w:t>.</w:t>
      </w:r>
      <w:bookmarkStart w:id="6" w:name="bookmark6"/>
    </w:p>
    <w:p w:rsidR="00F557CE" w:rsidRPr="003F0514" w:rsidRDefault="00F557CE" w:rsidP="00A414B6">
      <w:pPr>
        <w:pStyle w:val="Zkladntext1"/>
        <w:shd w:val="clear" w:color="auto" w:fill="auto"/>
        <w:spacing w:after="120"/>
        <w:ind w:left="380"/>
        <w:rPr>
          <w:rFonts w:asciiTheme="minorHAnsi" w:hAnsiTheme="minorHAnsi" w:cstheme="minorHAnsi"/>
        </w:rPr>
      </w:pPr>
    </w:p>
    <w:p w:rsidR="00820813" w:rsidRPr="003F0514" w:rsidRDefault="003D32C2">
      <w:pPr>
        <w:pStyle w:val="Nadpis30"/>
        <w:keepNext/>
        <w:keepLines/>
        <w:shd w:val="clear" w:color="auto" w:fill="auto"/>
        <w:rPr>
          <w:rFonts w:asciiTheme="minorHAnsi" w:hAnsiTheme="minorHAnsi" w:cstheme="minorHAnsi"/>
        </w:rPr>
      </w:pPr>
      <w:r w:rsidRPr="003F0514">
        <w:rPr>
          <w:rFonts w:asciiTheme="minorHAnsi" w:hAnsiTheme="minorHAnsi" w:cstheme="minorHAnsi"/>
        </w:rPr>
        <w:t>Článek 3</w:t>
      </w:r>
      <w:r w:rsidRPr="003F0514">
        <w:rPr>
          <w:rFonts w:asciiTheme="minorHAnsi" w:hAnsiTheme="minorHAnsi" w:cstheme="minorHAnsi"/>
        </w:rPr>
        <w:br/>
        <w:t>Účel nájmu</w:t>
      </w:r>
      <w:bookmarkEnd w:id="6"/>
    </w:p>
    <w:p w:rsidR="00820813" w:rsidRPr="003F0514" w:rsidRDefault="003D32C2">
      <w:pPr>
        <w:pStyle w:val="Zkladntext1"/>
        <w:numPr>
          <w:ilvl w:val="0"/>
          <w:numId w:val="2"/>
        </w:numPr>
        <w:shd w:val="clear" w:color="auto" w:fill="auto"/>
        <w:tabs>
          <w:tab w:val="left" w:pos="353"/>
        </w:tabs>
        <w:spacing w:after="0" w:line="252" w:lineRule="auto"/>
        <w:ind w:left="380" w:hanging="380"/>
        <w:rPr>
          <w:rFonts w:asciiTheme="minorHAnsi" w:hAnsiTheme="minorHAnsi" w:cstheme="minorHAnsi"/>
        </w:rPr>
      </w:pPr>
      <w:r w:rsidRPr="003F0514">
        <w:rPr>
          <w:rFonts w:asciiTheme="minorHAnsi" w:hAnsiTheme="minorHAnsi" w:cstheme="minorHAnsi"/>
        </w:rPr>
        <w:t>Nájemce je z této smlouvy oprávněn užívat předmět nájmu uvedený v</w:t>
      </w:r>
      <w:r w:rsidR="005264EA" w:rsidRPr="003F0514">
        <w:rPr>
          <w:rFonts w:asciiTheme="minorHAnsi" w:hAnsiTheme="minorHAnsi" w:cstheme="minorHAnsi"/>
        </w:rPr>
        <w:t xml:space="preserve"> č</w:t>
      </w:r>
      <w:r w:rsidRPr="003F0514">
        <w:rPr>
          <w:rFonts w:asciiTheme="minorHAnsi" w:hAnsiTheme="minorHAnsi" w:cstheme="minorHAnsi"/>
        </w:rPr>
        <w:t xml:space="preserve">l. 2 této smlouvy za účelem </w:t>
      </w:r>
      <w:r w:rsidR="00E83AB5">
        <w:rPr>
          <w:rFonts w:asciiTheme="minorHAnsi" w:hAnsiTheme="minorHAnsi" w:cstheme="minorHAnsi"/>
        </w:rPr>
        <w:t xml:space="preserve">výkonu administrativní činnosti nájemce, </w:t>
      </w:r>
      <w:r w:rsidRPr="003F0514">
        <w:rPr>
          <w:rFonts w:asciiTheme="minorHAnsi" w:hAnsiTheme="minorHAnsi" w:cstheme="minorHAnsi"/>
        </w:rPr>
        <w:t xml:space="preserve">aniž by bez souhlasu pronajímatele tyto prostory </w:t>
      </w:r>
      <w:r w:rsidRPr="003F0514">
        <w:rPr>
          <w:rFonts w:asciiTheme="minorHAnsi" w:hAnsiTheme="minorHAnsi" w:cstheme="minorHAnsi"/>
        </w:rPr>
        <w:lastRenderedPageBreak/>
        <w:t>pronajímal třetí osobě.</w:t>
      </w:r>
    </w:p>
    <w:p w:rsidR="00A414B6" w:rsidRPr="003F0514" w:rsidRDefault="00A414B6" w:rsidP="00A414B6">
      <w:pPr>
        <w:pStyle w:val="Zkladntext1"/>
        <w:shd w:val="clear" w:color="auto" w:fill="auto"/>
        <w:tabs>
          <w:tab w:val="left" w:pos="353"/>
        </w:tabs>
        <w:spacing w:after="0" w:line="252" w:lineRule="auto"/>
        <w:ind w:left="380"/>
        <w:rPr>
          <w:rFonts w:asciiTheme="minorHAnsi" w:hAnsiTheme="minorHAnsi" w:cstheme="minorHAnsi"/>
        </w:rPr>
      </w:pPr>
    </w:p>
    <w:p w:rsidR="00820813" w:rsidRPr="003F0514" w:rsidRDefault="003D32C2">
      <w:pPr>
        <w:pStyle w:val="Zkladntext1"/>
        <w:numPr>
          <w:ilvl w:val="0"/>
          <w:numId w:val="2"/>
        </w:numPr>
        <w:shd w:val="clear" w:color="auto" w:fill="auto"/>
        <w:tabs>
          <w:tab w:val="left" w:pos="354"/>
        </w:tabs>
        <w:spacing w:line="252" w:lineRule="auto"/>
        <w:ind w:left="380" w:hanging="380"/>
        <w:rPr>
          <w:rFonts w:asciiTheme="minorHAnsi" w:hAnsiTheme="minorHAnsi" w:cstheme="minorHAnsi"/>
        </w:rPr>
      </w:pPr>
      <w:r w:rsidRPr="003F0514">
        <w:rPr>
          <w:rFonts w:asciiTheme="minorHAnsi" w:hAnsiTheme="minorHAnsi" w:cstheme="minorHAnsi"/>
        </w:rPr>
        <w:t>Nájemce není oprávněn měnit účel nájmu, tak jak je v tomto článku uveden bez souhlasu pronajímatele. Souhlas pronajímatele musí být učiněn v písemné formě.</w:t>
      </w:r>
    </w:p>
    <w:p w:rsidR="005264EA" w:rsidRPr="003F0514" w:rsidRDefault="005264EA">
      <w:pPr>
        <w:pStyle w:val="Nadpis30"/>
        <w:keepNext/>
        <w:keepLines/>
        <w:shd w:val="clear" w:color="auto" w:fill="auto"/>
        <w:spacing w:line="257" w:lineRule="auto"/>
        <w:rPr>
          <w:rFonts w:asciiTheme="minorHAnsi" w:hAnsiTheme="minorHAnsi" w:cstheme="minorHAnsi"/>
        </w:rPr>
      </w:pPr>
      <w:bookmarkStart w:id="7" w:name="bookmark7"/>
    </w:p>
    <w:p w:rsidR="00820813" w:rsidRPr="003F0514" w:rsidRDefault="003D32C2">
      <w:pPr>
        <w:pStyle w:val="Nadpis30"/>
        <w:keepNext/>
        <w:keepLines/>
        <w:shd w:val="clear" w:color="auto" w:fill="auto"/>
        <w:spacing w:line="257" w:lineRule="auto"/>
        <w:rPr>
          <w:rFonts w:asciiTheme="minorHAnsi" w:hAnsiTheme="minorHAnsi" w:cstheme="minorHAnsi"/>
        </w:rPr>
      </w:pPr>
      <w:r w:rsidRPr="003F0514">
        <w:rPr>
          <w:rFonts w:asciiTheme="minorHAnsi" w:hAnsiTheme="minorHAnsi" w:cstheme="minorHAnsi"/>
        </w:rPr>
        <w:t>Článek 4</w:t>
      </w:r>
      <w:r w:rsidRPr="003F0514">
        <w:rPr>
          <w:rFonts w:asciiTheme="minorHAnsi" w:hAnsiTheme="minorHAnsi" w:cstheme="minorHAnsi"/>
        </w:rPr>
        <w:br/>
        <w:t>Doba nájmu</w:t>
      </w:r>
      <w:bookmarkEnd w:id="7"/>
    </w:p>
    <w:p w:rsidR="00820813" w:rsidRPr="003F0514" w:rsidRDefault="003D32C2">
      <w:pPr>
        <w:pStyle w:val="Zkladntext1"/>
        <w:numPr>
          <w:ilvl w:val="0"/>
          <w:numId w:val="3"/>
        </w:numPr>
        <w:shd w:val="clear" w:color="auto" w:fill="auto"/>
        <w:tabs>
          <w:tab w:val="left" w:pos="353"/>
        </w:tabs>
        <w:spacing w:line="252" w:lineRule="auto"/>
        <w:ind w:left="380" w:hanging="380"/>
        <w:rPr>
          <w:rFonts w:asciiTheme="minorHAnsi" w:hAnsiTheme="minorHAnsi" w:cstheme="minorHAnsi"/>
        </w:rPr>
      </w:pPr>
      <w:r w:rsidRPr="003F0514">
        <w:rPr>
          <w:rFonts w:asciiTheme="minorHAnsi" w:hAnsiTheme="minorHAnsi" w:cstheme="minorHAnsi"/>
        </w:rPr>
        <w:t xml:space="preserve">Předmět nájmu se pronajímá nájemci na dobu </w:t>
      </w:r>
      <w:r w:rsidR="005264EA" w:rsidRPr="003F0514">
        <w:rPr>
          <w:rFonts w:asciiTheme="minorHAnsi" w:hAnsiTheme="minorHAnsi" w:cstheme="minorHAnsi"/>
          <w:b/>
          <w:bCs/>
        </w:rPr>
        <w:t xml:space="preserve">neurčitou, a to ode dne 1. </w:t>
      </w:r>
      <w:r w:rsidR="00E66F64" w:rsidRPr="003F0514">
        <w:rPr>
          <w:rFonts w:asciiTheme="minorHAnsi" w:hAnsiTheme="minorHAnsi" w:cstheme="minorHAnsi"/>
          <w:b/>
          <w:bCs/>
        </w:rPr>
        <w:t>prosince</w:t>
      </w:r>
      <w:r w:rsidR="005264EA" w:rsidRPr="003F0514">
        <w:rPr>
          <w:rFonts w:asciiTheme="minorHAnsi" w:hAnsiTheme="minorHAnsi" w:cstheme="minorHAnsi"/>
          <w:b/>
          <w:bCs/>
        </w:rPr>
        <w:t xml:space="preserve"> 2021</w:t>
      </w:r>
      <w:r w:rsidRPr="003F0514">
        <w:rPr>
          <w:rFonts w:asciiTheme="minorHAnsi" w:hAnsiTheme="minorHAnsi" w:cstheme="minorHAnsi"/>
          <w:b/>
          <w:bCs/>
        </w:rPr>
        <w:t>.</w:t>
      </w:r>
    </w:p>
    <w:p w:rsidR="00820813" w:rsidRPr="003F0514" w:rsidRDefault="003D32C2">
      <w:pPr>
        <w:pStyle w:val="Zkladntext1"/>
        <w:numPr>
          <w:ilvl w:val="0"/>
          <w:numId w:val="3"/>
        </w:numPr>
        <w:shd w:val="clear" w:color="auto" w:fill="auto"/>
        <w:tabs>
          <w:tab w:val="left" w:pos="357"/>
        </w:tabs>
        <w:spacing w:line="252" w:lineRule="auto"/>
        <w:ind w:left="380" w:hanging="380"/>
        <w:rPr>
          <w:rFonts w:asciiTheme="minorHAnsi" w:hAnsiTheme="minorHAnsi" w:cstheme="minorHAnsi"/>
        </w:rPr>
      </w:pPr>
      <w:r w:rsidRPr="003F0514">
        <w:rPr>
          <w:rFonts w:asciiTheme="minorHAnsi" w:hAnsiTheme="minorHAnsi" w:cstheme="minorHAnsi"/>
        </w:rPr>
        <w:t>Nájemce je povinen po skončení doby nájmu předmět nájmu vyklidit a vyklizený předat pronajímateli ve stavu odpovídajícímu řádnému užívání. V případě porušení povinnosti nájemce předat nebytové prostory ve stanoveném čase zpět pronajímateli, sjednává se smluvní pokuta ve výši 1.000,- Kč za každý den prodlení. Právo na náhradu škody vzniklé pronajímateli nevyklizením nebytových prostor tím není dotčeno.</w:t>
      </w:r>
    </w:p>
    <w:p w:rsidR="005264EA" w:rsidRPr="003F0514" w:rsidRDefault="005264EA">
      <w:pPr>
        <w:pStyle w:val="Nadpis30"/>
        <w:keepNext/>
        <w:keepLines/>
        <w:shd w:val="clear" w:color="auto" w:fill="auto"/>
        <w:spacing w:after="0"/>
        <w:rPr>
          <w:rFonts w:asciiTheme="minorHAnsi" w:hAnsiTheme="minorHAnsi" w:cstheme="minorHAnsi"/>
        </w:rPr>
      </w:pPr>
      <w:bookmarkStart w:id="8" w:name="bookmark8"/>
    </w:p>
    <w:p w:rsidR="00820813" w:rsidRPr="003F0514" w:rsidRDefault="003D32C2">
      <w:pPr>
        <w:pStyle w:val="Nadpis30"/>
        <w:keepNext/>
        <w:keepLines/>
        <w:shd w:val="clear" w:color="auto" w:fill="auto"/>
        <w:spacing w:after="0"/>
        <w:rPr>
          <w:rFonts w:asciiTheme="minorHAnsi" w:hAnsiTheme="minorHAnsi" w:cstheme="minorHAnsi"/>
        </w:rPr>
      </w:pPr>
      <w:r w:rsidRPr="003F0514">
        <w:rPr>
          <w:rFonts w:asciiTheme="minorHAnsi" w:hAnsiTheme="minorHAnsi" w:cstheme="minorHAnsi"/>
        </w:rPr>
        <w:t>Článek 5</w:t>
      </w:r>
      <w:bookmarkEnd w:id="8"/>
    </w:p>
    <w:p w:rsidR="00820813" w:rsidRPr="003F0514" w:rsidRDefault="003D32C2">
      <w:pPr>
        <w:pStyle w:val="Nadpis30"/>
        <w:keepNext/>
        <w:keepLines/>
        <w:shd w:val="clear" w:color="auto" w:fill="auto"/>
        <w:rPr>
          <w:rFonts w:asciiTheme="minorHAnsi" w:hAnsiTheme="minorHAnsi" w:cstheme="minorHAnsi"/>
        </w:rPr>
      </w:pPr>
      <w:bookmarkStart w:id="9" w:name="bookmark9"/>
      <w:r w:rsidRPr="003F0514">
        <w:rPr>
          <w:rFonts w:asciiTheme="minorHAnsi" w:hAnsiTheme="minorHAnsi" w:cstheme="minorHAnsi"/>
        </w:rPr>
        <w:t>Nájemné a úhrada za služby</w:t>
      </w:r>
      <w:bookmarkEnd w:id="9"/>
    </w:p>
    <w:p w:rsidR="00820813" w:rsidRPr="003F0514" w:rsidRDefault="003D32C2">
      <w:pPr>
        <w:pStyle w:val="Zkladntext1"/>
        <w:numPr>
          <w:ilvl w:val="0"/>
          <w:numId w:val="4"/>
        </w:numPr>
        <w:shd w:val="clear" w:color="auto" w:fill="auto"/>
        <w:tabs>
          <w:tab w:val="left" w:pos="353"/>
        </w:tabs>
        <w:spacing w:after="0" w:line="254" w:lineRule="auto"/>
        <w:ind w:left="380" w:hanging="380"/>
        <w:rPr>
          <w:rFonts w:asciiTheme="minorHAnsi" w:hAnsiTheme="minorHAnsi" w:cstheme="minorHAnsi"/>
        </w:rPr>
      </w:pPr>
      <w:r w:rsidRPr="003F0514">
        <w:rPr>
          <w:rFonts w:asciiTheme="minorHAnsi" w:hAnsiTheme="minorHAnsi" w:cstheme="minorHAnsi"/>
        </w:rPr>
        <w:t xml:space="preserve">Úhrada nájemného a služeb byla stanovena po oboustranné vzájemné dohodě na částku ve výši </w:t>
      </w:r>
      <w:r w:rsidR="00E66F64" w:rsidRPr="006B40A6">
        <w:rPr>
          <w:rFonts w:asciiTheme="minorHAnsi" w:hAnsiTheme="minorHAnsi" w:cstheme="minorHAnsi"/>
          <w:bCs/>
          <w:color w:val="auto"/>
        </w:rPr>
        <w:t>4.</w:t>
      </w:r>
      <w:r w:rsidR="006B40A6" w:rsidRPr="006B40A6">
        <w:rPr>
          <w:rFonts w:asciiTheme="minorHAnsi" w:hAnsiTheme="minorHAnsi" w:cstheme="minorHAnsi"/>
          <w:bCs/>
          <w:color w:val="auto"/>
        </w:rPr>
        <w:t>485</w:t>
      </w:r>
      <w:r w:rsidRPr="006B40A6">
        <w:rPr>
          <w:rFonts w:asciiTheme="minorHAnsi" w:hAnsiTheme="minorHAnsi" w:cstheme="minorHAnsi"/>
          <w:bCs/>
          <w:color w:val="auto"/>
        </w:rPr>
        <w:t>,- Kč</w:t>
      </w:r>
      <w:r w:rsidRPr="003F0514">
        <w:rPr>
          <w:rFonts w:asciiTheme="minorHAnsi" w:hAnsiTheme="minorHAnsi" w:cstheme="minorHAnsi"/>
          <w:b/>
          <w:bCs/>
        </w:rPr>
        <w:t xml:space="preserve"> </w:t>
      </w:r>
      <w:r w:rsidRPr="003F0514">
        <w:rPr>
          <w:rFonts w:asciiTheme="minorHAnsi" w:hAnsiTheme="minorHAnsi" w:cstheme="minorHAnsi"/>
        </w:rPr>
        <w:t>(</w:t>
      </w:r>
      <w:r w:rsidR="00E66F64" w:rsidRPr="003F0514">
        <w:rPr>
          <w:rFonts w:asciiTheme="minorHAnsi" w:hAnsiTheme="minorHAnsi" w:cstheme="minorHAnsi"/>
        </w:rPr>
        <w:t>čtyři</w:t>
      </w:r>
      <w:r w:rsidRPr="003F0514">
        <w:rPr>
          <w:rFonts w:asciiTheme="minorHAnsi" w:hAnsiTheme="minorHAnsi" w:cstheme="minorHAnsi"/>
        </w:rPr>
        <w:t>tisíce</w:t>
      </w:r>
      <w:r w:rsidR="00E66F64" w:rsidRPr="003F0514">
        <w:rPr>
          <w:rFonts w:asciiTheme="minorHAnsi" w:hAnsiTheme="minorHAnsi" w:cstheme="minorHAnsi"/>
        </w:rPr>
        <w:t>čtyři</w:t>
      </w:r>
      <w:r w:rsidRPr="003F0514">
        <w:rPr>
          <w:rFonts w:asciiTheme="minorHAnsi" w:hAnsiTheme="minorHAnsi" w:cstheme="minorHAnsi"/>
        </w:rPr>
        <w:t>s</w:t>
      </w:r>
      <w:r w:rsidR="00E66F64" w:rsidRPr="003F0514">
        <w:rPr>
          <w:rFonts w:asciiTheme="minorHAnsi" w:hAnsiTheme="minorHAnsi" w:cstheme="minorHAnsi"/>
        </w:rPr>
        <w:t>ta</w:t>
      </w:r>
      <w:r w:rsidR="006B40A6">
        <w:rPr>
          <w:rFonts w:asciiTheme="minorHAnsi" w:hAnsiTheme="minorHAnsi" w:cstheme="minorHAnsi"/>
        </w:rPr>
        <w:t>osmdesátpět</w:t>
      </w:r>
      <w:r w:rsidRPr="003F0514">
        <w:rPr>
          <w:rFonts w:asciiTheme="minorHAnsi" w:hAnsiTheme="minorHAnsi" w:cstheme="minorHAnsi"/>
        </w:rPr>
        <w:t>korunčeských) měsíčně + zákonná DPH.</w:t>
      </w:r>
    </w:p>
    <w:p w:rsidR="0033689E" w:rsidRPr="003F0514" w:rsidRDefault="0033689E" w:rsidP="0033689E">
      <w:pPr>
        <w:pStyle w:val="Zkladntext1"/>
        <w:shd w:val="clear" w:color="auto" w:fill="auto"/>
        <w:tabs>
          <w:tab w:val="left" w:pos="353"/>
        </w:tabs>
        <w:spacing w:after="0" w:line="254" w:lineRule="auto"/>
        <w:ind w:left="380"/>
        <w:rPr>
          <w:rFonts w:asciiTheme="minorHAnsi" w:hAnsiTheme="minorHAnsi" w:cstheme="minorHAnsi"/>
        </w:rPr>
      </w:pPr>
    </w:p>
    <w:p w:rsidR="00820813" w:rsidRPr="003F0514" w:rsidRDefault="003D32C2">
      <w:pPr>
        <w:pStyle w:val="Zkladntext1"/>
        <w:numPr>
          <w:ilvl w:val="0"/>
          <w:numId w:val="4"/>
        </w:numPr>
        <w:shd w:val="clear" w:color="auto" w:fill="auto"/>
        <w:tabs>
          <w:tab w:val="left" w:pos="354"/>
        </w:tabs>
        <w:spacing w:line="254" w:lineRule="auto"/>
        <w:ind w:left="380" w:hanging="380"/>
        <w:rPr>
          <w:rFonts w:asciiTheme="minorHAnsi" w:hAnsiTheme="minorHAnsi" w:cstheme="minorHAnsi"/>
        </w:rPr>
      </w:pPr>
      <w:r w:rsidRPr="003F0514">
        <w:rPr>
          <w:rFonts w:asciiTheme="minorHAnsi" w:hAnsiTheme="minorHAnsi" w:cstheme="minorHAnsi"/>
        </w:rPr>
        <w:t xml:space="preserve">Z toho: </w:t>
      </w:r>
      <w:r w:rsidR="00E66F64" w:rsidRPr="003F0514">
        <w:rPr>
          <w:rFonts w:asciiTheme="minorHAnsi" w:hAnsiTheme="minorHAnsi" w:cstheme="minorHAnsi"/>
        </w:rPr>
        <w:t>3.600</w:t>
      </w:r>
      <w:r w:rsidRPr="003F0514">
        <w:rPr>
          <w:rFonts w:asciiTheme="minorHAnsi" w:hAnsiTheme="minorHAnsi" w:cstheme="minorHAnsi"/>
        </w:rPr>
        <w:t xml:space="preserve">,-Kč měsíčně bez DPH jako základní nájemné a </w:t>
      </w:r>
      <w:r w:rsidR="006B40A6">
        <w:rPr>
          <w:rFonts w:asciiTheme="minorHAnsi" w:hAnsiTheme="minorHAnsi" w:cstheme="minorHAnsi"/>
        </w:rPr>
        <w:t>885</w:t>
      </w:r>
      <w:r w:rsidRPr="003F0514">
        <w:rPr>
          <w:rFonts w:asciiTheme="minorHAnsi" w:hAnsiTheme="minorHAnsi" w:cstheme="minorHAnsi"/>
        </w:rPr>
        <w:t xml:space="preserve">,-Kč měsíčně + DPH za </w:t>
      </w:r>
      <w:r w:rsidR="00E065BB">
        <w:rPr>
          <w:rFonts w:asciiTheme="minorHAnsi" w:hAnsiTheme="minorHAnsi" w:cstheme="minorHAnsi"/>
        </w:rPr>
        <w:t xml:space="preserve">služby (el. </w:t>
      </w:r>
      <w:r w:rsidR="00E065BB" w:rsidRPr="006B40A6">
        <w:rPr>
          <w:rFonts w:asciiTheme="minorHAnsi" w:hAnsiTheme="minorHAnsi" w:cstheme="minorHAnsi"/>
          <w:color w:val="auto"/>
        </w:rPr>
        <w:t xml:space="preserve">energie </w:t>
      </w:r>
      <w:r w:rsidR="006B40A6" w:rsidRPr="006B40A6">
        <w:rPr>
          <w:rFonts w:asciiTheme="minorHAnsi" w:hAnsiTheme="minorHAnsi" w:cstheme="minorHAnsi"/>
          <w:color w:val="auto"/>
        </w:rPr>
        <w:t>202</w:t>
      </w:r>
      <w:r w:rsidR="00E065BB" w:rsidRPr="006B40A6">
        <w:rPr>
          <w:rFonts w:asciiTheme="minorHAnsi" w:hAnsiTheme="minorHAnsi" w:cstheme="minorHAnsi"/>
          <w:color w:val="auto"/>
        </w:rPr>
        <w:t>,- Kč; TU</w:t>
      </w:r>
      <w:r w:rsidRPr="006B40A6">
        <w:rPr>
          <w:rFonts w:asciiTheme="minorHAnsi" w:hAnsiTheme="minorHAnsi" w:cstheme="minorHAnsi"/>
          <w:color w:val="auto"/>
        </w:rPr>
        <w:t>V 2</w:t>
      </w:r>
      <w:r w:rsidR="006B40A6" w:rsidRPr="006B40A6">
        <w:rPr>
          <w:rFonts w:asciiTheme="minorHAnsi" w:hAnsiTheme="minorHAnsi" w:cstheme="minorHAnsi"/>
          <w:color w:val="auto"/>
        </w:rPr>
        <w:t>38</w:t>
      </w:r>
      <w:r w:rsidRPr="006B40A6">
        <w:rPr>
          <w:rFonts w:asciiTheme="minorHAnsi" w:hAnsiTheme="minorHAnsi" w:cstheme="minorHAnsi"/>
          <w:color w:val="auto"/>
        </w:rPr>
        <w:t xml:space="preserve">,- Kč; vodné a stočné </w:t>
      </w:r>
      <w:r w:rsidR="006B40A6" w:rsidRPr="006B40A6">
        <w:rPr>
          <w:rFonts w:asciiTheme="minorHAnsi" w:hAnsiTheme="minorHAnsi" w:cstheme="minorHAnsi"/>
          <w:color w:val="auto"/>
        </w:rPr>
        <w:t>170</w:t>
      </w:r>
      <w:r w:rsidRPr="006B40A6">
        <w:rPr>
          <w:rFonts w:asciiTheme="minorHAnsi" w:hAnsiTheme="minorHAnsi" w:cstheme="minorHAnsi"/>
          <w:color w:val="auto"/>
        </w:rPr>
        <w:t>,- Kč</w:t>
      </w:r>
      <w:r w:rsidRPr="003F0514">
        <w:rPr>
          <w:rFonts w:asciiTheme="minorHAnsi" w:hAnsiTheme="minorHAnsi" w:cstheme="minorHAnsi"/>
        </w:rPr>
        <w:t xml:space="preserve">; </w:t>
      </w:r>
      <w:r w:rsidR="00274A57">
        <w:rPr>
          <w:rFonts w:asciiTheme="minorHAnsi" w:hAnsiTheme="minorHAnsi" w:cstheme="minorHAnsi"/>
        </w:rPr>
        <w:t xml:space="preserve">úklid společných prostor </w:t>
      </w:r>
      <w:r w:rsidR="006B40A6">
        <w:rPr>
          <w:rFonts w:asciiTheme="minorHAnsi" w:hAnsiTheme="minorHAnsi" w:cstheme="minorHAnsi"/>
        </w:rPr>
        <w:t>75,-Kč</w:t>
      </w:r>
      <w:r w:rsidR="00274A57">
        <w:rPr>
          <w:rFonts w:asciiTheme="minorHAnsi" w:hAnsiTheme="minorHAnsi" w:cstheme="minorHAnsi"/>
        </w:rPr>
        <w:t xml:space="preserve">, </w:t>
      </w:r>
      <w:r w:rsidRPr="003F0514">
        <w:rPr>
          <w:rFonts w:asciiTheme="minorHAnsi" w:hAnsiTheme="minorHAnsi" w:cstheme="minorHAnsi"/>
        </w:rPr>
        <w:t xml:space="preserve">vrátnice </w:t>
      </w:r>
      <w:r w:rsidR="006B40A6">
        <w:rPr>
          <w:rFonts w:asciiTheme="minorHAnsi" w:hAnsiTheme="minorHAnsi" w:cstheme="minorHAnsi"/>
        </w:rPr>
        <w:t>75</w:t>
      </w:r>
      <w:r w:rsidRPr="003F0514">
        <w:rPr>
          <w:rFonts w:asciiTheme="minorHAnsi" w:hAnsiTheme="minorHAnsi" w:cstheme="minorHAnsi"/>
        </w:rPr>
        <w:t xml:space="preserve">,-Kč; výtahy </w:t>
      </w:r>
      <w:r w:rsidR="00274A57">
        <w:rPr>
          <w:rFonts w:asciiTheme="minorHAnsi" w:hAnsiTheme="minorHAnsi" w:cstheme="minorHAnsi"/>
        </w:rPr>
        <w:t>50</w:t>
      </w:r>
      <w:r w:rsidRPr="003F0514">
        <w:rPr>
          <w:rFonts w:asciiTheme="minorHAnsi" w:hAnsiTheme="minorHAnsi" w:cstheme="minorHAnsi"/>
        </w:rPr>
        <w:t xml:space="preserve">,-Kč; kom. odpad </w:t>
      </w:r>
      <w:r w:rsidR="006B40A6">
        <w:rPr>
          <w:rFonts w:asciiTheme="minorHAnsi" w:hAnsiTheme="minorHAnsi" w:cstheme="minorHAnsi"/>
        </w:rPr>
        <w:t>75</w:t>
      </w:r>
      <w:r w:rsidRPr="003F0514">
        <w:rPr>
          <w:rFonts w:asciiTheme="minorHAnsi" w:hAnsiTheme="minorHAnsi" w:cstheme="minorHAnsi"/>
        </w:rPr>
        <w:t>,-Kč.</w:t>
      </w:r>
    </w:p>
    <w:p w:rsidR="00820813" w:rsidRPr="003F0514" w:rsidRDefault="003D32C2">
      <w:pPr>
        <w:pStyle w:val="Zkladntext1"/>
        <w:numPr>
          <w:ilvl w:val="0"/>
          <w:numId w:val="4"/>
        </w:numPr>
        <w:shd w:val="clear" w:color="auto" w:fill="auto"/>
        <w:tabs>
          <w:tab w:val="left" w:pos="354"/>
        </w:tabs>
        <w:spacing w:line="252" w:lineRule="auto"/>
        <w:ind w:left="380" w:hanging="380"/>
        <w:rPr>
          <w:rFonts w:asciiTheme="minorHAnsi" w:hAnsiTheme="minorHAnsi" w:cstheme="minorHAnsi"/>
        </w:rPr>
      </w:pPr>
      <w:r w:rsidRPr="003F0514">
        <w:rPr>
          <w:rFonts w:asciiTheme="minorHAnsi" w:hAnsiTheme="minorHAnsi" w:cstheme="minorHAnsi"/>
        </w:rPr>
        <w:t>Fakturu za základní nájemné a služby vystaví pronajímatel do 20. dne daného měsíce. Nájemce je povinen zaplatit tuto fakturu nejpozději do 14 dnů ode dne vystavení této faktury. Nebude-li nájemné a služby zaplaceno do doby splatnosti na základě vystavené faktury pronajímatelem, má pronajímatel právo požadovat a nájemce se zavazuje uhradit smluvní pokutu ve výši 0,05 % z dlužné částky za každý den prodlení.</w:t>
      </w:r>
    </w:p>
    <w:p w:rsidR="00820813" w:rsidRPr="003F0514" w:rsidRDefault="003D32C2">
      <w:pPr>
        <w:pStyle w:val="Zkladntext1"/>
        <w:numPr>
          <w:ilvl w:val="0"/>
          <w:numId w:val="4"/>
        </w:numPr>
        <w:shd w:val="clear" w:color="auto" w:fill="auto"/>
        <w:tabs>
          <w:tab w:val="left" w:pos="357"/>
        </w:tabs>
        <w:ind w:left="380" w:hanging="380"/>
        <w:rPr>
          <w:rFonts w:asciiTheme="minorHAnsi" w:hAnsiTheme="minorHAnsi" w:cstheme="minorHAnsi"/>
        </w:rPr>
      </w:pPr>
      <w:r w:rsidRPr="003F0514">
        <w:rPr>
          <w:rFonts w:asciiTheme="minorHAnsi" w:hAnsiTheme="minorHAnsi" w:cstheme="minorHAnsi"/>
        </w:rPr>
        <w:t>Pronajímatel je oprávněn jednostranně upravit výši nájemného každoročně o částku odpoví</w:t>
      </w:r>
      <w:r w:rsidR="0033689E" w:rsidRPr="003F0514">
        <w:rPr>
          <w:rFonts w:asciiTheme="minorHAnsi" w:hAnsiTheme="minorHAnsi" w:cstheme="minorHAnsi"/>
        </w:rPr>
        <w:t>dající roční míře inflace oficiá</w:t>
      </w:r>
      <w:r w:rsidRPr="003F0514">
        <w:rPr>
          <w:rFonts w:asciiTheme="minorHAnsi" w:hAnsiTheme="minorHAnsi" w:cstheme="minorHAnsi"/>
        </w:rPr>
        <w:t>lně vykázané ČSÚ za předchozí kalendářní rok.</w:t>
      </w:r>
    </w:p>
    <w:p w:rsidR="00820813" w:rsidRPr="003F0514" w:rsidRDefault="003D32C2">
      <w:pPr>
        <w:pStyle w:val="Zkladntext1"/>
        <w:numPr>
          <w:ilvl w:val="0"/>
          <w:numId w:val="4"/>
        </w:numPr>
        <w:shd w:val="clear" w:color="auto" w:fill="auto"/>
        <w:tabs>
          <w:tab w:val="left" w:pos="357"/>
        </w:tabs>
        <w:spacing w:line="252" w:lineRule="auto"/>
        <w:ind w:left="380" w:hanging="380"/>
        <w:rPr>
          <w:rFonts w:asciiTheme="minorHAnsi" w:hAnsiTheme="minorHAnsi" w:cstheme="minorHAnsi"/>
        </w:rPr>
      </w:pPr>
      <w:r w:rsidRPr="003F0514">
        <w:rPr>
          <w:rFonts w:asciiTheme="minorHAnsi" w:hAnsiTheme="minorHAnsi" w:cstheme="minorHAnsi"/>
        </w:rPr>
        <w:t>S ohledem na možný poh</w:t>
      </w:r>
      <w:r w:rsidR="0033689E" w:rsidRPr="003F0514">
        <w:rPr>
          <w:rFonts w:asciiTheme="minorHAnsi" w:hAnsiTheme="minorHAnsi" w:cstheme="minorHAnsi"/>
        </w:rPr>
        <w:t>yb cen za služby uvedené v odst. 2</w:t>
      </w:r>
      <w:r w:rsidRPr="003F0514">
        <w:rPr>
          <w:rFonts w:asciiTheme="minorHAnsi" w:hAnsiTheme="minorHAnsi" w:cstheme="minorHAnsi"/>
        </w:rPr>
        <w:t xml:space="preserve"> může b</w:t>
      </w:r>
      <w:r w:rsidR="0033689E" w:rsidRPr="003F0514">
        <w:rPr>
          <w:rFonts w:asciiTheme="minorHAnsi" w:hAnsiTheme="minorHAnsi" w:cstheme="minorHAnsi"/>
        </w:rPr>
        <w:t>ýt upravena výše měsíční úhrady</w:t>
      </w:r>
      <w:r w:rsidRPr="003F0514">
        <w:rPr>
          <w:rFonts w:asciiTheme="minorHAnsi" w:hAnsiTheme="minorHAnsi" w:cstheme="minorHAnsi"/>
        </w:rPr>
        <w:t>.</w:t>
      </w:r>
    </w:p>
    <w:p w:rsidR="0033689E" w:rsidRPr="003F0514" w:rsidRDefault="0033689E">
      <w:pPr>
        <w:pStyle w:val="Nadpis30"/>
        <w:keepNext/>
        <w:keepLines/>
        <w:shd w:val="clear" w:color="auto" w:fill="auto"/>
        <w:ind w:right="320"/>
        <w:rPr>
          <w:rFonts w:asciiTheme="minorHAnsi" w:hAnsiTheme="minorHAnsi" w:cstheme="minorHAnsi"/>
        </w:rPr>
      </w:pPr>
      <w:bookmarkStart w:id="10" w:name="bookmark10"/>
    </w:p>
    <w:p w:rsidR="00820813" w:rsidRPr="003F0514" w:rsidRDefault="003D32C2">
      <w:pPr>
        <w:pStyle w:val="Nadpis30"/>
        <w:keepNext/>
        <w:keepLines/>
        <w:shd w:val="clear" w:color="auto" w:fill="auto"/>
        <w:ind w:right="320"/>
        <w:rPr>
          <w:rFonts w:asciiTheme="minorHAnsi" w:hAnsiTheme="minorHAnsi" w:cstheme="minorHAnsi"/>
        </w:rPr>
      </w:pPr>
      <w:r w:rsidRPr="003F0514">
        <w:rPr>
          <w:rFonts w:asciiTheme="minorHAnsi" w:hAnsiTheme="minorHAnsi" w:cstheme="minorHAnsi"/>
        </w:rPr>
        <w:t>Článek 6</w:t>
      </w:r>
      <w:r w:rsidRPr="003F0514">
        <w:rPr>
          <w:rFonts w:asciiTheme="minorHAnsi" w:hAnsiTheme="minorHAnsi" w:cstheme="minorHAnsi"/>
        </w:rPr>
        <w:br/>
        <w:t>Další ujednání</w:t>
      </w:r>
      <w:bookmarkEnd w:id="10"/>
    </w:p>
    <w:p w:rsidR="00820813" w:rsidRPr="003F0514" w:rsidRDefault="003D32C2">
      <w:pPr>
        <w:pStyle w:val="Zkladntext1"/>
        <w:shd w:val="clear" w:color="auto" w:fill="auto"/>
        <w:tabs>
          <w:tab w:val="left" w:pos="353"/>
        </w:tabs>
        <w:spacing w:after="0" w:line="254" w:lineRule="auto"/>
        <w:ind w:left="380" w:hanging="380"/>
        <w:rPr>
          <w:rFonts w:asciiTheme="minorHAnsi" w:hAnsiTheme="minorHAnsi" w:cstheme="minorHAnsi"/>
        </w:rPr>
      </w:pPr>
      <w:r w:rsidRPr="003F0514">
        <w:rPr>
          <w:rFonts w:asciiTheme="minorHAnsi" w:hAnsiTheme="minorHAnsi" w:cstheme="minorHAnsi"/>
        </w:rPr>
        <w:t>а)</w:t>
      </w:r>
      <w:r w:rsidRPr="003F0514">
        <w:rPr>
          <w:rFonts w:asciiTheme="minorHAnsi" w:hAnsiTheme="minorHAnsi" w:cstheme="minorHAnsi"/>
        </w:rPr>
        <w:tab/>
      </w:r>
      <w:r w:rsidRPr="003F0514">
        <w:rPr>
          <w:rFonts w:asciiTheme="minorHAnsi" w:hAnsiTheme="minorHAnsi" w:cstheme="minorHAnsi"/>
          <w:u w:val="single"/>
        </w:rPr>
        <w:t>Pronajímatel se zavazuje:</w:t>
      </w:r>
    </w:p>
    <w:p w:rsidR="00820813" w:rsidRPr="003F0514" w:rsidRDefault="003D32C2">
      <w:pPr>
        <w:pStyle w:val="Zkladntext1"/>
        <w:numPr>
          <w:ilvl w:val="0"/>
          <w:numId w:val="5"/>
        </w:numPr>
        <w:shd w:val="clear" w:color="auto" w:fill="auto"/>
        <w:tabs>
          <w:tab w:val="left" w:pos="353"/>
        </w:tabs>
        <w:spacing w:after="0" w:line="254" w:lineRule="auto"/>
        <w:ind w:left="380" w:hanging="380"/>
        <w:rPr>
          <w:rFonts w:asciiTheme="minorHAnsi" w:hAnsiTheme="minorHAnsi" w:cstheme="minorHAnsi"/>
        </w:rPr>
      </w:pPr>
      <w:r w:rsidRPr="003F0514">
        <w:rPr>
          <w:rFonts w:asciiTheme="minorHAnsi" w:hAnsiTheme="minorHAnsi" w:cstheme="minorHAnsi"/>
        </w:rPr>
        <w:t>Předat k smluvenému účelu nájmu</w:t>
      </w:r>
      <w:r w:rsidR="0033689E" w:rsidRPr="003F0514">
        <w:rPr>
          <w:rFonts w:asciiTheme="minorHAnsi" w:hAnsiTheme="minorHAnsi" w:cstheme="minorHAnsi"/>
        </w:rPr>
        <w:t xml:space="preserve"> a ke stanovenému dni</w:t>
      </w:r>
      <w:r w:rsidRPr="003F0514">
        <w:rPr>
          <w:rFonts w:asciiTheme="minorHAnsi" w:hAnsiTheme="minorHAnsi" w:cstheme="minorHAnsi"/>
        </w:rPr>
        <w:t xml:space="preserve"> </w:t>
      </w:r>
      <w:r w:rsidR="0033689E" w:rsidRPr="003F0514">
        <w:rPr>
          <w:rFonts w:asciiTheme="minorHAnsi" w:hAnsiTheme="minorHAnsi" w:cstheme="minorHAnsi"/>
        </w:rPr>
        <w:t>způsobilý předmět nájmu</w:t>
      </w:r>
      <w:r w:rsidRPr="003F0514">
        <w:rPr>
          <w:rFonts w:asciiTheme="minorHAnsi" w:hAnsiTheme="minorHAnsi" w:cstheme="minorHAnsi"/>
        </w:rPr>
        <w:t xml:space="preserve"> uv</w:t>
      </w:r>
      <w:r w:rsidR="0033689E" w:rsidRPr="003F0514">
        <w:rPr>
          <w:rFonts w:asciiTheme="minorHAnsi" w:hAnsiTheme="minorHAnsi" w:cstheme="minorHAnsi"/>
        </w:rPr>
        <w:t>edený v čl. 2</w:t>
      </w:r>
      <w:r w:rsidRPr="003F0514">
        <w:rPr>
          <w:rFonts w:asciiTheme="minorHAnsi" w:hAnsiTheme="minorHAnsi" w:cstheme="minorHAnsi"/>
        </w:rPr>
        <w:t>.</w:t>
      </w:r>
    </w:p>
    <w:p w:rsidR="00820813" w:rsidRPr="003F0514" w:rsidRDefault="003D32C2">
      <w:pPr>
        <w:pStyle w:val="Zkladntext1"/>
        <w:numPr>
          <w:ilvl w:val="0"/>
          <w:numId w:val="5"/>
        </w:numPr>
        <w:shd w:val="clear" w:color="auto" w:fill="auto"/>
        <w:tabs>
          <w:tab w:val="left" w:pos="354"/>
        </w:tabs>
        <w:spacing w:after="0" w:line="254" w:lineRule="auto"/>
        <w:ind w:left="380" w:hanging="380"/>
        <w:rPr>
          <w:rFonts w:asciiTheme="minorHAnsi" w:hAnsiTheme="minorHAnsi" w:cstheme="minorHAnsi"/>
        </w:rPr>
      </w:pPr>
      <w:r w:rsidRPr="003F0514">
        <w:rPr>
          <w:rFonts w:asciiTheme="minorHAnsi" w:hAnsiTheme="minorHAnsi" w:cstheme="minorHAnsi"/>
        </w:rPr>
        <w:t>Poskytovat služby spojené s nájmem v souladu s čl. 5 této smlouvy.</w:t>
      </w:r>
    </w:p>
    <w:p w:rsidR="00820813" w:rsidRPr="003F0514" w:rsidRDefault="003D32C2">
      <w:pPr>
        <w:pStyle w:val="Zkladntext1"/>
        <w:numPr>
          <w:ilvl w:val="0"/>
          <w:numId w:val="5"/>
        </w:numPr>
        <w:shd w:val="clear" w:color="auto" w:fill="auto"/>
        <w:tabs>
          <w:tab w:val="left" w:pos="354"/>
        </w:tabs>
        <w:spacing w:after="0" w:line="254" w:lineRule="auto"/>
        <w:ind w:left="380" w:hanging="380"/>
        <w:rPr>
          <w:rFonts w:asciiTheme="minorHAnsi" w:hAnsiTheme="minorHAnsi" w:cstheme="minorHAnsi"/>
        </w:rPr>
      </w:pPr>
      <w:r w:rsidRPr="003F0514">
        <w:rPr>
          <w:rFonts w:asciiTheme="minorHAnsi" w:hAnsiTheme="minorHAnsi" w:cstheme="minorHAnsi"/>
        </w:rPr>
        <w:t>Zajišťovat opravy přesahující rámec běžné údržby a oprav.</w:t>
      </w:r>
    </w:p>
    <w:p w:rsidR="00820813" w:rsidRPr="003F0514" w:rsidRDefault="003D32C2">
      <w:pPr>
        <w:pStyle w:val="Zkladntext1"/>
        <w:numPr>
          <w:ilvl w:val="0"/>
          <w:numId w:val="5"/>
        </w:numPr>
        <w:shd w:val="clear" w:color="auto" w:fill="auto"/>
        <w:tabs>
          <w:tab w:val="left" w:pos="354"/>
        </w:tabs>
        <w:spacing w:after="0" w:line="254" w:lineRule="auto"/>
        <w:ind w:left="380" w:hanging="380"/>
        <w:rPr>
          <w:rFonts w:asciiTheme="minorHAnsi" w:hAnsiTheme="minorHAnsi" w:cstheme="minorHAnsi"/>
        </w:rPr>
      </w:pPr>
      <w:r w:rsidRPr="003F0514">
        <w:rPr>
          <w:rFonts w:asciiTheme="minorHAnsi" w:hAnsiTheme="minorHAnsi" w:cstheme="minorHAnsi"/>
        </w:rPr>
        <w:lastRenderedPageBreak/>
        <w:t>Umožnit nájemci volný přístup a nerušené užívání najatého předmětu nájmu.</w:t>
      </w:r>
    </w:p>
    <w:p w:rsidR="00820813" w:rsidRPr="003F0514" w:rsidRDefault="0033689E">
      <w:pPr>
        <w:pStyle w:val="Zkladntext1"/>
        <w:shd w:val="clear" w:color="auto" w:fill="auto"/>
        <w:tabs>
          <w:tab w:val="left" w:pos="353"/>
        </w:tabs>
        <w:spacing w:after="340" w:line="254" w:lineRule="auto"/>
        <w:ind w:left="380" w:hanging="380"/>
        <w:rPr>
          <w:rFonts w:asciiTheme="minorHAnsi" w:hAnsiTheme="minorHAnsi" w:cstheme="minorHAnsi"/>
        </w:rPr>
      </w:pPr>
      <w:r w:rsidRPr="003F0514">
        <w:rPr>
          <w:rFonts w:asciiTheme="minorHAnsi" w:hAnsiTheme="minorHAnsi" w:cstheme="minorHAnsi"/>
          <w:bCs/>
        </w:rPr>
        <w:t>5</w:t>
      </w:r>
      <w:r w:rsidR="003D32C2" w:rsidRPr="003F0514">
        <w:rPr>
          <w:rFonts w:asciiTheme="minorHAnsi" w:hAnsiTheme="minorHAnsi" w:cstheme="minorHAnsi"/>
          <w:bCs/>
        </w:rPr>
        <w:t>)</w:t>
      </w:r>
      <w:r w:rsidR="003D32C2" w:rsidRPr="003F0514">
        <w:rPr>
          <w:rFonts w:asciiTheme="minorHAnsi" w:hAnsiTheme="minorHAnsi" w:cstheme="minorHAnsi"/>
          <w:b/>
          <w:bCs/>
        </w:rPr>
        <w:tab/>
      </w:r>
      <w:r w:rsidR="003D32C2" w:rsidRPr="003F0514">
        <w:rPr>
          <w:rFonts w:asciiTheme="minorHAnsi" w:hAnsiTheme="minorHAnsi" w:cstheme="minorHAnsi"/>
        </w:rPr>
        <w:t>Zástupce pronajímatele je oprávněn upozorňovat nájemce na případný nepořádek v prostorách souvisejících s nájmem nebytových prostor a vyzývat nájemce k jeho odstranění.</w:t>
      </w:r>
    </w:p>
    <w:p w:rsidR="00820813" w:rsidRPr="003F0514" w:rsidRDefault="00820813">
      <w:pPr>
        <w:jc w:val="center"/>
        <w:rPr>
          <w:rFonts w:asciiTheme="minorHAnsi" w:hAnsiTheme="minorHAnsi" w:cstheme="minorHAnsi"/>
          <w:sz w:val="22"/>
          <w:szCs w:val="22"/>
        </w:rPr>
      </w:pPr>
    </w:p>
    <w:p w:rsidR="00820813" w:rsidRPr="003F0514" w:rsidRDefault="003D32C2">
      <w:pPr>
        <w:pStyle w:val="Zkladntext1"/>
        <w:shd w:val="clear" w:color="auto" w:fill="auto"/>
        <w:spacing w:after="0"/>
        <w:ind w:left="440" w:hanging="440"/>
        <w:rPr>
          <w:rFonts w:asciiTheme="minorHAnsi" w:hAnsiTheme="minorHAnsi" w:cstheme="minorHAnsi"/>
        </w:rPr>
      </w:pPr>
      <w:r w:rsidRPr="003F0514">
        <w:rPr>
          <w:rFonts w:asciiTheme="minorHAnsi" w:hAnsiTheme="minorHAnsi" w:cstheme="minorHAnsi"/>
        </w:rPr>
        <w:t xml:space="preserve">b) </w:t>
      </w:r>
      <w:r w:rsidRPr="003F0514">
        <w:rPr>
          <w:rFonts w:asciiTheme="minorHAnsi" w:hAnsiTheme="minorHAnsi" w:cstheme="minorHAnsi"/>
          <w:u w:val="single"/>
        </w:rPr>
        <w:t>Nájemce se zavazuje:</w:t>
      </w:r>
    </w:p>
    <w:p w:rsidR="00820813" w:rsidRPr="003F0514" w:rsidRDefault="003D32C2">
      <w:pPr>
        <w:pStyle w:val="Zkladntext1"/>
        <w:numPr>
          <w:ilvl w:val="0"/>
          <w:numId w:val="6"/>
        </w:numPr>
        <w:shd w:val="clear" w:color="auto" w:fill="auto"/>
        <w:tabs>
          <w:tab w:val="left" w:pos="371"/>
        </w:tabs>
        <w:spacing w:after="0"/>
        <w:ind w:left="380" w:hanging="380"/>
        <w:rPr>
          <w:rFonts w:asciiTheme="minorHAnsi" w:hAnsiTheme="minorHAnsi" w:cstheme="minorHAnsi"/>
        </w:rPr>
      </w:pPr>
      <w:r w:rsidRPr="003F0514">
        <w:rPr>
          <w:rFonts w:asciiTheme="minorHAnsi" w:hAnsiTheme="minorHAnsi" w:cstheme="minorHAnsi"/>
        </w:rPr>
        <w:t>Umožnit pronajímateli přístup do pronajatých prostor za účelem běžné kontroly předmětu nájmu, a to vždy po předchozím ohlášení pronajímatele nebo podle dohody s nájemcem.</w:t>
      </w:r>
    </w:p>
    <w:p w:rsidR="00820813" w:rsidRPr="003F0514" w:rsidRDefault="003D32C2">
      <w:pPr>
        <w:pStyle w:val="Zkladntext1"/>
        <w:numPr>
          <w:ilvl w:val="0"/>
          <w:numId w:val="6"/>
        </w:numPr>
        <w:shd w:val="clear" w:color="auto" w:fill="auto"/>
        <w:tabs>
          <w:tab w:val="left" w:pos="371"/>
        </w:tabs>
        <w:spacing w:after="0"/>
        <w:ind w:left="380" w:hanging="380"/>
        <w:rPr>
          <w:rFonts w:asciiTheme="minorHAnsi" w:hAnsiTheme="minorHAnsi" w:cstheme="minorHAnsi"/>
        </w:rPr>
      </w:pPr>
      <w:r w:rsidRPr="003F0514">
        <w:rPr>
          <w:rFonts w:asciiTheme="minorHAnsi" w:hAnsiTheme="minorHAnsi" w:cstheme="minorHAnsi"/>
        </w:rPr>
        <w:t>Dodržovat při své činnosti v najatém předmětu nájmu bezpečnostní a hygienické předpisy, protipožární předpisy a předpisy o ochraně životního prostředí.</w:t>
      </w:r>
    </w:p>
    <w:p w:rsidR="00820813" w:rsidRPr="003F0514" w:rsidRDefault="003D32C2">
      <w:pPr>
        <w:pStyle w:val="Zkladntext1"/>
        <w:numPr>
          <w:ilvl w:val="0"/>
          <w:numId w:val="6"/>
        </w:numPr>
        <w:shd w:val="clear" w:color="auto" w:fill="auto"/>
        <w:tabs>
          <w:tab w:val="left" w:pos="371"/>
        </w:tabs>
        <w:spacing w:after="0"/>
        <w:ind w:left="380" w:hanging="380"/>
        <w:rPr>
          <w:rFonts w:asciiTheme="minorHAnsi" w:hAnsiTheme="minorHAnsi" w:cstheme="minorHAnsi"/>
        </w:rPr>
      </w:pPr>
      <w:r w:rsidRPr="003F0514">
        <w:rPr>
          <w:rFonts w:asciiTheme="minorHAnsi" w:hAnsiTheme="minorHAnsi" w:cstheme="minorHAnsi"/>
        </w:rPr>
        <w:t>Zajišťovat požární ochranu v nebytových prostorách, které jsou uvedeny v čl. 2 této smlouvy v souladu se všemi platnými ustanoveními obecně závazných právních předpisů.</w:t>
      </w:r>
    </w:p>
    <w:p w:rsidR="00820813" w:rsidRPr="003F0514" w:rsidRDefault="003D32C2">
      <w:pPr>
        <w:pStyle w:val="Zkladntext1"/>
        <w:numPr>
          <w:ilvl w:val="0"/>
          <w:numId w:val="6"/>
        </w:numPr>
        <w:shd w:val="clear" w:color="auto" w:fill="auto"/>
        <w:tabs>
          <w:tab w:val="left" w:pos="371"/>
        </w:tabs>
        <w:spacing w:after="0"/>
        <w:ind w:left="380" w:hanging="380"/>
        <w:rPr>
          <w:rFonts w:asciiTheme="minorHAnsi" w:hAnsiTheme="minorHAnsi" w:cstheme="minorHAnsi"/>
        </w:rPr>
      </w:pPr>
      <w:r w:rsidRPr="003F0514">
        <w:rPr>
          <w:rFonts w:asciiTheme="minorHAnsi" w:hAnsiTheme="minorHAnsi" w:cstheme="minorHAnsi"/>
        </w:rPr>
        <w:t>Počínat si v pronajatých prostorách tak, aby nedošlo ke vzniku požáru nebo jiné škodné události.</w:t>
      </w:r>
    </w:p>
    <w:p w:rsidR="00820813" w:rsidRPr="003F0514" w:rsidRDefault="003D32C2">
      <w:pPr>
        <w:pStyle w:val="Zkladntext1"/>
        <w:numPr>
          <w:ilvl w:val="0"/>
          <w:numId w:val="6"/>
        </w:numPr>
        <w:shd w:val="clear" w:color="auto" w:fill="auto"/>
        <w:tabs>
          <w:tab w:val="left" w:pos="371"/>
        </w:tabs>
        <w:spacing w:after="0"/>
        <w:ind w:left="380" w:hanging="380"/>
        <w:rPr>
          <w:rFonts w:asciiTheme="minorHAnsi" w:hAnsiTheme="minorHAnsi" w:cstheme="minorHAnsi"/>
        </w:rPr>
      </w:pPr>
      <w:r w:rsidRPr="003F0514">
        <w:rPr>
          <w:rFonts w:asciiTheme="minorHAnsi" w:hAnsiTheme="minorHAnsi" w:cstheme="minorHAnsi"/>
        </w:rPr>
        <w:t>Řídit se při požáru požárními poplachovými směrnicemi, příp. pokyny požární hlídky pronajímatele. Seznamovat s požární ochranou své zaměstnance.</w:t>
      </w:r>
    </w:p>
    <w:p w:rsidR="00820813" w:rsidRPr="003F0514" w:rsidRDefault="003D32C2">
      <w:pPr>
        <w:pStyle w:val="Zkladntext1"/>
        <w:numPr>
          <w:ilvl w:val="0"/>
          <w:numId w:val="6"/>
        </w:numPr>
        <w:shd w:val="clear" w:color="auto" w:fill="auto"/>
        <w:tabs>
          <w:tab w:val="left" w:pos="371"/>
        </w:tabs>
        <w:spacing w:after="0"/>
        <w:ind w:left="380" w:hanging="380"/>
        <w:rPr>
          <w:rFonts w:asciiTheme="minorHAnsi" w:hAnsiTheme="minorHAnsi" w:cstheme="minorHAnsi"/>
        </w:rPr>
      </w:pPr>
      <w:r w:rsidRPr="003F0514">
        <w:rPr>
          <w:rFonts w:asciiTheme="minorHAnsi" w:hAnsiTheme="minorHAnsi" w:cstheme="minorHAnsi"/>
        </w:rPr>
        <w:t>Provádět v pronajatých nebytových prostorách péči o bezpečnost a ochranu zdraví pří práci samostatně.</w:t>
      </w:r>
    </w:p>
    <w:p w:rsidR="00820813" w:rsidRPr="003F0514" w:rsidRDefault="003D32C2">
      <w:pPr>
        <w:pStyle w:val="Zkladntext1"/>
        <w:numPr>
          <w:ilvl w:val="0"/>
          <w:numId w:val="6"/>
        </w:numPr>
        <w:shd w:val="clear" w:color="auto" w:fill="auto"/>
        <w:tabs>
          <w:tab w:val="left" w:pos="371"/>
        </w:tabs>
        <w:spacing w:after="0"/>
        <w:ind w:left="380" w:hanging="380"/>
        <w:rPr>
          <w:rFonts w:asciiTheme="minorHAnsi" w:hAnsiTheme="minorHAnsi" w:cstheme="minorHAnsi"/>
        </w:rPr>
      </w:pPr>
      <w:r w:rsidRPr="003F0514">
        <w:rPr>
          <w:rFonts w:asciiTheme="minorHAnsi" w:hAnsiTheme="minorHAnsi" w:cstheme="minorHAnsi"/>
        </w:rPr>
        <w:t>Dodržovat pořádek v pronajatých nebytových prostorách a nenarušit provoz pronajímatele. Odstranit nepořádek v prostorách souvisejících s nájmem na základě výzvy zástupce pronajímatele.</w:t>
      </w:r>
    </w:p>
    <w:p w:rsidR="00820813" w:rsidRPr="003F0514" w:rsidRDefault="003D32C2">
      <w:pPr>
        <w:pStyle w:val="Zkladntext1"/>
        <w:numPr>
          <w:ilvl w:val="0"/>
          <w:numId w:val="6"/>
        </w:numPr>
        <w:shd w:val="clear" w:color="auto" w:fill="auto"/>
        <w:tabs>
          <w:tab w:val="left" w:pos="371"/>
        </w:tabs>
        <w:spacing w:after="0"/>
        <w:ind w:left="380" w:hanging="380"/>
        <w:rPr>
          <w:rFonts w:asciiTheme="minorHAnsi" w:hAnsiTheme="minorHAnsi" w:cstheme="minorHAnsi"/>
        </w:rPr>
      </w:pPr>
      <w:r w:rsidRPr="003F0514">
        <w:rPr>
          <w:rFonts w:asciiTheme="minorHAnsi" w:hAnsiTheme="minorHAnsi" w:cstheme="minorHAnsi"/>
        </w:rPr>
        <w:t>Neprovádět žádné stavební úpravy pronajatých prostor bez předchozího písemného souhlasu pronajímatele.</w:t>
      </w:r>
    </w:p>
    <w:p w:rsidR="00820813" w:rsidRPr="003F0514" w:rsidRDefault="003D32C2">
      <w:pPr>
        <w:pStyle w:val="Zkladntext1"/>
        <w:numPr>
          <w:ilvl w:val="0"/>
          <w:numId w:val="6"/>
        </w:numPr>
        <w:shd w:val="clear" w:color="auto" w:fill="auto"/>
        <w:tabs>
          <w:tab w:val="left" w:pos="371"/>
        </w:tabs>
        <w:spacing w:after="0"/>
        <w:ind w:left="380" w:hanging="380"/>
        <w:rPr>
          <w:rFonts w:asciiTheme="minorHAnsi" w:hAnsiTheme="minorHAnsi" w:cstheme="minorHAnsi"/>
        </w:rPr>
      </w:pPr>
      <w:r w:rsidRPr="003F0514">
        <w:rPr>
          <w:rFonts w:asciiTheme="minorHAnsi" w:hAnsiTheme="minorHAnsi" w:cstheme="minorHAnsi"/>
        </w:rPr>
        <w:t>Nájemce odpovídá pronajímateli za škody, které vznikly v souvislosti s užíváním nebytových prostor podle této smlouvy, ať už jsou způsobeny jím samým, jeho zaměstnanci nebo osobami třetími, které se zdržovaly v pronajatém prostoru s jeho vědomím nebo souhlasem.</w:t>
      </w:r>
    </w:p>
    <w:p w:rsidR="00820813" w:rsidRPr="003F0514" w:rsidRDefault="003D32C2">
      <w:pPr>
        <w:pStyle w:val="Zkladntext1"/>
        <w:numPr>
          <w:ilvl w:val="0"/>
          <w:numId w:val="6"/>
        </w:numPr>
        <w:shd w:val="clear" w:color="auto" w:fill="auto"/>
        <w:tabs>
          <w:tab w:val="left" w:pos="415"/>
        </w:tabs>
        <w:spacing w:after="0"/>
        <w:ind w:left="440" w:hanging="440"/>
        <w:rPr>
          <w:rFonts w:asciiTheme="minorHAnsi" w:hAnsiTheme="minorHAnsi" w:cstheme="minorHAnsi"/>
        </w:rPr>
      </w:pPr>
      <w:r w:rsidRPr="003F0514">
        <w:rPr>
          <w:rFonts w:asciiTheme="minorHAnsi" w:hAnsiTheme="minorHAnsi" w:cstheme="minorHAnsi"/>
        </w:rPr>
        <w:t>Zajistit na vlastní náklady pojištění věcí a majetku</w:t>
      </w:r>
      <w:r w:rsidR="003F3FF7" w:rsidRPr="003F0514">
        <w:rPr>
          <w:rFonts w:asciiTheme="minorHAnsi" w:hAnsiTheme="minorHAnsi" w:cstheme="minorHAnsi"/>
        </w:rPr>
        <w:t xml:space="preserve"> vneseného do předmětu nájmu</w:t>
      </w:r>
      <w:r w:rsidRPr="003F0514">
        <w:rPr>
          <w:rFonts w:asciiTheme="minorHAnsi" w:hAnsiTheme="minorHAnsi" w:cstheme="minorHAnsi"/>
        </w:rPr>
        <w:t xml:space="preserve"> a případné vzniklé škody se zavazuje uplatnit u příslušné pojišťovny.</w:t>
      </w:r>
    </w:p>
    <w:p w:rsidR="00820813" w:rsidRPr="003F0514" w:rsidRDefault="003D32C2">
      <w:pPr>
        <w:pStyle w:val="Zkladntext1"/>
        <w:numPr>
          <w:ilvl w:val="0"/>
          <w:numId w:val="6"/>
        </w:numPr>
        <w:shd w:val="clear" w:color="auto" w:fill="auto"/>
        <w:tabs>
          <w:tab w:val="left" w:pos="415"/>
        </w:tabs>
        <w:spacing w:after="0"/>
        <w:ind w:left="440" w:hanging="440"/>
        <w:rPr>
          <w:rFonts w:asciiTheme="minorHAnsi" w:hAnsiTheme="minorHAnsi" w:cstheme="minorHAnsi"/>
        </w:rPr>
      </w:pPr>
      <w:r w:rsidRPr="003F0514">
        <w:rPr>
          <w:rFonts w:asciiTheme="minorHAnsi" w:hAnsiTheme="minorHAnsi" w:cstheme="minorHAnsi"/>
        </w:rPr>
        <w:t>V pronajatých prostorách zajistit dodržování zákona č. 379/2005 Sb., o opatřeních k ochraně před škodami způsobenými tabákovými výrobky, alkoholem a jinými návykovými látkami, ve znění pozdějších předpisů.</w:t>
      </w:r>
    </w:p>
    <w:p w:rsidR="00820813" w:rsidRPr="003F0514" w:rsidRDefault="003D32C2">
      <w:pPr>
        <w:pStyle w:val="Zkladntext1"/>
        <w:numPr>
          <w:ilvl w:val="0"/>
          <w:numId w:val="6"/>
        </w:numPr>
        <w:shd w:val="clear" w:color="auto" w:fill="auto"/>
        <w:tabs>
          <w:tab w:val="left" w:pos="415"/>
        </w:tabs>
        <w:spacing w:after="260"/>
        <w:ind w:left="440" w:hanging="440"/>
        <w:rPr>
          <w:rFonts w:asciiTheme="minorHAnsi" w:hAnsiTheme="minorHAnsi" w:cstheme="minorHAnsi"/>
        </w:rPr>
      </w:pPr>
      <w:r w:rsidRPr="003F0514">
        <w:rPr>
          <w:rFonts w:asciiTheme="minorHAnsi" w:hAnsiTheme="minorHAnsi" w:cstheme="minorHAnsi"/>
        </w:rPr>
        <w:t>Nájemce je povinen provádět obvyklé udržování pronajatých prostor a hradit náklady spojené s obvyklým udržováním a drobnými opravami souvisejících s užíváním pronajatých nebytových prostor.</w:t>
      </w:r>
    </w:p>
    <w:p w:rsidR="00A414B6" w:rsidRPr="003F0514" w:rsidRDefault="00A414B6">
      <w:pPr>
        <w:pStyle w:val="Nadpis30"/>
        <w:keepNext/>
        <w:keepLines/>
        <w:shd w:val="clear" w:color="auto" w:fill="auto"/>
        <w:spacing w:after="260" w:line="240" w:lineRule="auto"/>
        <w:rPr>
          <w:rFonts w:asciiTheme="minorHAnsi" w:hAnsiTheme="minorHAnsi" w:cstheme="minorHAnsi"/>
        </w:rPr>
      </w:pPr>
      <w:bookmarkStart w:id="11" w:name="bookmark11"/>
    </w:p>
    <w:p w:rsidR="00820813" w:rsidRPr="003F0514" w:rsidRDefault="003D32C2">
      <w:pPr>
        <w:pStyle w:val="Nadpis30"/>
        <w:keepNext/>
        <w:keepLines/>
        <w:shd w:val="clear" w:color="auto" w:fill="auto"/>
        <w:spacing w:after="260" w:line="240" w:lineRule="auto"/>
        <w:rPr>
          <w:rFonts w:asciiTheme="minorHAnsi" w:hAnsiTheme="minorHAnsi" w:cstheme="minorHAnsi"/>
        </w:rPr>
      </w:pPr>
      <w:r w:rsidRPr="003F0514">
        <w:rPr>
          <w:rFonts w:asciiTheme="minorHAnsi" w:hAnsiTheme="minorHAnsi" w:cstheme="minorHAnsi"/>
        </w:rPr>
        <w:t>Článek 7</w:t>
      </w:r>
      <w:r w:rsidRPr="003F0514">
        <w:rPr>
          <w:rFonts w:asciiTheme="minorHAnsi" w:hAnsiTheme="minorHAnsi" w:cstheme="minorHAnsi"/>
        </w:rPr>
        <w:br/>
        <w:t>Podnájem</w:t>
      </w:r>
      <w:bookmarkEnd w:id="11"/>
    </w:p>
    <w:p w:rsidR="00820813" w:rsidRPr="003F0514" w:rsidRDefault="003D32C2">
      <w:pPr>
        <w:pStyle w:val="Zkladntext1"/>
        <w:numPr>
          <w:ilvl w:val="0"/>
          <w:numId w:val="7"/>
        </w:numPr>
        <w:shd w:val="clear" w:color="auto" w:fill="auto"/>
        <w:tabs>
          <w:tab w:val="left" w:pos="371"/>
        </w:tabs>
        <w:spacing w:after="260" w:line="252" w:lineRule="auto"/>
        <w:ind w:left="380" w:hanging="380"/>
        <w:rPr>
          <w:rFonts w:asciiTheme="minorHAnsi" w:hAnsiTheme="minorHAnsi" w:cstheme="minorHAnsi"/>
        </w:rPr>
      </w:pPr>
      <w:r w:rsidRPr="003F0514">
        <w:rPr>
          <w:rFonts w:asciiTheme="minorHAnsi" w:hAnsiTheme="minorHAnsi" w:cstheme="minorHAnsi"/>
        </w:rPr>
        <w:t>Nájemce může zřídit třetí osobě k věci užívací právo jen s předchozím písemným souhlasem pronajímatele. Pokud tuto povinnost poruší, bude to považováno za hrubé porušení nájemcových povinností způsobujících pronajímateli vážnější újmu. V případě souhlasu pronajímatele lze podnájem zřídit třetí osobě jen na dobu nájmu věci.</w:t>
      </w:r>
    </w:p>
    <w:p w:rsidR="00820813" w:rsidRPr="003F0514" w:rsidRDefault="003D32C2">
      <w:pPr>
        <w:pStyle w:val="Zkladntext1"/>
        <w:numPr>
          <w:ilvl w:val="0"/>
          <w:numId w:val="7"/>
        </w:numPr>
        <w:shd w:val="clear" w:color="auto" w:fill="auto"/>
        <w:tabs>
          <w:tab w:val="left" w:pos="371"/>
        </w:tabs>
        <w:spacing w:after="260" w:line="252" w:lineRule="auto"/>
        <w:ind w:left="380" w:hanging="380"/>
        <w:rPr>
          <w:rFonts w:asciiTheme="minorHAnsi" w:hAnsiTheme="minorHAnsi" w:cstheme="minorHAnsi"/>
        </w:rPr>
      </w:pPr>
      <w:r w:rsidRPr="003F0514">
        <w:rPr>
          <w:rFonts w:asciiTheme="minorHAnsi" w:hAnsiTheme="minorHAnsi" w:cstheme="minorHAnsi"/>
        </w:rPr>
        <w:t>Umožní-li nájemce užívat věc třetí osobě, odpovídá pronajímateli za jednání této osoby stejně, jako kdyby věc užíval sám.</w:t>
      </w:r>
    </w:p>
    <w:p w:rsidR="00820813" w:rsidRPr="003F0514" w:rsidRDefault="003D32C2">
      <w:pPr>
        <w:pStyle w:val="Nadpis30"/>
        <w:keepNext/>
        <w:keepLines/>
        <w:shd w:val="clear" w:color="auto" w:fill="auto"/>
        <w:ind w:right="340"/>
        <w:rPr>
          <w:rFonts w:asciiTheme="minorHAnsi" w:hAnsiTheme="minorHAnsi" w:cstheme="minorHAnsi"/>
        </w:rPr>
      </w:pPr>
      <w:bookmarkStart w:id="12" w:name="bookmark12"/>
      <w:r w:rsidRPr="003F0514">
        <w:rPr>
          <w:rFonts w:asciiTheme="minorHAnsi" w:hAnsiTheme="minorHAnsi" w:cstheme="minorHAnsi"/>
        </w:rPr>
        <w:t>Článek 8</w:t>
      </w:r>
      <w:r w:rsidRPr="003F0514">
        <w:rPr>
          <w:rFonts w:asciiTheme="minorHAnsi" w:hAnsiTheme="minorHAnsi" w:cstheme="minorHAnsi"/>
        </w:rPr>
        <w:br/>
        <w:t>Skončení nájmu</w:t>
      </w:r>
      <w:bookmarkEnd w:id="12"/>
    </w:p>
    <w:p w:rsidR="00820813" w:rsidRPr="003F0514" w:rsidRDefault="003D32C2">
      <w:pPr>
        <w:pStyle w:val="Zkladntext1"/>
        <w:numPr>
          <w:ilvl w:val="0"/>
          <w:numId w:val="8"/>
        </w:numPr>
        <w:shd w:val="clear" w:color="auto" w:fill="auto"/>
        <w:tabs>
          <w:tab w:val="left" w:pos="371"/>
        </w:tabs>
        <w:spacing w:after="260"/>
        <w:ind w:left="440" w:hanging="440"/>
        <w:rPr>
          <w:rFonts w:asciiTheme="minorHAnsi" w:hAnsiTheme="minorHAnsi" w:cstheme="minorHAnsi"/>
        </w:rPr>
      </w:pPr>
      <w:r w:rsidRPr="003F0514">
        <w:rPr>
          <w:rFonts w:asciiTheme="minorHAnsi" w:hAnsiTheme="minorHAnsi" w:cstheme="minorHAnsi"/>
        </w:rPr>
        <w:t>Nájem ujednaný na dobu neurčitou skončí výpovědí jednou ze stran</w:t>
      </w:r>
      <w:r w:rsidR="003F3FF7" w:rsidRPr="003F0514">
        <w:rPr>
          <w:rFonts w:asciiTheme="minorHAnsi" w:hAnsiTheme="minorHAnsi" w:cstheme="minorHAnsi"/>
        </w:rPr>
        <w:t xml:space="preserve"> i bez uvedení důvodu</w:t>
      </w:r>
      <w:r w:rsidRPr="003F0514">
        <w:rPr>
          <w:rFonts w:asciiTheme="minorHAnsi" w:hAnsiTheme="minorHAnsi" w:cstheme="minorHAnsi"/>
        </w:rPr>
        <w:t>.</w:t>
      </w:r>
    </w:p>
    <w:p w:rsidR="00820813" w:rsidRPr="003F0514" w:rsidRDefault="003D32C2">
      <w:pPr>
        <w:pStyle w:val="Zkladntext1"/>
        <w:numPr>
          <w:ilvl w:val="0"/>
          <w:numId w:val="8"/>
        </w:numPr>
        <w:shd w:val="clear" w:color="auto" w:fill="auto"/>
        <w:tabs>
          <w:tab w:val="left" w:pos="371"/>
        </w:tabs>
        <w:spacing w:after="0"/>
        <w:ind w:left="440" w:hanging="440"/>
        <w:rPr>
          <w:rFonts w:asciiTheme="minorHAnsi" w:hAnsiTheme="minorHAnsi" w:cstheme="minorHAnsi"/>
        </w:rPr>
        <w:sectPr w:rsidR="00820813" w:rsidRPr="003F0514" w:rsidSect="00A414B6">
          <w:type w:val="continuous"/>
          <w:pgSz w:w="11900" w:h="16840"/>
          <w:pgMar w:top="1417" w:right="1417" w:bottom="1417" w:left="1417" w:header="1300" w:footer="3" w:gutter="0"/>
          <w:cols w:space="720"/>
          <w:noEndnote/>
          <w:docGrid w:linePitch="360"/>
        </w:sectPr>
      </w:pPr>
      <w:r w:rsidRPr="003F0514">
        <w:rPr>
          <w:rFonts w:asciiTheme="minorHAnsi" w:hAnsiTheme="minorHAnsi" w:cstheme="minorHAnsi"/>
        </w:rPr>
        <w:lastRenderedPageBreak/>
        <w:t xml:space="preserve">Výpovědní </w:t>
      </w:r>
      <w:r w:rsidR="003F3FF7" w:rsidRPr="003F0514">
        <w:rPr>
          <w:rFonts w:asciiTheme="minorHAnsi" w:hAnsiTheme="minorHAnsi" w:cstheme="minorHAnsi"/>
        </w:rPr>
        <w:t>doba činí jeden měsíc</w:t>
      </w:r>
      <w:r w:rsidRPr="003F0514">
        <w:rPr>
          <w:rFonts w:asciiTheme="minorHAnsi" w:hAnsiTheme="minorHAnsi" w:cstheme="minorHAnsi"/>
        </w:rPr>
        <w:t xml:space="preserve"> a počíná běžet prvním dnem měsíce následujícího po doručení písemné formy výpovědi druhé straně. Za doručení nájemci se považuje písemnost doručovaná držitelem poštovní licence jako doporučená zásilka na adresu nájemce uvedenou v této smlouvě. Povinnost doručit písemnost je splněna, jakmile druhá strana písemnost převezme, nebo jakmile byla držitelem poštovní licence vr</w:t>
      </w:r>
      <w:r w:rsidR="003F3FF7" w:rsidRPr="003F0514">
        <w:rPr>
          <w:rFonts w:asciiTheme="minorHAnsi" w:hAnsiTheme="minorHAnsi" w:cstheme="minorHAnsi"/>
        </w:rPr>
        <w:t>ácena jako nedoručitelná a druhá</w:t>
      </w:r>
    </w:p>
    <w:p w:rsidR="00820813" w:rsidRPr="003F0514" w:rsidRDefault="003D32C2" w:rsidP="003F3FF7">
      <w:pPr>
        <w:pStyle w:val="Zkladntext1"/>
        <w:shd w:val="clear" w:color="auto" w:fill="auto"/>
        <w:spacing w:after="260" w:line="252" w:lineRule="auto"/>
        <w:ind w:left="426"/>
        <w:rPr>
          <w:rFonts w:asciiTheme="minorHAnsi" w:hAnsiTheme="minorHAnsi" w:cstheme="minorHAnsi"/>
        </w:rPr>
      </w:pPr>
      <w:r w:rsidRPr="003F0514">
        <w:rPr>
          <w:rFonts w:asciiTheme="minorHAnsi" w:hAnsiTheme="minorHAnsi" w:cstheme="minorHAnsi"/>
        </w:rPr>
        <w:t>strana svým jednáním nebo opomenutím, doručení písemnosti zmařila. Účinky doručení nastanou i tehdy, jestliže druhá strana přijetí písemnosti odmítne.</w:t>
      </w:r>
    </w:p>
    <w:p w:rsidR="00820813" w:rsidRPr="003F0514" w:rsidRDefault="003D32C2">
      <w:pPr>
        <w:pStyle w:val="Zkladntext1"/>
        <w:numPr>
          <w:ilvl w:val="0"/>
          <w:numId w:val="8"/>
        </w:numPr>
        <w:shd w:val="clear" w:color="auto" w:fill="auto"/>
        <w:tabs>
          <w:tab w:val="left" w:pos="418"/>
        </w:tabs>
        <w:spacing w:after="260"/>
        <w:ind w:left="420" w:hanging="420"/>
        <w:rPr>
          <w:rFonts w:asciiTheme="minorHAnsi" w:hAnsiTheme="minorHAnsi" w:cstheme="minorHAnsi"/>
        </w:rPr>
      </w:pPr>
      <w:r w:rsidRPr="003F0514">
        <w:rPr>
          <w:rFonts w:asciiTheme="minorHAnsi" w:hAnsiTheme="minorHAnsi" w:cstheme="minorHAnsi"/>
        </w:rPr>
        <w:t>Při odevzdání věci je nájemce oprávněn oddělit si a vzít si vše, co do věci vložil nebo na ni vnesl vlastním nákladem, je-li to možné a nezhorší-li se tím podstata věci nebo neztíží-li se tím nepřiměřeně její užívání.</w:t>
      </w:r>
    </w:p>
    <w:p w:rsidR="00820813" w:rsidRPr="003F0514" w:rsidRDefault="003D32C2">
      <w:pPr>
        <w:pStyle w:val="Zkladntext1"/>
        <w:numPr>
          <w:ilvl w:val="0"/>
          <w:numId w:val="8"/>
        </w:numPr>
        <w:shd w:val="clear" w:color="auto" w:fill="auto"/>
        <w:tabs>
          <w:tab w:val="left" w:pos="418"/>
        </w:tabs>
        <w:spacing w:after="260"/>
        <w:ind w:left="420" w:hanging="420"/>
        <w:rPr>
          <w:rFonts w:asciiTheme="minorHAnsi" w:hAnsiTheme="minorHAnsi" w:cstheme="minorHAnsi"/>
        </w:rPr>
      </w:pPr>
      <w:r w:rsidRPr="003F0514">
        <w:rPr>
          <w:rFonts w:asciiTheme="minorHAnsi" w:hAnsiTheme="minorHAnsi" w:cstheme="minorHAnsi"/>
        </w:rPr>
        <w:t>Nájemce je povinen odevzdat předmět nájmu pronajímateli v den, kdy nájem končí. Předmět nájmu je odevzdán, obdrží-li pronajímatel klíče a jinak mu nic nebrání v přístupu do předmětu nájmu a v jeho užívání.</w:t>
      </w:r>
    </w:p>
    <w:p w:rsidR="00820813" w:rsidRPr="003F0514" w:rsidRDefault="003D32C2">
      <w:pPr>
        <w:pStyle w:val="Zkladntext1"/>
        <w:numPr>
          <w:ilvl w:val="0"/>
          <w:numId w:val="8"/>
        </w:numPr>
        <w:shd w:val="clear" w:color="auto" w:fill="auto"/>
        <w:tabs>
          <w:tab w:val="left" w:pos="418"/>
        </w:tabs>
        <w:spacing w:after="260" w:line="252" w:lineRule="auto"/>
        <w:ind w:left="420" w:hanging="420"/>
        <w:rPr>
          <w:rFonts w:asciiTheme="minorHAnsi" w:hAnsiTheme="minorHAnsi" w:cstheme="minorHAnsi"/>
        </w:rPr>
      </w:pPr>
      <w:r w:rsidRPr="003F0514">
        <w:rPr>
          <w:rFonts w:asciiTheme="minorHAnsi" w:hAnsiTheme="minorHAnsi" w:cstheme="minorHAnsi"/>
        </w:rPr>
        <w:t>Nájemce je povinen odevzdat předmět nájmu ve sta</w:t>
      </w:r>
      <w:r w:rsidR="009C0C57" w:rsidRPr="003F0514">
        <w:rPr>
          <w:rFonts w:asciiTheme="minorHAnsi" w:hAnsiTheme="minorHAnsi" w:cstheme="minorHAnsi"/>
        </w:rPr>
        <w:t>vu, v jakém jej převzal, s ohledem</w:t>
      </w:r>
      <w:r w:rsidRPr="003F0514">
        <w:rPr>
          <w:rFonts w:asciiTheme="minorHAnsi" w:hAnsiTheme="minorHAnsi" w:cstheme="minorHAnsi"/>
        </w:rPr>
        <w:t xml:space="preserve"> na běžné opotřebení při běžném užívání a na vady, které je povinen odstranit pronajímatel, a to formou písemného předávacího protokolu.</w:t>
      </w:r>
    </w:p>
    <w:p w:rsidR="00820813" w:rsidRPr="003F0514" w:rsidRDefault="003D32C2">
      <w:pPr>
        <w:pStyle w:val="Zkladntext1"/>
        <w:numPr>
          <w:ilvl w:val="0"/>
          <w:numId w:val="8"/>
        </w:numPr>
        <w:shd w:val="clear" w:color="auto" w:fill="auto"/>
        <w:tabs>
          <w:tab w:val="left" w:pos="418"/>
        </w:tabs>
        <w:spacing w:after="260" w:line="252" w:lineRule="auto"/>
        <w:ind w:left="420" w:hanging="420"/>
        <w:rPr>
          <w:rFonts w:asciiTheme="minorHAnsi" w:hAnsiTheme="minorHAnsi" w:cstheme="minorHAnsi"/>
        </w:rPr>
      </w:pPr>
      <w:r w:rsidRPr="003F0514">
        <w:rPr>
          <w:rFonts w:asciiTheme="minorHAnsi" w:hAnsiTheme="minorHAnsi" w:cstheme="minorHAnsi"/>
        </w:rPr>
        <w:t>Nájemce je povinen odstranit v předmětu ná</w:t>
      </w:r>
      <w:r w:rsidR="009C0C57" w:rsidRPr="003F0514">
        <w:rPr>
          <w:rFonts w:asciiTheme="minorHAnsi" w:hAnsiTheme="minorHAnsi" w:cstheme="minorHAnsi"/>
        </w:rPr>
        <w:t>jmu změny, které provedl bez souhlasu</w:t>
      </w:r>
      <w:r w:rsidRPr="003F0514">
        <w:rPr>
          <w:rFonts w:asciiTheme="minorHAnsi" w:hAnsiTheme="minorHAnsi" w:cstheme="minorHAnsi"/>
        </w:rPr>
        <w:t xml:space="preserve"> pronajímatele, a uvést předmět nájmu do původního stavu.</w:t>
      </w:r>
    </w:p>
    <w:p w:rsidR="00820813" w:rsidRPr="003F0514" w:rsidRDefault="003D32C2">
      <w:pPr>
        <w:pStyle w:val="Zkladntext1"/>
        <w:numPr>
          <w:ilvl w:val="0"/>
          <w:numId w:val="8"/>
        </w:numPr>
        <w:shd w:val="clear" w:color="auto" w:fill="auto"/>
        <w:tabs>
          <w:tab w:val="left" w:pos="418"/>
        </w:tabs>
        <w:spacing w:after="260"/>
        <w:ind w:left="420" w:hanging="420"/>
        <w:rPr>
          <w:rFonts w:asciiTheme="minorHAnsi" w:hAnsiTheme="minorHAnsi" w:cstheme="minorHAnsi"/>
        </w:rPr>
      </w:pPr>
      <w:r w:rsidRPr="003F0514">
        <w:rPr>
          <w:rFonts w:asciiTheme="minorHAnsi" w:hAnsiTheme="minorHAnsi" w:cstheme="minorHAnsi"/>
        </w:rPr>
        <w:t>Nájemce je povinen odstranit v předmětu nájmu změny, které provedl bez souhlasu pronajímatele, ledaže pronajímatel nájemci sdělí, že odstranění změn nežádá; nájemce přesto nemůže žádat vyrovnání, i kdyby se změnami hodnota předmětu nájmu zvýšila. Pronajímatel může žádat náhradu ve výši snížení hodnoty předmětu nájmu, které bylo způsobeno změnami provedenými nájemcem bez souhlasu pronajímatele.</w:t>
      </w:r>
    </w:p>
    <w:p w:rsidR="00820813" w:rsidRPr="003F0514" w:rsidRDefault="003D32C2">
      <w:pPr>
        <w:pStyle w:val="Zkladntext1"/>
        <w:numPr>
          <w:ilvl w:val="0"/>
          <w:numId w:val="8"/>
        </w:numPr>
        <w:shd w:val="clear" w:color="auto" w:fill="auto"/>
        <w:tabs>
          <w:tab w:val="left" w:pos="418"/>
        </w:tabs>
        <w:spacing w:after="260" w:line="252" w:lineRule="auto"/>
        <w:ind w:left="420" w:hanging="420"/>
        <w:rPr>
          <w:rFonts w:asciiTheme="minorHAnsi" w:hAnsiTheme="minorHAnsi" w:cstheme="minorHAnsi"/>
        </w:rPr>
      </w:pPr>
      <w:r w:rsidRPr="003F0514">
        <w:rPr>
          <w:rFonts w:asciiTheme="minorHAnsi" w:hAnsiTheme="minorHAnsi" w:cstheme="minorHAnsi"/>
        </w:rPr>
        <w:t>Zařízení a předměty upevněné ve zdech, podlaze a stropu předmětu nájmu, které nelze odstranit bez nepřiměřeného snížení hodnoty nebo bez poškození předmětu nájmu nebo nemovitosti jako celku, přecházejí upevněním nebo vložením do vlastnictví pronajímatele. Nájemce má právo žádat, aby se s ním pronajímatel bez zbytečného odkladu vyrovnal; to neplatí o tom, co nájemce provedl bez souhlasu pronajím</w:t>
      </w:r>
      <w:r w:rsidR="009C0C57" w:rsidRPr="003F0514">
        <w:rPr>
          <w:rFonts w:asciiTheme="minorHAnsi" w:hAnsiTheme="minorHAnsi" w:cstheme="minorHAnsi"/>
        </w:rPr>
        <w:t>atele. Vyrovnání je splatné nej</w:t>
      </w:r>
      <w:r w:rsidRPr="003F0514">
        <w:rPr>
          <w:rFonts w:asciiTheme="minorHAnsi" w:hAnsiTheme="minorHAnsi" w:cstheme="minorHAnsi"/>
        </w:rPr>
        <w:t>později ke dni skončení nájmu.</w:t>
      </w:r>
    </w:p>
    <w:p w:rsidR="00820813" w:rsidRPr="003F0514" w:rsidRDefault="003D32C2">
      <w:pPr>
        <w:pStyle w:val="Zkladntext1"/>
        <w:numPr>
          <w:ilvl w:val="0"/>
          <w:numId w:val="8"/>
        </w:numPr>
        <w:shd w:val="clear" w:color="auto" w:fill="auto"/>
        <w:tabs>
          <w:tab w:val="left" w:pos="418"/>
        </w:tabs>
        <w:spacing w:after="260"/>
        <w:ind w:left="420" w:hanging="420"/>
        <w:rPr>
          <w:rFonts w:asciiTheme="minorHAnsi" w:hAnsiTheme="minorHAnsi" w:cstheme="minorHAnsi"/>
        </w:rPr>
      </w:pPr>
      <w:r w:rsidRPr="003F0514">
        <w:rPr>
          <w:rFonts w:asciiTheme="minorHAnsi" w:hAnsiTheme="minorHAnsi" w:cstheme="minorHAnsi"/>
        </w:rPr>
        <w:t>Pronajímatel má právo na smluvní pokutu ve výši 1.000,- Kč za každý den prodlení nájemce, neodevzdá-li nájemce předmět nájmu pronajímateli v den skončení nájmu, až do dne, kdy nájemce pronajímateli prostory skutečně odevzdá.</w:t>
      </w:r>
    </w:p>
    <w:p w:rsidR="00820813" w:rsidRPr="003F0514" w:rsidRDefault="003D32C2" w:rsidP="00E61A1A">
      <w:pPr>
        <w:pStyle w:val="Zkladntext1"/>
        <w:numPr>
          <w:ilvl w:val="0"/>
          <w:numId w:val="8"/>
        </w:numPr>
        <w:shd w:val="clear" w:color="auto" w:fill="auto"/>
        <w:tabs>
          <w:tab w:val="left" w:pos="418"/>
        </w:tabs>
        <w:spacing w:after="120"/>
        <w:ind w:left="420" w:hanging="420"/>
        <w:rPr>
          <w:rFonts w:asciiTheme="minorHAnsi" w:hAnsiTheme="minorHAnsi" w:cstheme="minorHAnsi"/>
        </w:rPr>
      </w:pPr>
      <w:r w:rsidRPr="003F0514">
        <w:rPr>
          <w:rFonts w:asciiTheme="minorHAnsi" w:hAnsiTheme="minorHAnsi" w:cstheme="minorHAnsi"/>
        </w:rPr>
        <w:t>Zůstane-li v předmětu nájmu věc, o které lze mít za to, že patří nájemci, postará se pronajímatel o věc ve prospěch nájemce a na jeho účet. Nepřevezme-li nájemce tuto věc bez zbytečného odkladu, vzniká pronajímateli právo věc po předchozím upozornění nájemce na jeho účet vhodným způsobem prodat poté, co poskytne dodatečnou přiměřenou lhůtu k převzetí. To neplatí, jedná-li se o věc, kterou nájemce zjevně opustil.</w:t>
      </w:r>
    </w:p>
    <w:p w:rsidR="00E61A1A" w:rsidRPr="003F0514" w:rsidRDefault="00E61A1A" w:rsidP="00E61A1A">
      <w:pPr>
        <w:pStyle w:val="Nadpis30"/>
        <w:keepNext/>
        <w:keepLines/>
        <w:shd w:val="clear" w:color="auto" w:fill="auto"/>
        <w:spacing w:after="120" w:line="360" w:lineRule="auto"/>
        <w:ind w:right="360"/>
        <w:rPr>
          <w:rFonts w:asciiTheme="minorHAnsi" w:hAnsiTheme="minorHAnsi" w:cstheme="minorHAnsi"/>
        </w:rPr>
      </w:pPr>
      <w:bookmarkStart w:id="13" w:name="bookmark13"/>
    </w:p>
    <w:p w:rsidR="00820813" w:rsidRPr="003F0514" w:rsidRDefault="003D32C2" w:rsidP="00104386">
      <w:pPr>
        <w:pStyle w:val="Nadpis30"/>
        <w:keepNext/>
        <w:keepLines/>
        <w:shd w:val="clear" w:color="auto" w:fill="auto"/>
        <w:spacing w:after="120" w:line="240" w:lineRule="auto"/>
        <w:ind w:right="357"/>
        <w:rPr>
          <w:rFonts w:asciiTheme="minorHAnsi" w:hAnsiTheme="minorHAnsi" w:cstheme="minorHAnsi"/>
        </w:rPr>
      </w:pPr>
      <w:r w:rsidRPr="003F0514">
        <w:rPr>
          <w:rFonts w:asciiTheme="minorHAnsi" w:hAnsiTheme="minorHAnsi" w:cstheme="minorHAnsi"/>
        </w:rPr>
        <w:t>Článek 9</w:t>
      </w:r>
      <w:bookmarkEnd w:id="13"/>
    </w:p>
    <w:p w:rsidR="00820813" w:rsidRPr="003F0514" w:rsidRDefault="003D32C2" w:rsidP="00104386">
      <w:pPr>
        <w:pStyle w:val="Nadpis30"/>
        <w:keepNext/>
        <w:keepLines/>
        <w:shd w:val="clear" w:color="auto" w:fill="auto"/>
        <w:spacing w:after="260" w:line="240" w:lineRule="auto"/>
        <w:ind w:right="357"/>
        <w:rPr>
          <w:rFonts w:asciiTheme="minorHAnsi" w:hAnsiTheme="minorHAnsi" w:cstheme="minorHAnsi"/>
        </w:rPr>
      </w:pPr>
      <w:bookmarkStart w:id="14" w:name="bookmark14"/>
      <w:r w:rsidRPr="003F0514">
        <w:rPr>
          <w:rFonts w:asciiTheme="minorHAnsi" w:hAnsiTheme="minorHAnsi" w:cstheme="minorHAnsi"/>
        </w:rPr>
        <w:t>Závěrečná ustanovení</w:t>
      </w:r>
      <w:bookmarkEnd w:id="14"/>
    </w:p>
    <w:p w:rsidR="00820813" w:rsidRPr="003F0514" w:rsidRDefault="003D32C2">
      <w:pPr>
        <w:pStyle w:val="Zkladntext1"/>
        <w:numPr>
          <w:ilvl w:val="0"/>
          <w:numId w:val="9"/>
        </w:numPr>
        <w:shd w:val="clear" w:color="auto" w:fill="auto"/>
        <w:tabs>
          <w:tab w:val="left" w:pos="353"/>
        </w:tabs>
        <w:spacing w:line="252" w:lineRule="auto"/>
        <w:ind w:left="360" w:hanging="360"/>
        <w:rPr>
          <w:rFonts w:asciiTheme="minorHAnsi" w:hAnsiTheme="minorHAnsi" w:cstheme="minorHAnsi"/>
        </w:rPr>
      </w:pPr>
      <w:r w:rsidRPr="003F0514">
        <w:rPr>
          <w:rFonts w:asciiTheme="minorHAnsi" w:hAnsiTheme="minorHAnsi" w:cstheme="minorHAnsi"/>
        </w:rPr>
        <w:t>Tato smlouva může být měněna dohodou smluvních stran, a to písemně ve formě dodatku nebo dohody ke smlouvě, podepsaných oběma smluvními stranami. Tato smlouva může pozbýt platnosti mimo jiné i dohodou smluvních stran, tato dohoda musí být uzavřena písemně.</w:t>
      </w:r>
    </w:p>
    <w:p w:rsidR="00820813" w:rsidRPr="003F0514" w:rsidRDefault="003D32C2">
      <w:pPr>
        <w:pStyle w:val="Zkladntext1"/>
        <w:numPr>
          <w:ilvl w:val="0"/>
          <w:numId w:val="9"/>
        </w:numPr>
        <w:shd w:val="clear" w:color="auto" w:fill="auto"/>
        <w:tabs>
          <w:tab w:val="left" w:pos="362"/>
        </w:tabs>
        <w:spacing w:after="260"/>
        <w:ind w:left="360" w:hanging="360"/>
        <w:rPr>
          <w:rFonts w:asciiTheme="minorHAnsi" w:hAnsiTheme="minorHAnsi" w:cstheme="minorHAnsi"/>
        </w:rPr>
      </w:pPr>
      <w:r w:rsidRPr="003F0514">
        <w:rPr>
          <w:rFonts w:asciiTheme="minorHAnsi" w:hAnsiTheme="minorHAnsi" w:cstheme="minorHAnsi"/>
        </w:rPr>
        <w:t xml:space="preserve">Právní otázky neupravené touto smlouvou se řídí ustanoveními zák. č. 89/2012 Sb., občanský zákoník, v platném </w:t>
      </w:r>
      <w:r w:rsidRPr="003F0514">
        <w:rPr>
          <w:rFonts w:asciiTheme="minorHAnsi" w:hAnsiTheme="minorHAnsi" w:cstheme="minorHAnsi"/>
        </w:rPr>
        <w:lastRenderedPageBreak/>
        <w:t>znění a obecně závaznými právními předpisy.</w:t>
      </w:r>
    </w:p>
    <w:p w:rsidR="00820813" w:rsidRPr="003F0514" w:rsidRDefault="003D32C2">
      <w:pPr>
        <w:pStyle w:val="Zkladntext1"/>
        <w:numPr>
          <w:ilvl w:val="0"/>
          <w:numId w:val="9"/>
        </w:numPr>
        <w:shd w:val="clear" w:color="auto" w:fill="auto"/>
        <w:tabs>
          <w:tab w:val="left" w:pos="362"/>
        </w:tabs>
        <w:spacing w:after="260"/>
        <w:ind w:left="360" w:hanging="360"/>
        <w:rPr>
          <w:rFonts w:asciiTheme="minorHAnsi" w:hAnsiTheme="minorHAnsi" w:cstheme="minorHAnsi"/>
        </w:rPr>
      </w:pPr>
      <w:r w:rsidRPr="003F0514">
        <w:rPr>
          <w:rFonts w:asciiTheme="minorHAnsi" w:hAnsiTheme="minorHAnsi" w:cstheme="minorHAnsi"/>
        </w:rPr>
        <w:t>Nájemce bere na vědomí, že tato smlouva je předmětem uveřejnění prostřednictvím registru smluv v souladu se zákonem č. 340/2015 Sb., zákon o registru smluv.</w:t>
      </w:r>
    </w:p>
    <w:p w:rsidR="00820813" w:rsidRPr="003F0514" w:rsidRDefault="003D32C2">
      <w:pPr>
        <w:pStyle w:val="Zkladntext1"/>
        <w:numPr>
          <w:ilvl w:val="0"/>
          <w:numId w:val="9"/>
        </w:numPr>
        <w:shd w:val="clear" w:color="auto" w:fill="auto"/>
        <w:tabs>
          <w:tab w:val="left" w:pos="366"/>
        </w:tabs>
        <w:spacing w:line="252" w:lineRule="auto"/>
        <w:ind w:left="360" w:hanging="360"/>
        <w:rPr>
          <w:rFonts w:asciiTheme="minorHAnsi" w:hAnsiTheme="minorHAnsi" w:cstheme="minorHAnsi"/>
        </w:rPr>
      </w:pPr>
      <w:r w:rsidRPr="003F0514">
        <w:rPr>
          <w:rFonts w:asciiTheme="minorHAnsi" w:hAnsiTheme="minorHAnsi" w:cstheme="minorHAnsi"/>
        </w:rPr>
        <w:t>Nájemce prohlašuje, že se seznámil se stavem pronajímaných nebytových prostor a v tomto stavu</w:t>
      </w:r>
      <w:r w:rsidR="009C0C57" w:rsidRPr="003F0514">
        <w:rPr>
          <w:rFonts w:asciiTheme="minorHAnsi" w:hAnsiTheme="minorHAnsi" w:cstheme="minorHAnsi"/>
        </w:rPr>
        <w:t xml:space="preserve"> </w:t>
      </w:r>
      <w:r w:rsidRPr="003F0514">
        <w:rPr>
          <w:rFonts w:asciiTheme="minorHAnsi" w:hAnsiTheme="minorHAnsi" w:cstheme="minorHAnsi"/>
        </w:rPr>
        <w:t>je přebírá.</w:t>
      </w:r>
    </w:p>
    <w:p w:rsidR="00820813" w:rsidRPr="003F0514" w:rsidRDefault="003D32C2">
      <w:pPr>
        <w:pStyle w:val="Zkladntext1"/>
        <w:numPr>
          <w:ilvl w:val="0"/>
          <w:numId w:val="9"/>
        </w:numPr>
        <w:shd w:val="clear" w:color="auto" w:fill="auto"/>
        <w:tabs>
          <w:tab w:val="left" w:pos="366"/>
        </w:tabs>
        <w:spacing w:line="252" w:lineRule="auto"/>
        <w:ind w:left="360" w:hanging="360"/>
        <w:rPr>
          <w:rFonts w:asciiTheme="minorHAnsi" w:hAnsiTheme="minorHAnsi" w:cstheme="minorHAnsi"/>
        </w:rPr>
      </w:pPr>
      <w:r w:rsidRPr="003F0514">
        <w:rPr>
          <w:rFonts w:asciiTheme="minorHAnsi" w:hAnsiTheme="minorHAnsi" w:cstheme="minorHAnsi"/>
        </w:rPr>
        <w:t>Tato smlouva se vyhotovuje ve dvou exemplářích, z nichž obdrží pronajímatel i nájemce každý po jednom.</w:t>
      </w:r>
    </w:p>
    <w:p w:rsidR="00820813" w:rsidRPr="003F0514" w:rsidRDefault="003D32C2">
      <w:pPr>
        <w:pStyle w:val="Zkladntext1"/>
        <w:numPr>
          <w:ilvl w:val="0"/>
          <w:numId w:val="9"/>
        </w:numPr>
        <w:shd w:val="clear" w:color="auto" w:fill="auto"/>
        <w:tabs>
          <w:tab w:val="left" w:pos="366"/>
        </w:tabs>
        <w:spacing w:line="252" w:lineRule="auto"/>
        <w:ind w:left="360" w:hanging="360"/>
        <w:rPr>
          <w:rFonts w:asciiTheme="minorHAnsi" w:hAnsiTheme="minorHAnsi" w:cstheme="minorHAnsi"/>
        </w:rPr>
      </w:pPr>
      <w:r w:rsidRPr="003F0514">
        <w:rPr>
          <w:rFonts w:asciiTheme="minorHAnsi" w:hAnsiTheme="minorHAnsi" w:cstheme="minorHAnsi"/>
        </w:rPr>
        <w:t>Tato smlouva nabývá platnosti dnem p</w:t>
      </w:r>
      <w:r w:rsidR="009C0C57" w:rsidRPr="003F0514">
        <w:rPr>
          <w:rFonts w:asciiTheme="minorHAnsi" w:hAnsiTheme="minorHAnsi" w:cstheme="minorHAnsi"/>
        </w:rPr>
        <w:t>odpisu oběma smluvními stranami a účinnosti dnem uveřejnění v registru smluv</w:t>
      </w:r>
      <w:r w:rsidRPr="003F0514">
        <w:rPr>
          <w:rFonts w:asciiTheme="minorHAnsi" w:hAnsiTheme="minorHAnsi" w:cstheme="minorHAnsi"/>
        </w:rPr>
        <w:t>.</w:t>
      </w:r>
    </w:p>
    <w:p w:rsidR="00820813" w:rsidRPr="003F0514" w:rsidRDefault="003D32C2">
      <w:pPr>
        <w:pStyle w:val="Zkladntext1"/>
        <w:numPr>
          <w:ilvl w:val="0"/>
          <w:numId w:val="9"/>
        </w:numPr>
        <w:shd w:val="clear" w:color="auto" w:fill="auto"/>
        <w:tabs>
          <w:tab w:val="left" w:pos="366"/>
        </w:tabs>
        <w:spacing w:after="780" w:line="252" w:lineRule="auto"/>
        <w:ind w:left="360" w:hanging="360"/>
        <w:rPr>
          <w:rFonts w:asciiTheme="minorHAnsi" w:hAnsiTheme="minorHAnsi" w:cstheme="minorHAnsi"/>
        </w:rPr>
      </w:pPr>
      <w:r w:rsidRPr="003F0514">
        <w:rPr>
          <w:rFonts w:asciiTheme="minorHAnsi" w:hAnsiTheme="minorHAnsi" w:cstheme="minorHAnsi"/>
        </w:rPr>
        <w:t>Smluvní strany prohlašují, že si tuto smlouvu před jejím podpisem přečetly, že byla uzavřena po vzájemném projednání podle jejich pravé a svobodné vůle, určitě, vážně a srozumitelně. Autentičnost této smlouvy stvrzují svým podpisem.</w:t>
      </w:r>
    </w:p>
    <w:p w:rsidR="00820813" w:rsidRPr="003F0514" w:rsidRDefault="0068136A">
      <w:pPr>
        <w:pStyle w:val="Zkladntext1"/>
        <w:shd w:val="clear" w:color="auto" w:fill="auto"/>
        <w:spacing w:after="0"/>
        <w:ind w:left="360" w:hanging="360"/>
        <w:rPr>
          <w:rFonts w:asciiTheme="minorHAnsi" w:hAnsiTheme="minorHAnsi" w:cstheme="minorHAnsi"/>
        </w:rPr>
      </w:pPr>
      <w:r w:rsidRPr="003F0514">
        <w:rPr>
          <w:rFonts w:asciiTheme="minorHAnsi" w:hAnsiTheme="minorHAnsi" w:cstheme="minorHAnsi"/>
        </w:rPr>
        <w:t>V Praze dne</w:t>
      </w:r>
      <w:r w:rsidR="00215101">
        <w:rPr>
          <w:rFonts w:asciiTheme="minorHAnsi" w:hAnsiTheme="minorHAnsi" w:cstheme="minorHAnsi"/>
        </w:rPr>
        <w:t xml:space="preserve"> 22.11.2021</w:t>
      </w:r>
    </w:p>
    <w:p w:rsidR="009C0C57" w:rsidRPr="003F0514" w:rsidRDefault="009C0C57" w:rsidP="009C0C57">
      <w:pPr>
        <w:pStyle w:val="Zkladntext1"/>
        <w:shd w:val="clear" w:color="auto" w:fill="auto"/>
        <w:spacing w:after="0"/>
        <w:jc w:val="left"/>
        <w:rPr>
          <w:rFonts w:asciiTheme="minorHAnsi" w:eastAsia="Courier New" w:hAnsiTheme="minorHAnsi" w:cstheme="minorHAnsi"/>
        </w:rPr>
      </w:pPr>
    </w:p>
    <w:p w:rsidR="009C0C57" w:rsidRPr="003F0514" w:rsidRDefault="009C0C57" w:rsidP="009C0C57">
      <w:pPr>
        <w:pStyle w:val="Zkladntext1"/>
        <w:shd w:val="clear" w:color="auto" w:fill="auto"/>
        <w:spacing w:after="0"/>
        <w:jc w:val="left"/>
        <w:rPr>
          <w:rFonts w:asciiTheme="minorHAnsi" w:eastAsia="Courier New" w:hAnsiTheme="minorHAnsi" w:cstheme="minorHAnsi"/>
        </w:rPr>
      </w:pPr>
    </w:p>
    <w:p w:rsidR="009C0C57" w:rsidRPr="003F0514" w:rsidRDefault="009C0C57" w:rsidP="009C0C57">
      <w:pPr>
        <w:pStyle w:val="Zkladntext1"/>
        <w:shd w:val="clear" w:color="auto" w:fill="auto"/>
        <w:spacing w:after="0"/>
        <w:jc w:val="left"/>
        <w:rPr>
          <w:rFonts w:asciiTheme="minorHAnsi" w:eastAsia="Courier New" w:hAnsiTheme="minorHAnsi" w:cstheme="minorHAnsi"/>
        </w:rPr>
      </w:pPr>
    </w:p>
    <w:p w:rsidR="00E66F64" w:rsidRPr="003F0514" w:rsidRDefault="00E66F64">
      <w:pPr>
        <w:rPr>
          <w:rFonts w:asciiTheme="minorHAnsi" w:hAnsiTheme="minorHAnsi" w:cstheme="minorHAnsi"/>
          <w:sz w:val="22"/>
          <w:szCs w:val="22"/>
        </w:rPr>
      </w:pPr>
    </w:p>
    <w:p w:rsidR="00E66F64" w:rsidRPr="003F0514" w:rsidRDefault="00E66F64">
      <w:pPr>
        <w:rPr>
          <w:rFonts w:asciiTheme="minorHAnsi" w:hAnsiTheme="minorHAnsi" w:cstheme="minorHAnsi"/>
          <w:sz w:val="22"/>
          <w:szCs w:val="22"/>
        </w:rPr>
      </w:pPr>
    </w:p>
    <w:p w:rsidR="00E66F64" w:rsidRDefault="00E66F64">
      <w:pPr>
        <w:rPr>
          <w:rFonts w:asciiTheme="minorHAnsi" w:hAnsiTheme="minorHAnsi" w:cstheme="minorHAnsi"/>
          <w:sz w:val="22"/>
          <w:szCs w:val="22"/>
        </w:rPr>
      </w:pPr>
    </w:p>
    <w:p w:rsidR="006B40A6" w:rsidRDefault="006B40A6">
      <w:pPr>
        <w:rPr>
          <w:rFonts w:asciiTheme="minorHAnsi" w:hAnsiTheme="minorHAnsi" w:cstheme="minorHAnsi"/>
          <w:sz w:val="22"/>
          <w:szCs w:val="22"/>
        </w:rPr>
      </w:pPr>
    </w:p>
    <w:p w:rsidR="006B40A6" w:rsidRDefault="006B40A6">
      <w:pPr>
        <w:rPr>
          <w:rFonts w:asciiTheme="minorHAnsi" w:hAnsiTheme="minorHAnsi" w:cstheme="minorHAnsi"/>
          <w:sz w:val="22"/>
          <w:szCs w:val="22"/>
        </w:rPr>
      </w:pPr>
    </w:p>
    <w:p w:rsidR="006B40A6" w:rsidRDefault="006B40A6">
      <w:pPr>
        <w:rPr>
          <w:rFonts w:asciiTheme="minorHAnsi" w:hAnsiTheme="minorHAnsi" w:cstheme="minorHAnsi"/>
          <w:sz w:val="22"/>
          <w:szCs w:val="22"/>
        </w:rPr>
      </w:pPr>
    </w:p>
    <w:p w:rsidR="006B40A6" w:rsidRDefault="006B40A6">
      <w:pPr>
        <w:rPr>
          <w:rFonts w:asciiTheme="minorHAnsi" w:hAnsiTheme="minorHAnsi" w:cstheme="minorHAnsi"/>
          <w:sz w:val="22"/>
          <w:szCs w:val="22"/>
        </w:rPr>
      </w:pPr>
    </w:p>
    <w:p w:rsidR="006B40A6" w:rsidRDefault="006B40A6">
      <w:pPr>
        <w:rPr>
          <w:rFonts w:asciiTheme="minorHAnsi" w:hAnsiTheme="minorHAnsi" w:cstheme="minorHAnsi"/>
          <w:sz w:val="22"/>
          <w:szCs w:val="22"/>
        </w:rPr>
      </w:pPr>
    </w:p>
    <w:p w:rsidR="006B40A6" w:rsidRDefault="006B40A6">
      <w:pPr>
        <w:rPr>
          <w:rFonts w:asciiTheme="minorHAnsi" w:hAnsiTheme="minorHAnsi" w:cstheme="minorHAnsi"/>
          <w:sz w:val="22"/>
          <w:szCs w:val="22"/>
        </w:rPr>
      </w:pPr>
    </w:p>
    <w:p w:rsidR="006B40A6" w:rsidRPr="003F0514" w:rsidRDefault="006B40A6">
      <w:pPr>
        <w:rPr>
          <w:rFonts w:asciiTheme="minorHAnsi" w:hAnsiTheme="minorHAnsi" w:cstheme="minorHAnsi"/>
          <w:sz w:val="22"/>
          <w:szCs w:val="22"/>
        </w:rPr>
      </w:pPr>
    </w:p>
    <w:p w:rsidR="00E66F64" w:rsidRPr="003F0514" w:rsidRDefault="00E66F64">
      <w:pPr>
        <w:rPr>
          <w:rFonts w:asciiTheme="minorHAnsi" w:hAnsiTheme="minorHAnsi" w:cstheme="minorHAnsi"/>
          <w:sz w:val="22"/>
          <w:szCs w:val="22"/>
        </w:rPr>
      </w:pPr>
    </w:p>
    <w:p w:rsidR="00E66F64" w:rsidRPr="003F0514" w:rsidRDefault="00E66F64">
      <w:pPr>
        <w:rPr>
          <w:rFonts w:asciiTheme="minorHAnsi" w:hAnsiTheme="minorHAnsi" w:cstheme="minorHAnsi"/>
          <w:sz w:val="22"/>
          <w:szCs w:val="22"/>
        </w:rPr>
      </w:pPr>
    </w:p>
    <w:p w:rsidR="00E66F64" w:rsidRPr="003F0514" w:rsidRDefault="00E66F64">
      <w:pPr>
        <w:rPr>
          <w:rFonts w:asciiTheme="minorHAnsi" w:hAnsiTheme="minorHAnsi" w:cstheme="minorHAnsi"/>
          <w:sz w:val="22"/>
          <w:szCs w:val="22"/>
        </w:rPr>
      </w:pPr>
    </w:p>
    <w:p w:rsidR="00E66F64" w:rsidRPr="003F0514" w:rsidRDefault="00E66F64">
      <w:pPr>
        <w:rPr>
          <w:rFonts w:asciiTheme="minorHAnsi" w:hAnsiTheme="minorHAnsi" w:cstheme="minorHAnsi"/>
          <w:sz w:val="22"/>
          <w:szCs w:val="22"/>
        </w:rPr>
      </w:pPr>
    </w:p>
    <w:p w:rsidR="00E66F64" w:rsidRPr="003F0514" w:rsidRDefault="00E66F64">
      <w:pPr>
        <w:rPr>
          <w:rFonts w:asciiTheme="minorHAnsi" w:hAnsiTheme="minorHAnsi" w:cstheme="minorHAnsi"/>
          <w:sz w:val="22"/>
          <w:szCs w:val="22"/>
        </w:rPr>
      </w:pPr>
    </w:p>
    <w:p w:rsidR="00E66F64" w:rsidRPr="003F0514" w:rsidRDefault="003F0514">
      <w:pPr>
        <w:rPr>
          <w:rFonts w:asciiTheme="minorHAnsi" w:hAnsiTheme="minorHAnsi" w:cstheme="minorHAnsi"/>
          <w:sz w:val="22"/>
          <w:szCs w:val="22"/>
        </w:rPr>
      </w:pPr>
      <w:r>
        <w:rPr>
          <w:rFonts w:asciiTheme="minorHAnsi" w:hAnsiTheme="minorHAnsi" w:cstheme="minorHAnsi"/>
          <w:sz w:val="22"/>
          <w:szCs w:val="22"/>
        </w:rPr>
        <w:t xml:space="preserve">                 </w:t>
      </w:r>
      <w:r w:rsidR="00094163">
        <w:rPr>
          <w:rFonts w:asciiTheme="minorHAnsi" w:hAnsiTheme="minorHAnsi" w:cstheme="minorHAnsi"/>
          <w:sz w:val="22"/>
          <w:szCs w:val="22"/>
        </w:rPr>
        <w:t>Pronajímatel</w:t>
      </w:r>
      <w:r>
        <w:rPr>
          <w:rFonts w:asciiTheme="minorHAnsi" w:hAnsiTheme="minorHAnsi" w:cstheme="minorHAnsi"/>
          <w:sz w:val="22"/>
          <w:szCs w:val="22"/>
        </w:rPr>
        <w:t xml:space="preserve">                                                                                     </w:t>
      </w:r>
      <w:r w:rsidR="00094163">
        <w:rPr>
          <w:rFonts w:asciiTheme="minorHAnsi" w:hAnsiTheme="minorHAnsi" w:cstheme="minorHAnsi"/>
          <w:sz w:val="22"/>
          <w:szCs w:val="22"/>
        </w:rPr>
        <w:t>Nájemce</w:t>
      </w:r>
    </w:p>
    <w:p w:rsidR="003F0514" w:rsidRDefault="003F0514" w:rsidP="003F0514">
      <w:pPr>
        <w:tabs>
          <w:tab w:val="left" w:pos="426"/>
        </w:tabs>
        <w:jc w:val="both"/>
        <w:rPr>
          <w:rFonts w:asciiTheme="minorHAnsi" w:hAnsiTheme="minorHAnsi" w:cstheme="minorHAnsi"/>
          <w:sz w:val="22"/>
          <w:szCs w:val="22"/>
        </w:rPr>
      </w:pPr>
      <w:r w:rsidRPr="003F0514">
        <w:rPr>
          <w:rFonts w:asciiTheme="minorHAnsi" w:hAnsiTheme="minorHAnsi" w:cstheme="minorHAnsi"/>
          <w:b/>
          <w:sz w:val="22"/>
          <w:szCs w:val="22"/>
        </w:rPr>
        <w:t>Akademie řemesel Praha – SŠt</w:t>
      </w:r>
      <w:r>
        <w:rPr>
          <w:rFonts w:asciiTheme="minorHAnsi" w:hAnsiTheme="minorHAnsi" w:cstheme="minorHAnsi"/>
          <w:sz w:val="22"/>
          <w:szCs w:val="22"/>
        </w:rPr>
        <w:t xml:space="preserve">                                                        </w:t>
      </w:r>
      <w:r w:rsidRPr="003F0514">
        <w:rPr>
          <w:rFonts w:asciiTheme="minorHAnsi" w:hAnsiTheme="minorHAnsi" w:cstheme="minorHAnsi"/>
          <w:b/>
          <w:sz w:val="22"/>
          <w:szCs w:val="22"/>
        </w:rPr>
        <w:t xml:space="preserve">CHARLY AMUSEMENT </w:t>
      </w:r>
      <w:r>
        <w:rPr>
          <w:rFonts w:asciiTheme="minorHAnsi" w:hAnsiTheme="minorHAnsi" w:cstheme="minorHAnsi"/>
          <w:b/>
          <w:sz w:val="22"/>
          <w:szCs w:val="22"/>
        </w:rPr>
        <w:t>-</w:t>
      </w:r>
    </w:p>
    <w:p w:rsidR="003F0514" w:rsidRPr="003F0514" w:rsidRDefault="003F0514" w:rsidP="003F0514">
      <w:pPr>
        <w:tabs>
          <w:tab w:val="left" w:pos="426"/>
        </w:tabs>
        <w:jc w:val="both"/>
        <w:rPr>
          <w:rFonts w:asciiTheme="minorHAnsi" w:hAnsiTheme="minorHAnsi" w:cstheme="minorHAnsi"/>
          <w:sz w:val="22"/>
          <w:szCs w:val="22"/>
        </w:rPr>
      </w:pPr>
      <w:r>
        <w:rPr>
          <w:rFonts w:asciiTheme="minorHAnsi" w:hAnsiTheme="minorHAnsi" w:cstheme="minorHAnsi"/>
          <w:b/>
          <w:sz w:val="22"/>
          <w:szCs w:val="22"/>
        </w:rPr>
        <w:t xml:space="preserve">                                                                                                </w:t>
      </w:r>
      <w:r w:rsidRPr="003F0514">
        <w:rPr>
          <w:rFonts w:asciiTheme="minorHAnsi" w:hAnsiTheme="minorHAnsi" w:cstheme="minorHAnsi"/>
          <w:b/>
          <w:sz w:val="22"/>
          <w:szCs w:val="22"/>
        </w:rPr>
        <w:t>zařízení školního stravování, spol. s r.o</w:t>
      </w:r>
      <w:r w:rsidRPr="003F0514">
        <w:rPr>
          <w:rFonts w:asciiTheme="minorHAnsi" w:hAnsiTheme="minorHAnsi" w:cstheme="minorHAnsi"/>
          <w:sz w:val="22"/>
          <w:szCs w:val="22"/>
        </w:rPr>
        <w:t>.</w:t>
      </w:r>
    </w:p>
    <w:p w:rsidR="003F0514" w:rsidRPr="003F0514" w:rsidRDefault="003F0514" w:rsidP="003F0514">
      <w:pPr>
        <w:pStyle w:val="Nadpis20"/>
        <w:keepNext/>
        <w:keepLines/>
        <w:shd w:val="clear" w:color="auto" w:fill="auto"/>
        <w:rPr>
          <w:rFonts w:asciiTheme="minorHAnsi" w:hAnsiTheme="minorHAnsi" w:cstheme="minorHAnsi"/>
          <w:sz w:val="22"/>
          <w:szCs w:val="22"/>
        </w:rPr>
      </w:pPr>
    </w:p>
    <w:p w:rsidR="00E66F64" w:rsidRPr="003F0514" w:rsidRDefault="00E66F64">
      <w:pPr>
        <w:rPr>
          <w:rFonts w:asciiTheme="minorHAnsi" w:hAnsiTheme="minorHAnsi" w:cstheme="minorHAnsi"/>
          <w:sz w:val="22"/>
          <w:szCs w:val="22"/>
        </w:rPr>
      </w:pPr>
    </w:p>
    <w:p w:rsidR="00E66F64" w:rsidRDefault="00E66F64">
      <w:pPr>
        <w:rPr>
          <w:rFonts w:asciiTheme="minorHAnsi" w:hAnsiTheme="minorHAnsi" w:cstheme="minorHAnsi"/>
          <w:sz w:val="22"/>
          <w:szCs w:val="22"/>
        </w:rPr>
      </w:pPr>
    </w:p>
    <w:p w:rsidR="00F56D4E" w:rsidRDefault="00F56D4E">
      <w:pPr>
        <w:rPr>
          <w:rFonts w:asciiTheme="minorHAnsi" w:hAnsiTheme="minorHAnsi" w:cstheme="minorHAnsi"/>
          <w:sz w:val="22"/>
          <w:szCs w:val="22"/>
        </w:rPr>
      </w:pPr>
    </w:p>
    <w:p w:rsidR="00F56D4E" w:rsidRDefault="00F56D4E">
      <w:pPr>
        <w:rPr>
          <w:rFonts w:asciiTheme="minorHAnsi" w:hAnsiTheme="minorHAnsi" w:cstheme="minorHAnsi"/>
          <w:sz w:val="22"/>
          <w:szCs w:val="22"/>
        </w:rPr>
      </w:pPr>
    </w:p>
    <w:p w:rsidR="00F56D4E" w:rsidRDefault="00F56D4E">
      <w:pPr>
        <w:rPr>
          <w:rFonts w:asciiTheme="minorHAnsi" w:hAnsiTheme="minorHAnsi" w:cstheme="minorHAnsi"/>
          <w:sz w:val="22"/>
          <w:szCs w:val="22"/>
        </w:rPr>
      </w:pPr>
    </w:p>
    <w:p w:rsidR="00F56D4E" w:rsidRDefault="00F56D4E">
      <w:pPr>
        <w:rPr>
          <w:rFonts w:asciiTheme="minorHAnsi" w:hAnsiTheme="minorHAnsi" w:cstheme="minorHAnsi"/>
          <w:sz w:val="22"/>
          <w:szCs w:val="22"/>
        </w:rPr>
      </w:pPr>
    </w:p>
    <w:p w:rsidR="00F56D4E" w:rsidRDefault="00F56D4E">
      <w:pPr>
        <w:rPr>
          <w:rFonts w:asciiTheme="minorHAnsi" w:hAnsiTheme="minorHAnsi" w:cstheme="minorHAnsi"/>
          <w:sz w:val="22"/>
          <w:szCs w:val="22"/>
        </w:rPr>
      </w:pPr>
    </w:p>
    <w:p w:rsidR="00F56D4E" w:rsidRDefault="00F56D4E">
      <w:pPr>
        <w:rPr>
          <w:rFonts w:asciiTheme="minorHAnsi" w:hAnsiTheme="minorHAnsi" w:cstheme="minorHAnsi"/>
          <w:sz w:val="22"/>
          <w:szCs w:val="22"/>
        </w:rPr>
      </w:pPr>
    </w:p>
    <w:p w:rsidR="00F56D4E" w:rsidRPr="003F0514" w:rsidRDefault="00F56D4E">
      <w:pPr>
        <w:rPr>
          <w:rFonts w:asciiTheme="minorHAnsi" w:hAnsiTheme="minorHAnsi" w:cstheme="minorHAnsi"/>
          <w:sz w:val="22"/>
          <w:szCs w:val="22"/>
        </w:rPr>
      </w:pPr>
    </w:p>
    <w:p w:rsidR="00E66F64" w:rsidRPr="003F0514" w:rsidRDefault="00E66F64">
      <w:pPr>
        <w:rPr>
          <w:rFonts w:asciiTheme="minorHAnsi" w:hAnsiTheme="minorHAnsi" w:cstheme="minorHAnsi"/>
          <w:sz w:val="22"/>
          <w:szCs w:val="22"/>
        </w:rPr>
      </w:pPr>
    </w:p>
    <w:p w:rsidR="00E66F64" w:rsidRDefault="00E66F64">
      <w:pPr>
        <w:rPr>
          <w:rFonts w:asciiTheme="minorHAnsi" w:hAnsiTheme="minorHAnsi" w:cstheme="minorHAnsi"/>
          <w:sz w:val="22"/>
          <w:szCs w:val="22"/>
        </w:rPr>
      </w:pPr>
      <w:r w:rsidRPr="003F0514">
        <w:rPr>
          <w:rFonts w:asciiTheme="minorHAnsi" w:hAnsiTheme="minorHAnsi" w:cstheme="minorHAnsi"/>
          <w:sz w:val="22"/>
          <w:szCs w:val="22"/>
        </w:rPr>
        <w:t>Příloha: Popis předmětu nájmu</w:t>
      </w:r>
    </w:p>
    <w:p w:rsidR="00A124DF" w:rsidRDefault="00A124DF">
      <w:pPr>
        <w:rPr>
          <w:rFonts w:asciiTheme="minorHAnsi" w:hAnsiTheme="minorHAnsi" w:cstheme="minorHAnsi"/>
          <w:sz w:val="22"/>
          <w:szCs w:val="22"/>
        </w:rPr>
      </w:pPr>
    </w:p>
    <w:p w:rsidR="00A124DF" w:rsidRDefault="00A124DF">
      <w:pPr>
        <w:rPr>
          <w:rFonts w:asciiTheme="minorHAnsi" w:hAnsiTheme="minorHAnsi" w:cstheme="minorHAnsi"/>
          <w:sz w:val="22"/>
          <w:szCs w:val="22"/>
        </w:rPr>
      </w:pPr>
    </w:p>
    <w:p w:rsidR="00A124DF" w:rsidRDefault="00A124DF">
      <w:pPr>
        <w:rPr>
          <w:rFonts w:asciiTheme="minorHAnsi" w:hAnsiTheme="minorHAnsi" w:cstheme="minorHAnsi"/>
          <w:sz w:val="22"/>
          <w:szCs w:val="22"/>
        </w:rPr>
      </w:pPr>
    </w:p>
    <w:p w:rsidR="00A124DF" w:rsidRDefault="00A124DF">
      <w:pPr>
        <w:rPr>
          <w:rFonts w:asciiTheme="minorHAnsi" w:hAnsiTheme="minorHAnsi" w:cstheme="minorHAnsi"/>
          <w:sz w:val="22"/>
          <w:szCs w:val="22"/>
        </w:rPr>
      </w:pPr>
    </w:p>
    <w:p w:rsidR="00F56D4E" w:rsidRDefault="00F56D4E">
      <w:pPr>
        <w:rPr>
          <w:rFonts w:asciiTheme="minorHAnsi" w:hAnsiTheme="minorHAnsi" w:cstheme="minorHAnsi"/>
          <w:sz w:val="22"/>
          <w:szCs w:val="22"/>
        </w:rPr>
      </w:pPr>
    </w:p>
    <w:p w:rsidR="00F56D4E" w:rsidRDefault="00F56D4E">
      <w:pPr>
        <w:rPr>
          <w:rFonts w:asciiTheme="minorHAnsi" w:hAnsiTheme="minorHAnsi" w:cstheme="minorHAnsi"/>
          <w:sz w:val="22"/>
          <w:szCs w:val="22"/>
        </w:rPr>
      </w:pPr>
    </w:p>
    <w:p w:rsidR="00275085" w:rsidRDefault="00F557CE" w:rsidP="00F557CE">
      <w:pPr>
        <w:rPr>
          <w:rFonts w:asciiTheme="minorHAnsi" w:hAnsiTheme="minorHAnsi" w:cstheme="minorHAnsi"/>
          <w:sz w:val="22"/>
          <w:szCs w:val="22"/>
        </w:rPr>
      </w:pPr>
      <w:r w:rsidRPr="003F0514">
        <w:rPr>
          <w:rFonts w:asciiTheme="minorHAnsi" w:hAnsiTheme="minorHAnsi" w:cstheme="minorHAnsi"/>
          <w:sz w:val="22"/>
          <w:szCs w:val="22"/>
        </w:rPr>
        <w:t>Příloha: Popis předmětu nájmu</w:t>
      </w:r>
    </w:p>
    <w:p w:rsidR="00275085" w:rsidRDefault="00275085" w:rsidP="00F557CE">
      <w:pPr>
        <w:rPr>
          <w:rFonts w:asciiTheme="minorHAnsi" w:hAnsiTheme="minorHAnsi" w:cstheme="minorHAnsi"/>
          <w:sz w:val="22"/>
          <w:szCs w:val="22"/>
        </w:rPr>
      </w:pPr>
    </w:p>
    <w:p w:rsidR="00275085" w:rsidRDefault="00275085" w:rsidP="00F557CE">
      <w:pPr>
        <w:rPr>
          <w:rFonts w:asciiTheme="minorHAnsi" w:hAnsiTheme="minorHAnsi" w:cstheme="minorHAnsi"/>
          <w:sz w:val="22"/>
          <w:szCs w:val="22"/>
        </w:rPr>
      </w:pPr>
      <w:r>
        <w:rPr>
          <w:rFonts w:asciiTheme="minorHAnsi" w:hAnsiTheme="minorHAnsi" w:cstheme="minorHAnsi"/>
          <w:noProof/>
          <w:sz w:val="22"/>
          <w:szCs w:val="22"/>
          <w:lang w:bidi="ar-SA"/>
        </w:rPr>
        <w:drawing>
          <wp:inline distT="0" distB="0" distL="0" distR="0">
            <wp:extent cx="6038850" cy="4127086"/>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42849" cy="4129819"/>
                    </a:xfrm>
                    <a:prstGeom prst="rect">
                      <a:avLst/>
                    </a:prstGeom>
                    <a:noFill/>
                    <a:ln w="9525">
                      <a:noFill/>
                      <a:miter lim="800000"/>
                      <a:headEnd/>
                      <a:tailEnd/>
                    </a:ln>
                  </pic:spPr>
                </pic:pic>
              </a:graphicData>
            </a:graphic>
          </wp:inline>
        </w:drawing>
      </w:r>
    </w:p>
    <w:p w:rsidR="00F557CE" w:rsidRDefault="00F557CE" w:rsidP="00F557CE">
      <w:pPr>
        <w:rPr>
          <w:rFonts w:asciiTheme="minorHAnsi" w:hAnsiTheme="minorHAnsi" w:cstheme="minorHAnsi"/>
          <w:sz w:val="22"/>
          <w:szCs w:val="22"/>
        </w:rPr>
      </w:pPr>
    </w:p>
    <w:p w:rsidR="00F557CE" w:rsidRPr="003F0514" w:rsidRDefault="00B93F8D" w:rsidP="00F557CE">
      <w:pPr>
        <w:rPr>
          <w:rFonts w:asciiTheme="minorHAnsi" w:hAnsiTheme="minorHAnsi" w:cstheme="minorHAnsi"/>
          <w:sz w:val="22"/>
          <w:szCs w:val="22"/>
        </w:rPr>
      </w:pPr>
      <w:r>
        <w:rPr>
          <w:rFonts w:asciiTheme="minorHAnsi" w:hAnsiTheme="minorHAnsi" w:cstheme="minorHAnsi"/>
          <w:sz w:val="22"/>
          <w:szCs w:val="22"/>
        </w:rPr>
        <w:t>Vybavení  kanceláře:</w:t>
      </w:r>
      <w:r w:rsidR="00F56D4E">
        <w:rPr>
          <w:rFonts w:asciiTheme="minorHAnsi" w:hAnsiTheme="minorHAnsi" w:cstheme="minorHAnsi"/>
          <w:noProof/>
          <w:sz w:val="22"/>
          <w:szCs w:val="22"/>
          <w:lang w:bidi="ar-SA"/>
        </w:rPr>
        <w:drawing>
          <wp:inline distT="0" distB="0" distL="0" distR="0">
            <wp:extent cx="5881816" cy="4572000"/>
            <wp:effectExtent l="38100" t="57150" r="118934" b="9525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885711" cy="457502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sectPr w:rsidR="00F557CE" w:rsidRPr="003F0514" w:rsidSect="00F56D4E">
      <w:headerReference w:type="even" r:id="rId10"/>
      <w:headerReference w:type="default" r:id="rId11"/>
      <w:type w:val="continuous"/>
      <w:pgSz w:w="11900" w:h="16840"/>
      <w:pgMar w:top="720" w:right="720" w:bottom="720" w:left="720"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F5F" w:rsidRDefault="00014F5F">
      <w:r>
        <w:separator/>
      </w:r>
    </w:p>
  </w:endnote>
  <w:endnote w:type="continuationSeparator" w:id="0">
    <w:p w:rsidR="00014F5F" w:rsidRDefault="0001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F5F" w:rsidRDefault="00014F5F"/>
  </w:footnote>
  <w:footnote w:type="continuationSeparator" w:id="0">
    <w:p w:rsidR="00014F5F" w:rsidRDefault="00014F5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813" w:rsidRDefault="00B80DB9">
    <w:pPr>
      <w:spacing w:line="14" w:lineRule="exact"/>
    </w:pPr>
    <w:r>
      <w:rPr>
        <w:noProof/>
        <w:lang w:bidi="ar-SA"/>
      </w:rPr>
      <mc:AlternateContent>
        <mc:Choice Requires="wps">
          <w:drawing>
            <wp:anchor distT="0" distB="0" distL="0" distR="0" simplePos="0" relativeHeight="251657728" behindDoc="1" locked="0" layoutInCell="1" allowOverlap="1">
              <wp:simplePos x="0" y="0"/>
              <wp:positionH relativeFrom="page">
                <wp:posOffset>6874510</wp:posOffset>
              </wp:positionH>
              <wp:positionV relativeFrom="page">
                <wp:posOffset>43815</wp:posOffset>
              </wp:positionV>
              <wp:extent cx="690880" cy="175260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880" cy="1752600"/>
                      </a:xfrm>
                      <a:prstGeom prst="rect">
                        <a:avLst/>
                      </a:prstGeom>
                      <a:noFill/>
                    </wps:spPr>
                    <wps:txbx>
                      <w:txbxContent>
                        <w:p w:rsidR="00820813" w:rsidRDefault="00820813">
                          <w:pPr>
                            <w:pStyle w:val="Zhlavnebozpat20"/>
                            <w:shd w:val="clear" w:color="auto" w:fill="auto"/>
                            <w:rPr>
                              <w:sz w:val="240"/>
                              <w:szCs w:val="240"/>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20" o:spid="_x0000_s1026" type="#_x0000_t202" style="position:absolute;margin-left:541.3pt;margin-top:3.45pt;width:54.4pt;height:138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" filled="f" stroked="f">
              <v:path arrowok="t"/>
              <v:textbox style="mso-fit-shape-to-text:t" inset="0,0,0,0">
                <w:txbxContent>
                  <w:p w:rsidR="00820813" w:rsidRDefault="00820813">
                    <w:pPr>
                      <w:pStyle w:val="Zhlavnebozpat20"/>
                      <w:shd w:val="clear" w:color="auto" w:fill="auto"/>
                      <w:rPr>
                        <w:sz w:val="240"/>
                        <w:szCs w:val="24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813" w:rsidRDefault="00820813">
    <w:pPr>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A29D5"/>
    <w:multiLevelType w:val="multilevel"/>
    <w:tmpl w:val="0BD08E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938254D"/>
    <w:multiLevelType w:val="multilevel"/>
    <w:tmpl w:val="7C44A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9FD0C09"/>
    <w:multiLevelType w:val="multilevel"/>
    <w:tmpl w:val="D9E4A2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EE7DAD"/>
    <w:multiLevelType w:val="multilevel"/>
    <w:tmpl w:val="377E44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C2B368D"/>
    <w:multiLevelType w:val="multilevel"/>
    <w:tmpl w:val="137CBA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AA16ED5"/>
    <w:multiLevelType w:val="multilevel"/>
    <w:tmpl w:val="712C3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B223D17"/>
    <w:multiLevelType w:val="multilevel"/>
    <w:tmpl w:val="9EEE9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51778F"/>
    <w:multiLevelType w:val="multilevel"/>
    <w:tmpl w:val="F23A43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C13CC0"/>
    <w:multiLevelType w:val="multilevel"/>
    <w:tmpl w:val="94D8C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1"/>
  </w:num>
  <w:num w:numId="4">
    <w:abstractNumId w:val="7"/>
  </w:num>
  <w:num w:numId="5">
    <w:abstractNumId w:val="5"/>
  </w:num>
  <w:num w:numId="6">
    <w:abstractNumId w:val="0"/>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813"/>
    <w:rsid w:val="00014F5F"/>
    <w:rsid w:val="000229F6"/>
    <w:rsid w:val="00094163"/>
    <w:rsid w:val="00104386"/>
    <w:rsid w:val="001F151D"/>
    <w:rsid w:val="00215101"/>
    <w:rsid w:val="00234A9D"/>
    <w:rsid w:val="00274A57"/>
    <w:rsid w:val="00275085"/>
    <w:rsid w:val="0033689E"/>
    <w:rsid w:val="00355404"/>
    <w:rsid w:val="003D32C2"/>
    <w:rsid w:val="003F0514"/>
    <w:rsid w:val="003F3FF7"/>
    <w:rsid w:val="00473BE4"/>
    <w:rsid w:val="004E42AB"/>
    <w:rsid w:val="005264EA"/>
    <w:rsid w:val="0068136A"/>
    <w:rsid w:val="006B40A6"/>
    <w:rsid w:val="006E6E5E"/>
    <w:rsid w:val="00820813"/>
    <w:rsid w:val="0083652C"/>
    <w:rsid w:val="009C0C57"/>
    <w:rsid w:val="00A045B8"/>
    <w:rsid w:val="00A124DF"/>
    <w:rsid w:val="00A414B6"/>
    <w:rsid w:val="00B80DB9"/>
    <w:rsid w:val="00B846DC"/>
    <w:rsid w:val="00B93F8D"/>
    <w:rsid w:val="00D56CC3"/>
    <w:rsid w:val="00DA7EAD"/>
    <w:rsid w:val="00E065BB"/>
    <w:rsid w:val="00E61A1A"/>
    <w:rsid w:val="00E66F64"/>
    <w:rsid w:val="00E83AB5"/>
    <w:rsid w:val="00F557CE"/>
    <w:rsid w:val="00F56D4E"/>
    <w:rsid w:val="00F645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41B45D-CC0D-4338-B6B5-F3E7558D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42"/>
      <w:szCs w:val="42"/>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30"/>
      <w:szCs w:val="3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240"/>
      <w:jc w:val="both"/>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ind w:left="580"/>
      <w:outlineLvl w:val="0"/>
    </w:pPr>
    <w:rPr>
      <w:rFonts w:ascii="Times New Roman" w:eastAsia="Times New Roman" w:hAnsi="Times New Roman" w:cs="Times New Roman"/>
      <w:b/>
      <w:bCs/>
      <w:sz w:val="42"/>
      <w:szCs w:val="42"/>
    </w:rPr>
  </w:style>
  <w:style w:type="paragraph" w:customStyle="1" w:styleId="Zkladntext20">
    <w:name w:val="Základní text (2)"/>
    <w:basedOn w:val="Normln"/>
    <w:link w:val="Zkladntext2"/>
    <w:pPr>
      <w:shd w:val="clear" w:color="auto" w:fill="FFFFFF"/>
      <w:spacing w:after="1060"/>
      <w:jc w:val="center"/>
    </w:pPr>
    <w:rPr>
      <w:rFonts w:ascii="Arial" w:eastAsia="Arial" w:hAnsi="Arial" w:cs="Arial"/>
      <w:b/>
      <w:bCs/>
      <w:sz w:val="20"/>
      <w:szCs w:val="20"/>
    </w:rPr>
  </w:style>
  <w:style w:type="paragraph" w:customStyle="1" w:styleId="Nadpis20">
    <w:name w:val="Nadpis #2"/>
    <w:basedOn w:val="Normln"/>
    <w:link w:val="Nadpis2"/>
    <w:pPr>
      <w:shd w:val="clear" w:color="auto" w:fill="FFFFFF"/>
      <w:ind w:left="380" w:hanging="380"/>
      <w:jc w:val="both"/>
      <w:outlineLvl w:val="1"/>
    </w:pPr>
    <w:rPr>
      <w:rFonts w:ascii="Times New Roman" w:eastAsia="Times New Roman" w:hAnsi="Times New Roman" w:cs="Times New Roman"/>
      <w:b/>
      <w:bCs/>
      <w:sz w:val="30"/>
      <w:szCs w:val="30"/>
    </w:rPr>
  </w:style>
  <w:style w:type="paragraph" w:customStyle="1" w:styleId="Nadpis30">
    <w:name w:val="Nadpis #3"/>
    <w:basedOn w:val="Normln"/>
    <w:link w:val="Nadpis3"/>
    <w:pPr>
      <w:shd w:val="clear" w:color="auto" w:fill="FFFFFF"/>
      <w:spacing w:after="240" w:line="252" w:lineRule="auto"/>
      <w:jc w:val="center"/>
      <w:outlineLvl w:val="2"/>
    </w:pPr>
    <w:rPr>
      <w:rFonts w:ascii="Times New Roman" w:eastAsia="Times New Roman" w:hAnsi="Times New Roman" w:cs="Times New Roman"/>
      <w:b/>
      <w:bCs/>
      <w:sz w:val="22"/>
      <w:szCs w:val="22"/>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68136A"/>
    <w:rPr>
      <w:rFonts w:ascii="Tahoma" w:hAnsi="Tahoma" w:cs="Tahoma"/>
      <w:sz w:val="16"/>
      <w:szCs w:val="16"/>
    </w:rPr>
  </w:style>
  <w:style w:type="character" w:customStyle="1" w:styleId="TextbublinyChar">
    <w:name w:val="Text bubliny Char"/>
    <w:basedOn w:val="Standardnpsmoodstavce"/>
    <w:link w:val="Textbubliny"/>
    <w:uiPriority w:val="99"/>
    <w:semiHidden/>
    <w:rsid w:val="0068136A"/>
    <w:rPr>
      <w:rFonts w:ascii="Tahoma" w:hAnsi="Tahoma" w:cs="Tahoma"/>
      <w:color w:val="000000"/>
      <w:sz w:val="16"/>
      <w:szCs w:val="16"/>
    </w:rPr>
  </w:style>
  <w:style w:type="paragraph" w:styleId="Zhlav">
    <w:name w:val="header"/>
    <w:basedOn w:val="Normln"/>
    <w:link w:val="ZhlavChar"/>
    <w:uiPriority w:val="99"/>
    <w:unhideWhenUsed/>
    <w:rsid w:val="0068136A"/>
    <w:pPr>
      <w:tabs>
        <w:tab w:val="center" w:pos="4536"/>
        <w:tab w:val="right" w:pos="9072"/>
      </w:tabs>
    </w:pPr>
  </w:style>
  <w:style w:type="character" w:customStyle="1" w:styleId="ZhlavChar">
    <w:name w:val="Záhlaví Char"/>
    <w:basedOn w:val="Standardnpsmoodstavce"/>
    <w:link w:val="Zhlav"/>
    <w:uiPriority w:val="99"/>
    <w:rsid w:val="0068136A"/>
    <w:rPr>
      <w:color w:val="000000"/>
    </w:rPr>
  </w:style>
  <w:style w:type="paragraph" w:styleId="Zpat">
    <w:name w:val="footer"/>
    <w:basedOn w:val="Normln"/>
    <w:link w:val="ZpatChar"/>
    <w:uiPriority w:val="99"/>
    <w:unhideWhenUsed/>
    <w:rsid w:val="0068136A"/>
    <w:pPr>
      <w:tabs>
        <w:tab w:val="center" w:pos="4536"/>
        <w:tab w:val="right" w:pos="9072"/>
      </w:tabs>
    </w:pPr>
  </w:style>
  <w:style w:type="character" w:customStyle="1" w:styleId="ZpatChar">
    <w:name w:val="Zápatí Char"/>
    <w:basedOn w:val="Standardnpsmoodstavce"/>
    <w:link w:val="Zpat"/>
    <w:uiPriority w:val="99"/>
    <w:rsid w:val="0068136A"/>
    <w:rPr>
      <w:color w:val="000000"/>
    </w:rPr>
  </w:style>
  <w:style w:type="character" w:styleId="Odkaznakoment">
    <w:name w:val="annotation reference"/>
    <w:basedOn w:val="Standardnpsmoodstavce"/>
    <w:uiPriority w:val="99"/>
    <w:semiHidden/>
    <w:unhideWhenUsed/>
    <w:rsid w:val="005264EA"/>
    <w:rPr>
      <w:sz w:val="16"/>
      <w:szCs w:val="16"/>
    </w:rPr>
  </w:style>
  <w:style w:type="paragraph" w:styleId="Textkomente">
    <w:name w:val="annotation text"/>
    <w:basedOn w:val="Normln"/>
    <w:link w:val="TextkomenteChar"/>
    <w:uiPriority w:val="99"/>
    <w:semiHidden/>
    <w:unhideWhenUsed/>
    <w:rsid w:val="005264EA"/>
    <w:rPr>
      <w:sz w:val="20"/>
      <w:szCs w:val="20"/>
    </w:rPr>
  </w:style>
  <w:style w:type="character" w:customStyle="1" w:styleId="TextkomenteChar">
    <w:name w:val="Text komentáře Char"/>
    <w:basedOn w:val="Standardnpsmoodstavce"/>
    <w:link w:val="Textkomente"/>
    <w:uiPriority w:val="99"/>
    <w:semiHidden/>
    <w:rsid w:val="005264EA"/>
    <w:rPr>
      <w:color w:val="000000"/>
      <w:sz w:val="20"/>
      <w:szCs w:val="20"/>
    </w:rPr>
  </w:style>
  <w:style w:type="paragraph" w:styleId="Pedmtkomente">
    <w:name w:val="annotation subject"/>
    <w:basedOn w:val="Textkomente"/>
    <w:next w:val="Textkomente"/>
    <w:link w:val="PedmtkomenteChar"/>
    <w:uiPriority w:val="99"/>
    <w:semiHidden/>
    <w:unhideWhenUsed/>
    <w:rsid w:val="005264EA"/>
    <w:rPr>
      <w:b/>
      <w:bCs/>
    </w:rPr>
  </w:style>
  <w:style w:type="character" w:customStyle="1" w:styleId="PedmtkomenteChar">
    <w:name w:val="Předmět komentáře Char"/>
    <w:basedOn w:val="TextkomenteChar"/>
    <w:link w:val="Pedmtkomente"/>
    <w:uiPriority w:val="99"/>
    <w:semiHidden/>
    <w:rsid w:val="005264EA"/>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EA1F24-80A0-417B-863F-01B85E886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1574</Words>
  <Characters>9291</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c364e-20200324114259</vt:lpstr>
    </vt:vector>
  </TitlesOfParts>
  <Company>Stredni skola technicka</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c364e-20200324114259</dc:title>
  <dc:creator>iveta halašková</dc:creator>
  <cp:lastModifiedBy>Zuzana Slámová</cp:lastModifiedBy>
  <cp:revision>2</cp:revision>
  <cp:lastPrinted>2021-11-22T07:52:00Z</cp:lastPrinted>
  <dcterms:created xsi:type="dcterms:W3CDTF">2021-11-23T06:49:00Z</dcterms:created>
  <dcterms:modified xsi:type="dcterms:W3CDTF">2021-11-23T06:49:00Z</dcterms:modified>
</cp:coreProperties>
</file>