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678E8B" w14:textId="24898BE3" w:rsidR="00C876BC" w:rsidRPr="00C876BC" w:rsidRDefault="00C876BC" w:rsidP="00C876BC">
      <w:pPr>
        <w:pStyle w:val="Nadpis3"/>
        <w:spacing w:line="240" w:lineRule="auto"/>
        <w:jc w:val="both"/>
        <w:rPr>
          <w:sz w:val="20"/>
          <w:u w:val="none"/>
        </w:rPr>
      </w:pPr>
      <w:r>
        <w:rPr>
          <w:sz w:val="20"/>
          <w:u w:val="none"/>
        </w:rPr>
        <w:t>ev.</w:t>
      </w:r>
      <w:r w:rsidR="00564F5A">
        <w:rPr>
          <w:sz w:val="20"/>
          <w:u w:val="none"/>
        </w:rPr>
        <w:t xml:space="preserve"> </w:t>
      </w:r>
      <w:r>
        <w:rPr>
          <w:sz w:val="20"/>
          <w:u w:val="none"/>
        </w:rPr>
        <w:t xml:space="preserve">č. objednatele: </w:t>
      </w:r>
      <w:r w:rsidR="005302BA">
        <w:rPr>
          <w:sz w:val="20"/>
          <w:u w:val="none"/>
        </w:rPr>
        <w:t>1225/2021</w:t>
      </w:r>
    </w:p>
    <w:p w14:paraId="37D464A2" w14:textId="77777777" w:rsidR="00DB2F44" w:rsidRDefault="00DB2F44" w:rsidP="00961D3E">
      <w:pPr>
        <w:pStyle w:val="Nadpis3"/>
        <w:spacing w:after="120" w:line="240" w:lineRule="auto"/>
        <w:rPr>
          <w:sz w:val="32"/>
          <w:szCs w:val="32"/>
          <w:u w:val="none"/>
        </w:rPr>
      </w:pPr>
    </w:p>
    <w:p w14:paraId="099C4AFA" w14:textId="77777777" w:rsidR="00927A23" w:rsidRDefault="000B7854" w:rsidP="00961D3E">
      <w:pPr>
        <w:pStyle w:val="Nadpis3"/>
        <w:spacing w:after="120" w:line="240" w:lineRule="auto"/>
        <w:rPr>
          <w:sz w:val="32"/>
          <w:szCs w:val="32"/>
          <w:u w:val="none"/>
        </w:rPr>
      </w:pPr>
      <w:r>
        <w:rPr>
          <w:sz w:val="32"/>
          <w:szCs w:val="32"/>
          <w:u w:val="none"/>
        </w:rPr>
        <w:t>S</w:t>
      </w:r>
      <w:r w:rsidR="009F68DE" w:rsidRPr="001019FB">
        <w:rPr>
          <w:sz w:val="32"/>
          <w:szCs w:val="32"/>
          <w:u w:val="none"/>
        </w:rPr>
        <w:t>mlouv</w:t>
      </w:r>
      <w:r>
        <w:rPr>
          <w:sz w:val="32"/>
          <w:szCs w:val="32"/>
          <w:u w:val="none"/>
        </w:rPr>
        <w:t>a</w:t>
      </w:r>
      <w:r w:rsidR="009F68DE" w:rsidRPr="001019FB">
        <w:rPr>
          <w:sz w:val="32"/>
          <w:szCs w:val="32"/>
          <w:u w:val="none"/>
        </w:rPr>
        <w:t xml:space="preserve"> o poskytování </w:t>
      </w:r>
      <w:r w:rsidR="00AB7EE8" w:rsidRPr="001019FB">
        <w:rPr>
          <w:sz w:val="32"/>
          <w:szCs w:val="32"/>
          <w:u w:val="none"/>
        </w:rPr>
        <w:t xml:space="preserve">bezpečnostních </w:t>
      </w:r>
      <w:r w:rsidR="009F68DE" w:rsidRPr="001019FB">
        <w:rPr>
          <w:sz w:val="32"/>
          <w:szCs w:val="32"/>
          <w:u w:val="none"/>
        </w:rPr>
        <w:t>služeb</w:t>
      </w:r>
      <w:r w:rsidR="00FE317E">
        <w:rPr>
          <w:sz w:val="32"/>
          <w:szCs w:val="32"/>
          <w:u w:val="none"/>
        </w:rPr>
        <w:t xml:space="preserve"> </w:t>
      </w:r>
    </w:p>
    <w:p w14:paraId="3662A55C" w14:textId="77777777" w:rsidR="0044764C" w:rsidRPr="0044764C" w:rsidRDefault="0044764C" w:rsidP="0044764C"/>
    <w:p w14:paraId="016E7BD7" w14:textId="77777777" w:rsidR="00BA62D3" w:rsidRPr="00BA62D3" w:rsidRDefault="00BA62D3" w:rsidP="00BA62D3">
      <w:pPr>
        <w:rPr>
          <w:sz w:val="22"/>
          <w:szCs w:val="22"/>
        </w:rPr>
      </w:pPr>
      <w:r w:rsidRPr="00BA62D3">
        <w:rPr>
          <w:b/>
          <w:sz w:val="22"/>
          <w:szCs w:val="22"/>
        </w:rPr>
        <w:t>objednatel:</w:t>
      </w:r>
      <w:r w:rsidRPr="00BA62D3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A62D3">
        <w:rPr>
          <w:sz w:val="22"/>
          <w:szCs w:val="22"/>
        </w:rPr>
        <w:t>Povodí Ohře, státní podnik</w:t>
      </w:r>
    </w:p>
    <w:p w14:paraId="06918A2D" w14:textId="77777777" w:rsidR="00BA62D3" w:rsidRPr="00BA62D3" w:rsidRDefault="00BA62D3" w:rsidP="00BA62D3">
      <w:pPr>
        <w:rPr>
          <w:sz w:val="22"/>
          <w:szCs w:val="22"/>
        </w:rPr>
      </w:pPr>
      <w:r w:rsidRPr="00BA62D3">
        <w:rPr>
          <w:sz w:val="22"/>
          <w:szCs w:val="22"/>
        </w:rPr>
        <w:t>sídlo:</w:t>
      </w:r>
      <w:r w:rsidRPr="00BA62D3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A62D3">
        <w:rPr>
          <w:sz w:val="22"/>
          <w:szCs w:val="22"/>
        </w:rPr>
        <w:t>Bezručova 4219, 430 03 Chomutov</w:t>
      </w:r>
    </w:p>
    <w:p w14:paraId="186E9421" w14:textId="3634776D" w:rsidR="00BA62D3" w:rsidRPr="00BA62D3" w:rsidRDefault="00BA62D3" w:rsidP="00BA62D3">
      <w:pPr>
        <w:rPr>
          <w:sz w:val="22"/>
          <w:szCs w:val="22"/>
        </w:rPr>
      </w:pPr>
      <w:r w:rsidRPr="00BA62D3">
        <w:rPr>
          <w:sz w:val="22"/>
          <w:szCs w:val="22"/>
        </w:rPr>
        <w:t>statutární orgán:</w:t>
      </w:r>
      <w:r w:rsidRPr="00BA62D3">
        <w:rPr>
          <w:sz w:val="22"/>
          <w:szCs w:val="22"/>
        </w:rPr>
        <w:tab/>
      </w:r>
      <w:r w:rsidRPr="00BA62D3">
        <w:rPr>
          <w:sz w:val="22"/>
          <w:szCs w:val="22"/>
        </w:rPr>
        <w:tab/>
      </w:r>
    </w:p>
    <w:p w14:paraId="6535624D" w14:textId="77777777" w:rsidR="00BA62D3" w:rsidRPr="00BA62D3" w:rsidRDefault="00BA62D3" w:rsidP="00BA62D3">
      <w:pPr>
        <w:rPr>
          <w:sz w:val="22"/>
          <w:szCs w:val="22"/>
        </w:rPr>
      </w:pPr>
      <w:r w:rsidRPr="00BA62D3">
        <w:rPr>
          <w:sz w:val="22"/>
          <w:szCs w:val="22"/>
        </w:rPr>
        <w:t>oprávněn k podpisu smlouvy</w:t>
      </w:r>
    </w:p>
    <w:p w14:paraId="4C091A44" w14:textId="701C7162" w:rsidR="00BA62D3" w:rsidRPr="00F150FF" w:rsidRDefault="00BA62D3" w:rsidP="00BA62D3">
      <w:pPr>
        <w:rPr>
          <w:sz w:val="22"/>
          <w:szCs w:val="22"/>
        </w:rPr>
      </w:pPr>
      <w:r w:rsidRPr="00BA62D3">
        <w:rPr>
          <w:sz w:val="22"/>
          <w:szCs w:val="22"/>
        </w:rPr>
        <w:t xml:space="preserve">a k jednání o věcech smluvních: </w:t>
      </w:r>
      <w:r w:rsidRPr="00BA62D3">
        <w:rPr>
          <w:sz w:val="22"/>
          <w:szCs w:val="22"/>
        </w:rPr>
        <w:tab/>
      </w:r>
      <w:r w:rsidRPr="00F150FF">
        <w:rPr>
          <w:sz w:val="22"/>
          <w:szCs w:val="22"/>
        </w:rPr>
        <w:t xml:space="preserve"> </w:t>
      </w:r>
    </w:p>
    <w:p w14:paraId="14417D25" w14:textId="2870BBB8" w:rsidR="00BA62D3" w:rsidRPr="00F150FF" w:rsidRDefault="00BA62D3" w:rsidP="00BA62D3">
      <w:pPr>
        <w:rPr>
          <w:sz w:val="22"/>
          <w:szCs w:val="22"/>
        </w:rPr>
      </w:pPr>
      <w:r w:rsidRPr="00F150FF">
        <w:rPr>
          <w:sz w:val="22"/>
          <w:szCs w:val="22"/>
        </w:rPr>
        <w:t xml:space="preserve">oprávněn jednat o věcech technických: </w:t>
      </w:r>
      <w:r w:rsidRPr="00F150FF">
        <w:rPr>
          <w:sz w:val="22"/>
          <w:szCs w:val="22"/>
        </w:rPr>
        <w:tab/>
      </w:r>
    </w:p>
    <w:p w14:paraId="2F6AB122" w14:textId="1389E134" w:rsidR="00BA62D3" w:rsidRPr="00F150FF" w:rsidRDefault="00BA62D3" w:rsidP="00BA62D3">
      <w:pPr>
        <w:rPr>
          <w:sz w:val="22"/>
          <w:szCs w:val="22"/>
        </w:rPr>
      </w:pPr>
      <w:r w:rsidRPr="00F150FF">
        <w:rPr>
          <w:sz w:val="22"/>
          <w:szCs w:val="22"/>
        </w:rPr>
        <w:tab/>
      </w:r>
      <w:r w:rsidRPr="00F150FF">
        <w:rPr>
          <w:sz w:val="22"/>
          <w:szCs w:val="22"/>
        </w:rPr>
        <w:tab/>
      </w:r>
      <w:r w:rsidRPr="00F150FF">
        <w:rPr>
          <w:sz w:val="22"/>
          <w:szCs w:val="22"/>
        </w:rPr>
        <w:tab/>
      </w:r>
      <w:r w:rsidRPr="00F150FF">
        <w:rPr>
          <w:sz w:val="22"/>
          <w:szCs w:val="22"/>
        </w:rPr>
        <w:tab/>
      </w:r>
      <w:r w:rsidRPr="00F150FF">
        <w:rPr>
          <w:sz w:val="22"/>
          <w:szCs w:val="22"/>
        </w:rPr>
        <w:tab/>
      </w:r>
    </w:p>
    <w:p w14:paraId="2B1A4423" w14:textId="42752336" w:rsidR="00BA62D3" w:rsidRPr="00BA62D3" w:rsidRDefault="00BA62D3" w:rsidP="00BA62D3">
      <w:pPr>
        <w:rPr>
          <w:sz w:val="22"/>
          <w:szCs w:val="22"/>
        </w:rPr>
      </w:pPr>
      <w:r w:rsidRPr="00F150FF">
        <w:rPr>
          <w:sz w:val="22"/>
          <w:szCs w:val="22"/>
        </w:rPr>
        <w:tab/>
      </w:r>
      <w:r w:rsidRPr="00F150FF">
        <w:rPr>
          <w:sz w:val="22"/>
          <w:szCs w:val="22"/>
        </w:rPr>
        <w:tab/>
      </w:r>
      <w:r w:rsidRPr="00F150FF">
        <w:rPr>
          <w:sz w:val="22"/>
          <w:szCs w:val="22"/>
        </w:rPr>
        <w:tab/>
      </w:r>
      <w:r w:rsidRPr="00F150FF">
        <w:rPr>
          <w:sz w:val="22"/>
          <w:szCs w:val="22"/>
        </w:rPr>
        <w:tab/>
      </w:r>
      <w:r w:rsidRPr="00F150FF">
        <w:rPr>
          <w:sz w:val="22"/>
          <w:szCs w:val="22"/>
        </w:rPr>
        <w:tab/>
      </w:r>
    </w:p>
    <w:p w14:paraId="29B4C3F0" w14:textId="77777777" w:rsidR="00BA62D3" w:rsidRPr="00BA62D3" w:rsidRDefault="00BA62D3" w:rsidP="00BA62D3">
      <w:pPr>
        <w:rPr>
          <w:sz w:val="22"/>
          <w:szCs w:val="22"/>
        </w:rPr>
      </w:pPr>
      <w:r w:rsidRPr="00BA62D3">
        <w:rPr>
          <w:sz w:val="22"/>
          <w:szCs w:val="22"/>
        </w:rPr>
        <w:t>IČO:</w:t>
      </w:r>
      <w:r w:rsidRPr="00BA62D3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A62D3">
        <w:rPr>
          <w:sz w:val="22"/>
          <w:szCs w:val="22"/>
        </w:rPr>
        <w:t>70889988</w:t>
      </w:r>
    </w:p>
    <w:p w14:paraId="16CDA422" w14:textId="77777777" w:rsidR="00BA62D3" w:rsidRPr="00BA62D3" w:rsidRDefault="00BA62D3" w:rsidP="00BA62D3">
      <w:pPr>
        <w:rPr>
          <w:sz w:val="22"/>
          <w:szCs w:val="22"/>
        </w:rPr>
      </w:pPr>
      <w:r w:rsidRPr="00BA62D3">
        <w:rPr>
          <w:sz w:val="22"/>
          <w:szCs w:val="22"/>
        </w:rPr>
        <w:t>DIČ:</w:t>
      </w:r>
      <w:r w:rsidRPr="00BA62D3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A62D3">
        <w:rPr>
          <w:sz w:val="22"/>
          <w:szCs w:val="22"/>
        </w:rPr>
        <w:t>CZ70889988</w:t>
      </w:r>
    </w:p>
    <w:p w14:paraId="6A1E6CF0" w14:textId="7A2752E0" w:rsidR="00BA62D3" w:rsidRPr="00BA62D3" w:rsidRDefault="00BA62D3" w:rsidP="00BA62D3">
      <w:pPr>
        <w:rPr>
          <w:sz w:val="22"/>
          <w:szCs w:val="22"/>
        </w:rPr>
      </w:pPr>
      <w:r w:rsidRPr="00BA62D3">
        <w:rPr>
          <w:sz w:val="22"/>
          <w:szCs w:val="22"/>
        </w:rPr>
        <w:t>bankovní spojení:</w:t>
      </w:r>
      <w:r w:rsidRPr="00BA62D3">
        <w:rPr>
          <w:sz w:val="22"/>
          <w:szCs w:val="22"/>
        </w:rPr>
        <w:tab/>
      </w:r>
    </w:p>
    <w:p w14:paraId="2C46230F" w14:textId="648412A0" w:rsidR="00BA62D3" w:rsidRPr="00BA62D3" w:rsidRDefault="00BA62D3" w:rsidP="00BA62D3">
      <w:pPr>
        <w:rPr>
          <w:sz w:val="22"/>
          <w:szCs w:val="22"/>
        </w:rPr>
      </w:pPr>
      <w:r w:rsidRPr="00BA62D3">
        <w:rPr>
          <w:sz w:val="22"/>
          <w:szCs w:val="22"/>
        </w:rPr>
        <w:t>číslo účtu:</w:t>
      </w:r>
      <w:r w:rsidRPr="00BA62D3"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9BBB132" w14:textId="77777777" w:rsidR="00BA62D3" w:rsidRDefault="00BA62D3" w:rsidP="00BA62D3">
      <w:pPr>
        <w:rPr>
          <w:b/>
          <w:sz w:val="22"/>
          <w:szCs w:val="22"/>
        </w:rPr>
      </w:pPr>
      <w:r w:rsidRPr="00BA62D3">
        <w:rPr>
          <w:sz w:val="22"/>
          <w:szCs w:val="22"/>
        </w:rPr>
        <w:t>zápis v obchodním rejstříku: u Krajského soudu v Ústí nad Labem v oddílu A, vložce č. 13052</w:t>
      </w:r>
      <w:r w:rsidRPr="00BA62D3">
        <w:rPr>
          <w:b/>
          <w:sz w:val="22"/>
          <w:szCs w:val="22"/>
        </w:rPr>
        <w:t xml:space="preserve"> </w:t>
      </w:r>
    </w:p>
    <w:p w14:paraId="50898E39" w14:textId="77777777" w:rsidR="000C4F45" w:rsidRDefault="000C4F45" w:rsidP="00BA62D3">
      <w:pPr>
        <w:rPr>
          <w:sz w:val="22"/>
          <w:szCs w:val="22"/>
        </w:rPr>
      </w:pPr>
      <w:r w:rsidRPr="005F6555">
        <w:rPr>
          <w:sz w:val="22"/>
          <w:szCs w:val="22"/>
        </w:rPr>
        <w:t xml:space="preserve">(dále jen </w:t>
      </w:r>
      <w:r w:rsidR="00C370C6">
        <w:rPr>
          <w:sz w:val="22"/>
          <w:szCs w:val="22"/>
        </w:rPr>
        <w:t>„</w:t>
      </w:r>
      <w:r w:rsidRPr="005F6555">
        <w:rPr>
          <w:sz w:val="22"/>
          <w:szCs w:val="22"/>
        </w:rPr>
        <w:t>objednatel</w:t>
      </w:r>
      <w:r w:rsidR="00C370C6">
        <w:rPr>
          <w:sz w:val="22"/>
          <w:szCs w:val="22"/>
        </w:rPr>
        <w:t>“</w:t>
      </w:r>
      <w:r w:rsidRPr="005F6555">
        <w:rPr>
          <w:sz w:val="22"/>
          <w:szCs w:val="22"/>
        </w:rPr>
        <w:t>)</w:t>
      </w:r>
    </w:p>
    <w:p w14:paraId="4822105A" w14:textId="77777777" w:rsidR="0044764C" w:rsidRPr="005F6555" w:rsidRDefault="0044764C" w:rsidP="00E11833">
      <w:pPr>
        <w:rPr>
          <w:sz w:val="22"/>
          <w:szCs w:val="22"/>
        </w:rPr>
      </w:pPr>
    </w:p>
    <w:p w14:paraId="5DDA18E5" w14:textId="77777777" w:rsidR="009F68DE" w:rsidRDefault="0044764C" w:rsidP="00416D1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14:paraId="12F9FEFB" w14:textId="77777777" w:rsidR="0044764C" w:rsidRPr="005F6555" w:rsidRDefault="0044764C" w:rsidP="00416D13">
      <w:pPr>
        <w:jc w:val="center"/>
        <w:rPr>
          <w:b/>
          <w:sz w:val="22"/>
          <w:szCs w:val="22"/>
        </w:rPr>
      </w:pPr>
    </w:p>
    <w:p w14:paraId="1BB7AB58" w14:textId="77777777" w:rsidR="00C876BC" w:rsidRPr="00AD4C29" w:rsidRDefault="004A0A33" w:rsidP="00AD4C29">
      <w:pPr>
        <w:ind w:left="-142" w:firstLine="142"/>
        <w:rPr>
          <w:b/>
          <w:sz w:val="22"/>
          <w:szCs w:val="22"/>
        </w:rPr>
      </w:pPr>
      <w:r w:rsidRPr="00AD4C29">
        <w:rPr>
          <w:b/>
          <w:sz w:val="22"/>
          <w:szCs w:val="22"/>
        </w:rPr>
        <w:t xml:space="preserve">Dodavatel                 </w:t>
      </w:r>
    </w:p>
    <w:p w14:paraId="7034FF5F" w14:textId="2C323DE1" w:rsidR="004A0A33" w:rsidRPr="008C35D3" w:rsidRDefault="00C876BC" w:rsidP="00332A11">
      <w:pPr>
        <w:tabs>
          <w:tab w:val="left" w:pos="2694"/>
        </w:tabs>
        <w:rPr>
          <w:sz w:val="18"/>
          <w:szCs w:val="18"/>
        </w:rPr>
      </w:pPr>
      <w:r w:rsidRPr="005F6555">
        <w:rPr>
          <w:b/>
          <w:sz w:val="22"/>
          <w:szCs w:val="22"/>
        </w:rPr>
        <w:t xml:space="preserve">obchodní </w:t>
      </w:r>
      <w:proofErr w:type="gramStart"/>
      <w:r w:rsidRPr="005F6555">
        <w:rPr>
          <w:b/>
          <w:sz w:val="22"/>
          <w:szCs w:val="22"/>
        </w:rPr>
        <w:t>firm</w:t>
      </w:r>
      <w:r w:rsidR="00AC0439">
        <w:rPr>
          <w:b/>
          <w:sz w:val="22"/>
          <w:szCs w:val="22"/>
        </w:rPr>
        <w:t xml:space="preserve">a:   </w:t>
      </w:r>
      <w:proofErr w:type="gramEnd"/>
      <w:r w:rsidR="00AC0439">
        <w:rPr>
          <w:b/>
          <w:sz w:val="22"/>
          <w:szCs w:val="22"/>
        </w:rPr>
        <w:t xml:space="preserve">                  Eva Hudlerová, </w:t>
      </w:r>
    </w:p>
    <w:p w14:paraId="3C35C664" w14:textId="1E7CA53A" w:rsidR="00E11833" w:rsidRPr="008C35D3" w:rsidRDefault="00AC0439" w:rsidP="00332A11">
      <w:pPr>
        <w:tabs>
          <w:tab w:val="left" w:pos="2694"/>
        </w:tabs>
        <w:rPr>
          <w:sz w:val="22"/>
          <w:szCs w:val="22"/>
        </w:rPr>
      </w:pPr>
      <w:r>
        <w:rPr>
          <w:sz w:val="22"/>
          <w:szCs w:val="22"/>
        </w:rPr>
        <w:t xml:space="preserve">se </w:t>
      </w:r>
      <w:proofErr w:type="gramStart"/>
      <w:r>
        <w:rPr>
          <w:sz w:val="22"/>
          <w:szCs w:val="22"/>
        </w:rPr>
        <w:t>sídlem :</w:t>
      </w:r>
      <w:proofErr w:type="gramEnd"/>
      <w:r>
        <w:rPr>
          <w:sz w:val="22"/>
          <w:szCs w:val="22"/>
        </w:rPr>
        <w:t xml:space="preserve">                                Mánesova 231, 348 15 Planá</w:t>
      </w:r>
    </w:p>
    <w:p w14:paraId="7608ACF0" w14:textId="1E8FD735" w:rsidR="004A0A33" w:rsidRPr="008C35D3" w:rsidRDefault="004A0A33" w:rsidP="00332A11">
      <w:pPr>
        <w:tabs>
          <w:tab w:val="left" w:pos="2694"/>
        </w:tabs>
        <w:rPr>
          <w:sz w:val="22"/>
          <w:szCs w:val="22"/>
        </w:rPr>
      </w:pPr>
      <w:r w:rsidRPr="008C35D3">
        <w:rPr>
          <w:sz w:val="22"/>
          <w:szCs w:val="22"/>
        </w:rPr>
        <w:t>Zastoupen</w:t>
      </w:r>
      <w:r w:rsidR="00AC0439">
        <w:rPr>
          <w:sz w:val="22"/>
          <w:szCs w:val="22"/>
        </w:rPr>
        <w:t xml:space="preserve">:                               </w:t>
      </w:r>
    </w:p>
    <w:p w14:paraId="45DF5F62" w14:textId="29181479" w:rsidR="004A0A33" w:rsidRPr="008C35D3" w:rsidRDefault="004A0A33" w:rsidP="00332A11">
      <w:pPr>
        <w:tabs>
          <w:tab w:val="left" w:pos="2694"/>
        </w:tabs>
        <w:rPr>
          <w:sz w:val="22"/>
          <w:szCs w:val="22"/>
        </w:rPr>
      </w:pPr>
      <w:r w:rsidRPr="008C35D3">
        <w:rPr>
          <w:sz w:val="22"/>
          <w:szCs w:val="22"/>
        </w:rPr>
        <w:t>IČ</w:t>
      </w:r>
      <w:r w:rsidR="00E11833" w:rsidRPr="008C35D3">
        <w:rPr>
          <w:sz w:val="22"/>
          <w:szCs w:val="22"/>
        </w:rPr>
        <w:t>O</w:t>
      </w:r>
      <w:r w:rsidR="00332A11" w:rsidRPr="008C35D3">
        <w:rPr>
          <w:sz w:val="22"/>
          <w:szCs w:val="22"/>
        </w:rPr>
        <w:t>:</w:t>
      </w:r>
      <w:r w:rsidR="00332A11" w:rsidRPr="008C35D3">
        <w:rPr>
          <w:sz w:val="22"/>
          <w:szCs w:val="22"/>
        </w:rPr>
        <w:tab/>
      </w:r>
      <w:r w:rsidR="00AC0439">
        <w:rPr>
          <w:sz w:val="22"/>
          <w:szCs w:val="22"/>
        </w:rPr>
        <w:t>73375551</w:t>
      </w:r>
    </w:p>
    <w:p w14:paraId="255B1788" w14:textId="43B3314B" w:rsidR="004A0A33" w:rsidRPr="008C35D3" w:rsidRDefault="004A0A33" w:rsidP="00DB6F62">
      <w:pPr>
        <w:tabs>
          <w:tab w:val="left" w:pos="2694"/>
        </w:tabs>
        <w:rPr>
          <w:sz w:val="22"/>
          <w:szCs w:val="22"/>
        </w:rPr>
      </w:pPr>
      <w:r w:rsidRPr="008C35D3">
        <w:rPr>
          <w:sz w:val="22"/>
          <w:szCs w:val="22"/>
        </w:rPr>
        <w:t>DIČ</w:t>
      </w:r>
      <w:r w:rsidR="00332A11" w:rsidRPr="008C35D3">
        <w:rPr>
          <w:sz w:val="22"/>
          <w:szCs w:val="22"/>
        </w:rPr>
        <w:t>:</w:t>
      </w:r>
      <w:r w:rsidR="00DB6F62" w:rsidRPr="008C35D3">
        <w:rPr>
          <w:sz w:val="22"/>
          <w:szCs w:val="22"/>
        </w:rPr>
        <w:tab/>
      </w:r>
      <w:r w:rsidR="00AC0439">
        <w:rPr>
          <w:sz w:val="22"/>
          <w:szCs w:val="22"/>
        </w:rPr>
        <w:t>CZ7257312304</w:t>
      </w:r>
    </w:p>
    <w:p w14:paraId="32A28995" w14:textId="7D52B357" w:rsidR="00E11833" w:rsidRPr="008C35D3" w:rsidRDefault="00DB6F62" w:rsidP="00DB6F62">
      <w:pPr>
        <w:tabs>
          <w:tab w:val="left" w:pos="2694"/>
        </w:tabs>
        <w:rPr>
          <w:sz w:val="22"/>
          <w:szCs w:val="22"/>
        </w:rPr>
      </w:pPr>
      <w:r w:rsidRPr="008C35D3">
        <w:rPr>
          <w:sz w:val="22"/>
          <w:szCs w:val="22"/>
        </w:rPr>
        <w:t>Bankovní spojení:</w:t>
      </w:r>
      <w:r w:rsidRPr="008C35D3">
        <w:rPr>
          <w:sz w:val="22"/>
          <w:szCs w:val="22"/>
        </w:rPr>
        <w:tab/>
      </w:r>
    </w:p>
    <w:p w14:paraId="2084F66B" w14:textId="77777777" w:rsidR="004A0A33" w:rsidRPr="005F6555" w:rsidRDefault="00E11833" w:rsidP="00E11833">
      <w:pPr>
        <w:spacing w:line="360" w:lineRule="auto"/>
        <w:rPr>
          <w:sz w:val="22"/>
        </w:rPr>
      </w:pPr>
      <w:r w:rsidRPr="008C35D3">
        <w:rPr>
          <w:sz w:val="22"/>
          <w:szCs w:val="22"/>
        </w:rPr>
        <w:t xml:space="preserve">(dále jen </w:t>
      </w:r>
      <w:r w:rsidR="00C370C6">
        <w:rPr>
          <w:sz w:val="22"/>
          <w:szCs w:val="22"/>
        </w:rPr>
        <w:t>„</w:t>
      </w:r>
      <w:r w:rsidRPr="008C35D3">
        <w:rPr>
          <w:sz w:val="22"/>
          <w:szCs w:val="22"/>
        </w:rPr>
        <w:t>dodavatel</w:t>
      </w:r>
      <w:r w:rsidR="00C370C6">
        <w:rPr>
          <w:sz w:val="22"/>
          <w:szCs w:val="22"/>
        </w:rPr>
        <w:t>“</w:t>
      </w:r>
      <w:r w:rsidRPr="008C35D3">
        <w:rPr>
          <w:sz w:val="22"/>
          <w:szCs w:val="22"/>
        </w:rPr>
        <w:t>)</w:t>
      </w:r>
      <w:r w:rsidR="004A0A33" w:rsidRPr="005F6555">
        <w:rPr>
          <w:sz w:val="22"/>
          <w:szCs w:val="22"/>
        </w:rPr>
        <w:t xml:space="preserve">                  </w:t>
      </w:r>
    </w:p>
    <w:p w14:paraId="27EE1FD2" w14:textId="77777777" w:rsidR="009F68DE" w:rsidRDefault="009F68DE" w:rsidP="00B2298C">
      <w:pPr>
        <w:tabs>
          <w:tab w:val="left" w:pos="3969"/>
        </w:tabs>
        <w:spacing w:line="480" w:lineRule="auto"/>
        <w:jc w:val="center"/>
        <w:rPr>
          <w:sz w:val="22"/>
        </w:rPr>
      </w:pPr>
      <w:r>
        <w:rPr>
          <w:sz w:val="22"/>
        </w:rPr>
        <w:t>uzavřeli níže uvedeného dne, měsíce a roku následující</w:t>
      </w:r>
    </w:p>
    <w:p w14:paraId="7547708F" w14:textId="77777777" w:rsidR="006C7F07" w:rsidRPr="009859DC" w:rsidRDefault="006C7F07" w:rsidP="00961D3E">
      <w:pPr>
        <w:tabs>
          <w:tab w:val="left" w:pos="3969"/>
        </w:tabs>
        <w:ind w:right="-142"/>
        <w:jc w:val="center"/>
        <w:rPr>
          <w:b/>
          <w:spacing w:val="60"/>
          <w:sz w:val="28"/>
          <w:szCs w:val="28"/>
        </w:rPr>
      </w:pPr>
      <w:r w:rsidRPr="009859DC">
        <w:rPr>
          <w:b/>
          <w:spacing w:val="60"/>
          <w:sz w:val="28"/>
          <w:szCs w:val="28"/>
        </w:rPr>
        <w:t>SMLOUV</w:t>
      </w:r>
      <w:r w:rsidR="00416D13" w:rsidRPr="009859DC">
        <w:rPr>
          <w:b/>
          <w:spacing w:val="60"/>
          <w:sz w:val="28"/>
          <w:szCs w:val="28"/>
        </w:rPr>
        <w:t>U</w:t>
      </w:r>
      <w:r w:rsidRPr="009859DC">
        <w:rPr>
          <w:b/>
          <w:spacing w:val="60"/>
          <w:sz w:val="28"/>
          <w:szCs w:val="28"/>
        </w:rPr>
        <w:t xml:space="preserve">  </w:t>
      </w:r>
    </w:p>
    <w:p w14:paraId="50B623C5" w14:textId="77777777" w:rsidR="009F68DE" w:rsidRPr="009859DC" w:rsidRDefault="009859DC" w:rsidP="005C2881">
      <w:pPr>
        <w:spacing w:before="120"/>
        <w:ind w:right="-142"/>
        <w:jc w:val="center"/>
        <w:rPr>
          <w:b/>
          <w:spacing w:val="60"/>
          <w:sz w:val="28"/>
        </w:rPr>
      </w:pPr>
      <w:r>
        <w:rPr>
          <w:b/>
          <w:spacing w:val="60"/>
          <w:sz w:val="28"/>
        </w:rPr>
        <w:t>O</w:t>
      </w:r>
      <w:r w:rsidR="0026751D" w:rsidRPr="009859DC">
        <w:rPr>
          <w:b/>
          <w:spacing w:val="60"/>
          <w:sz w:val="28"/>
        </w:rPr>
        <w:t xml:space="preserve"> </w:t>
      </w:r>
      <w:r w:rsidR="009F68DE" w:rsidRPr="009859DC">
        <w:rPr>
          <w:b/>
          <w:spacing w:val="60"/>
          <w:sz w:val="28"/>
        </w:rPr>
        <w:t>POSKYTO</w:t>
      </w:r>
      <w:r w:rsidR="0026751D" w:rsidRPr="009859DC">
        <w:rPr>
          <w:b/>
          <w:spacing w:val="60"/>
          <w:sz w:val="28"/>
        </w:rPr>
        <w:t>V</w:t>
      </w:r>
      <w:r w:rsidR="009F68DE" w:rsidRPr="009859DC">
        <w:rPr>
          <w:b/>
          <w:spacing w:val="60"/>
          <w:sz w:val="28"/>
        </w:rPr>
        <w:t>Á</w:t>
      </w:r>
      <w:r w:rsidR="0026751D" w:rsidRPr="009859DC">
        <w:rPr>
          <w:b/>
          <w:spacing w:val="60"/>
          <w:sz w:val="28"/>
        </w:rPr>
        <w:t>N</w:t>
      </w:r>
      <w:r w:rsidR="009F68DE" w:rsidRPr="009859DC">
        <w:rPr>
          <w:b/>
          <w:spacing w:val="60"/>
          <w:sz w:val="28"/>
        </w:rPr>
        <w:t xml:space="preserve">Í </w:t>
      </w:r>
      <w:r w:rsidR="006C7F07" w:rsidRPr="009859DC">
        <w:rPr>
          <w:b/>
          <w:spacing w:val="60"/>
          <w:sz w:val="28"/>
        </w:rPr>
        <w:t xml:space="preserve">BEZPEČNOSTNÍCH </w:t>
      </w:r>
      <w:r w:rsidR="009F68DE" w:rsidRPr="009859DC">
        <w:rPr>
          <w:b/>
          <w:spacing w:val="60"/>
          <w:sz w:val="28"/>
        </w:rPr>
        <w:t>SLUŽEB</w:t>
      </w:r>
    </w:p>
    <w:p w14:paraId="7687264A" w14:textId="77777777" w:rsidR="009F68DE" w:rsidRPr="005F6555" w:rsidRDefault="009F68DE">
      <w:pPr>
        <w:pStyle w:val="Zkladntextodsazen"/>
        <w:spacing w:before="120"/>
        <w:ind w:firstLine="425"/>
        <w:jc w:val="center"/>
        <w:rPr>
          <w:b/>
          <w:sz w:val="20"/>
        </w:rPr>
      </w:pPr>
      <w:r w:rsidRPr="005F6555">
        <w:rPr>
          <w:b/>
          <w:sz w:val="20"/>
        </w:rPr>
        <w:t xml:space="preserve">podle </w:t>
      </w:r>
      <w:r w:rsidR="005C2881" w:rsidRPr="005F6555">
        <w:rPr>
          <w:b/>
          <w:sz w:val="20"/>
        </w:rPr>
        <w:t xml:space="preserve">§ </w:t>
      </w:r>
      <w:r w:rsidR="00E11833" w:rsidRPr="005F6555">
        <w:rPr>
          <w:b/>
          <w:sz w:val="20"/>
        </w:rPr>
        <w:t>1746</w:t>
      </w:r>
      <w:r w:rsidR="005C2881" w:rsidRPr="005F6555">
        <w:rPr>
          <w:b/>
          <w:sz w:val="20"/>
        </w:rPr>
        <w:t xml:space="preserve"> odst. 2, </w:t>
      </w:r>
      <w:r w:rsidRPr="005F6555">
        <w:rPr>
          <w:b/>
          <w:sz w:val="20"/>
        </w:rPr>
        <w:t>zákona č.</w:t>
      </w:r>
      <w:r w:rsidR="00E11833" w:rsidRPr="005F6555">
        <w:rPr>
          <w:b/>
          <w:sz w:val="20"/>
        </w:rPr>
        <w:t xml:space="preserve"> 89/2012</w:t>
      </w:r>
      <w:r w:rsidRPr="005F6555">
        <w:rPr>
          <w:b/>
          <w:sz w:val="20"/>
        </w:rPr>
        <w:t xml:space="preserve"> Sb.</w:t>
      </w:r>
      <w:r w:rsidR="00E11833" w:rsidRPr="005F6555">
        <w:rPr>
          <w:b/>
          <w:sz w:val="20"/>
        </w:rPr>
        <w:t>, občanského</w:t>
      </w:r>
      <w:r w:rsidRPr="005F6555">
        <w:rPr>
          <w:b/>
          <w:sz w:val="20"/>
        </w:rPr>
        <w:t xml:space="preserve"> zákoníku</w:t>
      </w:r>
      <w:r w:rsidR="00E11833" w:rsidRPr="005F6555">
        <w:rPr>
          <w:b/>
          <w:sz w:val="20"/>
        </w:rPr>
        <w:t>,</w:t>
      </w:r>
      <w:r w:rsidRPr="005F6555">
        <w:rPr>
          <w:b/>
          <w:sz w:val="20"/>
        </w:rPr>
        <w:t xml:space="preserve"> v</w:t>
      </w:r>
      <w:r w:rsidR="005C2881" w:rsidRPr="005F6555">
        <w:rPr>
          <w:b/>
          <w:sz w:val="20"/>
        </w:rPr>
        <w:t>e znění pozdějších předpisů</w:t>
      </w:r>
    </w:p>
    <w:p w14:paraId="39D4CA09" w14:textId="77777777" w:rsidR="009F68DE" w:rsidRDefault="009F68DE">
      <w:pPr>
        <w:spacing w:line="360" w:lineRule="auto"/>
        <w:rPr>
          <w:b/>
          <w:sz w:val="22"/>
        </w:rPr>
      </w:pPr>
    </w:p>
    <w:p w14:paraId="33579D80" w14:textId="77777777" w:rsidR="009F68DE" w:rsidRPr="00496916" w:rsidRDefault="009F68DE">
      <w:pPr>
        <w:jc w:val="center"/>
        <w:rPr>
          <w:b/>
          <w:sz w:val="24"/>
        </w:rPr>
      </w:pPr>
      <w:r w:rsidRPr="00496916">
        <w:rPr>
          <w:b/>
          <w:sz w:val="24"/>
        </w:rPr>
        <w:t>Článek 1.</w:t>
      </w:r>
    </w:p>
    <w:p w14:paraId="4342165C" w14:textId="77777777" w:rsidR="009F68DE" w:rsidRPr="00496916" w:rsidRDefault="009F68DE">
      <w:pPr>
        <w:pStyle w:val="Nadpis4"/>
        <w:rPr>
          <w:b w:val="0"/>
          <w:u w:val="none"/>
        </w:rPr>
      </w:pPr>
      <w:r w:rsidRPr="00496916">
        <w:t>Předmět plnění</w:t>
      </w:r>
    </w:p>
    <w:p w14:paraId="59609F9C" w14:textId="77777777" w:rsidR="009F68DE" w:rsidRPr="00D56099" w:rsidRDefault="009F68DE">
      <w:pPr>
        <w:rPr>
          <w:sz w:val="16"/>
          <w:szCs w:val="16"/>
        </w:rPr>
      </w:pPr>
      <w:r>
        <w:t xml:space="preserve">            </w:t>
      </w:r>
    </w:p>
    <w:p w14:paraId="6AD81BDB" w14:textId="77777777" w:rsidR="009F68DE" w:rsidRDefault="009F68DE" w:rsidP="00D83708">
      <w:pPr>
        <w:pStyle w:val="Zkladntext"/>
        <w:numPr>
          <w:ilvl w:val="0"/>
          <w:numId w:val="33"/>
        </w:numPr>
        <w:ind w:left="426" w:hanging="426"/>
        <w:jc w:val="both"/>
      </w:pPr>
      <w:r>
        <w:rPr>
          <w:sz w:val="22"/>
        </w:rPr>
        <w:t xml:space="preserve">Předmětem této smlouvy je závazek </w:t>
      </w:r>
      <w:r w:rsidR="005F6555">
        <w:rPr>
          <w:sz w:val="22"/>
        </w:rPr>
        <w:t>zajištění bezpečnostních</w:t>
      </w:r>
      <w:r>
        <w:rPr>
          <w:sz w:val="22"/>
        </w:rPr>
        <w:t xml:space="preserve"> služeb ostrahy a </w:t>
      </w:r>
      <w:r w:rsidR="005F6555">
        <w:rPr>
          <w:sz w:val="22"/>
        </w:rPr>
        <w:t>ochrany majetku</w:t>
      </w:r>
      <w:r>
        <w:rPr>
          <w:sz w:val="22"/>
        </w:rPr>
        <w:t xml:space="preserve"> a osob </w:t>
      </w:r>
      <w:r w:rsidR="007A323A">
        <w:rPr>
          <w:sz w:val="22"/>
        </w:rPr>
        <w:t>dodav</w:t>
      </w:r>
      <w:r>
        <w:rPr>
          <w:sz w:val="22"/>
        </w:rPr>
        <w:t>atele</w:t>
      </w:r>
      <w:r w:rsidR="005C2881">
        <w:rPr>
          <w:sz w:val="22"/>
        </w:rPr>
        <w:t>m</w:t>
      </w:r>
      <w:r>
        <w:rPr>
          <w:sz w:val="22"/>
        </w:rPr>
        <w:t xml:space="preserve"> vůči objednateli. </w:t>
      </w:r>
      <w:r w:rsidR="007A323A">
        <w:rPr>
          <w:sz w:val="22"/>
        </w:rPr>
        <w:t>Dodav</w:t>
      </w:r>
      <w:r>
        <w:rPr>
          <w:sz w:val="22"/>
        </w:rPr>
        <w:t>atel se zavazuje plnit následně uvedené smluvní povinnosti</w:t>
      </w:r>
      <w:r>
        <w:t>:</w:t>
      </w:r>
    </w:p>
    <w:p w14:paraId="7FB187E2" w14:textId="77777777" w:rsidR="002C017A" w:rsidRPr="00D56099" w:rsidRDefault="009F68DE" w:rsidP="002C017A">
      <w:pPr>
        <w:ind w:right="-1"/>
        <w:jc w:val="both"/>
        <w:rPr>
          <w:sz w:val="16"/>
          <w:szCs w:val="16"/>
        </w:rPr>
      </w:pPr>
      <w:r>
        <w:t xml:space="preserve"> </w:t>
      </w:r>
    </w:p>
    <w:p w14:paraId="58B6D586" w14:textId="77777777" w:rsidR="00BA62D3" w:rsidRPr="00BA62D3" w:rsidRDefault="00BA62D3" w:rsidP="00BA62D3">
      <w:pPr>
        <w:pStyle w:val="Bezmezer"/>
        <w:numPr>
          <w:ilvl w:val="0"/>
          <w:numId w:val="42"/>
        </w:numPr>
        <w:jc w:val="both"/>
        <w:rPr>
          <w:rFonts w:ascii="Times New Roman" w:hAnsi="Times New Roman"/>
        </w:rPr>
      </w:pPr>
      <w:r w:rsidRPr="00BA62D3">
        <w:rPr>
          <w:rFonts w:ascii="Times New Roman" w:hAnsi="Times New Roman"/>
        </w:rPr>
        <w:t>zabraňovat rozkrádání, poškozování, ničení a zneužívání majetku objednatele, ochrany zdraví a životů zaměstnanců objednatele, popř. jiných osob ve střežených objektech.</w:t>
      </w:r>
    </w:p>
    <w:p w14:paraId="792A4939" w14:textId="77777777" w:rsidR="00BA62D3" w:rsidRPr="00BA62D3" w:rsidRDefault="00BA62D3" w:rsidP="00BA62D3">
      <w:pPr>
        <w:pStyle w:val="Bezmezer"/>
        <w:numPr>
          <w:ilvl w:val="0"/>
          <w:numId w:val="42"/>
        </w:numPr>
        <w:jc w:val="both"/>
        <w:rPr>
          <w:rFonts w:ascii="Times New Roman" w:hAnsi="Times New Roman"/>
        </w:rPr>
      </w:pPr>
      <w:r w:rsidRPr="00BA62D3">
        <w:rPr>
          <w:rFonts w:ascii="Times New Roman" w:hAnsi="Times New Roman"/>
        </w:rPr>
        <w:t>u osob, které vstupují do objektu objednatele za účelem návštěvy, zapsat tyto osoby do „Knihy návštěv“, upozornit je na povinnost dodržovat vyvěšená bezpečnostní pravidla pro návštěvy a dále informovat telefonicky navštěvovanou osobu o příchozí osobě.</w:t>
      </w:r>
    </w:p>
    <w:p w14:paraId="6647FDDA" w14:textId="77777777" w:rsidR="00BA62D3" w:rsidRPr="00BA62D3" w:rsidRDefault="00BA62D3" w:rsidP="00BA62D3">
      <w:pPr>
        <w:pStyle w:val="Bezmezer"/>
        <w:numPr>
          <w:ilvl w:val="0"/>
          <w:numId w:val="42"/>
        </w:numPr>
        <w:jc w:val="both"/>
        <w:rPr>
          <w:rFonts w:ascii="Times New Roman" w:hAnsi="Times New Roman"/>
        </w:rPr>
      </w:pPr>
      <w:r w:rsidRPr="00BA62D3">
        <w:rPr>
          <w:rFonts w:ascii="Times New Roman" w:hAnsi="Times New Roman"/>
        </w:rPr>
        <w:t>objekt Horova 12 – hlavní vchod (přední dveře) otevře pro zaměstnance a nájemce objednatele v 5,45 hodin a uzavře v 17.15 hodin, ve dnech mezi svátky v 6,45 hodin a 15,15 hodin. Třicet minut před uzavřením hlavního vchodu provede v budově kontrolu ve všech sociálních místnostech, zjistí přítomnost zaměstnanců a nájemců, které zapíše do Knihy záznamů a v případě nutnosti dohodne jejich čas odchodu.</w:t>
      </w:r>
    </w:p>
    <w:p w14:paraId="72E26EA2" w14:textId="77777777" w:rsidR="00BA62D3" w:rsidRPr="00BA62D3" w:rsidRDefault="00BA62D3" w:rsidP="00BA62D3">
      <w:pPr>
        <w:pStyle w:val="Bezmezer"/>
        <w:numPr>
          <w:ilvl w:val="0"/>
          <w:numId w:val="34"/>
        </w:numPr>
        <w:jc w:val="both"/>
        <w:rPr>
          <w:rFonts w:ascii="Times New Roman" w:hAnsi="Times New Roman"/>
        </w:rPr>
      </w:pPr>
      <w:r w:rsidRPr="00BA62D3">
        <w:rPr>
          <w:rFonts w:ascii="Times New Roman" w:hAnsi="Times New Roman"/>
        </w:rPr>
        <w:t>obsluhovat telefonní ústřednu a propojovat hovory.</w:t>
      </w:r>
    </w:p>
    <w:p w14:paraId="73BB1FE7" w14:textId="77777777" w:rsidR="00BA62D3" w:rsidRPr="00BA62D3" w:rsidRDefault="00BA62D3" w:rsidP="00BA62D3">
      <w:pPr>
        <w:pStyle w:val="Bezmezer"/>
        <w:numPr>
          <w:ilvl w:val="0"/>
          <w:numId w:val="34"/>
        </w:numPr>
        <w:jc w:val="both"/>
        <w:rPr>
          <w:rFonts w:ascii="Times New Roman" w:hAnsi="Times New Roman"/>
        </w:rPr>
      </w:pPr>
      <w:r w:rsidRPr="00BA62D3">
        <w:rPr>
          <w:rFonts w:ascii="Times New Roman" w:hAnsi="Times New Roman"/>
        </w:rPr>
        <w:lastRenderedPageBreak/>
        <w:t>obsluhovat zařízení (závory) zabraňující vjezdu na parkoviště Povodí Ohře a organizovat způsob parkování na parkovišti objednatele (za závorou je vyznačené parkoviště objednatele) Vizuální kontrolu provádí v průběhu celé pracovní doby (kontrolou přes kamerový systém umístěný na vrátnici objednatele).</w:t>
      </w:r>
    </w:p>
    <w:p w14:paraId="6CC3E637" w14:textId="77777777" w:rsidR="00BA62D3" w:rsidRPr="00BA62D3" w:rsidRDefault="00BA62D3" w:rsidP="00BA62D3">
      <w:pPr>
        <w:pStyle w:val="Bezmezer"/>
        <w:numPr>
          <w:ilvl w:val="0"/>
          <w:numId w:val="34"/>
        </w:numPr>
        <w:jc w:val="both"/>
        <w:rPr>
          <w:rFonts w:ascii="Times New Roman" w:hAnsi="Times New Roman"/>
        </w:rPr>
      </w:pPr>
      <w:r w:rsidRPr="00BA62D3">
        <w:rPr>
          <w:rFonts w:ascii="Times New Roman" w:hAnsi="Times New Roman"/>
        </w:rPr>
        <w:t>sledovat kamerový systém (</w:t>
      </w:r>
      <w:r w:rsidRPr="00BA62D3">
        <w:rPr>
          <w:rFonts w:ascii="Times New Roman" w:eastAsiaTheme="minorHAnsi" w:hAnsi="Times New Roman"/>
          <w:color w:val="000000"/>
          <w:lang w:eastAsia="en-US"/>
        </w:rPr>
        <w:t xml:space="preserve">pracovníci ostrahy s přístupem ke kamerovému systému jsou povinni dodržovat podmínky GDPR, ke sledování kamer pro výkon služby bude pouze </w:t>
      </w:r>
      <w:proofErr w:type="gramStart"/>
      <w:r w:rsidRPr="00BA62D3">
        <w:rPr>
          <w:rFonts w:ascii="Times New Roman" w:eastAsiaTheme="minorHAnsi" w:hAnsi="Times New Roman"/>
          <w:color w:val="000000"/>
          <w:lang w:eastAsia="en-US"/>
        </w:rPr>
        <w:t>on -line</w:t>
      </w:r>
      <w:proofErr w:type="gramEnd"/>
      <w:r w:rsidRPr="00BA62D3">
        <w:rPr>
          <w:rFonts w:ascii="Times New Roman" w:eastAsiaTheme="minorHAnsi" w:hAnsi="Times New Roman"/>
          <w:color w:val="000000"/>
          <w:lang w:eastAsia="en-US"/>
        </w:rPr>
        <w:t xml:space="preserve"> přístup)</w:t>
      </w:r>
      <w:r w:rsidRPr="00BA62D3">
        <w:rPr>
          <w:rFonts w:ascii="Times New Roman" w:hAnsi="Times New Roman"/>
        </w:rPr>
        <w:t>, centrální ovládání elektronického zabezpečovacího systému (dále jen „EZS“) a požární systém, který je součástí EZS a na uvedené zařízení přiměřeně reagovat.</w:t>
      </w:r>
    </w:p>
    <w:p w14:paraId="3263AB37" w14:textId="77777777" w:rsidR="00BA62D3" w:rsidRPr="00BA62D3" w:rsidRDefault="00BA62D3" w:rsidP="00BA62D3">
      <w:pPr>
        <w:pStyle w:val="Bezmezer"/>
        <w:numPr>
          <w:ilvl w:val="0"/>
          <w:numId w:val="34"/>
        </w:numPr>
        <w:jc w:val="both"/>
        <w:rPr>
          <w:rFonts w:ascii="Times New Roman" w:hAnsi="Times New Roman"/>
        </w:rPr>
      </w:pPr>
      <w:r w:rsidRPr="00BA62D3">
        <w:rPr>
          <w:rFonts w:ascii="Times New Roman" w:hAnsi="Times New Roman"/>
        </w:rPr>
        <w:t>upozornit objednatele na nedostatky v zajištění objektů (nefunkční EZS, kamerový systém), které zjistí během výkonu své služby a dohodnout s objednatelem způsob sjednání nápravy.</w:t>
      </w:r>
    </w:p>
    <w:p w14:paraId="34AC31BA" w14:textId="77777777" w:rsidR="00BA62D3" w:rsidRPr="00BA62D3" w:rsidRDefault="00BA62D3" w:rsidP="00BA62D3">
      <w:pPr>
        <w:pStyle w:val="Bezmezer"/>
        <w:numPr>
          <w:ilvl w:val="0"/>
          <w:numId w:val="34"/>
        </w:numPr>
        <w:jc w:val="both"/>
        <w:rPr>
          <w:rFonts w:ascii="Times New Roman" w:hAnsi="Times New Roman"/>
        </w:rPr>
      </w:pPr>
      <w:r w:rsidRPr="00BA62D3">
        <w:rPr>
          <w:rFonts w:ascii="Times New Roman" w:hAnsi="Times New Roman"/>
        </w:rPr>
        <w:t>zajistit provoz úschovny kol zaměstnanců objednatele se zápisem příjmu a výdeje kol.</w:t>
      </w:r>
    </w:p>
    <w:p w14:paraId="4CFC70C1" w14:textId="77777777" w:rsidR="00BA62D3" w:rsidRPr="00BA62D3" w:rsidRDefault="00BA62D3" w:rsidP="00BA62D3">
      <w:pPr>
        <w:pStyle w:val="Bezmezer"/>
        <w:numPr>
          <w:ilvl w:val="0"/>
          <w:numId w:val="34"/>
        </w:numPr>
        <w:jc w:val="both"/>
        <w:rPr>
          <w:rFonts w:ascii="Times New Roman" w:hAnsi="Times New Roman"/>
        </w:rPr>
      </w:pPr>
      <w:r w:rsidRPr="00BA62D3">
        <w:rPr>
          <w:rFonts w:ascii="Times New Roman" w:hAnsi="Times New Roman"/>
        </w:rPr>
        <w:t>vyvěšovat vlajky na státem uznané svátky a významné dny, následně tyto vlajky svěšovat.</w:t>
      </w:r>
    </w:p>
    <w:p w14:paraId="0B7E8132" w14:textId="77777777" w:rsidR="00BA62D3" w:rsidRPr="00BA62D3" w:rsidRDefault="00BA62D3" w:rsidP="00BA62D3">
      <w:pPr>
        <w:pStyle w:val="Bezmezer"/>
        <w:numPr>
          <w:ilvl w:val="0"/>
          <w:numId w:val="34"/>
        </w:numPr>
        <w:jc w:val="both"/>
        <w:rPr>
          <w:rFonts w:ascii="Times New Roman" w:hAnsi="Times New Roman"/>
        </w:rPr>
      </w:pPr>
      <w:r w:rsidRPr="00BA62D3">
        <w:rPr>
          <w:rFonts w:ascii="Times New Roman" w:hAnsi="Times New Roman"/>
        </w:rPr>
        <w:t>provádění výdeje a příjmu klíčů zaměstnancům objednatele a nájemcům v Horova 12.</w:t>
      </w:r>
    </w:p>
    <w:p w14:paraId="0F2F0FEB" w14:textId="77777777" w:rsidR="00BA62D3" w:rsidRPr="00BA62D3" w:rsidRDefault="00BA62D3" w:rsidP="00BA62D3">
      <w:pPr>
        <w:pStyle w:val="Bezmezer"/>
        <w:numPr>
          <w:ilvl w:val="0"/>
          <w:numId w:val="34"/>
        </w:numPr>
        <w:jc w:val="both"/>
        <w:rPr>
          <w:rFonts w:ascii="Times New Roman" w:hAnsi="Times New Roman"/>
        </w:rPr>
      </w:pPr>
      <w:r w:rsidRPr="00BA62D3">
        <w:rPr>
          <w:rFonts w:ascii="Times New Roman" w:hAnsi="Times New Roman"/>
        </w:rPr>
        <w:t>provádí úklid vlastních prostor předaných zaměstnancům dodavatele pro výkon služby (vrátnice).</w:t>
      </w:r>
    </w:p>
    <w:p w14:paraId="1B82590E" w14:textId="77777777" w:rsidR="00BA62D3" w:rsidRPr="00BA62D3" w:rsidRDefault="00BA62D3" w:rsidP="00BA62D3">
      <w:pPr>
        <w:pStyle w:val="Bezmezer"/>
        <w:numPr>
          <w:ilvl w:val="0"/>
          <w:numId w:val="34"/>
        </w:numPr>
        <w:jc w:val="both"/>
        <w:rPr>
          <w:rFonts w:ascii="Times New Roman" w:hAnsi="Times New Roman"/>
        </w:rPr>
      </w:pPr>
      <w:r w:rsidRPr="00BA62D3">
        <w:rPr>
          <w:rFonts w:ascii="Times New Roman" w:hAnsi="Times New Roman"/>
        </w:rPr>
        <w:t>provede venkovní pochůzku, při které kontroluje neporušenost a uzavření oken a zda nezůstala rozsvícená světla.</w:t>
      </w:r>
    </w:p>
    <w:p w14:paraId="729F27C7" w14:textId="77777777" w:rsidR="00BA62D3" w:rsidRPr="00BA62D3" w:rsidRDefault="00BA62D3" w:rsidP="00BA62D3">
      <w:pPr>
        <w:pStyle w:val="Bezmezer"/>
        <w:numPr>
          <w:ilvl w:val="0"/>
          <w:numId w:val="34"/>
        </w:numPr>
        <w:jc w:val="both"/>
        <w:rPr>
          <w:rFonts w:ascii="Times New Roman" w:hAnsi="Times New Roman"/>
        </w:rPr>
      </w:pPr>
      <w:r w:rsidRPr="00BA62D3">
        <w:rPr>
          <w:rFonts w:ascii="Times New Roman" w:hAnsi="Times New Roman"/>
        </w:rPr>
        <w:t>po ukončení služby uzamknutí objektu a zakódování. Ve střeženém objektu kontroluje neporušenost zadních a hlavních vstupních dveří hlavní budovy, dveří vodohospodářských laboratoří a zavření a zajištění vrat podzemní garáže.</w:t>
      </w:r>
    </w:p>
    <w:p w14:paraId="5EC5F840" w14:textId="77777777" w:rsidR="00BA62D3" w:rsidRPr="00BA62D3" w:rsidRDefault="00BA62D3" w:rsidP="00BA62D3">
      <w:pPr>
        <w:pStyle w:val="Bezmezer"/>
        <w:numPr>
          <w:ilvl w:val="0"/>
          <w:numId w:val="34"/>
        </w:numPr>
        <w:jc w:val="both"/>
        <w:rPr>
          <w:rFonts w:ascii="Times New Roman" w:hAnsi="Times New Roman"/>
        </w:rPr>
      </w:pPr>
      <w:r w:rsidRPr="00BA62D3">
        <w:rPr>
          <w:rFonts w:ascii="Times New Roman" w:hAnsi="Times New Roman"/>
        </w:rPr>
        <w:t xml:space="preserve"> v zimním období v průběhu směny odklízí sníh z chodníků patřící objednateli a v případě ledovky jej posype solí, kterou dodá objednatel.</w:t>
      </w:r>
    </w:p>
    <w:p w14:paraId="6BD18BEF" w14:textId="77777777" w:rsidR="00BA62D3" w:rsidRPr="00BA62D3" w:rsidRDefault="00BA62D3" w:rsidP="00BA62D3">
      <w:pPr>
        <w:pStyle w:val="Bezmezer"/>
        <w:numPr>
          <w:ilvl w:val="0"/>
          <w:numId w:val="34"/>
        </w:numPr>
        <w:jc w:val="both"/>
        <w:rPr>
          <w:rFonts w:ascii="Times New Roman" w:hAnsi="Times New Roman"/>
        </w:rPr>
      </w:pPr>
      <w:r w:rsidRPr="00BA62D3">
        <w:rPr>
          <w:rFonts w:ascii="Times New Roman" w:hAnsi="Times New Roman"/>
        </w:rPr>
        <w:t>při jakékoli havárii v budově objednatele (výpadek el. energie, prasklá voda, nefunkční topný systém, porucha osobního výtahu apod.) bezodkladně informovat správce objektu a učinit všechna možná opatření k minimalizaci škod.</w:t>
      </w:r>
    </w:p>
    <w:p w14:paraId="60F2441C" w14:textId="77777777" w:rsidR="00BA62D3" w:rsidRPr="00BA62D3" w:rsidRDefault="00BA62D3" w:rsidP="00BA62D3">
      <w:pPr>
        <w:pStyle w:val="Bezmezer"/>
        <w:numPr>
          <w:ilvl w:val="0"/>
          <w:numId w:val="34"/>
        </w:numPr>
        <w:jc w:val="both"/>
        <w:rPr>
          <w:rFonts w:ascii="Times New Roman" w:hAnsi="Times New Roman"/>
        </w:rPr>
      </w:pPr>
      <w:r w:rsidRPr="00BA62D3">
        <w:rPr>
          <w:rFonts w:ascii="Times New Roman" w:hAnsi="Times New Roman"/>
        </w:rPr>
        <w:t>dodavatel zabezpečí vybavení strážního stanoviště na pracovišti objednatele příslušnými doklady, formuláři a knihami souvisejícími s výkonem bezpečnostních služeb, které po ukončení roční zakázky budou předány objednateli.</w:t>
      </w:r>
    </w:p>
    <w:p w14:paraId="492BE2C7" w14:textId="77777777" w:rsidR="00BA62D3" w:rsidRPr="00BA62D3" w:rsidRDefault="00BA62D3" w:rsidP="00BA62D3">
      <w:pPr>
        <w:pStyle w:val="Bezmezer"/>
        <w:jc w:val="both"/>
        <w:rPr>
          <w:rFonts w:ascii="Times New Roman" w:hAnsi="Times New Roman"/>
        </w:rPr>
      </w:pPr>
    </w:p>
    <w:p w14:paraId="33A7C8C1" w14:textId="77777777" w:rsidR="00BA62D3" w:rsidRPr="00BA62D3" w:rsidRDefault="00BA62D3" w:rsidP="00BA62D3">
      <w:pPr>
        <w:pStyle w:val="Bezmezer"/>
        <w:jc w:val="both"/>
        <w:rPr>
          <w:rFonts w:ascii="Times New Roman" w:hAnsi="Times New Roman"/>
          <w:u w:val="single"/>
        </w:rPr>
      </w:pPr>
      <w:r w:rsidRPr="00BA62D3">
        <w:rPr>
          <w:rFonts w:ascii="Times New Roman" w:hAnsi="Times New Roman"/>
          <w:u w:val="single"/>
        </w:rPr>
        <w:t>Další povinnosti dodavatele:</w:t>
      </w:r>
    </w:p>
    <w:p w14:paraId="46CD737F" w14:textId="77777777" w:rsidR="00BA62D3" w:rsidRPr="00BA62D3" w:rsidRDefault="00BA62D3" w:rsidP="00BA62D3">
      <w:pPr>
        <w:pStyle w:val="Bezmezer"/>
        <w:jc w:val="both"/>
        <w:rPr>
          <w:rFonts w:ascii="Times New Roman" w:hAnsi="Times New Roman"/>
          <w:u w:val="single"/>
        </w:rPr>
      </w:pPr>
      <w:r w:rsidRPr="00BA62D3">
        <w:rPr>
          <w:rFonts w:ascii="Times New Roman" w:hAnsi="Times New Roman"/>
          <w:u w:val="single"/>
        </w:rPr>
        <w:t>K výkonu strážní služby na Horova 12 může nastoupit pouze ten zaměstnanec, který:</w:t>
      </w:r>
    </w:p>
    <w:p w14:paraId="52D4B1BE" w14:textId="77777777" w:rsidR="00BA62D3" w:rsidRPr="00BA62D3" w:rsidRDefault="00BA62D3" w:rsidP="00BA62D3">
      <w:pPr>
        <w:pStyle w:val="Bezmezer"/>
        <w:numPr>
          <w:ilvl w:val="0"/>
          <w:numId w:val="41"/>
        </w:numPr>
        <w:jc w:val="both"/>
        <w:rPr>
          <w:rFonts w:ascii="Times New Roman" w:hAnsi="Times New Roman"/>
          <w:color w:val="000000"/>
        </w:rPr>
      </w:pPr>
      <w:r w:rsidRPr="00BA62D3">
        <w:rPr>
          <w:rFonts w:ascii="Times New Roman" w:hAnsi="Times New Roman"/>
        </w:rPr>
        <w:t>byl proškolen pověřenou osobou objednatele</w:t>
      </w:r>
      <w:r w:rsidRPr="00BA62D3">
        <w:rPr>
          <w:rFonts w:ascii="Times New Roman" w:hAnsi="Times New Roman"/>
          <w:color w:val="00B050"/>
        </w:rPr>
        <w:t xml:space="preserve">  </w:t>
      </w:r>
    </w:p>
    <w:p w14:paraId="44B3A15C" w14:textId="77777777" w:rsidR="00BA62D3" w:rsidRPr="00BA62D3" w:rsidRDefault="00BA62D3" w:rsidP="00BA62D3">
      <w:pPr>
        <w:pStyle w:val="Bezmezer"/>
        <w:numPr>
          <w:ilvl w:val="1"/>
          <w:numId w:val="35"/>
        </w:numPr>
        <w:jc w:val="both"/>
        <w:rPr>
          <w:rFonts w:ascii="Times New Roman" w:hAnsi="Times New Roman"/>
          <w:color w:val="000000"/>
        </w:rPr>
      </w:pPr>
      <w:r w:rsidRPr="00BA62D3">
        <w:rPr>
          <w:rFonts w:ascii="Times New Roman" w:hAnsi="Times New Roman"/>
        </w:rPr>
        <w:t>v obsluze systému EZS tak, aby byl schopen správně reagovat při aktivaci systému</w:t>
      </w:r>
    </w:p>
    <w:p w14:paraId="3A42305F" w14:textId="77777777" w:rsidR="00BA62D3" w:rsidRPr="00BA62D3" w:rsidRDefault="00BA62D3" w:rsidP="00BA62D3">
      <w:pPr>
        <w:pStyle w:val="Bezmezer"/>
        <w:numPr>
          <w:ilvl w:val="1"/>
          <w:numId w:val="35"/>
        </w:numPr>
        <w:jc w:val="both"/>
        <w:rPr>
          <w:rFonts w:ascii="Times New Roman" w:hAnsi="Times New Roman"/>
          <w:color w:val="000000"/>
        </w:rPr>
      </w:pPr>
      <w:r w:rsidRPr="00BA62D3">
        <w:rPr>
          <w:rFonts w:ascii="Times New Roman" w:hAnsi="Times New Roman"/>
        </w:rPr>
        <w:t>v obsluze kamerového sytému.</w:t>
      </w:r>
    </w:p>
    <w:p w14:paraId="18468036" w14:textId="77777777" w:rsidR="00BA62D3" w:rsidRPr="00BA62D3" w:rsidRDefault="00BA62D3" w:rsidP="00BA62D3">
      <w:pPr>
        <w:pStyle w:val="Bezmezer"/>
        <w:numPr>
          <w:ilvl w:val="1"/>
          <w:numId w:val="35"/>
        </w:numPr>
        <w:jc w:val="both"/>
        <w:rPr>
          <w:rFonts w:ascii="Times New Roman" w:hAnsi="Times New Roman"/>
        </w:rPr>
      </w:pPr>
      <w:r w:rsidRPr="00BA62D3">
        <w:rPr>
          <w:rFonts w:ascii="Times New Roman" w:hAnsi="Times New Roman"/>
          <w:color w:val="000000"/>
        </w:rPr>
        <w:t xml:space="preserve">byl poučen o </w:t>
      </w:r>
      <w:r w:rsidRPr="00BA62D3">
        <w:rPr>
          <w:rFonts w:ascii="Times New Roman" w:hAnsi="Times New Roman"/>
        </w:rPr>
        <w:t xml:space="preserve">umístění přenosných hasících přístrojů, seznámen s pravidly PO a systémem pro vyhlášení požárního poplachu a evakuace.  </w:t>
      </w:r>
    </w:p>
    <w:p w14:paraId="63B146F8" w14:textId="77777777" w:rsidR="00BA62D3" w:rsidRPr="00BA62D3" w:rsidRDefault="00BA62D3" w:rsidP="00BA62D3">
      <w:pPr>
        <w:pStyle w:val="Bezmezer"/>
        <w:numPr>
          <w:ilvl w:val="0"/>
          <w:numId w:val="37"/>
        </w:numPr>
        <w:jc w:val="both"/>
        <w:rPr>
          <w:rFonts w:ascii="Times New Roman" w:hAnsi="Times New Roman"/>
        </w:rPr>
      </w:pPr>
      <w:r w:rsidRPr="00BA62D3">
        <w:rPr>
          <w:rFonts w:ascii="Times New Roman" w:hAnsi="Times New Roman"/>
        </w:rPr>
        <w:t>byl proškolen dodavatelem v oblasti:</w:t>
      </w:r>
    </w:p>
    <w:p w14:paraId="22FC9081" w14:textId="77777777" w:rsidR="00BA62D3" w:rsidRPr="00BA62D3" w:rsidRDefault="00BA62D3" w:rsidP="00BA62D3">
      <w:pPr>
        <w:pStyle w:val="Bezmezer"/>
        <w:numPr>
          <w:ilvl w:val="1"/>
          <w:numId w:val="36"/>
        </w:numPr>
        <w:jc w:val="both"/>
        <w:rPr>
          <w:rFonts w:ascii="Times New Roman" w:hAnsi="Times New Roman"/>
        </w:rPr>
      </w:pPr>
      <w:r w:rsidRPr="00BA62D3">
        <w:rPr>
          <w:rFonts w:ascii="Times New Roman" w:hAnsi="Times New Roman"/>
        </w:rPr>
        <w:t>bezpečnosti a ochraně zdraví při práci,</w:t>
      </w:r>
    </w:p>
    <w:p w14:paraId="4E407ABB" w14:textId="77777777" w:rsidR="00BA62D3" w:rsidRPr="00BA62D3" w:rsidRDefault="00BA62D3" w:rsidP="00BA62D3">
      <w:pPr>
        <w:pStyle w:val="Bezmezer"/>
        <w:numPr>
          <w:ilvl w:val="1"/>
          <w:numId w:val="36"/>
        </w:numPr>
        <w:jc w:val="both"/>
        <w:rPr>
          <w:rFonts w:ascii="Times New Roman" w:hAnsi="Times New Roman"/>
        </w:rPr>
      </w:pPr>
      <w:r w:rsidRPr="00BA62D3">
        <w:rPr>
          <w:rFonts w:ascii="Times New Roman" w:hAnsi="Times New Roman"/>
        </w:rPr>
        <w:t xml:space="preserve">požární ochraně v rozsahu stanoveném tematickým plánem a časovým rozvrhem školení požární ochraně. </w:t>
      </w:r>
    </w:p>
    <w:p w14:paraId="1AB137EB" w14:textId="77777777" w:rsidR="00BA62D3" w:rsidRPr="00BA62D3" w:rsidRDefault="00BA62D3" w:rsidP="00BA62D3">
      <w:pPr>
        <w:pStyle w:val="Bezmezer"/>
        <w:numPr>
          <w:ilvl w:val="0"/>
          <w:numId w:val="39"/>
        </w:numPr>
        <w:rPr>
          <w:rFonts w:ascii="Times New Roman" w:hAnsi="Times New Roman"/>
        </w:rPr>
      </w:pPr>
      <w:r w:rsidRPr="00BA62D3">
        <w:rPr>
          <w:rFonts w:ascii="Times New Roman" w:hAnsi="Times New Roman"/>
        </w:rPr>
        <w:t>v oblasti zásad GDPR a mlčenlivosti.</w:t>
      </w:r>
    </w:p>
    <w:p w14:paraId="1BBB0000" w14:textId="77777777" w:rsidR="00BA62D3" w:rsidRPr="00BA62D3" w:rsidRDefault="00BA62D3" w:rsidP="00BA62D3">
      <w:pPr>
        <w:pStyle w:val="Bezmezer"/>
        <w:numPr>
          <w:ilvl w:val="0"/>
          <w:numId w:val="38"/>
        </w:numPr>
        <w:jc w:val="both"/>
        <w:rPr>
          <w:rFonts w:ascii="Times New Roman" w:hAnsi="Times New Roman"/>
        </w:rPr>
      </w:pPr>
      <w:r w:rsidRPr="00BA62D3">
        <w:rPr>
          <w:rFonts w:ascii="Times New Roman" w:hAnsi="Times New Roman"/>
        </w:rPr>
        <w:t>prokazatelně splňuje zdravotní a odbornou způsobilost pro provádění bezpečnostních služeb, bezúhonnost</w:t>
      </w:r>
    </w:p>
    <w:p w14:paraId="6FFBBA5E" w14:textId="77777777" w:rsidR="00BA62D3" w:rsidRPr="00BA62D3" w:rsidRDefault="00BA62D3" w:rsidP="00BA62D3">
      <w:pPr>
        <w:pStyle w:val="Bezmezer"/>
        <w:numPr>
          <w:ilvl w:val="0"/>
          <w:numId w:val="38"/>
        </w:numPr>
        <w:jc w:val="both"/>
        <w:rPr>
          <w:rFonts w:ascii="Times New Roman" w:hAnsi="Times New Roman"/>
        </w:rPr>
      </w:pPr>
      <w:r w:rsidRPr="00BA62D3">
        <w:rPr>
          <w:rFonts w:ascii="Times New Roman" w:hAnsi="Times New Roman"/>
        </w:rPr>
        <w:t>má schopnosti reagovat na vzniklou situaci, např. při mimořádných událostech, spolupráce se záchranným integrovaným systémem, nebo v případě napadení objektu</w:t>
      </w:r>
      <w:r w:rsidRPr="00BA62D3">
        <w:rPr>
          <w:rFonts w:ascii="Times New Roman" w:eastAsiaTheme="minorHAnsi" w:hAnsi="Times New Roman"/>
          <w:lang w:eastAsia="en-US"/>
        </w:rPr>
        <w:t xml:space="preserve"> spolupráce s orgány činnými v trestním řízení</w:t>
      </w:r>
    </w:p>
    <w:p w14:paraId="27299519" w14:textId="77777777" w:rsidR="00BA62D3" w:rsidRPr="00BA62D3" w:rsidRDefault="00BA62D3" w:rsidP="00BA62D3">
      <w:pPr>
        <w:pStyle w:val="Bezmezer"/>
        <w:numPr>
          <w:ilvl w:val="0"/>
          <w:numId w:val="38"/>
        </w:numPr>
        <w:jc w:val="both"/>
        <w:rPr>
          <w:rFonts w:ascii="Times New Roman" w:hAnsi="Times New Roman"/>
        </w:rPr>
      </w:pPr>
      <w:r w:rsidRPr="00BA62D3">
        <w:rPr>
          <w:rFonts w:ascii="Times New Roman" w:hAnsi="Times New Roman"/>
        </w:rPr>
        <w:t xml:space="preserve">se při výkonu bezpečnostních služeb řídí obecně závaznými právními předpisy účinnými v době výkonu služby, platnými směrnicemi a řídícími akty, vydanými k ostraze a ochraně majetku objednatelem a ostatními směrnicemi a instrukcemi mající vztah k výkonu strážní služby.        </w:t>
      </w:r>
    </w:p>
    <w:p w14:paraId="014997C2" w14:textId="77777777" w:rsidR="00BA62D3" w:rsidRPr="00BA62D3" w:rsidRDefault="00BA62D3" w:rsidP="00BA62D3">
      <w:pPr>
        <w:pStyle w:val="Bezmezer"/>
        <w:numPr>
          <w:ilvl w:val="0"/>
          <w:numId w:val="40"/>
        </w:numPr>
        <w:jc w:val="both"/>
        <w:rPr>
          <w:rFonts w:ascii="Times New Roman" w:hAnsi="Times New Roman"/>
        </w:rPr>
      </w:pPr>
      <w:r w:rsidRPr="00BA62D3">
        <w:rPr>
          <w:rFonts w:ascii="Times New Roman" w:hAnsi="Times New Roman"/>
        </w:rPr>
        <w:t>dodavatel zajistí na pokyn odpovědných zaměstnanců objednatele vystřídání svého zaměstnance, u kterého byly zjištěny okolnosti znemožňující jeho další setrvání na stanovišti (např. požití alkoholu, drog a jiných omamných látek, hrubé nebo nevhodné chování k veřejnosti nebo zaměstnancům objednatele, nadměrný stupeň únavy).</w:t>
      </w:r>
    </w:p>
    <w:p w14:paraId="7F4F9F60" w14:textId="77777777" w:rsidR="00BA62D3" w:rsidRPr="00BA62D3" w:rsidRDefault="00BA62D3" w:rsidP="00BA62D3">
      <w:pPr>
        <w:pStyle w:val="Bezmezer"/>
        <w:numPr>
          <w:ilvl w:val="0"/>
          <w:numId w:val="40"/>
        </w:numPr>
        <w:jc w:val="both"/>
        <w:rPr>
          <w:rFonts w:ascii="Times New Roman" w:hAnsi="Times New Roman"/>
        </w:rPr>
      </w:pPr>
      <w:r w:rsidRPr="00BA62D3">
        <w:rPr>
          <w:rFonts w:ascii="Times New Roman" w:hAnsi="Times New Roman"/>
        </w:rPr>
        <w:t xml:space="preserve">dodavatel se zavazuje vykonávat ostrahu majetku a osob objednatele a ostatní bezpečnostní služby tak, aby nedošlo ke škodám ve střeženém objektu na vybavení, předmětech a materiálech v nich se </w:t>
      </w:r>
      <w:r w:rsidRPr="00BA62D3">
        <w:rPr>
          <w:rFonts w:ascii="Times New Roman" w:hAnsi="Times New Roman"/>
        </w:rPr>
        <w:lastRenderedPageBreak/>
        <w:t>nacházejících a prokáže, že je na tyto škody pojištěn min. vždy na období aktuálního kalendářního roku</w:t>
      </w:r>
    </w:p>
    <w:p w14:paraId="2CA22508" w14:textId="77777777" w:rsidR="00BA62D3" w:rsidRPr="00BA62D3" w:rsidRDefault="00BA62D3" w:rsidP="00BA62D3">
      <w:pPr>
        <w:pStyle w:val="Bezmezer"/>
        <w:numPr>
          <w:ilvl w:val="0"/>
          <w:numId w:val="40"/>
        </w:numPr>
        <w:jc w:val="both"/>
        <w:rPr>
          <w:rFonts w:ascii="Times New Roman" w:hAnsi="Times New Roman"/>
        </w:rPr>
      </w:pPr>
      <w:r w:rsidRPr="00BA62D3">
        <w:rPr>
          <w:rFonts w:ascii="Times New Roman" w:hAnsi="Times New Roman"/>
        </w:rPr>
        <w:t>dodavatel neprodleně oznámí písemnou formou objednateli případné překážky, které brání dodavateli v řádném plnění předmětu smlouvy.</w:t>
      </w:r>
    </w:p>
    <w:p w14:paraId="63736C5C" w14:textId="77777777" w:rsidR="00BA62D3" w:rsidRPr="00BA62D3" w:rsidRDefault="00BA62D3" w:rsidP="00BA62D3">
      <w:pPr>
        <w:pStyle w:val="Bezmezer"/>
        <w:numPr>
          <w:ilvl w:val="0"/>
          <w:numId w:val="40"/>
        </w:numPr>
        <w:jc w:val="both"/>
        <w:rPr>
          <w:rFonts w:ascii="Times New Roman" w:hAnsi="Times New Roman"/>
        </w:rPr>
      </w:pPr>
      <w:r w:rsidRPr="00BA62D3">
        <w:rPr>
          <w:rFonts w:ascii="Times New Roman" w:hAnsi="Times New Roman"/>
        </w:rPr>
        <w:t>dodavatel je povinen vybavit své zaměstnance osobními ochrannými prostředky, vč. běžných donucovacích prostředků a zajistí, aby zaměstnanci byli označeni logem jeho společnosti.</w:t>
      </w:r>
    </w:p>
    <w:p w14:paraId="5E10F810" w14:textId="77777777" w:rsidR="00CD1D7E" w:rsidRDefault="00CD1D7E" w:rsidP="00CD1D7E">
      <w:pPr>
        <w:jc w:val="both"/>
        <w:rPr>
          <w:sz w:val="22"/>
          <w:szCs w:val="22"/>
        </w:rPr>
      </w:pPr>
    </w:p>
    <w:p w14:paraId="4C095434" w14:textId="77777777" w:rsidR="00CD1D7E" w:rsidRPr="006B47E3" w:rsidRDefault="00CD1D7E" w:rsidP="00D83708">
      <w:pPr>
        <w:pStyle w:val="Zkladntext"/>
        <w:numPr>
          <w:ilvl w:val="0"/>
          <w:numId w:val="33"/>
        </w:numPr>
        <w:ind w:left="426" w:hanging="426"/>
        <w:jc w:val="both"/>
        <w:rPr>
          <w:sz w:val="22"/>
          <w:u w:val="single"/>
        </w:rPr>
      </w:pPr>
      <w:r w:rsidRPr="006B47E3">
        <w:rPr>
          <w:sz w:val="22"/>
          <w:u w:val="single"/>
        </w:rPr>
        <w:t>Náhradní plnění:</w:t>
      </w:r>
    </w:p>
    <w:p w14:paraId="1CF0394B" w14:textId="77777777" w:rsidR="00CD1D7E" w:rsidRPr="006B47E3" w:rsidRDefault="00CD1D7E" w:rsidP="00D83708">
      <w:pPr>
        <w:ind w:left="426"/>
        <w:jc w:val="both"/>
        <w:rPr>
          <w:sz w:val="22"/>
          <w:szCs w:val="22"/>
        </w:rPr>
      </w:pPr>
      <w:r w:rsidRPr="006B47E3">
        <w:rPr>
          <w:sz w:val="22"/>
          <w:szCs w:val="22"/>
        </w:rPr>
        <w:t xml:space="preserve">Dodavatel prohlašuje, že zaměstnává v souladu s příslušnými ustanoveními zákona č. 435/2004 Sb., o zaměstnanosti (dále jen „zákon o zaměstnanosti“), ve znění pozdějších předpisů, více než 50 % zaměstnanců se zdravotním postižením a splňuje další podmínky, pro účely výpočtu možnosti poskytování náhradního plnění dle § 81 zákona o zaměstnanosti. Dodavatel je veden v registru Seznamu dodavatelů náhradního plnění při MPSV a je oprávněn poskytovat třetím osobám náhradní plnění v souladu s platnými právními předpisy, zejména se zákonem o zaměstnanosti. </w:t>
      </w:r>
    </w:p>
    <w:p w14:paraId="46D2A306" w14:textId="77777777" w:rsidR="00D83708" w:rsidRPr="006B47E3" w:rsidRDefault="00D83708" w:rsidP="00D83708">
      <w:pPr>
        <w:ind w:left="426"/>
        <w:jc w:val="both"/>
        <w:rPr>
          <w:sz w:val="22"/>
          <w:szCs w:val="22"/>
        </w:rPr>
      </w:pPr>
    </w:p>
    <w:p w14:paraId="19C5008A" w14:textId="77777777" w:rsidR="00D83708" w:rsidRDefault="00D83708" w:rsidP="00D83708">
      <w:pPr>
        <w:ind w:left="426"/>
        <w:jc w:val="both"/>
        <w:rPr>
          <w:sz w:val="22"/>
          <w:szCs w:val="22"/>
        </w:rPr>
      </w:pPr>
      <w:r w:rsidRPr="006B47E3">
        <w:rPr>
          <w:sz w:val="22"/>
          <w:szCs w:val="22"/>
        </w:rPr>
        <w:t xml:space="preserve">Dodavatel se zavazuje, že objednateli poskytne služby ostrahy k naplnění povinného podílu ve smyslu § 81 odst. 2 písm. b) a odst. 3. zákona č. 435/2004 Sb., </w:t>
      </w:r>
      <w:r w:rsidR="006B47E3" w:rsidRPr="006B47E3">
        <w:rPr>
          <w:sz w:val="22"/>
          <w:szCs w:val="22"/>
        </w:rPr>
        <w:t>a to v rozsahu své nabídky a po celou dobu plnění této smlouvy</w:t>
      </w:r>
      <w:r w:rsidRPr="006B47E3">
        <w:rPr>
          <w:sz w:val="22"/>
          <w:szCs w:val="22"/>
        </w:rPr>
        <w:t>.</w:t>
      </w:r>
    </w:p>
    <w:p w14:paraId="35B25C11" w14:textId="77777777" w:rsidR="00BA62D3" w:rsidRDefault="00BA62D3" w:rsidP="00D83708">
      <w:pPr>
        <w:ind w:left="426"/>
        <w:jc w:val="both"/>
        <w:rPr>
          <w:sz w:val="22"/>
          <w:szCs w:val="22"/>
        </w:rPr>
      </w:pPr>
    </w:p>
    <w:p w14:paraId="1682B8EB" w14:textId="77777777" w:rsidR="00545F1D" w:rsidRPr="00FC67CE" w:rsidRDefault="00545F1D">
      <w:pPr>
        <w:jc w:val="center"/>
        <w:rPr>
          <w:b/>
          <w:i/>
        </w:rPr>
      </w:pPr>
    </w:p>
    <w:p w14:paraId="2FFCC073" w14:textId="77777777" w:rsidR="009F68DE" w:rsidRPr="00496916" w:rsidRDefault="009F68DE">
      <w:pPr>
        <w:jc w:val="center"/>
        <w:rPr>
          <w:b/>
          <w:sz w:val="24"/>
        </w:rPr>
      </w:pPr>
      <w:r w:rsidRPr="00496916">
        <w:rPr>
          <w:b/>
          <w:sz w:val="24"/>
        </w:rPr>
        <w:t>Článek 2.</w:t>
      </w:r>
    </w:p>
    <w:p w14:paraId="0E6FD4A5" w14:textId="77777777" w:rsidR="009F68DE" w:rsidRPr="00496916" w:rsidRDefault="009F68DE">
      <w:pPr>
        <w:pStyle w:val="Nadpis5"/>
        <w:jc w:val="center"/>
        <w:rPr>
          <w:i w:val="0"/>
        </w:rPr>
      </w:pPr>
      <w:r w:rsidRPr="00496916">
        <w:rPr>
          <w:i w:val="0"/>
        </w:rPr>
        <w:t>Místo a čas plnění smluvního závazku</w:t>
      </w:r>
    </w:p>
    <w:p w14:paraId="733D81C0" w14:textId="77777777" w:rsidR="0019514C" w:rsidRDefault="0019514C" w:rsidP="0019514C">
      <w:pPr>
        <w:pStyle w:val="Zkladntextodsazen"/>
        <w:tabs>
          <w:tab w:val="left" w:pos="426"/>
        </w:tabs>
        <w:spacing w:before="120" w:after="120"/>
        <w:ind w:left="426" w:firstLine="0"/>
        <w:jc w:val="both"/>
      </w:pPr>
      <w:r>
        <w:t>1)</w:t>
      </w:r>
      <w:r>
        <w:tab/>
        <w:t>Dodavatel zabezpečí fyzickou ostrahu objektu, majetku a osob objednatele na adrese: Povodí Ohře, státní podnik, Horova 12, Karlovy Vary, 361 01 Karlovy Vary, budova ředitelství závodu státního podniku.</w:t>
      </w:r>
    </w:p>
    <w:p w14:paraId="19A78B5A" w14:textId="62E7ABAF" w:rsidR="0019514C" w:rsidRDefault="0019514C" w:rsidP="0019514C">
      <w:pPr>
        <w:pStyle w:val="Zkladntextodsazen"/>
        <w:tabs>
          <w:tab w:val="left" w:pos="426"/>
        </w:tabs>
        <w:spacing w:before="120" w:after="120"/>
        <w:ind w:left="426" w:firstLine="0"/>
        <w:jc w:val="both"/>
      </w:pPr>
      <w:r>
        <w:t>2)</w:t>
      </w:r>
      <w:r>
        <w:tab/>
        <w:t>Období od 31.12.2021 do 30.12.2022. Ostraha bude probíhat jen v pracovní dny tj. 12 hodin, mimo období 31.12.2021 a 27.12. 2022 – 30.12.2022, kdy by byla vykonávaná ostraha tj. 9 hodin. V uvedené časy je pracovník fyzicky vždy v budově a mimo plnění stanovených úkolů na svěřeném stanovišti (vrátnici).</w:t>
      </w:r>
    </w:p>
    <w:p w14:paraId="4B99C50D" w14:textId="4E7D6084" w:rsidR="0019514C" w:rsidRDefault="0019514C" w:rsidP="0019514C">
      <w:pPr>
        <w:pStyle w:val="Zkladntextodsazen"/>
        <w:tabs>
          <w:tab w:val="left" w:pos="426"/>
        </w:tabs>
        <w:spacing w:before="120" w:after="120"/>
        <w:ind w:left="426" w:firstLine="0"/>
        <w:jc w:val="both"/>
      </w:pPr>
      <w:r>
        <w:t>3)</w:t>
      </w:r>
      <w:r>
        <w:tab/>
        <w:t>Předání objektu Horova 12 objednatelem dne 31.12.2021 nebo bude jiný čas dohodnut s dodavatelem služby. Ukončení dodavatelem a převzetí objednatelem proběhne dne 30.12.2022.</w:t>
      </w:r>
    </w:p>
    <w:p w14:paraId="652956E4" w14:textId="77777777" w:rsidR="0044764C" w:rsidRPr="002F3F90" w:rsidRDefault="0044764C" w:rsidP="000554C1">
      <w:pPr>
        <w:pStyle w:val="Zkladntextodsazen"/>
        <w:tabs>
          <w:tab w:val="left" w:pos="426"/>
        </w:tabs>
        <w:spacing w:before="120" w:after="120"/>
        <w:ind w:left="426" w:firstLine="0"/>
        <w:jc w:val="both"/>
      </w:pPr>
    </w:p>
    <w:p w14:paraId="7DF75A7E" w14:textId="77777777" w:rsidR="009F68DE" w:rsidRPr="00496916" w:rsidRDefault="00566538">
      <w:pPr>
        <w:jc w:val="center"/>
        <w:rPr>
          <w:b/>
          <w:sz w:val="24"/>
        </w:rPr>
      </w:pPr>
      <w:r w:rsidRPr="00496916">
        <w:rPr>
          <w:b/>
          <w:sz w:val="24"/>
        </w:rPr>
        <w:t>Článek 3.</w:t>
      </w:r>
    </w:p>
    <w:p w14:paraId="155782AC" w14:textId="77777777" w:rsidR="009F68DE" w:rsidRPr="00496916" w:rsidRDefault="009F68DE" w:rsidP="00A659E8">
      <w:pPr>
        <w:pStyle w:val="Nadpis5"/>
        <w:jc w:val="center"/>
        <w:rPr>
          <w:i w:val="0"/>
        </w:rPr>
      </w:pPr>
      <w:r w:rsidRPr="00496916">
        <w:rPr>
          <w:i w:val="0"/>
        </w:rPr>
        <w:t>Cena plnění a platební podmínky</w:t>
      </w:r>
    </w:p>
    <w:p w14:paraId="593CAD5D" w14:textId="77777777" w:rsidR="009F68DE" w:rsidRPr="00F72C34" w:rsidRDefault="00F72C34" w:rsidP="00A659E8">
      <w:pPr>
        <w:numPr>
          <w:ilvl w:val="0"/>
          <w:numId w:val="1"/>
        </w:numPr>
        <w:spacing w:before="120"/>
        <w:jc w:val="both"/>
        <w:rPr>
          <w:sz w:val="22"/>
        </w:rPr>
      </w:pPr>
      <w:r>
        <w:rPr>
          <w:sz w:val="22"/>
        </w:rPr>
        <w:t>C</w:t>
      </w:r>
      <w:r w:rsidR="009F68DE" w:rsidRPr="00F72C34">
        <w:rPr>
          <w:sz w:val="22"/>
        </w:rPr>
        <w:t>ena plnění se sjednává dohodou podle zákona č. 526/1990 Sb., o cenách</w:t>
      </w:r>
      <w:r w:rsidR="00E73589">
        <w:rPr>
          <w:sz w:val="22"/>
        </w:rPr>
        <w:t>, v platném znění</w:t>
      </w:r>
      <w:r w:rsidR="009F68DE" w:rsidRPr="00F72C34">
        <w:rPr>
          <w:sz w:val="22"/>
        </w:rPr>
        <w:t xml:space="preserve"> a činí:</w:t>
      </w:r>
    </w:p>
    <w:p w14:paraId="07D3C16C" w14:textId="2728FA54" w:rsidR="009F68DE" w:rsidRPr="00CF41A7" w:rsidRDefault="00DE34B9" w:rsidP="00E15CA0">
      <w:pPr>
        <w:pStyle w:val="Nadpis6"/>
        <w:spacing w:before="120" w:after="120"/>
        <w:rPr>
          <w:i w:val="0"/>
          <w:szCs w:val="24"/>
        </w:rPr>
      </w:pPr>
      <w:r>
        <w:rPr>
          <w:i w:val="0"/>
          <w:szCs w:val="24"/>
        </w:rPr>
        <w:t>389</w:t>
      </w:r>
      <w:r w:rsidR="0016663E">
        <w:rPr>
          <w:i w:val="0"/>
          <w:szCs w:val="24"/>
        </w:rPr>
        <w:t> 625,00 Kč</w:t>
      </w:r>
      <w:r w:rsidR="00AC0439">
        <w:rPr>
          <w:i w:val="0"/>
          <w:color w:val="000000"/>
          <w:szCs w:val="24"/>
        </w:rPr>
        <w:t xml:space="preserve"> </w:t>
      </w:r>
      <w:proofErr w:type="gramStart"/>
      <w:r w:rsidR="00AC0439">
        <w:rPr>
          <w:i w:val="0"/>
          <w:color w:val="000000"/>
          <w:szCs w:val="24"/>
        </w:rPr>
        <w:t>(</w:t>
      </w:r>
      <w:r w:rsidR="009F68DE" w:rsidRPr="00CF41A7">
        <w:rPr>
          <w:i w:val="0"/>
          <w:szCs w:val="24"/>
        </w:rPr>
        <w:t xml:space="preserve"> </w:t>
      </w:r>
      <w:r w:rsidR="00E73589">
        <w:rPr>
          <w:i w:val="0"/>
          <w:szCs w:val="24"/>
        </w:rPr>
        <w:t>bez</w:t>
      </w:r>
      <w:proofErr w:type="gramEnd"/>
      <w:r w:rsidR="00E73589">
        <w:rPr>
          <w:i w:val="0"/>
          <w:szCs w:val="24"/>
        </w:rPr>
        <w:t xml:space="preserve"> DPH</w:t>
      </w:r>
      <w:r w:rsidR="00AC0439">
        <w:rPr>
          <w:i w:val="0"/>
          <w:szCs w:val="24"/>
        </w:rPr>
        <w:t>)</w:t>
      </w:r>
    </w:p>
    <w:p w14:paraId="61B010A4" w14:textId="77777777" w:rsidR="00A52F22" w:rsidRDefault="00352436" w:rsidP="00A52F22">
      <w:pPr>
        <w:ind w:firstLine="425"/>
        <w:jc w:val="both"/>
        <w:rPr>
          <w:sz w:val="22"/>
          <w:szCs w:val="22"/>
        </w:rPr>
      </w:pPr>
      <w:r w:rsidRPr="00595CE5">
        <w:rPr>
          <w:sz w:val="22"/>
          <w:szCs w:val="22"/>
        </w:rPr>
        <w:t>K výsledné ceně bude připočtena DPH ve výši zákonné sazby, platné ke dni zdanitelného plnění</w:t>
      </w:r>
      <w:r w:rsidR="00A52F22">
        <w:rPr>
          <w:sz w:val="22"/>
          <w:szCs w:val="22"/>
        </w:rPr>
        <w:t>.</w:t>
      </w:r>
    </w:p>
    <w:p w14:paraId="3A7B5D90" w14:textId="77777777" w:rsidR="00190D6F" w:rsidRDefault="00190D6F" w:rsidP="00783255">
      <w:pPr>
        <w:tabs>
          <w:tab w:val="left" w:pos="426"/>
        </w:tabs>
        <w:ind w:left="426"/>
        <w:jc w:val="both"/>
        <w:rPr>
          <w:rFonts w:ascii="Arial" w:hAnsi="Arial" w:cs="Arial"/>
        </w:rPr>
      </w:pPr>
      <w:r w:rsidRPr="00B4611F">
        <w:rPr>
          <w:b/>
          <w:sz w:val="22"/>
          <w:szCs w:val="22"/>
        </w:rPr>
        <w:t>V ceně jsou zahrnuty náklady na:</w:t>
      </w:r>
      <w:r w:rsidRPr="00C454C6">
        <w:rPr>
          <w:rFonts w:ascii="Arial" w:hAnsi="Arial" w:cs="Arial"/>
        </w:rPr>
        <w:t xml:space="preserve"> </w:t>
      </w:r>
    </w:p>
    <w:p w14:paraId="29C12C10" w14:textId="77777777" w:rsidR="00A52F22" w:rsidRPr="008532F7" w:rsidRDefault="00CD26BE" w:rsidP="0051117D">
      <w:pPr>
        <w:numPr>
          <w:ilvl w:val="0"/>
          <w:numId w:val="10"/>
        </w:numPr>
        <w:tabs>
          <w:tab w:val="clear" w:pos="1004"/>
        </w:tabs>
        <w:ind w:left="851" w:hanging="284"/>
        <w:jc w:val="both"/>
        <w:rPr>
          <w:sz w:val="22"/>
        </w:rPr>
      </w:pPr>
      <w:r w:rsidRPr="008532F7">
        <w:rPr>
          <w:sz w:val="22"/>
        </w:rPr>
        <w:t>příplatek za práci v</w:t>
      </w:r>
      <w:r w:rsidR="00855072" w:rsidRPr="008532F7">
        <w:rPr>
          <w:sz w:val="22"/>
        </w:rPr>
        <w:t> </w:t>
      </w:r>
      <w:r w:rsidRPr="008532F7">
        <w:rPr>
          <w:sz w:val="22"/>
        </w:rPr>
        <w:t>noci</w:t>
      </w:r>
      <w:r w:rsidR="00855072" w:rsidRPr="008532F7">
        <w:rPr>
          <w:sz w:val="22"/>
        </w:rPr>
        <w:t xml:space="preserve">, o víkendech, </w:t>
      </w:r>
      <w:r w:rsidRPr="008532F7">
        <w:rPr>
          <w:sz w:val="22"/>
        </w:rPr>
        <w:t xml:space="preserve">ve </w:t>
      </w:r>
      <w:r w:rsidR="00855072" w:rsidRPr="008532F7">
        <w:rPr>
          <w:sz w:val="22"/>
        </w:rPr>
        <w:t xml:space="preserve">státní </w:t>
      </w:r>
      <w:r w:rsidRPr="008532F7">
        <w:rPr>
          <w:sz w:val="22"/>
        </w:rPr>
        <w:t>svátek</w:t>
      </w:r>
    </w:p>
    <w:p w14:paraId="72C437FA" w14:textId="77777777" w:rsidR="00190D6F" w:rsidRPr="008532F7" w:rsidRDefault="004A56E6" w:rsidP="0051117D">
      <w:pPr>
        <w:numPr>
          <w:ilvl w:val="0"/>
          <w:numId w:val="10"/>
        </w:numPr>
        <w:tabs>
          <w:tab w:val="clear" w:pos="1004"/>
        </w:tabs>
        <w:ind w:left="851" w:hanging="284"/>
        <w:jc w:val="both"/>
        <w:rPr>
          <w:sz w:val="22"/>
          <w:szCs w:val="22"/>
        </w:rPr>
      </w:pPr>
      <w:r w:rsidRPr="008532F7">
        <w:rPr>
          <w:sz w:val="22"/>
          <w:szCs w:val="22"/>
        </w:rPr>
        <w:t>výcvik, pravidelná</w:t>
      </w:r>
      <w:r w:rsidR="00190D6F" w:rsidRPr="008532F7">
        <w:rPr>
          <w:sz w:val="22"/>
          <w:szCs w:val="22"/>
        </w:rPr>
        <w:t xml:space="preserve"> školení, odborná školení závazná pro zajištění předmětu plnění a prokázání zdravotní způsobilosti u zaměstnanců </w:t>
      </w:r>
      <w:r w:rsidR="00BF6EDA" w:rsidRPr="008532F7">
        <w:rPr>
          <w:sz w:val="22"/>
          <w:szCs w:val="22"/>
        </w:rPr>
        <w:t>dodavatele</w:t>
      </w:r>
    </w:p>
    <w:p w14:paraId="6CA46DAD" w14:textId="77777777" w:rsidR="00190D6F" w:rsidRPr="008532F7" w:rsidRDefault="00190D6F" w:rsidP="0051117D">
      <w:pPr>
        <w:numPr>
          <w:ilvl w:val="0"/>
          <w:numId w:val="9"/>
        </w:numPr>
        <w:tabs>
          <w:tab w:val="clear" w:pos="502"/>
        </w:tabs>
        <w:ind w:left="851" w:hanging="284"/>
        <w:jc w:val="both"/>
        <w:rPr>
          <w:sz w:val="22"/>
          <w:szCs w:val="22"/>
        </w:rPr>
      </w:pPr>
      <w:r w:rsidRPr="008532F7">
        <w:rPr>
          <w:sz w:val="22"/>
          <w:szCs w:val="22"/>
        </w:rPr>
        <w:t xml:space="preserve">náklady na pojištění </w:t>
      </w:r>
      <w:r w:rsidR="00BF6EDA" w:rsidRPr="008532F7">
        <w:rPr>
          <w:sz w:val="22"/>
          <w:szCs w:val="22"/>
        </w:rPr>
        <w:t>dodavatele</w:t>
      </w:r>
      <w:r w:rsidRPr="008532F7">
        <w:rPr>
          <w:sz w:val="22"/>
          <w:szCs w:val="22"/>
        </w:rPr>
        <w:t xml:space="preserve"> </w:t>
      </w:r>
      <w:r w:rsidR="00D478AC" w:rsidRPr="008532F7">
        <w:rPr>
          <w:sz w:val="22"/>
          <w:szCs w:val="22"/>
        </w:rPr>
        <w:t xml:space="preserve">po dobu nejméně do </w:t>
      </w:r>
      <w:r w:rsidR="0019514C" w:rsidRPr="008532F7">
        <w:t>30.12.2022</w:t>
      </w:r>
      <w:r w:rsidRPr="008532F7">
        <w:rPr>
          <w:sz w:val="22"/>
          <w:szCs w:val="22"/>
        </w:rPr>
        <w:t>,</w:t>
      </w:r>
    </w:p>
    <w:p w14:paraId="7B10696D" w14:textId="77777777" w:rsidR="00190D6F" w:rsidRPr="008532F7" w:rsidRDefault="00190D6F" w:rsidP="0051117D">
      <w:pPr>
        <w:numPr>
          <w:ilvl w:val="0"/>
          <w:numId w:val="9"/>
        </w:numPr>
        <w:tabs>
          <w:tab w:val="clear" w:pos="502"/>
        </w:tabs>
        <w:ind w:left="851" w:hanging="284"/>
        <w:jc w:val="both"/>
        <w:rPr>
          <w:sz w:val="22"/>
          <w:szCs w:val="22"/>
        </w:rPr>
      </w:pPr>
      <w:r w:rsidRPr="008532F7">
        <w:rPr>
          <w:sz w:val="22"/>
          <w:szCs w:val="22"/>
        </w:rPr>
        <w:t xml:space="preserve">vybavení zaměstnanců </w:t>
      </w:r>
      <w:r w:rsidR="00BF6EDA" w:rsidRPr="008532F7">
        <w:rPr>
          <w:sz w:val="22"/>
          <w:szCs w:val="22"/>
        </w:rPr>
        <w:t>dodavatele</w:t>
      </w:r>
      <w:r w:rsidRPr="008532F7">
        <w:rPr>
          <w:sz w:val="22"/>
          <w:szCs w:val="22"/>
        </w:rPr>
        <w:t xml:space="preserve"> služebními stejnokroji, identifikačními kartami </w:t>
      </w:r>
      <w:r w:rsidRPr="008532F7">
        <w:rPr>
          <w:sz w:val="22"/>
          <w:szCs w:val="22"/>
          <w:u w:val="single"/>
        </w:rPr>
        <w:t>a</w:t>
      </w:r>
      <w:r w:rsidRPr="008532F7">
        <w:rPr>
          <w:b/>
          <w:sz w:val="22"/>
          <w:szCs w:val="22"/>
          <w:u w:val="single"/>
        </w:rPr>
        <w:t xml:space="preserve"> </w:t>
      </w:r>
      <w:r w:rsidRPr="008532F7">
        <w:rPr>
          <w:sz w:val="22"/>
          <w:szCs w:val="22"/>
          <w:u w:val="single"/>
        </w:rPr>
        <w:t>používání technických prostředků (běžných)</w:t>
      </w:r>
      <w:r w:rsidRPr="008532F7">
        <w:rPr>
          <w:sz w:val="22"/>
          <w:szCs w:val="22"/>
        </w:rPr>
        <w:t>, vybavení příslušnými doklady a formuláři souvisejícími s</w:t>
      </w:r>
      <w:r w:rsidR="00855072" w:rsidRPr="008532F7">
        <w:rPr>
          <w:sz w:val="22"/>
          <w:szCs w:val="22"/>
        </w:rPr>
        <w:t> </w:t>
      </w:r>
      <w:r w:rsidRPr="008532F7">
        <w:rPr>
          <w:sz w:val="22"/>
          <w:szCs w:val="22"/>
        </w:rPr>
        <w:t>výkonem</w:t>
      </w:r>
      <w:r w:rsidR="00855072" w:rsidRPr="008532F7">
        <w:rPr>
          <w:sz w:val="22"/>
          <w:szCs w:val="22"/>
        </w:rPr>
        <w:t xml:space="preserve"> služby</w:t>
      </w:r>
      <w:r w:rsidRPr="008532F7">
        <w:rPr>
          <w:sz w:val="22"/>
          <w:szCs w:val="22"/>
        </w:rPr>
        <w:t xml:space="preserve">. </w:t>
      </w:r>
    </w:p>
    <w:p w14:paraId="1F591027" w14:textId="0509A5C3" w:rsidR="00F150FF" w:rsidRPr="00F150FF" w:rsidRDefault="00F150FF" w:rsidP="00F150FF">
      <w:pPr>
        <w:numPr>
          <w:ilvl w:val="0"/>
          <w:numId w:val="1"/>
        </w:numPr>
        <w:spacing w:before="120"/>
        <w:jc w:val="both"/>
        <w:rPr>
          <w:sz w:val="22"/>
        </w:rPr>
      </w:pPr>
      <w:r w:rsidRPr="00783255">
        <w:rPr>
          <w:sz w:val="22"/>
        </w:rPr>
        <w:t xml:space="preserve">Dodavatel se zavazuje fakturovat objednateli úhradu 1x měsíčně za služby dle předmětu plnění vykonané v předchozím kalendářním měsíci (od prvního do posledního dne v měsíci) </w:t>
      </w:r>
      <w:r w:rsidRPr="00B32E24">
        <w:rPr>
          <w:sz w:val="22"/>
        </w:rPr>
        <w:t>a to ve výši 1/12 z celkové ceny plnění uvedené v odst. 1. Daňový doklad bude vystaven</w:t>
      </w:r>
      <w:r>
        <w:rPr>
          <w:sz w:val="22"/>
        </w:rPr>
        <w:t xml:space="preserve"> </w:t>
      </w:r>
      <w:r w:rsidRPr="00783255">
        <w:rPr>
          <w:sz w:val="22"/>
        </w:rPr>
        <w:t>do 3</w:t>
      </w:r>
      <w:r>
        <w:rPr>
          <w:sz w:val="22"/>
        </w:rPr>
        <w:t> </w:t>
      </w:r>
      <w:r w:rsidRPr="00783255">
        <w:rPr>
          <w:sz w:val="22"/>
        </w:rPr>
        <w:t xml:space="preserve">pracovních dnů po skončení zúčtovacího období. Lhůta splatnosti daňových dokladů je 30 dnů od dne jejich doručení objednateli. </w:t>
      </w:r>
    </w:p>
    <w:p w14:paraId="606943CB" w14:textId="77777777" w:rsidR="007542E0" w:rsidRPr="008A004B" w:rsidRDefault="00837386" w:rsidP="00146B10">
      <w:pPr>
        <w:numPr>
          <w:ilvl w:val="0"/>
          <w:numId w:val="1"/>
        </w:numPr>
        <w:spacing w:before="120"/>
        <w:jc w:val="both"/>
        <w:rPr>
          <w:sz w:val="22"/>
        </w:rPr>
      </w:pPr>
      <w:r w:rsidRPr="00783255">
        <w:rPr>
          <w:sz w:val="22"/>
        </w:rPr>
        <w:lastRenderedPageBreak/>
        <w:t>Za den</w:t>
      </w:r>
      <w:r w:rsidR="003C7A38" w:rsidRPr="00783255">
        <w:rPr>
          <w:sz w:val="22"/>
        </w:rPr>
        <w:t xml:space="preserve"> </w:t>
      </w:r>
      <w:r w:rsidRPr="00783255">
        <w:rPr>
          <w:sz w:val="22"/>
        </w:rPr>
        <w:t xml:space="preserve">úhrady se počítá den odeslání z účtu objednatele. Při nedodržení splatnosti fakturované částky </w:t>
      </w:r>
      <w:r w:rsidRPr="008A004B">
        <w:rPr>
          <w:sz w:val="22"/>
        </w:rPr>
        <w:t xml:space="preserve">je </w:t>
      </w:r>
      <w:r w:rsidR="0027196F" w:rsidRPr="008A004B">
        <w:rPr>
          <w:sz w:val="22"/>
        </w:rPr>
        <w:t>dodav</w:t>
      </w:r>
      <w:r w:rsidRPr="008A004B">
        <w:rPr>
          <w:sz w:val="22"/>
        </w:rPr>
        <w:t xml:space="preserve">atel oprávněn účtovat objednateli </w:t>
      </w:r>
      <w:r w:rsidR="00735E95" w:rsidRPr="008A004B">
        <w:rPr>
          <w:sz w:val="22"/>
        </w:rPr>
        <w:t xml:space="preserve">smluvní </w:t>
      </w:r>
      <w:r w:rsidR="00E11833" w:rsidRPr="008A004B">
        <w:rPr>
          <w:sz w:val="22"/>
        </w:rPr>
        <w:t>úrok z prodlení</w:t>
      </w:r>
      <w:r w:rsidRPr="008A004B">
        <w:rPr>
          <w:sz w:val="22"/>
        </w:rPr>
        <w:t xml:space="preserve"> ve výši 0,05 % z dlužné částky</w:t>
      </w:r>
      <w:r w:rsidR="00970628" w:rsidRPr="008A004B">
        <w:rPr>
          <w:sz w:val="22"/>
        </w:rPr>
        <w:t xml:space="preserve"> bez DPH</w:t>
      </w:r>
      <w:r w:rsidRPr="008A004B">
        <w:rPr>
          <w:sz w:val="22"/>
        </w:rPr>
        <w:t xml:space="preserve"> za každý den prodlení. </w:t>
      </w:r>
    </w:p>
    <w:p w14:paraId="415A9E29" w14:textId="502786DA" w:rsidR="009F68DE" w:rsidRDefault="009F68DE" w:rsidP="00DD7EF5">
      <w:pPr>
        <w:numPr>
          <w:ilvl w:val="0"/>
          <w:numId w:val="1"/>
        </w:numPr>
        <w:spacing w:before="120"/>
        <w:ind w:left="357" w:hanging="357"/>
        <w:jc w:val="both"/>
        <w:rPr>
          <w:sz w:val="22"/>
        </w:rPr>
      </w:pPr>
      <w:r w:rsidRPr="00783255">
        <w:rPr>
          <w:sz w:val="22"/>
        </w:rPr>
        <w:t xml:space="preserve">Daňové doklady budou obsahovat náležitosti dle </w:t>
      </w:r>
      <w:r w:rsidR="00735E95" w:rsidRPr="00783255">
        <w:rPr>
          <w:sz w:val="22"/>
        </w:rPr>
        <w:t>zákona č. 235/2004</w:t>
      </w:r>
      <w:r w:rsidRPr="00783255">
        <w:rPr>
          <w:sz w:val="22"/>
        </w:rPr>
        <w:t xml:space="preserve"> Sb., o dani z přidané hodnoty v platném znění</w:t>
      </w:r>
      <w:r w:rsidR="00783255">
        <w:rPr>
          <w:sz w:val="22"/>
        </w:rPr>
        <w:t>.</w:t>
      </w:r>
      <w:r w:rsidRPr="00783255">
        <w:rPr>
          <w:sz w:val="22"/>
        </w:rPr>
        <w:t xml:space="preserve"> </w:t>
      </w:r>
      <w:r w:rsidR="00193E70">
        <w:rPr>
          <w:sz w:val="22"/>
        </w:rPr>
        <w:t>V případě chybějících nebo chybných náležitostí vrátí objednatel dodavateli daňový doklad k opravě. Lhůta pro zaplacení pak počíná běžet od doby vrácení opraveného daňového dokladu.</w:t>
      </w:r>
    </w:p>
    <w:p w14:paraId="4C725573" w14:textId="77777777" w:rsidR="00DD7EF5" w:rsidRPr="00DA6A54" w:rsidRDefault="00DD7EF5" w:rsidP="00DD7EF5">
      <w:pPr>
        <w:pStyle w:val="Odstavecseseznamem"/>
        <w:keepNext/>
        <w:keepLines/>
        <w:numPr>
          <w:ilvl w:val="0"/>
          <w:numId w:val="1"/>
        </w:numPr>
        <w:spacing w:before="120"/>
        <w:ind w:left="357" w:hanging="357"/>
        <w:jc w:val="both"/>
        <w:rPr>
          <w:sz w:val="22"/>
          <w:szCs w:val="22"/>
        </w:rPr>
      </w:pPr>
      <w:r w:rsidRPr="00DA6A54">
        <w:rPr>
          <w:sz w:val="22"/>
          <w:szCs w:val="22"/>
        </w:rPr>
        <w:t>Dodavatel souhlasí s platbou DPH na účet místně příslušného správce daně v případě, že bude v registru plátců DPH označen jako nespolehlivý, nebo bude požadovat úhradu na jiný než zveřejněný bankovní účet podle § 109 odst. 2 písm. c) zákona č. 235/2004 Sb., o dani z přidané hodnoty, ve znění pozdějších předpisů.</w:t>
      </w:r>
    </w:p>
    <w:p w14:paraId="5944EC5A" w14:textId="77777777" w:rsidR="009F68DE" w:rsidRPr="00496916" w:rsidRDefault="009F68DE">
      <w:pPr>
        <w:pStyle w:val="Nadpis6"/>
        <w:spacing w:before="240"/>
        <w:rPr>
          <w:i w:val="0"/>
        </w:rPr>
      </w:pPr>
      <w:r w:rsidRPr="00496916">
        <w:rPr>
          <w:i w:val="0"/>
        </w:rPr>
        <w:t xml:space="preserve">Článek </w:t>
      </w:r>
      <w:r w:rsidR="00837386" w:rsidRPr="00496916">
        <w:rPr>
          <w:i w:val="0"/>
        </w:rPr>
        <w:t>4</w:t>
      </w:r>
      <w:r w:rsidRPr="00496916">
        <w:rPr>
          <w:i w:val="0"/>
        </w:rPr>
        <w:t>.</w:t>
      </w:r>
    </w:p>
    <w:p w14:paraId="442C0ECA" w14:textId="77777777" w:rsidR="009F68DE" w:rsidRPr="00496916" w:rsidRDefault="009F68DE">
      <w:pPr>
        <w:jc w:val="center"/>
        <w:rPr>
          <w:b/>
          <w:sz w:val="24"/>
          <w:u w:val="single"/>
        </w:rPr>
      </w:pPr>
      <w:r w:rsidRPr="00496916">
        <w:rPr>
          <w:b/>
          <w:sz w:val="24"/>
          <w:u w:val="single"/>
        </w:rPr>
        <w:t xml:space="preserve">Povinnosti </w:t>
      </w:r>
      <w:r w:rsidR="003B4010" w:rsidRPr="00496916">
        <w:rPr>
          <w:b/>
          <w:sz w:val="24"/>
          <w:u w:val="single"/>
        </w:rPr>
        <w:t>dodav</w:t>
      </w:r>
      <w:r w:rsidRPr="00496916">
        <w:rPr>
          <w:b/>
          <w:sz w:val="24"/>
          <w:u w:val="single"/>
        </w:rPr>
        <w:t>atele</w:t>
      </w:r>
    </w:p>
    <w:p w14:paraId="694029E8" w14:textId="77777777" w:rsidR="009F68DE" w:rsidRPr="007542E0" w:rsidRDefault="009F68DE">
      <w:pPr>
        <w:ind w:left="426" w:hanging="426"/>
        <w:rPr>
          <w:sz w:val="16"/>
          <w:szCs w:val="16"/>
        </w:rPr>
      </w:pPr>
    </w:p>
    <w:p w14:paraId="5D9490E8" w14:textId="1D303CAC" w:rsidR="009F68DE" w:rsidRPr="00F150FF" w:rsidRDefault="001D0A3B" w:rsidP="00B143A0">
      <w:pPr>
        <w:numPr>
          <w:ilvl w:val="0"/>
          <w:numId w:val="25"/>
        </w:numPr>
        <w:ind w:left="426" w:hanging="426"/>
        <w:jc w:val="both"/>
        <w:rPr>
          <w:sz w:val="22"/>
        </w:rPr>
      </w:pPr>
      <w:r w:rsidRPr="00F150FF">
        <w:rPr>
          <w:sz w:val="22"/>
        </w:rPr>
        <w:t>Dodava</w:t>
      </w:r>
      <w:r w:rsidR="009F68DE" w:rsidRPr="00F150FF">
        <w:rPr>
          <w:sz w:val="22"/>
        </w:rPr>
        <w:t>tel bude zabezpečovat předmět plnění smlouvy v prostorách</w:t>
      </w:r>
      <w:r w:rsidR="009F68DE" w:rsidRPr="00F150FF">
        <w:rPr>
          <w:b/>
          <w:sz w:val="22"/>
        </w:rPr>
        <w:t xml:space="preserve"> </w:t>
      </w:r>
      <w:r w:rsidR="009F68DE" w:rsidRPr="00F150FF">
        <w:rPr>
          <w:sz w:val="22"/>
        </w:rPr>
        <w:t xml:space="preserve">objednatele s použitím stanovené výstroje, výzbroje a ostatních technických prostředků. Zaměstnanci budou nosit viditelné označení příslušnosti </w:t>
      </w:r>
      <w:proofErr w:type="gramStart"/>
      <w:r w:rsidR="009F68DE" w:rsidRPr="00F150FF">
        <w:rPr>
          <w:sz w:val="22"/>
        </w:rPr>
        <w:t>k  bezpečnostní</w:t>
      </w:r>
      <w:proofErr w:type="gramEnd"/>
      <w:r w:rsidR="009F68DE" w:rsidRPr="00F150FF">
        <w:rPr>
          <w:sz w:val="22"/>
        </w:rPr>
        <w:t xml:space="preserve"> službě </w:t>
      </w:r>
      <w:r w:rsidR="00455250">
        <w:rPr>
          <w:sz w:val="22"/>
        </w:rPr>
        <w:t>E.H.security system</w:t>
      </w:r>
      <w:r w:rsidR="00855072" w:rsidRPr="00F150FF">
        <w:rPr>
          <w:sz w:val="22"/>
        </w:rPr>
        <w:t xml:space="preserve"> </w:t>
      </w:r>
      <w:r w:rsidR="00495C98" w:rsidRPr="00F150FF">
        <w:rPr>
          <w:sz w:val="22"/>
        </w:rPr>
        <w:t>a průkaz</w:t>
      </w:r>
      <w:r w:rsidR="009F68DE" w:rsidRPr="00F150FF">
        <w:rPr>
          <w:sz w:val="22"/>
        </w:rPr>
        <w:t xml:space="preserve"> identifikace. </w:t>
      </w:r>
    </w:p>
    <w:p w14:paraId="2787F624" w14:textId="77777777" w:rsidR="009F68DE" w:rsidRPr="00F150FF" w:rsidRDefault="001D0A3B" w:rsidP="00B143A0">
      <w:pPr>
        <w:numPr>
          <w:ilvl w:val="0"/>
          <w:numId w:val="25"/>
        </w:numPr>
        <w:spacing w:before="120"/>
        <w:ind w:left="426" w:hanging="426"/>
        <w:jc w:val="both"/>
        <w:rPr>
          <w:b/>
          <w:sz w:val="22"/>
        </w:rPr>
      </w:pPr>
      <w:r w:rsidRPr="00F150FF">
        <w:rPr>
          <w:sz w:val="22"/>
        </w:rPr>
        <w:t>Dodav</w:t>
      </w:r>
      <w:r w:rsidR="009F68DE" w:rsidRPr="00F150FF">
        <w:rPr>
          <w:sz w:val="22"/>
        </w:rPr>
        <w:t xml:space="preserve">atel </w:t>
      </w:r>
      <w:r w:rsidR="00932A42" w:rsidRPr="00F150FF">
        <w:rPr>
          <w:sz w:val="22"/>
        </w:rPr>
        <w:t>zajistí</w:t>
      </w:r>
      <w:r w:rsidR="006C222C" w:rsidRPr="00F150FF">
        <w:rPr>
          <w:sz w:val="22"/>
        </w:rPr>
        <w:t xml:space="preserve">, že </w:t>
      </w:r>
      <w:r w:rsidR="00735E95" w:rsidRPr="00F150FF">
        <w:rPr>
          <w:sz w:val="22"/>
        </w:rPr>
        <w:t xml:space="preserve">jeho </w:t>
      </w:r>
      <w:r w:rsidR="00030D79" w:rsidRPr="00F150FF">
        <w:rPr>
          <w:sz w:val="22"/>
        </w:rPr>
        <w:t>zaměstnanci, budou</w:t>
      </w:r>
      <w:r w:rsidR="009F68DE" w:rsidRPr="00F150FF">
        <w:rPr>
          <w:sz w:val="22"/>
        </w:rPr>
        <w:t xml:space="preserve"> prokazat</w:t>
      </w:r>
      <w:r w:rsidR="00E40F78" w:rsidRPr="00F150FF">
        <w:rPr>
          <w:sz w:val="22"/>
        </w:rPr>
        <w:t>elně splňovat zdravotní, odbornou</w:t>
      </w:r>
      <w:r w:rsidR="009F68DE" w:rsidRPr="00F150FF">
        <w:rPr>
          <w:sz w:val="22"/>
        </w:rPr>
        <w:t xml:space="preserve"> </w:t>
      </w:r>
      <w:r w:rsidR="00E40F78" w:rsidRPr="00F150FF">
        <w:rPr>
          <w:sz w:val="22"/>
        </w:rPr>
        <w:t>způsobilost</w:t>
      </w:r>
      <w:r w:rsidR="009F68DE" w:rsidRPr="00F150FF">
        <w:rPr>
          <w:sz w:val="22"/>
        </w:rPr>
        <w:t xml:space="preserve"> pro provádění </w:t>
      </w:r>
      <w:r w:rsidR="00837386" w:rsidRPr="00F150FF">
        <w:rPr>
          <w:sz w:val="22"/>
        </w:rPr>
        <w:t>bezpečnostních</w:t>
      </w:r>
      <w:r w:rsidR="009F68DE" w:rsidRPr="00F150FF">
        <w:rPr>
          <w:sz w:val="22"/>
        </w:rPr>
        <w:t xml:space="preserve"> </w:t>
      </w:r>
      <w:r w:rsidR="00DA6A54" w:rsidRPr="00F150FF">
        <w:rPr>
          <w:sz w:val="22"/>
        </w:rPr>
        <w:t>služeb, fyzickou</w:t>
      </w:r>
      <w:r w:rsidR="008066F8" w:rsidRPr="00F150FF">
        <w:rPr>
          <w:sz w:val="22"/>
        </w:rPr>
        <w:t xml:space="preserve"> zdatnost, </w:t>
      </w:r>
      <w:r w:rsidR="00030D79" w:rsidRPr="00F150FF">
        <w:rPr>
          <w:sz w:val="22"/>
        </w:rPr>
        <w:t xml:space="preserve">bezúhonnost, </w:t>
      </w:r>
      <w:r w:rsidR="009F68DE" w:rsidRPr="00F150FF">
        <w:rPr>
          <w:sz w:val="22"/>
        </w:rPr>
        <w:t xml:space="preserve">budou proškoleni ze zásad požární ochrany a BOZP a musí </w:t>
      </w:r>
      <w:r w:rsidR="00030D79" w:rsidRPr="00F150FF">
        <w:rPr>
          <w:sz w:val="22"/>
        </w:rPr>
        <w:t>splňovat požadavek</w:t>
      </w:r>
      <w:r w:rsidR="009F68DE" w:rsidRPr="00F150FF">
        <w:rPr>
          <w:sz w:val="22"/>
        </w:rPr>
        <w:t xml:space="preserve"> odborných školení, nutných k zabezpečení předmětu plnění </w:t>
      </w:r>
      <w:r w:rsidR="00837386" w:rsidRPr="00F150FF">
        <w:rPr>
          <w:sz w:val="22"/>
        </w:rPr>
        <w:t>v</w:t>
      </w:r>
      <w:r w:rsidR="009F68DE" w:rsidRPr="00F150FF">
        <w:rPr>
          <w:sz w:val="22"/>
        </w:rPr>
        <w:t xml:space="preserve"> objektech objednatele. </w:t>
      </w:r>
    </w:p>
    <w:p w14:paraId="25FA7F19" w14:textId="77777777" w:rsidR="002F7A87" w:rsidRPr="00F150FF" w:rsidRDefault="0014591E" w:rsidP="002F7A87">
      <w:pPr>
        <w:numPr>
          <w:ilvl w:val="0"/>
          <w:numId w:val="25"/>
        </w:numPr>
        <w:spacing w:before="120"/>
        <w:ind w:left="426" w:hanging="426"/>
        <w:jc w:val="both"/>
        <w:rPr>
          <w:b/>
          <w:sz w:val="22"/>
        </w:rPr>
      </w:pPr>
      <w:r w:rsidRPr="00F150FF">
        <w:rPr>
          <w:sz w:val="22"/>
        </w:rPr>
        <w:t>Dodavatel zajistí</w:t>
      </w:r>
      <w:r w:rsidR="009F68DE" w:rsidRPr="00F150FF">
        <w:rPr>
          <w:sz w:val="22"/>
        </w:rPr>
        <w:t xml:space="preserve"> na pokyn odpovědných zaměstnanců objednatele vystřídání </w:t>
      </w:r>
      <w:r w:rsidR="00735E95" w:rsidRPr="00F150FF">
        <w:rPr>
          <w:sz w:val="22"/>
        </w:rPr>
        <w:t xml:space="preserve">svého </w:t>
      </w:r>
      <w:r w:rsidR="009F68DE" w:rsidRPr="00F150FF">
        <w:rPr>
          <w:sz w:val="22"/>
        </w:rPr>
        <w:t>zaměstnance, u</w:t>
      </w:r>
      <w:r w:rsidR="00CB63AF" w:rsidRPr="00F150FF">
        <w:rPr>
          <w:sz w:val="22"/>
        </w:rPr>
        <w:t> </w:t>
      </w:r>
      <w:r w:rsidR="009F68DE" w:rsidRPr="00F150FF">
        <w:rPr>
          <w:sz w:val="22"/>
        </w:rPr>
        <w:t>kterého byly zjištěny okolnosti znemožňující jeho další setrvání na stanovišti, a to zejména:</w:t>
      </w:r>
    </w:p>
    <w:p w14:paraId="15EAA884" w14:textId="77777777" w:rsidR="00B143A0" w:rsidRPr="00F150FF" w:rsidRDefault="009F68DE" w:rsidP="004A5D83">
      <w:pPr>
        <w:pStyle w:val="Odstavecseseznamem"/>
        <w:numPr>
          <w:ilvl w:val="1"/>
          <w:numId w:val="27"/>
        </w:numPr>
        <w:ind w:left="851" w:hanging="425"/>
        <w:rPr>
          <w:sz w:val="22"/>
          <w:szCs w:val="22"/>
        </w:rPr>
      </w:pPr>
      <w:r w:rsidRPr="00F150FF">
        <w:rPr>
          <w:sz w:val="22"/>
          <w:szCs w:val="22"/>
        </w:rPr>
        <w:t>požití alkoholu</w:t>
      </w:r>
      <w:r w:rsidR="00741B34" w:rsidRPr="00F150FF">
        <w:rPr>
          <w:sz w:val="22"/>
          <w:szCs w:val="22"/>
        </w:rPr>
        <w:t>, drog a jiných omamných látek,</w:t>
      </w:r>
    </w:p>
    <w:p w14:paraId="664F9FE6" w14:textId="77777777" w:rsidR="009F68DE" w:rsidRPr="00F150FF" w:rsidRDefault="009F68DE" w:rsidP="004A5D83">
      <w:pPr>
        <w:pStyle w:val="Odstavecseseznamem"/>
        <w:numPr>
          <w:ilvl w:val="1"/>
          <w:numId w:val="27"/>
        </w:numPr>
        <w:ind w:left="851" w:hanging="425"/>
        <w:rPr>
          <w:sz w:val="22"/>
          <w:szCs w:val="22"/>
        </w:rPr>
      </w:pPr>
      <w:r w:rsidRPr="00F150FF">
        <w:rPr>
          <w:sz w:val="22"/>
          <w:szCs w:val="22"/>
        </w:rPr>
        <w:t>hrubé</w:t>
      </w:r>
      <w:r w:rsidR="00741B34" w:rsidRPr="00F150FF">
        <w:rPr>
          <w:sz w:val="22"/>
          <w:szCs w:val="22"/>
        </w:rPr>
        <w:t xml:space="preserve"> nebo nevhodné</w:t>
      </w:r>
      <w:r w:rsidRPr="00F150FF">
        <w:rPr>
          <w:sz w:val="22"/>
          <w:szCs w:val="22"/>
        </w:rPr>
        <w:t xml:space="preserve"> chování k veřejnosti nebo zaměstnancům objednatele</w:t>
      </w:r>
      <w:r w:rsidR="00741B34" w:rsidRPr="00F150FF">
        <w:rPr>
          <w:sz w:val="22"/>
          <w:szCs w:val="22"/>
        </w:rPr>
        <w:t>,</w:t>
      </w:r>
    </w:p>
    <w:p w14:paraId="17B6337E" w14:textId="77777777" w:rsidR="009F68DE" w:rsidRPr="00F150FF" w:rsidRDefault="009F68DE" w:rsidP="004A5D83">
      <w:pPr>
        <w:pStyle w:val="Odstavecseseznamem"/>
        <w:numPr>
          <w:ilvl w:val="1"/>
          <w:numId w:val="27"/>
        </w:numPr>
        <w:ind w:left="851" w:hanging="425"/>
        <w:rPr>
          <w:sz w:val="22"/>
          <w:szCs w:val="22"/>
        </w:rPr>
      </w:pPr>
      <w:r w:rsidRPr="00F150FF">
        <w:rPr>
          <w:sz w:val="22"/>
          <w:szCs w:val="22"/>
        </w:rPr>
        <w:t>nadměrný stupeň únavy</w:t>
      </w:r>
      <w:r w:rsidR="00741B34" w:rsidRPr="00F150FF">
        <w:rPr>
          <w:sz w:val="22"/>
          <w:szCs w:val="22"/>
        </w:rPr>
        <w:t>.</w:t>
      </w:r>
    </w:p>
    <w:p w14:paraId="43E222B1" w14:textId="77777777" w:rsidR="009F68DE" w:rsidRPr="00F150FF" w:rsidRDefault="00CD6352" w:rsidP="00B143A0">
      <w:pPr>
        <w:numPr>
          <w:ilvl w:val="0"/>
          <w:numId w:val="25"/>
        </w:numPr>
        <w:spacing w:before="120"/>
        <w:ind w:left="426" w:hanging="426"/>
        <w:jc w:val="both"/>
        <w:rPr>
          <w:sz w:val="22"/>
        </w:rPr>
      </w:pPr>
      <w:r w:rsidRPr="00F150FF">
        <w:rPr>
          <w:sz w:val="22"/>
        </w:rPr>
        <w:t>Dodav</w:t>
      </w:r>
      <w:r w:rsidR="009F68DE" w:rsidRPr="00F150FF">
        <w:rPr>
          <w:sz w:val="22"/>
        </w:rPr>
        <w:t>atel zajistí na základě vzneseného požadavku odpovědného</w:t>
      </w:r>
      <w:r w:rsidR="00735E95" w:rsidRPr="00F150FF">
        <w:rPr>
          <w:sz w:val="22"/>
        </w:rPr>
        <w:t xml:space="preserve"> zaměstnance</w:t>
      </w:r>
      <w:r w:rsidR="009F68DE" w:rsidRPr="00F150FF">
        <w:rPr>
          <w:sz w:val="22"/>
        </w:rPr>
        <w:t xml:space="preserve"> objednatele dle svých možností daných časovým momentem zesílení fyzické ostrahy, v souladu s nezbytnými potřebami objednatele na základě aktuální bezpečnostní situace.  </w:t>
      </w:r>
    </w:p>
    <w:p w14:paraId="5559C9CD" w14:textId="77777777" w:rsidR="004736EF" w:rsidRPr="00F150FF" w:rsidRDefault="002F4EA4" w:rsidP="00B143A0">
      <w:pPr>
        <w:numPr>
          <w:ilvl w:val="0"/>
          <w:numId w:val="25"/>
        </w:numPr>
        <w:spacing w:before="120"/>
        <w:ind w:left="426" w:hanging="426"/>
        <w:jc w:val="both"/>
        <w:rPr>
          <w:sz w:val="22"/>
        </w:rPr>
      </w:pPr>
      <w:r w:rsidRPr="00F150FF">
        <w:rPr>
          <w:sz w:val="22"/>
        </w:rPr>
        <w:t>Dodav</w:t>
      </w:r>
      <w:r w:rsidR="009F68DE" w:rsidRPr="00F150FF">
        <w:rPr>
          <w:sz w:val="22"/>
        </w:rPr>
        <w:t xml:space="preserve">atel se zavazuje vykonávat ostrahu majetku a osob objednatele a ostatní bezpečnostní služby tak, aby nedošlo ke škodám ve střežených </w:t>
      </w:r>
      <w:r w:rsidR="00837386" w:rsidRPr="00F150FF">
        <w:rPr>
          <w:sz w:val="22"/>
        </w:rPr>
        <w:t>objektech</w:t>
      </w:r>
      <w:r w:rsidR="009F68DE" w:rsidRPr="00F150FF">
        <w:rPr>
          <w:sz w:val="22"/>
        </w:rPr>
        <w:t>, vybavení, předmětech a materiálech v nich se nacházejících.</w:t>
      </w:r>
      <w:r w:rsidR="00837386" w:rsidRPr="00F150FF">
        <w:rPr>
          <w:sz w:val="22"/>
        </w:rPr>
        <w:t xml:space="preserve"> Dále neprodleně oznámí písemnou formou objednateli překážky, které brání </w:t>
      </w:r>
      <w:r w:rsidRPr="00F150FF">
        <w:rPr>
          <w:sz w:val="22"/>
        </w:rPr>
        <w:t>dodav</w:t>
      </w:r>
      <w:r w:rsidR="00837386" w:rsidRPr="00F150FF">
        <w:rPr>
          <w:sz w:val="22"/>
        </w:rPr>
        <w:t>ateli v plnění předmětu smlouvy.</w:t>
      </w:r>
    </w:p>
    <w:p w14:paraId="709F8DB8" w14:textId="77777777" w:rsidR="009F68DE" w:rsidRPr="00F150FF" w:rsidRDefault="0070349B" w:rsidP="00B143A0">
      <w:pPr>
        <w:numPr>
          <w:ilvl w:val="0"/>
          <w:numId w:val="25"/>
        </w:numPr>
        <w:spacing w:before="120"/>
        <w:ind w:left="426" w:hanging="426"/>
        <w:jc w:val="both"/>
        <w:rPr>
          <w:sz w:val="22"/>
        </w:rPr>
      </w:pPr>
      <w:r w:rsidRPr="00F150FF">
        <w:rPr>
          <w:sz w:val="22"/>
        </w:rPr>
        <w:t>Zaměstnanci</w:t>
      </w:r>
      <w:r w:rsidR="00E37247" w:rsidRPr="00F150FF">
        <w:rPr>
          <w:sz w:val="22"/>
        </w:rPr>
        <w:t xml:space="preserve"> dodav</w:t>
      </w:r>
      <w:r w:rsidR="009F68DE" w:rsidRPr="00F150FF">
        <w:rPr>
          <w:sz w:val="22"/>
        </w:rPr>
        <w:t>atele se při výkonu bezpečnostních služeb řídí:</w:t>
      </w:r>
    </w:p>
    <w:p w14:paraId="340CBA4A" w14:textId="77777777" w:rsidR="009F68DE" w:rsidRPr="00F150FF" w:rsidRDefault="009F68DE" w:rsidP="004A5D83">
      <w:pPr>
        <w:pStyle w:val="Odstavecseseznamem"/>
        <w:numPr>
          <w:ilvl w:val="1"/>
          <w:numId w:val="29"/>
        </w:numPr>
        <w:ind w:left="851" w:hanging="425"/>
        <w:rPr>
          <w:sz w:val="22"/>
          <w:szCs w:val="22"/>
        </w:rPr>
      </w:pPr>
      <w:r w:rsidRPr="00F150FF">
        <w:rPr>
          <w:sz w:val="22"/>
          <w:szCs w:val="22"/>
        </w:rPr>
        <w:t xml:space="preserve">Obecně závaznými právními předpisy </w:t>
      </w:r>
      <w:r w:rsidR="00044D70" w:rsidRPr="00F150FF">
        <w:rPr>
          <w:sz w:val="22"/>
          <w:szCs w:val="22"/>
        </w:rPr>
        <w:t>účinn</w:t>
      </w:r>
      <w:r w:rsidRPr="00F150FF">
        <w:rPr>
          <w:sz w:val="22"/>
          <w:szCs w:val="22"/>
        </w:rPr>
        <w:t>ými v době výkonu služby.</w:t>
      </w:r>
    </w:p>
    <w:p w14:paraId="675378D4" w14:textId="77777777" w:rsidR="009F68DE" w:rsidRPr="00F150FF" w:rsidRDefault="009F68DE" w:rsidP="004A5D83">
      <w:pPr>
        <w:pStyle w:val="Odstavecseseznamem"/>
        <w:numPr>
          <w:ilvl w:val="1"/>
          <w:numId w:val="29"/>
        </w:numPr>
        <w:ind w:left="851" w:hanging="425"/>
        <w:jc w:val="both"/>
        <w:rPr>
          <w:sz w:val="22"/>
          <w:szCs w:val="22"/>
        </w:rPr>
      </w:pPr>
      <w:r w:rsidRPr="00F150FF">
        <w:rPr>
          <w:sz w:val="22"/>
          <w:szCs w:val="22"/>
        </w:rPr>
        <w:t>Platnými směrnicemi a řídícími akty, vydanými k ostraze a ochraně majetku objednatelem a</w:t>
      </w:r>
      <w:r w:rsidR="00CB63AF" w:rsidRPr="00F150FF">
        <w:rPr>
          <w:sz w:val="22"/>
          <w:szCs w:val="22"/>
        </w:rPr>
        <w:t> </w:t>
      </w:r>
      <w:r w:rsidRPr="00F150FF">
        <w:rPr>
          <w:sz w:val="22"/>
          <w:szCs w:val="22"/>
        </w:rPr>
        <w:t xml:space="preserve">směrnicemi, instrukcemi a statutem bezpečnostní služby pro výkon těchto služeb vydanými </w:t>
      </w:r>
      <w:r w:rsidR="00E37247" w:rsidRPr="00F150FF">
        <w:rPr>
          <w:sz w:val="22"/>
          <w:szCs w:val="22"/>
        </w:rPr>
        <w:t>dodav</w:t>
      </w:r>
      <w:r w:rsidR="00837386" w:rsidRPr="00F150FF">
        <w:rPr>
          <w:sz w:val="22"/>
          <w:szCs w:val="22"/>
        </w:rPr>
        <w:t>a</w:t>
      </w:r>
      <w:r w:rsidRPr="00F150FF">
        <w:rPr>
          <w:sz w:val="22"/>
          <w:szCs w:val="22"/>
        </w:rPr>
        <w:t xml:space="preserve">telem.        </w:t>
      </w:r>
    </w:p>
    <w:p w14:paraId="084F55F4" w14:textId="77777777" w:rsidR="009F68DE" w:rsidRPr="00F150FF" w:rsidRDefault="00E37247" w:rsidP="00B143A0">
      <w:pPr>
        <w:numPr>
          <w:ilvl w:val="0"/>
          <w:numId w:val="25"/>
        </w:numPr>
        <w:spacing w:before="120"/>
        <w:ind w:left="426" w:hanging="426"/>
        <w:jc w:val="both"/>
        <w:rPr>
          <w:sz w:val="22"/>
        </w:rPr>
      </w:pPr>
      <w:r w:rsidRPr="00F150FF">
        <w:rPr>
          <w:sz w:val="22"/>
        </w:rPr>
        <w:t>Dodavat</w:t>
      </w:r>
      <w:r w:rsidR="009F68DE" w:rsidRPr="00F150FF">
        <w:rPr>
          <w:sz w:val="22"/>
        </w:rPr>
        <w:t xml:space="preserve">el se zavazuje nepoužívat prostory poskytnuté </w:t>
      </w:r>
      <w:r w:rsidR="0070349B" w:rsidRPr="00F150FF">
        <w:rPr>
          <w:sz w:val="22"/>
        </w:rPr>
        <w:t xml:space="preserve">svým </w:t>
      </w:r>
      <w:r w:rsidR="009F68DE" w:rsidRPr="00F150FF">
        <w:rPr>
          <w:sz w:val="22"/>
        </w:rPr>
        <w:t xml:space="preserve">zaměstnancům k výkonu ostrahy způsobem a mírou jinými než nezbytnými pro výkon ostrahy. </w:t>
      </w:r>
    </w:p>
    <w:p w14:paraId="66A12B8F" w14:textId="77777777" w:rsidR="009F68DE" w:rsidRPr="00F150FF" w:rsidRDefault="00E37247" w:rsidP="00B143A0">
      <w:pPr>
        <w:numPr>
          <w:ilvl w:val="0"/>
          <w:numId w:val="25"/>
        </w:numPr>
        <w:spacing w:before="120"/>
        <w:ind w:left="426" w:hanging="426"/>
        <w:jc w:val="both"/>
        <w:rPr>
          <w:sz w:val="22"/>
        </w:rPr>
      </w:pPr>
      <w:r w:rsidRPr="00F150FF">
        <w:rPr>
          <w:sz w:val="22"/>
        </w:rPr>
        <w:t>Dodav</w:t>
      </w:r>
      <w:r w:rsidR="009F68DE" w:rsidRPr="00F150FF">
        <w:rPr>
          <w:sz w:val="22"/>
        </w:rPr>
        <w:t>atel zabezpečí vybavení strážní</w:t>
      </w:r>
      <w:r w:rsidR="00AA73F2" w:rsidRPr="00F150FF">
        <w:rPr>
          <w:sz w:val="22"/>
        </w:rPr>
        <w:t>ho stanoviště</w:t>
      </w:r>
      <w:r w:rsidR="009F68DE" w:rsidRPr="00F150FF">
        <w:rPr>
          <w:sz w:val="22"/>
        </w:rPr>
        <w:t xml:space="preserve"> na pracovišt</w:t>
      </w:r>
      <w:r w:rsidR="00AA73F2" w:rsidRPr="00F150FF">
        <w:rPr>
          <w:sz w:val="22"/>
        </w:rPr>
        <w:t xml:space="preserve">i </w:t>
      </w:r>
      <w:r w:rsidR="009F68DE" w:rsidRPr="00F150FF">
        <w:rPr>
          <w:sz w:val="22"/>
        </w:rPr>
        <w:t>objednatele příslušnými doklady, formuláři a knihami souvisejícími s </w:t>
      </w:r>
      <w:r w:rsidR="0053740E" w:rsidRPr="00F150FF">
        <w:rPr>
          <w:sz w:val="22"/>
        </w:rPr>
        <w:t>výkonem bezpečnostních služeb.</w:t>
      </w:r>
    </w:p>
    <w:p w14:paraId="5010F673" w14:textId="77777777" w:rsidR="0044764C" w:rsidRDefault="0044764C" w:rsidP="0044764C">
      <w:pPr>
        <w:spacing w:before="120"/>
        <w:ind w:left="426"/>
        <w:jc w:val="both"/>
        <w:rPr>
          <w:sz w:val="22"/>
        </w:rPr>
      </w:pPr>
    </w:p>
    <w:p w14:paraId="35CB6A07" w14:textId="3994829E" w:rsidR="009F68DE" w:rsidRDefault="009F68DE">
      <w:pPr>
        <w:jc w:val="both"/>
        <w:rPr>
          <w:sz w:val="22"/>
        </w:rPr>
      </w:pPr>
    </w:p>
    <w:p w14:paraId="57AF569F" w14:textId="77777777" w:rsidR="009F68DE" w:rsidRPr="00496916" w:rsidRDefault="009F68DE">
      <w:pPr>
        <w:jc w:val="center"/>
        <w:rPr>
          <w:b/>
          <w:sz w:val="24"/>
        </w:rPr>
      </w:pPr>
      <w:r w:rsidRPr="00496916">
        <w:rPr>
          <w:b/>
          <w:sz w:val="24"/>
        </w:rPr>
        <w:t xml:space="preserve">Článek </w:t>
      </w:r>
      <w:r w:rsidR="00EF397D" w:rsidRPr="00496916">
        <w:rPr>
          <w:b/>
          <w:sz w:val="24"/>
        </w:rPr>
        <w:t>5</w:t>
      </w:r>
      <w:r w:rsidRPr="00496916">
        <w:rPr>
          <w:b/>
          <w:sz w:val="24"/>
        </w:rPr>
        <w:t>.</w:t>
      </w:r>
    </w:p>
    <w:p w14:paraId="7C9B07EC" w14:textId="77777777" w:rsidR="009F68DE" w:rsidRPr="00496916" w:rsidRDefault="009F68DE">
      <w:pPr>
        <w:pStyle w:val="Nadpis7"/>
        <w:rPr>
          <w:i w:val="0"/>
        </w:rPr>
      </w:pPr>
      <w:r w:rsidRPr="00496916">
        <w:rPr>
          <w:i w:val="0"/>
        </w:rPr>
        <w:t>Povinnosti objednatele</w:t>
      </w:r>
    </w:p>
    <w:p w14:paraId="628BD3BB" w14:textId="77777777" w:rsidR="00E70236" w:rsidRPr="00A95F75" w:rsidRDefault="00E70236" w:rsidP="00E70236">
      <w:pPr>
        <w:rPr>
          <w:sz w:val="16"/>
          <w:szCs w:val="16"/>
        </w:rPr>
      </w:pPr>
    </w:p>
    <w:p w14:paraId="29469576" w14:textId="77777777" w:rsidR="009F68DE" w:rsidRDefault="000179B8" w:rsidP="004E1D64">
      <w:pPr>
        <w:numPr>
          <w:ilvl w:val="0"/>
          <w:numId w:val="23"/>
        </w:numPr>
        <w:tabs>
          <w:tab w:val="clear" w:pos="720"/>
        </w:tabs>
        <w:spacing w:before="120"/>
        <w:ind w:left="426" w:hanging="426"/>
        <w:jc w:val="both"/>
        <w:rPr>
          <w:sz w:val="22"/>
        </w:rPr>
      </w:pPr>
      <w:r>
        <w:rPr>
          <w:sz w:val="22"/>
        </w:rPr>
        <w:t>Objednatel seznámí</w:t>
      </w:r>
      <w:r w:rsidR="009F68DE">
        <w:rPr>
          <w:sz w:val="22"/>
        </w:rPr>
        <w:t xml:space="preserve"> </w:t>
      </w:r>
      <w:r w:rsidR="0047422E">
        <w:rPr>
          <w:sz w:val="22"/>
        </w:rPr>
        <w:t>dodav</w:t>
      </w:r>
      <w:r w:rsidR="009F68DE">
        <w:rPr>
          <w:sz w:val="22"/>
        </w:rPr>
        <w:t>atele s</w:t>
      </w:r>
      <w:r w:rsidR="0015602B">
        <w:rPr>
          <w:sz w:val="22"/>
        </w:rPr>
        <w:t xml:space="preserve"> objekty </w:t>
      </w:r>
      <w:r w:rsidR="009F68DE">
        <w:rPr>
          <w:sz w:val="22"/>
        </w:rPr>
        <w:t>a</w:t>
      </w:r>
      <w:r w:rsidR="0015602B">
        <w:rPr>
          <w:sz w:val="22"/>
        </w:rPr>
        <w:t xml:space="preserve"> </w:t>
      </w:r>
      <w:r w:rsidR="009F68DE">
        <w:rPr>
          <w:sz w:val="22"/>
        </w:rPr>
        <w:t xml:space="preserve">poskytne </w:t>
      </w:r>
      <w:r w:rsidR="0047422E">
        <w:rPr>
          <w:sz w:val="22"/>
        </w:rPr>
        <w:t>dodav</w:t>
      </w:r>
      <w:r w:rsidR="009F68DE">
        <w:rPr>
          <w:sz w:val="22"/>
        </w:rPr>
        <w:t xml:space="preserve">ateli potřebné informace, včetně charakteristiky, specifikací a zvláštností těchto objektů, ve kterých bude vykonávat předmět plnění. </w:t>
      </w:r>
    </w:p>
    <w:p w14:paraId="13E09242" w14:textId="77777777" w:rsidR="009F68DE" w:rsidRPr="000A26A0" w:rsidRDefault="009F68DE" w:rsidP="004E1D64">
      <w:pPr>
        <w:numPr>
          <w:ilvl w:val="0"/>
          <w:numId w:val="23"/>
        </w:numPr>
        <w:tabs>
          <w:tab w:val="clear" w:pos="720"/>
        </w:tabs>
        <w:spacing w:before="120"/>
        <w:ind w:left="426" w:hanging="426"/>
        <w:jc w:val="both"/>
        <w:rPr>
          <w:sz w:val="22"/>
        </w:rPr>
      </w:pPr>
      <w:r>
        <w:rPr>
          <w:sz w:val="22"/>
        </w:rPr>
        <w:lastRenderedPageBreak/>
        <w:t xml:space="preserve">Objednatel provede prokazatelné seznámení </w:t>
      </w:r>
      <w:r w:rsidRPr="000A26A0">
        <w:rPr>
          <w:sz w:val="22"/>
        </w:rPr>
        <w:t xml:space="preserve">odpovědných </w:t>
      </w:r>
      <w:r w:rsidR="0070349B" w:rsidRPr="000A26A0">
        <w:rPr>
          <w:sz w:val="22"/>
        </w:rPr>
        <w:t>zaměstnanců</w:t>
      </w:r>
      <w:r w:rsidRPr="000A26A0">
        <w:rPr>
          <w:sz w:val="22"/>
        </w:rPr>
        <w:t xml:space="preserve"> </w:t>
      </w:r>
      <w:r w:rsidR="0047422E" w:rsidRPr="000A26A0">
        <w:rPr>
          <w:sz w:val="22"/>
        </w:rPr>
        <w:t>dodav</w:t>
      </w:r>
      <w:r w:rsidRPr="000A26A0">
        <w:rPr>
          <w:sz w:val="22"/>
        </w:rPr>
        <w:t>atele o požární ochraně v jeho objektech v </w:t>
      </w:r>
      <w:r w:rsidRPr="00C32299">
        <w:rPr>
          <w:sz w:val="22"/>
        </w:rPr>
        <w:t>souladu se zákonem č. 133/85 Sb.</w:t>
      </w:r>
      <w:r w:rsidRPr="000A26A0">
        <w:rPr>
          <w:sz w:val="22"/>
        </w:rPr>
        <w:t xml:space="preserve"> ve znění pozdějších předpisů a</w:t>
      </w:r>
      <w:r w:rsidR="003F5743">
        <w:rPr>
          <w:sz w:val="22"/>
        </w:rPr>
        <w:t xml:space="preserve"> vyhl. 246/2001 </w:t>
      </w:r>
      <w:proofErr w:type="gramStart"/>
      <w:r w:rsidR="003F5743">
        <w:rPr>
          <w:sz w:val="22"/>
        </w:rPr>
        <w:t>Sb..</w:t>
      </w:r>
      <w:proofErr w:type="gramEnd"/>
      <w:r w:rsidR="003F5743">
        <w:rPr>
          <w:sz w:val="22"/>
        </w:rPr>
        <w:t xml:space="preserve"> Dále</w:t>
      </w:r>
      <w:r w:rsidRPr="000A26A0">
        <w:rPr>
          <w:sz w:val="22"/>
        </w:rPr>
        <w:t xml:space="preserve"> budou odpovědní </w:t>
      </w:r>
      <w:r w:rsidR="0070349B" w:rsidRPr="000A26A0">
        <w:rPr>
          <w:sz w:val="22"/>
        </w:rPr>
        <w:t>zaměstnanci</w:t>
      </w:r>
      <w:r w:rsidRPr="000A26A0">
        <w:rPr>
          <w:sz w:val="22"/>
        </w:rPr>
        <w:t xml:space="preserve"> </w:t>
      </w:r>
      <w:r w:rsidR="0047422E" w:rsidRPr="000A26A0">
        <w:rPr>
          <w:sz w:val="22"/>
        </w:rPr>
        <w:t>dodav</w:t>
      </w:r>
      <w:r w:rsidRPr="000A26A0">
        <w:rPr>
          <w:sz w:val="22"/>
        </w:rPr>
        <w:t>atele seznámeni s riziky na úseku BOZP.</w:t>
      </w:r>
    </w:p>
    <w:p w14:paraId="29579EE8" w14:textId="77777777" w:rsidR="009F68DE" w:rsidRDefault="009F68DE" w:rsidP="004E1D64">
      <w:pPr>
        <w:numPr>
          <w:ilvl w:val="0"/>
          <w:numId w:val="23"/>
        </w:numPr>
        <w:tabs>
          <w:tab w:val="clear" w:pos="720"/>
        </w:tabs>
        <w:spacing w:before="120"/>
        <w:ind w:left="426" w:hanging="426"/>
        <w:jc w:val="both"/>
        <w:rPr>
          <w:sz w:val="22"/>
        </w:rPr>
      </w:pPr>
      <w:r w:rsidRPr="000A26A0">
        <w:rPr>
          <w:sz w:val="22"/>
        </w:rPr>
        <w:t xml:space="preserve">Objednatel se zavazuje zpřístupnit </w:t>
      </w:r>
      <w:r w:rsidR="0047422E" w:rsidRPr="000A26A0">
        <w:rPr>
          <w:sz w:val="22"/>
        </w:rPr>
        <w:t>dodav</w:t>
      </w:r>
      <w:r w:rsidRPr="000A26A0">
        <w:rPr>
          <w:sz w:val="22"/>
        </w:rPr>
        <w:t>ateli údaje potřebné pro výkon bezpečnostních</w:t>
      </w:r>
      <w:r>
        <w:rPr>
          <w:sz w:val="22"/>
        </w:rPr>
        <w:t xml:space="preserve"> služeb na jeho lokalitách (označení hlavních rozvodů energetických rozvodů, situační plánky objektů, požární a</w:t>
      </w:r>
      <w:r w:rsidR="00CB63AF">
        <w:rPr>
          <w:sz w:val="22"/>
        </w:rPr>
        <w:t> </w:t>
      </w:r>
      <w:r>
        <w:rPr>
          <w:sz w:val="22"/>
        </w:rPr>
        <w:t>bezpečnostní směrnice se specifikací na střežen</w:t>
      </w:r>
      <w:r w:rsidR="002D37D5">
        <w:rPr>
          <w:sz w:val="22"/>
        </w:rPr>
        <w:t>ý</w:t>
      </w:r>
      <w:r>
        <w:rPr>
          <w:sz w:val="22"/>
        </w:rPr>
        <w:t xml:space="preserve"> objekt</w:t>
      </w:r>
      <w:r w:rsidR="002D37D5">
        <w:rPr>
          <w:sz w:val="22"/>
        </w:rPr>
        <w:t xml:space="preserve">, </w:t>
      </w:r>
      <w:r w:rsidR="002D37D5" w:rsidRPr="002D37D5">
        <w:rPr>
          <w:sz w:val="22"/>
        </w:rPr>
        <w:t>umístění hasících přístrojů, hlavních jističů atd.</w:t>
      </w:r>
      <w:r>
        <w:rPr>
          <w:sz w:val="22"/>
        </w:rPr>
        <w:t xml:space="preserve">).  </w:t>
      </w:r>
    </w:p>
    <w:p w14:paraId="2177F536" w14:textId="77777777" w:rsidR="009F68DE" w:rsidRDefault="00C32299" w:rsidP="004E1D64">
      <w:pPr>
        <w:numPr>
          <w:ilvl w:val="0"/>
          <w:numId w:val="23"/>
        </w:numPr>
        <w:tabs>
          <w:tab w:val="clear" w:pos="720"/>
        </w:tabs>
        <w:spacing w:before="120"/>
        <w:ind w:left="426" w:hanging="426"/>
        <w:jc w:val="both"/>
        <w:rPr>
          <w:sz w:val="22"/>
        </w:rPr>
      </w:pPr>
      <w:r>
        <w:rPr>
          <w:sz w:val="22"/>
        </w:rPr>
        <w:t>O</w:t>
      </w:r>
      <w:r w:rsidR="009F68DE">
        <w:rPr>
          <w:sz w:val="22"/>
        </w:rPr>
        <w:t xml:space="preserve">bjednatel poskytne </w:t>
      </w:r>
      <w:r w:rsidR="00C31DE0">
        <w:rPr>
          <w:sz w:val="22"/>
        </w:rPr>
        <w:t>dodav</w:t>
      </w:r>
      <w:r w:rsidR="009F68DE">
        <w:rPr>
          <w:sz w:val="22"/>
        </w:rPr>
        <w:t>ateli k zajištění předmětu plnění místnosti uzpůsobené pro výkon bezpečnostních služeb s možností účinného vytápění, uměle osvětlené, příp. vybavené telefony, místnosti k uložení občanského oděvu a osobních věcí a přístup k sociálním zařízením.</w:t>
      </w:r>
    </w:p>
    <w:p w14:paraId="1206E4AC" w14:textId="77777777" w:rsidR="009F68DE" w:rsidRDefault="009F68DE" w:rsidP="004E1D64">
      <w:pPr>
        <w:numPr>
          <w:ilvl w:val="0"/>
          <w:numId w:val="23"/>
        </w:numPr>
        <w:tabs>
          <w:tab w:val="clear" w:pos="720"/>
        </w:tabs>
        <w:spacing w:before="120"/>
        <w:ind w:left="426" w:hanging="426"/>
        <w:jc w:val="both"/>
        <w:rPr>
          <w:sz w:val="22"/>
        </w:rPr>
      </w:pPr>
      <w:r>
        <w:rPr>
          <w:sz w:val="22"/>
        </w:rPr>
        <w:t xml:space="preserve">Objednatel se zavazuje, že na základě zjištění </w:t>
      </w:r>
      <w:r w:rsidR="00C31DE0">
        <w:rPr>
          <w:sz w:val="22"/>
        </w:rPr>
        <w:t>dodav</w:t>
      </w:r>
      <w:r>
        <w:rPr>
          <w:sz w:val="22"/>
        </w:rPr>
        <w:t xml:space="preserve">atele, které je tento povinen neprodleně nahlásit </w:t>
      </w:r>
      <w:r w:rsidRPr="000A26A0">
        <w:rPr>
          <w:sz w:val="22"/>
        </w:rPr>
        <w:t xml:space="preserve">odpovědným </w:t>
      </w:r>
      <w:r w:rsidR="006D6DB2" w:rsidRPr="000A26A0">
        <w:rPr>
          <w:sz w:val="22"/>
        </w:rPr>
        <w:t xml:space="preserve">zaměstnancům </w:t>
      </w:r>
      <w:r w:rsidRPr="000A26A0">
        <w:rPr>
          <w:sz w:val="22"/>
        </w:rPr>
        <w:t>objednatele</w:t>
      </w:r>
      <w:r>
        <w:rPr>
          <w:sz w:val="22"/>
        </w:rPr>
        <w:t>, neodkladně odstraní závady na svém majetku, které znemožňují nebo znesnadňují řádné plnění výkonu služeb dle předmětu plnění. Toto ustanovení pla</w:t>
      </w:r>
      <w:r w:rsidR="00C32299">
        <w:rPr>
          <w:sz w:val="22"/>
        </w:rPr>
        <w:t>tí rovněž pro oblast PO a BOZP.</w:t>
      </w:r>
    </w:p>
    <w:p w14:paraId="2D7F5BF9" w14:textId="77777777" w:rsidR="009F68DE" w:rsidRPr="00496916" w:rsidRDefault="009F68DE" w:rsidP="00E70236">
      <w:pPr>
        <w:pStyle w:val="Nadpis6"/>
        <w:spacing w:before="120"/>
        <w:rPr>
          <w:i w:val="0"/>
        </w:rPr>
      </w:pPr>
      <w:r w:rsidRPr="00496916">
        <w:rPr>
          <w:i w:val="0"/>
        </w:rPr>
        <w:t xml:space="preserve">Článek </w:t>
      </w:r>
      <w:r w:rsidR="00EF397D" w:rsidRPr="00496916">
        <w:rPr>
          <w:i w:val="0"/>
        </w:rPr>
        <w:t>6</w:t>
      </w:r>
      <w:r w:rsidRPr="00496916">
        <w:rPr>
          <w:i w:val="0"/>
        </w:rPr>
        <w:t>.</w:t>
      </w:r>
    </w:p>
    <w:p w14:paraId="09F82FDC" w14:textId="77777777" w:rsidR="009F68DE" w:rsidRPr="00496916" w:rsidRDefault="009F68DE">
      <w:pPr>
        <w:pStyle w:val="Nadpis6"/>
        <w:rPr>
          <w:i w:val="0"/>
          <w:u w:val="single"/>
        </w:rPr>
      </w:pPr>
      <w:r w:rsidRPr="00496916">
        <w:rPr>
          <w:i w:val="0"/>
          <w:u w:val="single"/>
        </w:rPr>
        <w:t>Další ujednání</w:t>
      </w:r>
    </w:p>
    <w:p w14:paraId="1150BA94" w14:textId="77777777" w:rsidR="009F68DE" w:rsidRPr="00A95F75" w:rsidRDefault="009F68DE">
      <w:pPr>
        <w:jc w:val="both"/>
        <w:rPr>
          <w:sz w:val="16"/>
          <w:szCs w:val="16"/>
        </w:rPr>
      </w:pPr>
    </w:p>
    <w:p w14:paraId="61128752" w14:textId="77777777" w:rsidR="00117299" w:rsidRDefault="009F68DE" w:rsidP="00C04157">
      <w:pPr>
        <w:numPr>
          <w:ilvl w:val="0"/>
          <w:numId w:val="4"/>
        </w:numPr>
        <w:ind w:left="426" w:hanging="426"/>
        <w:jc w:val="both"/>
        <w:rPr>
          <w:sz w:val="22"/>
        </w:rPr>
      </w:pPr>
      <w:r>
        <w:rPr>
          <w:sz w:val="22"/>
        </w:rPr>
        <w:t xml:space="preserve">Objednatel a </w:t>
      </w:r>
      <w:r w:rsidR="007B0700">
        <w:rPr>
          <w:sz w:val="22"/>
        </w:rPr>
        <w:t>dodav</w:t>
      </w:r>
      <w:r>
        <w:rPr>
          <w:sz w:val="22"/>
        </w:rPr>
        <w:t xml:space="preserve">atel určují pro vzájemný styk tyto </w:t>
      </w:r>
      <w:r w:rsidRPr="000A26A0">
        <w:rPr>
          <w:sz w:val="22"/>
        </w:rPr>
        <w:t xml:space="preserve">odpovědné </w:t>
      </w:r>
      <w:r w:rsidR="006D6DB2" w:rsidRPr="000A26A0">
        <w:rPr>
          <w:sz w:val="22"/>
        </w:rPr>
        <w:t>zaměstnance</w:t>
      </w:r>
      <w:r>
        <w:rPr>
          <w:sz w:val="22"/>
        </w:rPr>
        <w:t>:</w:t>
      </w:r>
    </w:p>
    <w:p w14:paraId="1EDE408A" w14:textId="02B2C9DA" w:rsidR="00AC56F5" w:rsidRPr="00F150FF" w:rsidRDefault="009F68DE" w:rsidP="0019514C">
      <w:pPr>
        <w:tabs>
          <w:tab w:val="left" w:pos="2835"/>
        </w:tabs>
        <w:ind w:firstLine="360"/>
        <w:jc w:val="both"/>
        <w:rPr>
          <w:sz w:val="22"/>
          <w:szCs w:val="22"/>
        </w:rPr>
      </w:pPr>
      <w:r w:rsidRPr="002E62F6">
        <w:rPr>
          <w:b/>
          <w:sz w:val="22"/>
          <w:szCs w:val="22"/>
        </w:rPr>
        <w:t>za objednatele:</w:t>
      </w:r>
      <w:r w:rsidR="00AC56F5">
        <w:rPr>
          <w:b/>
          <w:sz w:val="22"/>
          <w:szCs w:val="22"/>
        </w:rPr>
        <w:tab/>
      </w:r>
    </w:p>
    <w:p w14:paraId="4F5EA940" w14:textId="1137ED6C" w:rsidR="00F007FD" w:rsidRPr="00F150FF" w:rsidRDefault="00AC56F5" w:rsidP="00CE12C4">
      <w:pPr>
        <w:tabs>
          <w:tab w:val="left" w:pos="2835"/>
        </w:tabs>
        <w:jc w:val="both"/>
        <w:rPr>
          <w:sz w:val="22"/>
          <w:szCs w:val="22"/>
        </w:rPr>
      </w:pPr>
      <w:r w:rsidRPr="00F150FF">
        <w:rPr>
          <w:sz w:val="22"/>
          <w:szCs w:val="22"/>
        </w:rPr>
        <w:tab/>
      </w:r>
    </w:p>
    <w:p w14:paraId="127B1CF3" w14:textId="1B12AED2" w:rsidR="007171F3" w:rsidRPr="00AC56F5" w:rsidRDefault="007171F3" w:rsidP="00CE12C4">
      <w:pPr>
        <w:tabs>
          <w:tab w:val="left" w:pos="2835"/>
        </w:tabs>
        <w:jc w:val="both"/>
        <w:rPr>
          <w:sz w:val="22"/>
        </w:rPr>
      </w:pPr>
      <w:r>
        <w:rPr>
          <w:sz w:val="22"/>
        </w:rPr>
        <w:tab/>
      </w:r>
    </w:p>
    <w:p w14:paraId="7D8FE226" w14:textId="3D0D1E3E" w:rsidR="00E9439E" w:rsidRPr="004624EA" w:rsidRDefault="00BA6889" w:rsidP="00E9439E">
      <w:pPr>
        <w:tabs>
          <w:tab w:val="left" w:pos="2835"/>
        </w:tabs>
        <w:ind w:firstLine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>za dodavatele</w:t>
      </w:r>
      <w:r w:rsidRPr="00AC56F5">
        <w:rPr>
          <w:b/>
          <w:sz w:val="22"/>
          <w:szCs w:val="22"/>
        </w:rPr>
        <w:t>:</w:t>
      </w:r>
      <w:r w:rsidR="0058766A" w:rsidRPr="00AC56F5">
        <w:rPr>
          <w:b/>
          <w:sz w:val="22"/>
          <w:szCs w:val="22"/>
        </w:rPr>
        <w:t xml:space="preserve"> </w:t>
      </w:r>
      <w:r w:rsidR="00863ADD" w:rsidRPr="00FF236F">
        <w:rPr>
          <w:b/>
          <w:sz w:val="22"/>
          <w:szCs w:val="22"/>
        </w:rPr>
        <w:t xml:space="preserve"> </w:t>
      </w:r>
      <w:r w:rsidR="00AC56F5" w:rsidRPr="00FF236F">
        <w:rPr>
          <w:b/>
          <w:sz w:val="22"/>
          <w:szCs w:val="22"/>
        </w:rPr>
        <w:tab/>
      </w:r>
    </w:p>
    <w:p w14:paraId="25443868" w14:textId="4FAE579F" w:rsidR="00E9439E" w:rsidRPr="00455250" w:rsidRDefault="00E9439E" w:rsidP="00455250">
      <w:pPr>
        <w:tabs>
          <w:tab w:val="left" w:pos="2835"/>
        </w:tabs>
        <w:rPr>
          <w:sz w:val="22"/>
          <w:szCs w:val="22"/>
        </w:rPr>
      </w:pPr>
      <w:r w:rsidRPr="004624EA">
        <w:rPr>
          <w:sz w:val="22"/>
        </w:rPr>
        <w:tab/>
      </w:r>
      <w:r w:rsidR="008C35D3" w:rsidRPr="00455250">
        <w:rPr>
          <w:sz w:val="22"/>
        </w:rPr>
        <w:t xml:space="preserve"> </w:t>
      </w:r>
    </w:p>
    <w:p w14:paraId="1DBEB7D4" w14:textId="79578E18" w:rsidR="00455250" w:rsidRPr="00455250" w:rsidRDefault="00455250" w:rsidP="00455250">
      <w:pPr>
        <w:tabs>
          <w:tab w:val="left" w:pos="2835"/>
        </w:tabs>
        <w:rPr>
          <w:sz w:val="22"/>
        </w:rPr>
      </w:pPr>
      <w:r w:rsidRPr="00455250">
        <w:rPr>
          <w:sz w:val="22"/>
          <w:szCs w:val="22"/>
        </w:rPr>
        <w:t xml:space="preserve">                                                    </w:t>
      </w:r>
    </w:p>
    <w:p w14:paraId="4534B291" w14:textId="4121F2D0" w:rsidR="00E9439E" w:rsidRDefault="00E9439E" w:rsidP="00E9439E">
      <w:pPr>
        <w:tabs>
          <w:tab w:val="left" w:pos="2835"/>
        </w:tabs>
        <w:rPr>
          <w:sz w:val="22"/>
        </w:rPr>
      </w:pPr>
      <w:r w:rsidRPr="00455250">
        <w:rPr>
          <w:sz w:val="22"/>
        </w:rPr>
        <w:tab/>
      </w:r>
    </w:p>
    <w:p w14:paraId="11B334C7" w14:textId="77777777" w:rsidR="00F5161E" w:rsidRDefault="0049285E">
      <w:pPr>
        <w:tabs>
          <w:tab w:val="left" w:pos="2835"/>
        </w:tabs>
        <w:ind w:firstLine="360"/>
        <w:jc w:val="both"/>
        <w:rPr>
          <w:b/>
          <w:color w:val="FF0000"/>
          <w:sz w:val="22"/>
        </w:rPr>
      </w:pPr>
      <w:r>
        <w:rPr>
          <w:sz w:val="22"/>
        </w:rPr>
        <w:tab/>
      </w:r>
    </w:p>
    <w:p w14:paraId="22FC7070" w14:textId="77777777" w:rsidR="00F5161E" w:rsidRDefault="009F68DE">
      <w:pPr>
        <w:tabs>
          <w:tab w:val="left" w:pos="2835"/>
        </w:tabs>
        <w:jc w:val="both"/>
        <w:rPr>
          <w:sz w:val="22"/>
          <w:szCs w:val="22"/>
        </w:rPr>
      </w:pPr>
      <w:r w:rsidRPr="0049285E">
        <w:rPr>
          <w:sz w:val="22"/>
          <w:szCs w:val="22"/>
        </w:rPr>
        <w:t xml:space="preserve">Uvedení odpovědní </w:t>
      </w:r>
      <w:r w:rsidR="006D6DB2" w:rsidRPr="0049285E">
        <w:rPr>
          <w:sz w:val="22"/>
          <w:szCs w:val="22"/>
        </w:rPr>
        <w:t xml:space="preserve">zaměstnanci </w:t>
      </w:r>
      <w:r w:rsidR="00F040E8" w:rsidRPr="0049285E">
        <w:rPr>
          <w:sz w:val="22"/>
          <w:szCs w:val="22"/>
        </w:rPr>
        <w:t>objednatele jsou</w:t>
      </w:r>
      <w:r w:rsidRPr="0049285E">
        <w:rPr>
          <w:sz w:val="22"/>
          <w:szCs w:val="22"/>
        </w:rPr>
        <w:t xml:space="preserve"> oprávněni v naléhavých a neodkladných případech udělovat a zadávat </w:t>
      </w:r>
      <w:r w:rsidR="00F040E8" w:rsidRPr="0049285E">
        <w:rPr>
          <w:sz w:val="22"/>
          <w:szCs w:val="22"/>
        </w:rPr>
        <w:t>pokyny službu</w:t>
      </w:r>
      <w:r w:rsidRPr="0049285E">
        <w:rPr>
          <w:sz w:val="22"/>
          <w:szCs w:val="22"/>
        </w:rPr>
        <w:t xml:space="preserve"> konajícím zaměstnancům </w:t>
      </w:r>
      <w:r w:rsidR="00735439" w:rsidRPr="0049285E">
        <w:rPr>
          <w:sz w:val="22"/>
          <w:szCs w:val="22"/>
        </w:rPr>
        <w:t>dodav</w:t>
      </w:r>
      <w:r w:rsidRPr="0049285E">
        <w:rPr>
          <w:sz w:val="22"/>
          <w:szCs w:val="22"/>
        </w:rPr>
        <w:t xml:space="preserve">atele. O této skutečnosti musí být rovněž informováni odpovědní </w:t>
      </w:r>
      <w:r w:rsidR="006D6DB2" w:rsidRPr="0049285E">
        <w:rPr>
          <w:sz w:val="22"/>
          <w:szCs w:val="22"/>
        </w:rPr>
        <w:t>zaměstnanci</w:t>
      </w:r>
      <w:r w:rsidRPr="0049285E">
        <w:rPr>
          <w:sz w:val="22"/>
          <w:szCs w:val="22"/>
        </w:rPr>
        <w:t xml:space="preserve"> </w:t>
      </w:r>
      <w:r w:rsidR="00735439" w:rsidRPr="0049285E">
        <w:rPr>
          <w:sz w:val="22"/>
          <w:szCs w:val="22"/>
        </w:rPr>
        <w:t>dodav</w:t>
      </w:r>
      <w:r w:rsidRPr="0049285E">
        <w:rPr>
          <w:sz w:val="22"/>
          <w:szCs w:val="22"/>
        </w:rPr>
        <w:t xml:space="preserve">atele. </w:t>
      </w:r>
    </w:p>
    <w:p w14:paraId="497250BA" w14:textId="77777777" w:rsidR="009F68DE" w:rsidRPr="000A26A0" w:rsidRDefault="009F68DE" w:rsidP="00FC6E1C">
      <w:pPr>
        <w:numPr>
          <w:ilvl w:val="0"/>
          <w:numId w:val="4"/>
        </w:numPr>
        <w:tabs>
          <w:tab w:val="num" w:pos="426"/>
        </w:tabs>
        <w:spacing w:before="120"/>
        <w:ind w:left="357" w:hanging="357"/>
        <w:jc w:val="both"/>
        <w:rPr>
          <w:sz w:val="22"/>
        </w:rPr>
      </w:pPr>
      <w:r w:rsidRPr="000A26A0">
        <w:rPr>
          <w:sz w:val="22"/>
        </w:rPr>
        <w:t xml:space="preserve">Odpovědní </w:t>
      </w:r>
      <w:r w:rsidR="006D6DB2" w:rsidRPr="000A26A0">
        <w:rPr>
          <w:sz w:val="22"/>
        </w:rPr>
        <w:t>zaměstnanci</w:t>
      </w:r>
      <w:r w:rsidRPr="000A26A0">
        <w:rPr>
          <w:sz w:val="22"/>
        </w:rPr>
        <w:t xml:space="preserve"> objednatele, uvedení v článku </w:t>
      </w:r>
      <w:r w:rsidR="00EF397D" w:rsidRPr="000A26A0">
        <w:rPr>
          <w:sz w:val="22"/>
        </w:rPr>
        <w:t>6.</w:t>
      </w:r>
      <w:r w:rsidRPr="000A26A0">
        <w:rPr>
          <w:sz w:val="22"/>
        </w:rPr>
        <w:t xml:space="preserve"> této smlouvy jsou dále oprávněni:</w:t>
      </w:r>
    </w:p>
    <w:p w14:paraId="418FD9D2" w14:textId="77777777" w:rsidR="009F68DE" w:rsidRDefault="009F68DE" w:rsidP="0001020F">
      <w:pPr>
        <w:pStyle w:val="Odstavecseseznamem"/>
        <w:numPr>
          <w:ilvl w:val="0"/>
          <w:numId w:val="30"/>
        </w:numPr>
        <w:ind w:left="851" w:hanging="425"/>
        <w:jc w:val="both"/>
        <w:rPr>
          <w:sz w:val="22"/>
          <w:szCs w:val="22"/>
        </w:rPr>
      </w:pPr>
      <w:r w:rsidRPr="0001020F">
        <w:rPr>
          <w:sz w:val="22"/>
          <w:szCs w:val="22"/>
        </w:rPr>
        <w:t xml:space="preserve">ověřit způsobilost zaměstnance </w:t>
      </w:r>
      <w:r w:rsidR="00CC3228" w:rsidRPr="0001020F">
        <w:rPr>
          <w:sz w:val="22"/>
          <w:szCs w:val="22"/>
        </w:rPr>
        <w:t>dodav</w:t>
      </w:r>
      <w:r w:rsidRPr="0001020F">
        <w:rPr>
          <w:sz w:val="22"/>
          <w:szCs w:val="22"/>
        </w:rPr>
        <w:t xml:space="preserve">atele k výkonu služby použitím prostředků detekce alkoholu, přičemž zaměstnanec </w:t>
      </w:r>
      <w:r w:rsidR="00CC3228" w:rsidRPr="0001020F">
        <w:rPr>
          <w:sz w:val="22"/>
          <w:szCs w:val="22"/>
        </w:rPr>
        <w:t>dodav</w:t>
      </w:r>
      <w:r w:rsidRPr="0001020F">
        <w:rPr>
          <w:sz w:val="22"/>
          <w:szCs w:val="22"/>
        </w:rPr>
        <w:t>atele je povinen takovéto ověření strpět,</w:t>
      </w:r>
    </w:p>
    <w:p w14:paraId="46A4167E" w14:textId="77777777" w:rsidR="009F68DE" w:rsidRDefault="0001020F" w:rsidP="0001020F">
      <w:pPr>
        <w:pStyle w:val="Odstavecseseznamem"/>
        <w:numPr>
          <w:ilvl w:val="0"/>
          <w:numId w:val="30"/>
        </w:numPr>
        <w:ind w:left="851" w:hanging="425"/>
        <w:jc w:val="both"/>
        <w:rPr>
          <w:sz w:val="22"/>
          <w:szCs w:val="22"/>
        </w:rPr>
      </w:pPr>
      <w:r w:rsidRPr="000A26A0">
        <w:rPr>
          <w:sz w:val="22"/>
          <w:szCs w:val="22"/>
        </w:rPr>
        <w:t>provádět kontrolní činnost vůči službu konajícím zaměstnancům dodavatele</w:t>
      </w:r>
      <w:r>
        <w:rPr>
          <w:sz w:val="22"/>
          <w:szCs w:val="22"/>
        </w:rPr>
        <w:t>,</w:t>
      </w:r>
    </w:p>
    <w:p w14:paraId="1FFFCB5F" w14:textId="77777777" w:rsidR="009F68DE" w:rsidRPr="0001020F" w:rsidRDefault="0001020F" w:rsidP="0001020F">
      <w:pPr>
        <w:pStyle w:val="Odstavecseseznamem"/>
        <w:numPr>
          <w:ilvl w:val="0"/>
          <w:numId w:val="30"/>
        </w:numPr>
        <w:ind w:left="851" w:hanging="425"/>
        <w:jc w:val="both"/>
        <w:rPr>
          <w:sz w:val="22"/>
          <w:szCs w:val="22"/>
        </w:rPr>
      </w:pPr>
      <w:r>
        <w:rPr>
          <w:sz w:val="22"/>
        </w:rPr>
        <w:t>s</w:t>
      </w:r>
      <w:r w:rsidRPr="000A26A0">
        <w:rPr>
          <w:sz w:val="22"/>
        </w:rPr>
        <w:t>polečně s odpovědnými zaměstnanci dodavatele projednávat a řešit veškeré problémy, spojené s předmětem plnění smlouvy.</w:t>
      </w:r>
    </w:p>
    <w:p w14:paraId="3329CF0F" w14:textId="77777777" w:rsidR="009F68DE" w:rsidRDefault="00600589" w:rsidP="00600589">
      <w:pPr>
        <w:numPr>
          <w:ilvl w:val="0"/>
          <w:numId w:val="4"/>
        </w:numPr>
        <w:tabs>
          <w:tab w:val="num" w:pos="426"/>
        </w:tabs>
        <w:spacing w:before="120"/>
        <w:ind w:left="357" w:hanging="357"/>
        <w:jc w:val="both"/>
        <w:rPr>
          <w:sz w:val="22"/>
        </w:rPr>
      </w:pPr>
      <w:r>
        <w:rPr>
          <w:sz w:val="22"/>
        </w:rPr>
        <w:t>V</w:t>
      </w:r>
      <w:r w:rsidR="009F68DE">
        <w:rPr>
          <w:sz w:val="22"/>
        </w:rPr>
        <w:t xml:space="preserve">eškeré informace o provozu organizace, provozu ve </w:t>
      </w:r>
      <w:proofErr w:type="gramStart"/>
      <w:r w:rsidR="009F68DE">
        <w:rPr>
          <w:sz w:val="22"/>
        </w:rPr>
        <w:t>střežených  objektech</w:t>
      </w:r>
      <w:proofErr w:type="gramEnd"/>
      <w:r w:rsidR="009F68DE">
        <w:rPr>
          <w:sz w:val="22"/>
        </w:rPr>
        <w:t xml:space="preserve"> a lokalitách, pracovních</w:t>
      </w:r>
      <w:r w:rsidR="008743E4">
        <w:rPr>
          <w:sz w:val="22"/>
        </w:rPr>
        <w:t xml:space="preserve"> </w:t>
      </w:r>
      <w:r w:rsidR="009F68DE">
        <w:rPr>
          <w:sz w:val="22"/>
        </w:rPr>
        <w:t xml:space="preserve">režimech, osobních údajích zaměstnanců objednatele, mimořádných událostech a ostatních věcí s tímto spojených (pokud nevyplývají z veřejně dostupných informačních </w:t>
      </w:r>
      <w:r w:rsidR="008743E4">
        <w:rPr>
          <w:sz w:val="22"/>
        </w:rPr>
        <w:t xml:space="preserve">zdrojů), jsou pro potřeby této </w:t>
      </w:r>
      <w:r w:rsidR="009F68DE">
        <w:rPr>
          <w:sz w:val="22"/>
        </w:rPr>
        <w:t xml:space="preserve">smlouvy </w:t>
      </w:r>
      <w:r w:rsidR="008743E4">
        <w:rPr>
          <w:sz w:val="22"/>
        </w:rPr>
        <w:t xml:space="preserve">považovány </w:t>
      </w:r>
      <w:r w:rsidR="009F68DE">
        <w:rPr>
          <w:sz w:val="22"/>
        </w:rPr>
        <w:t>za důvěrné.</w:t>
      </w:r>
    </w:p>
    <w:p w14:paraId="65F93A3B" w14:textId="77777777" w:rsidR="00832B7C" w:rsidRDefault="009F68DE" w:rsidP="003907D8">
      <w:pPr>
        <w:ind w:left="425" w:hanging="425"/>
        <w:jc w:val="both"/>
      </w:pPr>
      <w:r>
        <w:t xml:space="preserve">        </w:t>
      </w:r>
    </w:p>
    <w:p w14:paraId="253BC3B9" w14:textId="77777777" w:rsidR="00C32299" w:rsidRDefault="00C32299" w:rsidP="003907D8">
      <w:pPr>
        <w:ind w:left="425" w:hanging="425"/>
        <w:jc w:val="both"/>
      </w:pPr>
    </w:p>
    <w:p w14:paraId="00D06554" w14:textId="77777777" w:rsidR="009F68DE" w:rsidRPr="00496916" w:rsidRDefault="009F68DE" w:rsidP="00E70236">
      <w:pPr>
        <w:pStyle w:val="Nadpis6"/>
        <w:spacing w:before="120"/>
        <w:rPr>
          <w:i w:val="0"/>
        </w:rPr>
      </w:pPr>
      <w:r w:rsidRPr="00496916">
        <w:rPr>
          <w:i w:val="0"/>
        </w:rPr>
        <w:t xml:space="preserve">Článek </w:t>
      </w:r>
      <w:r w:rsidR="00EF397D" w:rsidRPr="00496916">
        <w:rPr>
          <w:i w:val="0"/>
        </w:rPr>
        <w:t>7</w:t>
      </w:r>
      <w:r w:rsidRPr="00496916">
        <w:rPr>
          <w:i w:val="0"/>
        </w:rPr>
        <w:t>.</w:t>
      </w:r>
    </w:p>
    <w:p w14:paraId="55CC082E" w14:textId="77777777" w:rsidR="009F68DE" w:rsidRPr="00496916" w:rsidRDefault="009F68DE">
      <w:pPr>
        <w:pStyle w:val="Nadpis7"/>
        <w:rPr>
          <w:i w:val="0"/>
        </w:rPr>
      </w:pPr>
      <w:r w:rsidRPr="00496916">
        <w:rPr>
          <w:i w:val="0"/>
        </w:rPr>
        <w:t>Odpovědnost za škody a součinnost smluvních stran</w:t>
      </w:r>
    </w:p>
    <w:p w14:paraId="0F629D30" w14:textId="77777777" w:rsidR="009F68DE" w:rsidRDefault="009F68DE"/>
    <w:p w14:paraId="5534FC86" w14:textId="5FFBCBC0" w:rsidR="009F68DE" w:rsidRPr="000A26A0" w:rsidRDefault="00F920DC" w:rsidP="00C04157">
      <w:pPr>
        <w:numPr>
          <w:ilvl w:val="0"/>
          <w:numId w:val="5"/>
        </w:numPr>
        <w:ind w:left="426" w:hanging="426"/>
        <w:jc w:val="both"/>
        <w:rPr>
          <w:sz w:val="22"/>
        </w:rPr>
      </w:pPr>
      <w:r w:rsidRPr="002D2383">
        <w:rPr>
          <w:sz w:val="22"/>
          <w:szCs w:val="22"/>
        </w:rPr>
        <w:t>Pojištění dodavatele za škody způsobené porušením smluvních podmínek při zabezpečení ostrahy maj</w:t>
      </w:r>
      <w:r w:rsidR="00455250">
        <w:rPr>
          <w:sz w:val="22"/>
          <w:szCs w:val="22"/>
        </w:rPr>
        <w:t xml:space="preserve">etku objednatele je zajištěno u </w:t>
      </w:r>
      <w:r w:rsidR="00455250" w:rsidRPr="00455250">
        <w:t>České pojišťovny a.s. a u České podnikatelské pojišťovny</w:t>
      </w:r>
      <w:r w:rsidR="00455250">
        <w:rPr>
          <w:sz w:val="22"/>
          <w:szCs w:val="22"/>
        </w:rPr>
        <w:t xml:space="preserve">, číslo pojistné </w:t>
      </w:r>
      <w:r w:rsidR="00455250" w:rsidRPr="00455250">
        <w:rPr>
          <w:sz w:val="22"/>
          <w:szCs w:val="22"/>
        </w:rPr>
        <w:t xml:space="preserve">smlouvy </w:t>
      </w:r>
      <w:r w:rsidR="00455250" w:rsidRPr="00455250">
        <w:t>č. 53319647-17 a č.001278140</w:t>
      </w:r>
      <w:r w:rsidR="00455250">
        <w:rPr>
          <w:rFonts w:ascii="Arial Narrow" w:hAnsi="Arial Narrow"/>
        </w:rPr>
        <w:t>.</w:t>
      </w:r>
      <w:r w:rsidRPr="000A26A0">
        <w:rPr>
          <w:sz w:val="22"/>
          <w:szCs w:val="22"/>
        </w:rPr>
        <w:t xml:space="preserve"> Dodavatel je povinen</w:t>
      </w:r>
      <w:r w:rsidR="00B14E78">
        <w:rPr>
          <w:sz w:val="22"/>
          <w:szCs w:val="22"/>
        </w:rPr>
        <w:t xml:space="preserve"> zachovat platnost a účinnost </w:t>
      </w:r>
      <w:r w:rsidRPr="000A26A0">
        <w:rPr>
          <w:sz w:val="22"/>
          <w:szCs w:val="22"/>
        </w:rPr>
        <w:t>pojistn</w:t>
      </w:r>
      <w:r w:rsidR="00B14E78">
        <w:rPr>
          <w:sz w:val="22"/>
          <w:szCs w:val="22"/>
        </w:rPr>
        <w:t>é</w:t>
      </w:r>
      <w:r w:rsidRPr="000A26A0">
        <w:rPr>
          <w:sz w:val="22"/>
          <w:szCs w:val="22"/>
        </w:rPr>
        <w:t xml:space="preserve"> smlouv</w:t>
      </w:r>
      <w:r w:rsidR="00B14E78">
        <w:rPr>
          <w:sz w:val="22"/>
          <w:szCs w:val="22"/>
        </w:rPr>
        <w:t xml:space="preserve">y po dobu nejméně do </w:t>
      </w:r>
      <w:r w:rsidR="008916BC" w:rsidRPr="00DA02D5">
        <w:rPr>
          <w:sz w:val="22"/>
          <w:szCs w:val="22"/>
        </w:rPr>
        <w:t>30.12.2022</w:t>
      </w:r>
      <w:r w:rsidR="002C20F2">
        <w:rPr>
          <w:sz w:val="22"/>
          <w:szCs w:val="22"/>
        </w:rPr>
        <w:t xml:space="preserve"> včetně</w:t>
      </w:r>
      <w:r w:rsidR="00B14E78">
        <w:rPr>
          <w:sz w:val="22"/>
          <w:szCs w:val="22"/>
        </w:rPr>
        <w:t>.</w:t>
      </w:r>
      <w:r w:rsidR="00B87EA8" w:rsidRPr="00B87EA8">
        <w:rPr>
          <w:color w:val="FF0000"/>
          <w:sz w:val="22"/>
          <w:szCs w:val="22"/>
        </w:rPr>
        <w:t xml:space="preserve"> </w:t>
      </w:r>
      <w:r w:rsidR="00B87EA8" w:rsidRPr="00B87EA8">
        <w:rPr>
          <w:sz w:val="22"/>
          <w:szCs w:val="22"/>
        </w:rPr>
        <w:t>Dodavatel se zavazuje doklad o uzavřeném pojištění objednateli předložit kdykoliv na jeho výzvu.</w:t>
      </w:r>
    </w:p>
    <w:p w14:paraId="6CC88275" w14:textId="77777777" w:rsidR="009F68DE" w:rsidRPr="0014591E" w:rsidRDefault="009F68DE" w:rsidP="00C04157">
      <w:pPr>
        <w:pStyle w:val="Zkladntext3"/>
        <w:numPr>
          <w:ilvl w:val="0"/>
          <w:numId w:val="5"/>
        </w:numPr>
        <w:spacing w:before="120"/>
        <w:ind w:left="426" w:hanging="426"/>
        <w:rPr>
          <w:color w:val="000000"/>
        </w:rPr>
      </w:pPr>
      <w:r w:rsidRPr="0014591E">
        <w:rPr>
          <w:color w:val="000000"/>
        </w:rPr>
        <w:t xml:space="preserve">Objednatel nebude uplatňovat náhradu škody, pokud jej </w:t>
      </w:r>
      <w:r w:rsidR="00F13063" w:rsidRPr="0014591E">
        <w:rPr>
          <w:color w:val="000000"/>
        </w:rPr>
        <w:t>dodav</w:t>
      </w:r>
      <w:r w:rsidRPr="0014591E">
        <w:rPr>
          <w:color w:val="000000"/>
        </w:rPr>
        <w:t xml:space="preserve">atel prokazatelným způsobem (písemně) včas upozorní na nedostatečné zajištění majetku a objednatel přesto neprovede účinná opatření </w:t>
      </w:r>
      <w:r w:rsidRPr="0014591E">
        <w:rPr>
          <w:color w:val="000000"/>
        </w:rPr>
        <w:lastRenderedPageBreak/>
        <w:t>k zamezení vzniku škod. V ostatním se odpovědnost za škody vzniklé při poskytování služeb ostrahy a ochrany majetku řídí dle platných</w:t>
      </w:r>
      <w:r w:rsidR="00FF36B6" w:rsidRPr="0014591E">
        <w:rPr>
          <w:color w:val="000000"/>
        </w:rPr>
        <w:t xml:space="preserve"> obecně</w:t>
      </w:r>
      <w:r w:rsidRPr="0014591E">
        <w:rPr>
          <w:color w:val="000000"/>
        </w:rPr>
        <w:t xml:space="preserve"> závazných předpisů.</w:t>
      </w:r>
    </w:p>
    <w:p w14:paraId="6341C447" w14:textId="77777777" w:rsidR="009F68DE" w:rsidRDefault="009F68DE" w:rsidP="00C04157">
      <w:pPr>
        <w:numPr>
          <w:ilvl w:val="0"/>
          <w:numId w:val="5"/>
        </w:numPr>
        <w:spacing w:before="120"/>
        <w:ind w:left="426" w:hanging="426"/>
        <w:jc w:val="both"/>
        <w:rPr>
          <w:sz w:val="22"/>
        </w:rPr>
      </w:pPr>
      <w:r>
        <w:rPr>
          <w:sz w:val="22"/>
        </w:rPr>
        <w:t xml:space="preserve">Smluvní strany se zavazují k součinnosti při šetření mimořádných událostí, souvisejících s prováděním komplexních bezpečnostních služeb a ke vzájemné spolupráci při vzniku škody, včetně projednání škodního případu ve škodní komisi objednatele. </w:t>
      </w:r>
    </w:p>
    <w:p w14:paraId="6D13C8B5" w14:textId="77777777" w:rsidR="00D63FF2" w:rsidRPr="00C32299" w:rsidRDefault="00D63FF2" w:rsidP="00C04157">
      <w:pPr>
        <w:numPr>
          <w:ilvl w:val="0"/>
          <w:numId w:val="5"/>
        </w:numPr>
        <w:spacing w:before="120"/>
        <w:ind w:left="426" w:hanging="426"/>
        <w:jc w:val="both"/>
        <w:rPr>
          <w:sz w:val="22"/>
        </w:rPr>
      </w:pPr>
      <w:r w:rsidRPr="00D63FF2">
        <w:rPr>
          <w:sz w:val="22"/>
        </w:rPr>
        <w:t>Smluvní strany se zavazují, že veškeré sporné záležitosti, vyplývající ze vzájemného vztahu budou přednostně řešeny dohod</w:t>
      </w:r>
      <w:r w:rsidR="00055F8A">
        <w:rPr>
          <w:sz w:val="22"/>
        </w:rPr>
        <w:t>ou</w:t>
      </w:r>
      <w:r>
        <w:rPr>
          <w:rFonts w:ascii="Tahoma" w:hAnsi="Tahoma" w:cs="Tahoma"/>
          <w:sz w:val="22"/>
        </w:rPr>
        <w:t>.</w:t>
      </w:r>
    </w:p>
    <w:p w14:paraId="2B07BDB1" w14:textId="77777777" w:rsidR="00C32299" w:rsidRDefault="00C32299" w:rsidP="00C32299">
      <w:pPr>
        <w:spacing w:before="120"/>
        <w:jc w:val="both"/>
        <w:rPr>
          <w:sz w:val="22"/>
        </w:rPr>
      </w:pPr>
    </w:p>
    <w:p w14:paraId="6305058B" w14:textId="77777777" w:rsidR="009F68DE" w:rsidRPr="00496916" w:rsidRDefault="009F68DE" w:rsidP="00E70236">
      <w:pPr>
        <w:pStyle w:val="Nadpis6"/>
        <w:spacing w:before="120"/>
        <w:rPr>
          <w:i w:val="0"/>
        </w:rPr>
      </w:pPr>
      <w:r w:rsidRPr="00496916">
        <w:rPr>
          <w:i w:val="0"/>
        </w:rPr>
        <w:t xml:space="preserve">Článek </w:t>
      </w:r>
      <w:r w:rsidR="00B036E4" w:rsidRPr="00496916">
        <w:rPr>
          <w:i w:val="0"/>
        </w:rPr>
        <w:t>8</w:t>
      </w:r>
      <w:r w:rsidRPr="00496916">
        <w:rPr>
          <w:i w:val="0"/>
        </w:rPr>
        <w:t>.</w:t>
      </w:r>
    </w:p>
    <w:p w14:paraId="52B281F5" w14:textId="77777777" w:rsidR="009F68DE" w:rsidRPr="00496916" w:rsidRDefault="004A0AB3">
      <w:pPr>
        <w:pStyle w:val="Nadpis7"/>
        <w:rPr>
          <w:i w:val="0"/>
          <w:color w:val="000000"/>
        </w:rPr>
      </w:pPr>
      <w:r w:rsidRPr="00496916">
        <w:rPr>
          <w:i w:val="0"/>
          <w:color w:val="000000"/>
        </w:rPr>
        <w:t>Z</w:t>
      </w:r>
      <w:r w:rsidR="009F68DE" w:rsidRPr="00496916">
        <w:rPr>
          <w:i w:val="0"/>
          <w:color w:val="000000"/>
        </w:rPr>
        <w:t>ávěrečná ustanovení</w:t>
      </w:r>
    </w:p>
    <w:p w14:paraId="25307364" w14:textId="77777777" w:rsidR="009F68DE" w:rsidRPr="00496916" w:rsidRDefault="009F68DE" w:rsidP="00AD49E3">
      <w:pPr>
        <w:numPr>
          <w:ilvl w:val="0"/>
          <w:numId w:val="24"/>
        </w:numPr>
        <w:spacing w:before="120"/>
        <w:ind w:left="426" w:hanging="426"/>
        <w:jc w:val="both"/>
        <w:rPr>
          <w:sz w:val="22"/>
        </w:rPr>
      </w:pPr>
      <w:r w:rsidRPr="00496916">
        <w:rPr>
          <w:sz w:val="22"/>
        </w:rPr>
        <w:t>Obě strany se dohodly, že v otázkách výslovně neupravených v této smlouvě, se řídí tato smlouva i</w:t>
      </w:r>
      <w:r w:rsidR="00CB63AF">
        <w:rPr>
          <w:sz w:val="22"/>
        </w:rPr>
        <w:t> </w:t>
      </w:r>
      <w:r w:rsidRPr="00496916">
        <w:rPr>
          <w:sz w:val="22"/>
        </w:rPr>
        <w:t>veškeré následně uzavírané dodatky, práva, závazky a právní poměry z nich vyplývají, vznikající a</w:t>
      </w:r>
      <w:r w:rsidR="00CB63AF">
        <w:rPr>
          <w:sz w:val="22"/>
        </w:rPr>
        <w:t> </w:t>
      </w:r>
      <w:r w:rsidRPr="00496916">
        <w:rPr>
          <w:sz w:val="22"/>
        </w:rPr>
        <w:t>související příslušnými ust</w:t>
      </w:r>
      <w:r w:rsidR="004A0AB3" w:rsidRPr="00496916">
        <w:rPr>
          <w:sz w:val="22"/>
        </w:rPr>
        <w:t>.</w:t>
      </w:r>
      <w:r w:rsidRPr="00496916">
        <w:rPr>
          <w:sz w:val="22"/>
        </w:rPr>
        <w:t xml:space="preserve"> zákona č. </w:t>
      </w:r>
      <w:r w:rsidR="004A0AB3" w:rsidRPr="00496916">
        <w:rPr>
          <w:sz w:val="22"/>
        </w:rPr>
        <w:t>89</w:t>
      </w:r>
      <w:r w:rsidRPr="00496916">
        <w:rPr>
          <w:sz w:val="22"/>
        </w:rPr>
        <w:t>/</w:t>
      </w:r>
      <w:r w:rsidR="004A0AB3" w:rsidRPr="00496916">
        <w:rPr>
          <w:sz w:val="22"/>
        </w:rPr>
        <w:t>2012</w:t>
      </w:r>
      <w:r w:rsidRPr="00496916">
        <w:rPr>
          <w:sz w:val="22"/>
        </w:rPr>
        <w:t xml:space="preserve"> Sb., </w:t>
      </w:r>
      <w:r w:rsidR="004A0AB3" w:rsidRPr="00496916">
        <w:rPr>
          <w:sz w:val="22"/>
        </w:rPr>
        <w:t xml:space="preserve">občanský </w:t>
      </w:r>
      <w:r w:rsidRPr="00496916">
        <w:rPr>
          <w:sz w:val="22"/>
        </w:rPr>
        <w:t>zákoník</w:t>
      </w:r>
      <w:r w:rsidR="004A0AB3" w:rsidRPr="00496916">
        <w:rPr>
          <w:sz w:val="22"/>
        </w:rPr>
        <w:t xml:space="preserve">, v platném </w:t>
      </w:r>
      <w:r w:rsidRPr="00496916">
        <w:rPr>
          <w:sz w:val="22"/>
        </w:rPr>
        <w:t xml:space="preserve">znění. </w:t>
      </w:r>
    </w:p>
    <w:p w14:paraId="4EC77F92" w14:textId="77777777" w:rsidR="004832D5" w:rsidRPr="00496916" w:rsidRDefault="00D47D3F" w:rsidP="00AD49E3">
      <w:pPr>
        <w:numPr>
          <w:ilvl w:val="0"/>
          <w:numId w:val="24"/>
        </w:numPr>
        <w:spacing w:before="120"/>
        <w:ind w:left="426" w:hanging="426"/>
        <w:jc w:val="both"/>
        <w:rPr>
          <w:sz w:val="22"/>
        </w:rPr>
      </w:pPr>
      <w:r w:rsidRPr="00496916">
        <w:rPr>
          <w:sz w:val="22"/>
        </w:rPr>
        <w:t>Objednatel</w:t>
      </w:r>
      <w:r w:rsidR="006310DF" w:rsidRPr="00496916">
        <w:rPr>
          <w:sz w:val="22"/>
        </w:rPr>
        <w:t xml:space="preserve"> a dodavatel </w:t>
      </w:r>
      <w:r w:rsidRPr="00496916">
        <w:rPr>
          <w:sz w:val="22"/>
        </w:rPr>
        <w:t>se zavazuj</w:t>
      </w:r>
      <w:r w:rsidR="006310DF" w:rsidRPr="00496916">
        <w:rPr>
          <w:sz w:val="22"/>
        </w:rPr>
        <w:t>í</w:t>
      </w:r>
      <w:r w:rsidRPr="00496916">
        <w:rPr>
          <w:sz w:val="22"/>
        </w:rPr>
        <w:t xml:space="preserve"> </w:t>
      </w:r>
      <w:r w:rsidR="00750BF6" w:rsidRPr="00496916">
        <w:rPr>
          <w:sz w:val="22"/>
        </w:rPr>
        <w:t xml:space="preserve">neměnit </w:t>
      </w:r>
      <w:r w:rsidRPr="00496916">
        <w:rPr>
          <w:sz w:val="22"/>
        </w:rPr>
        <w:t>cenu za poskytov</w:t>
      </w:r>
      <w:r w:rsidR="00750BF6" w:rsidRPr="00496916">
        <w:rPr>
          <w:sz w:val="22"/>
        </w:rPr>
        <w:t>á</w:t>
      </w:r>
      <w:r w:rsidRPr="00496916">
        <w:rPr>
          <w:sz w:val="22"/>
        </w:rPr>
        <w:t xml:space="preserve">ní služeb ostrahy a ochrany majetku </w:t>
      </w:r>
      <w:r w:rsidR="005D7F01" w:rsidRPr="00496916">
        <w:rPr>
          <w:sz w:val="22"/>
        </w:rPr>
        <w:t>po dobu trvání této smlouvy.</w:t>
      </w:r>
    </w:p>
    <w:p w14:paraId="5675DF60" w14:textId="77777777" w:rsidR="00EF397D" w:rsidRPr="00496916" w:rsidRDefault="00EF397D" w:rsidP="00AD49E3">
      <w:pPr>
        <w:numPr>
          <w:ilvl w:val="0"/>
          <w:numId w:val="24"/>
        </w:numPr>
        <w:spacing w:before="120"/>
        <w:ind w:left="426" w:hanging="426"/>
        <w:jc w:val="both"/>
        <w:rPr>
          <w:sz w:val="22"/>
        </w:rPr>
      </w:pPr>
      <w:r w:rsidRPr="00496916">
        <w:rPr>
          <w:sz w:val="22"/>
        </w:rPr>
        <w:t xml:space="preserve">Při </w:t>
      </w:r>
      <w:r w:rsidR="004A0AB3" w:rsidRPr="00496916">
        <w:rPr>
          <w:sz w:val="22"/>
        </w:rPr>
        <w:t xml:space="preserve">podstatném </w:t>
      </w:r>
      <w:r w:rsidRPr="00496916">
        <w:rPr>
          <w:sz w:val="22"/>
        </w:rPr>
        <w:t>porušení povinností</w:t>
      </w:r>
      <w:r w:rsidR="004A0AB3" w:rsidRPr="00496916">
        <w:rPr>
          <w:sz w:val="22"/>
        </w:rPr>
        <w:t xml:space="preserve"> dodavatele </w:t>
      </w:r>
      <w:r w:rsidRPr="00496916">
        <w:rPr>
          <w:sz w:val="22"/>
        </w:rPr>
        <w:t>vyplývajících z této smlouvy</w:t>
      </w:r>
      <w:r w:rsidR="004A0AB3" w:rsidRPr="00496916">
        <w:rPr>
          <w:sz w:val="22"/>
        </w:rPr>
        <w:t xml:space="preserve"> je objednatel oprávněn od této smlouvy odstoupit s účinností ke dni doručení oznámení o odstoupení dodavateli. Pro účely této smlouvy se za podstatné porušení povinností dodavatelem považuje zejména vznik skutečností předpokládaných v </w:t>
      </w:r>
      <w:r w:rsidR="009E0A56" w:rsidRPr="00496916">
        <w:rPr>
          <w:sz w:val="22"/>
        </w:rPr>
        <w:t>čl</w:t>
      </w:r>
      <w:r w:rsidR="004A0AB3" w:rsidRPr="00496916">
        <w:rPr>
          <w:sz w:val="22"/>
        </w:rPr>
        <w:t>.</w:t>
      </w:r>
      <w:r w:rsidR="009E0A56" w:rsidRPr="00496916">
        <w:rPr>
          <w:sz w:val="22"/>
        </w:rPr>
        <w:t xml:space="preserve"> 4</w:t>
      </w:r>
      <w:r w:rsidR="004A0AB3" w:rsidRPr="00496916">
        <w:rPr>
          <w:sz w:val="22"/>
        </w:rPr>
        <w:t xml:space="preserve"> bodu </w:t>
      </w:r>
      <w:r w:rsidR="009E0A56" w:rsidRPr="00496916">
        <w:rPr>
          <w:sz w:val="22"/>
        </w:rPr>
        <w:t>3.</w:t>
      </w:r>
      <w:r w:rsidR="004A0AB3" w:rsidRPr="00496916">
        <w:rPr>
          <w:sz w:val="22"/>
        </w:rPr>
        <w:t xml:space="preserve"> této smlouvy.</w:t>
      </w:r>
    </w:p>
    <w:p w14:paraId="03074FD4" w14:textId="77777777" w:rsidR="009F68DE" w:rsidRDefault="00496916" w:rsidP="00AD49E3">
      <w:pPr>
        <w:numPr>
          <w:ilvl w:val="0"/>
          <w:numId w:val="24"/>
        </w:numPr>
        <w:spacing w:before="120"/>
        <w:ind w:left="426" w:hanging="426"/>
        <w:jc w:val="both"/>
        <w:rPr>
          <w:sz w:val="22"/>
        </w:rPr>
      </w:pPr>
      <w:r>
        <w:rPr>
          <w:sz w:val="22"/>
        </w:rPr>
        <w:t>S</w:t>
      </w:r>
      <w:r w:rsidR="009F68DE">
        <w:rPr>
          <w:sz w:val="22"/>
        </w:rPr>
        <w:t xml:space="preserve">mlouva o poskytování </w:t>
      </w:r>
      <w:r w:rsidR="00EF397D">
        <w:rPr>
          <w:sz w:val="22"/>
        </w:rPr>
        <w:t xml:space="preserve">bezpečnostních </w:t>
      </w:r>
      <w:r w:rsidR="009F68DE">
        <w:rPr>
          <w:sz w:val="22"/>
        </w:rPr>
        <w:t xml:space="preserve">služeb se uzavírá na dobu </w:t>
      </w:r>
      <w:r w:rsidR="00B44810" w:rsidRPr="00DA02D5">
        <w:rPr>
          <w:b/>
          <w:sz w:val="22"/>
        </w:rPr>
        <w:t xml:space="preserve">do </w:t>
      </w:r>
      <w:r w:rsidR="008916BC" w:rsidRPr="00DA02D5">
        <w:rPr>
          <w:b/>
          <w:sz w:val="22"/>
        </w:rPr>
        <w:t>30.12.2022</w:t>
      </w:r>
      <w:r w:rsidR="009F68DE" w:rsidRPr="00496916">
        <w:rPr>
          <w:sz w:val="22"/>
        </w:rPr>
        <w:t>.</w:t>
      </w:r>
      <w:r w:rsidR="009F68DE">
        <w:rPr>
          <w:sz w:val="22"/>
        </w:rPr>
        <w:t xml:space="preserve"> Její platnost lze ukončit dohodou smluvních stran. Kromě dohody smluvních stran lze tuto smlouvu vypovědět:</w:t>
      </w:r>
    </w:p>
    <w:p w14:paraId="4A8E2559" w14:textId="77777777" w:rsidR="009F68DE" w:rsidRDefault="009F68DE" w:rsidP="002973A2">
      <w:pPr>
        <w:numPr>
          <w:ilvl w:val="1"/>
          <w:numId w:val="7"/>
        </w:numPr>
        <w:tabs>
          <w:tab w:val="clear" w:pos="720"/>
        </w:tabs>
        <w:ind w:left="850" w:hanging="425"/>
        <w:jc w:val="both"/>
        <w:rPr>
          <w:sz w:val="22"/>
        </w:rPr>
      </w:pPr>
      <w:r>
        <w:rPr>
          <w:sz w:val="22"/>
        </w:rPr>
        <w:t xml:space="preserve">Bez uvedení důvodu, přičemž výpovědní lhůta v tomto případě </w:t>
      </w:r>
      <w:r w:rsidR="002C20F2">
        <w:rPr>
          <w:sz w:val="22"/>
        </w:rPr>
        <w:t xml:space="preserve">činí tři </w:t>
      </w:r>
      <w:r>
        <w:rPr>
          <w:sz w:val="22"/>
        </w:rPr>
        <w:t>měsíc</w:t>
      </w:r>
      <w:r w:rsidR="002C20F2">
        <w:rPr>
          <w:sz w:val="22"/>
        </w:rPr>
        <w:t>e a</w:t>
      </w:r>
      <w:r>
        <w:rPr>
          <w:sz w:val="22"/>
        </w:rPr>
        <w:t xml:space="preserve"> </w:t>
      </w:r>
      <w:r w:rsidR="002C20F2">
        <w:rPr>
          <w:sz w:val="22"/>
        </w:rPr>
        <w:t>za</w:t>
      </w:r>
      <w:r>
        <w:rPr>
          <w:sz w:val="22"/>
        </w:rPr>
        <w:t xml:space="preserve">číná běžet prvním dnem následujícího měsíce po doručení písemné výpovědi druhé </w:t>
      </w:r>
      <w:r w:rsidR="004A0AB3">
        <w:rPr>
          <w:sz w:val="22"/>
        </w:rPr>
        <w:t xml:space="preserve">smluvní </w:t>
      </w:r>
      <w:r>
        <w:rPr>
          <w:sz w:val="22"/>
        </w:rPr>
        <w:t>straně.</w:t>
      </w:r>
    </w:p>
    <w:p w14:paraId="4A3B9D0D" w14:textId="77777777" w:rsidR="009F68DE" w:rsidRPr="0014591E" w:rsidRDefault="00BE67D8" w:rsidP="002973A2">
      <w:pPr>
        <w:numPr>
          <w:ilvl w:val="1"/>
          <w:numId w:val="7"/>
        </w:numPr>
        <w:tabs>
          <w:tab w:val="clear" w:pos="720"/>
          <w:tab w:val="num" w:pos="993"/>
        </w:tabs>
        <w:ind w:left="850" w:hanging="425"/>
        <w:jc w:val="both"/>
        <w:rPr>
          <w:color w:val="000000"/>
          <w:sz w:val="22"/>
        </w:rPr>
      </w:pPr>
      <w:r w:rsidRPr="0014591E">
        <w:rPr>
          <w:color w:val="000000"/>
          <w:sz w:val="22"/>
        </w:rPr>
        <w:t>V případě</w:t>
      </w:r>
      <w:r w:rsidR="00721E85" w:rsidRPr="0014591E">
        <w:rPr>
          <w:color w:val="000000"/>
          <w:sz w:val="22"/>
        </w:rPr>
        <w:t xml:space="preserve"> nezaplacení dvou po sobě jdoucích splátek ze strany objednatele, je oprávněn dodavatel od smlouvy odstoupit</w:t>
      </w:r>
      <w:r w:rsidR="004A0AB3" w:rsidRPr="0014591E">
        <w:rPr>
          <w:color w:val="000000"/>
          <w:sz w:val="22"/>
        </w:rPr>
        <w:t xml:space="preserve"> s účinností ke dni doručení oznámení o odstoupení objednateli.</w:t>
      </w:r>
    </w:p>
    <w:p w14:paraId="6C04E4C5" w14:textId="77777777" w:rsidR="009F68DE" w:rsidRPr="00496916" w:rsidRDefault="009F68DE" w:rsidP="00AD49E3">
      <w:pPr>
        <w:numPr>
          <w:ilvl w:val="0"/>
          <w:numId w:val="24"/>
        </w:numPr>
        <w:spacing w:before="120"/>
        <w:ind w:left="426" w:hanging="426"/>
        <w:jc w:val="both"/>
        <w:rPr>
          <w:sz w:val="22"/>
        </w:rPr>
      </w:pPr>
      <w:r>
        <w:rPr>
          <w:sz w:val="22"/>
        </w:rPr>
        <w:t>Ustanovení této smlouvy lze měnit nebo doplňovat pouze formou písemně uzavřených očíslovaných dodatků, podepsaných oběma smluvními stranami.</w:t>
      </w:r>
    </w:p>
    <w:p w14:paraId="12C94CBC" w14:textId="77777777" w:rsidR="009F68DE" w:rsidRPr="000A26A0" w:rsidRDefault="009F68DE" w:rsidP="00AD49E3">
      <w:pPr>
        <w:numPr>
          <w:ilvl w:val="0"/>
          <w:numId w:val="24"/>
        </w:numPr>
        <w:spacing w:before="120"/>
        <w:ind w:left="426" w:hanging="426"/>
        <w:jc w:val="both"/>
        <w:rPr>
          <w:sz w:val="22"/>
        </w:rPr>
      </w:pPr>
      <w:r>
        <w:rPr>
          <w:sz w:val="22"/>
        </w:rPr>
        <w:t xml:space="preserve">Smlouva je vyhotovena </w:t>
      </w:r>
      <w:r w:rsidRPr="000A26A0">
        <w:rPr>
          <w:sz w:val="22"/>
        </w:rPr>
        <w:t xml:space="preserve">ve </w:t>
      </w:r>
      <w:r w:rsidR="00552FD3" w:rsidRPr="00552FD3">
        <w:rPr>
          <w:b/>
          <w:sz w:val="22"/>
        </w:rPr>
        <w:t>třech</w:t>
      </w:r>
      <w:r w:rsidR="0012300A" w:rsidRPr="000A26A0">
        <w:rPr>
          <w:sz w:val="22"/>
        </w:rPr>
        <w:t xml:space="preserve"> vyhotoveních </w:t>
      </w:r>
      <w:r w:rsidRPr="000A26A0">
        <w:rPr>
          <w:sz w:val="22"/>
        </w:rPr>
        <w:t xml:space="preserve">s platností originálu, z nichž </w:t>
      </w:r>
      <w:r w:rsidR="0012300A" w:rsidRPr="000A26A0">
        <w:rPr>
          <w:sz w:val="22"/>
        </w:rPr>
        <w:t>objednatel obdrží dva a</w:t>
      </w:r>
      <w:r w:rsidR="00CB63AF">
        <w:rPr>
          <w:sz w:val="22"/>
        </w:rPr>
        <w:t> </w:t>
      </w:r>
      <w:r w:rsidR="0012300A" w:rsidRPr="000A26A0">
        <w:rPr>
          <w:sz w:val="22"/>
        </w:rPr>
        <w:t>dodavatel jeden</w:t>
      </w:r>
      <w:r w:rsidRPr="000A26A0">
        <w:rPr>
          <w:sz w:val="22"/>
        </w:rPr>
        <w:t xml:space="preserve"> stejnopis.</w:t>
      </w:r>
    </w:p>
    <w:p w14:paraId="4F9182D1" w14:textId="77777777" w:rsidR="009F68DE" w:rsidRPr="00B1238F" w:rsidRDefault="001E27CC" w:rsidP="00AD49E3">
      <w:pPr>
        <w:numPr>
          <w:ilvl w:val="0"/>
          <w:numId w:val="24"/>
        </w:numPr>
        <w:spacing w:before="120"/>
        <w:ind w:left="426" w:hanging="426"/>
        <w:jc w:val="both"/>
        <w:rPr>
          <w:sz w:val="22"/>
        </w:rPr>
      </w:pPr>
      <w:r w:rsidRPr="00B1238F">
        <w:rPr>
          <w:sz w:val="22"/>
        </w:rPr>
        <w:t xml:space="preserve">Tato smlouva nabývá </w:t>
      </w:r>
      <w:r w:rsidR="00B036E4" w:rsidRPr="00B1238F">
        <w:rPr>
          <w:sz w:val="22"/>
        </w:rPr>
        <w:t xml:space="preserve">platnosti </w:t>
      </w:r>
      <w:r w:rsidR="00B14E78" w:rsidRPr="00B1238F">
        <w:rPr>
          <w:sz w:val="22"/>
        </w:rPr>
        <w:t>dnem oboustranného podpisu a</w:t>
      </w:r>
      <w:r w:rsidR="00B036E4" w:rsidRPr="00B1238F">
        <w:rPr>
          <w:sz w:val="22"/>
        </w:rPr>
        <w:t xml:space="preserve"> </w:t>
      </w:r>
      <w:r w:rsidRPr="00B1238F">
        <w:rPr>
          <w:sz w:val="22"/>
        </w:rPr>
        <w:t>účinnosti</w:t>
      </w:r>
      <w:r w:rsidR="002C20F2" w:rsidRPr="00B1238F">
        <w:rPr>
          <w:sz w:val="22"/>
        </w:rPr>
        <w:t xml:space="preserve"> dnem </w:t>
      </w:r>
      <w:r w:rsidR="008916BC" w:rsidRPr="00B1238F">
        <w:rPr>
          <w:sz w:val="22"/>
        </w:rPr>
        <w:t>3</w:t>
      </w:r>
      <w:r w:rsidR="00693E52" w:rsidRPr="00B1238F">
        <w:rPr>
          <w:sz w:val="22"/>
        </w:rPr>
        <w:t>1</w:t>
      </w:r>
      <w:r w:rsidR="0014591E" w:rsidRPr="00B1238F">
        <w:rPr>
          <w:sz w:val="22"/>
        </w:rPr>
        <w:t>.1</w:t>
      </w:r>
      <w:r w:rsidR="008916BC" w:rsidRPr="00B1238F">
        <w:rPr>
          <w:sz w:val="22"/>
        </w:rPr>
        <w:t>2</w:t>
      </w:r>
      <w:r w:rsidR="0014591E" w:rsidRPr="00B1238F">
        <w:rPr>
          <w:sz w:val="22"/>
        </w:rPr>
        <w:t>.20</w:t>
      </w:r>
      <w:r w:rsidR="00931C0E" w:rsidRPr="00B1238F">
        <w:rPr>
          <w:sz w:val="22"/>
        </w:rPr>
        <w:t>2</w:t>
      </w:r>
      <w:r w:rsidR="00464016" w:rsidRPr="00B1238F">
        <w:rPr>
          <w:sz w:val="22"/>
        </w:rPr>
        <w:t>1</w:t>
      </w:r>
      <w:r w:rsidR="004943EB" w:rsidRPr="00B1238F">
        <w:rPr>
          <w:sz w:val="22"/>
        </w:rPr>
        <w:t>, z</w:t>
      </w:r>
      <w:r w:rsidR="00464016" w:rsidRPr="00B1238F">
        <w:rPr>
          <w:sz w:val="22"/>
        </w:rPr>
        <w:t>a</w:t>
      </w:r>
      <w:r w:rsidR="004943EB" w:rsidRPr="00B1238F">
        <w:rPr>
          <w:sz w:val="22"/>
        </w:rPr>
        <w:t> předpokladu předchozího uveřejnění smlouvy v registru smluv</w:t>
      </w:r>
      <w:r w:rsidR="00B036E4" w:rsidRPr="00B1238F">
        <w:rPr>
          <w:sz w:val="22"/>
        </w:rPr>
        <w:t>.</w:t>
      </w:r>
    </w:p>
    <w:p w14:paraId="1C546073" w14:textId="77777777" w:rsidR="004A0AB3" w:rsidRPr="00496916" w:rsidRDefault="00B9431C" w:rsidP="00AD49E3">
      <w:pPr>
        <w:numPr>
          <w:ilvl w:val="0"/>
          <w:numId w:val="24"/>
        </w:numPr>
        <w:spacing w:before="120"/>
        <w:ind w:left="426" w:hanging="426"/>
        <w:jc w:val="both"/>
        <w:rPr>
          <w:sz w:val="22"/>
        </w:rPr>
      </w:pPr>
      <w:r w:rsidRPr="00496916">
        <w:rPr>
          <w:sz w:val="22"/>
        </w:rPr>
        <w:t>Smluvní strany prohlašují, že si tuto smlouvu</w:t>
      </w:r>
      <w:r w:rsidR="008110E2" w:rsidRPr="00496916">
        <w:rPr>
          <w:sz w:val="22"/>
        </w:rPr>
        <w:t xml:space="preserve"> před jejím podpisem přečetly a souhlasí s jejím obsahem. Smluvní strany prohlašují, že tato smlouva je výrazem jejich pravé a svobodné vůle a že nebyla uzavřena v tísni za nápadně nevýhodných podmínek. Na důkaz toho připojují své podpisy.</w:t>
      </w:r>
    </w:p>
    <w:p w14:paraId="6C04CB0E" w14:textId="77777777" w:rsidR="008110E2" w:rsidRPr="00496916" w:rsidRDefault="008110E2" w:rsidP="002328F6">
      <w:pPr>
        <w:numPr>
          <w:ilvl w:val="0"/>
          <w:numId w:val="24"/>
        </w:numPr>
        <w:spacing w:before="120"/>
        <w:ind w:left="425" w:hanging="425"/>
        <w:jc w:val="both"/>
        <w:rPr>
          <w:sz w:val="22"/>
        </w:rPr>
      </w:pPr>
      <w:r w:rsidRPr="00496916">
        <w:rPr>
          <w:sz w:val="22"/>
        </w:rPr>
        <w:t>Smluvní strany vylučují použití první věty ust. § 558 odst. 2 občanského zákoníku. Smluvní strany se dále dohodly, že obchodní zvyklosti nemají přednost před žádným ustanovením zákona.</w:t>
      </w:r>
    </w:p>
    <w:p w14:paraId="0EEEC988" w14:textId="77777777" w:rsidR="00B00EB4" w:rsidRPr="00DA6A54" w:rsidRDefault="00B00EB4" w:rsidP="00B00EB4">
      <w:pPr>
        <w:pStyle w:val="Odstavecseseznamem"/>
        <w:numPr>
          <w:ilvl w:val="0"/>
          <w:numId w:val="24"/>
        </w:numPr>
        <w:spacing w:before="120"/>
        <w:ind w:left="425" w:hanging="425"/>
        <w:jc w:val="both"/>
        <w:rPr>
          <w:sz w:val="22"/>
          <w:szCs w:val="22"/>
        </w:rPr>
      </w:pPr>
      <w:r w:rsidRPr="00DA6A54">
        <w:rPr>
          <w:sz w:val="22"/>
          <w:szCs w:val="22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14:paraId="79B61A2E" w14:textId="77777777" w:rsidR="00B00EB4" w:rsidRPr="00DA6A54" w:rsidRDefault="00B00EB4" w:rsidP="00B00EB4">
      <w:pPr>
        <w:pStyle w:val="Odstavecseseznamem"/>
        <w:numPr>
          <w:ilvl w:val="0"/>
          <w:numId w:val="24"/>
        </w:numPr>
        <w:spacing w:before="120"/>
        <w:ind w:left="425" w:hanging="425"/>
        <w:jc w:val="both"/>
        <w:rPr>
          <w:sz w:val="22"/>
          <w:szCs w:val="22"/>
        </w:rPr>
      </w:pPr>
      <w:r w:rsidRPr="00DA6A54">
        <w:rPr>
          <w:sz w:val="22"/>
          <w:szCs w:val="22"/>
        </w:rPr>
        <w:t xml:space="preserve">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v registru smluv na základě zák. č. </w:t>
      </w:r>
      <w:r w:rsidRPr="00DA6A54">
        <w:rPr>
          <w:sz w:val="22"/>
          <w:szCs w:val="22"/>
        </w:rPr>
        <w:lastRenderedPageBreak/>
        <w:t xml:space="preserve">340/2015 Sb., zákon o registru smluv, ve znění pozdějších předpisů. Smluvní strana prohlašuje, že byla druhou smluvní stranou náležitě informována o zpracování svých osobních údajů a svých právech. </w:t>
      </w:r>
    </w:p>
    <w:p w14:paraId="5A174441" w14:textId="77777777" w:rsidR="00B00EB4" w:rsidRPr="00DA6A54" w:rsidRDefault="00B00EB4" w:rsidP="00B00EB4">
      <w:pPr>
        <w:pStyle w:val="Odstavecseseznamem"/>
        <w:numPr>
          <w:ilvl w:val="0"/>
          <w:numId w:val="24"/>
        </w:numPr>
        <w:spacing w:before="120"/>
        <w:ind w:left="425" w:hanging="425"/>
        <w:jc w:val="both"/>
        <w:rPr>
          <w:sz w:val="22"/>
          <w:szCs w:val="22"/>
        </w:rPr>
      </w:pPr>
      <w:r w:rsidRPr="00DA6A54">
        <w:rPr>
          <w:sz w:val="22"/>
          <w:szCs w:val="22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14:paraId="49A26108" w14:textId="1CDB94F6" w:rsidR="00B00EB4" w:rsidRPr="000B1997" w:rsidRDefault="00B00EB4" w:rsidP="00B00EB4">
      <w:pPr>
        <w:pStyle w:val="Odstavecseseznamem"/>
        <w:numPr>
          <w:ilvl w:val="0"/>
          <w:numId w:val="24"/>
        </w:numPr>
        <w:spacing w:before="120"/>
        <w:ind w:left="425" w:hanging="425"/>
        <w:jc w:val="both"/>
        <w:rPr>
          <w:i/>
          <w:sz w:val="22"/>
          <w:szCs w:val="22"/>
        </w:rPr>
      </w:pPr>
      <w:r w:rsidRPr="00DA6A54">
        <w:rPr>
          <w:sz w:val="22"/>
          <w:szCs w:val="22"/>
        </w:rPr>
        <w:t xml:space="preserve">Smluvní strany výslovně souhlasí, že tato smlouva bude zveřejněna podle zák. č. </w:t>
      </w:r>
      <w:bookmarkStart w:id="0" w:name="_Hlk521410682"/>
      <w:r w:rsidRPr="00DA6A54">
        <w:rPr>
          <w:sz w:val="22"/>
          <w:szCs w:val="22"/>
        </w:rPr>
        <w:t>340/2015 Sb., zákon o registru smluv, ve znění pozdějších předpisů</w:t>
      </w:r>
      <w:bookmarkEnd w:id="0"/>
      <w:r w:rsidRPr="00DA6A54">
        <w:rPr>
          <w:sz w:val="22"/>
          <w:szCs w:val="22"/>
        </w:rPr>
        <w:t xml:space="preserve">, a to včetně příloh, dodatků, odvozených dokumentů a metadat. Za tím účelem se smluvní strany zavazují v rámci kontraktačního procesu připravit smlouvu v otevřeném a strojově čitelném formátu. </w:t>
      </w:r>
    </w:p>
    <w:p w14:paraId="0C4A4554" w14:textId="7B7B069D" w:rsidR="000B1997" w:rsidRDefault="000B1997" w:rsidP="000B1997">
      <w:pPr>
        <w:pStyle w:val="Zkladntext"/>
        <w:widowControl w:val="0"/>
        <w:numPr>
          <w:ilvl w:val="0"/>
          <w:numId w:val="24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cs="Arial"/>
          <w:sz w:val="22"/>
          <w:szCs w:val="22"/>
        </w:rPr>
      </w:pPr>
      <w:r w:rsidRPr="00BA6C45">
        <w:rPr>
          <w:rFonts w:cs="Arial"/>
          <w:sz w:val="22"/>
          <w:szCs w:val="22"/>
        </w:rPr>
        <w:t>Zhotovitel prohlašuje, že se seznámil se zásadami, hodnotami a cíli Compliance programu Povodí Ohře, s.p. (</w:t>
      </w:r>
      <w:r w:rsidRPr="008F1141">
        <w:rPr>
          <w:rFonts w:cs="Arial"/>
          <w:sz w:val="22"/>
          <w:szCs w:val="22"/>
        </w:rPr>
        <w:t xml:space="preserve">viz </w:t>
      </w:r>
      <w:hyperlink r:id="rId8" w:history="1">
        <w:r w:rsidRPr="008F1141">
          <w:rPr>
            <w:rStyle w:val="Hypertextovodkaz"/>
            <w:rFonts w:cs="Arial"/>
            <w:color w:val="auto"/>
            <w:sz w:val="22"/>
            <w:szCs w:val="22"/>
          </w:rPr>
          <w:t>http://www.poh.cz/protikorupcni-a-compliance-program/d-1346/p1=1458</w:t>
        </w:r>
      </w:hyperlink>
      <w:r w:rsidRPr="00BA6C45">
        <w:rPr>
          <w:rFonts w:cs="Arial"/>
          <w:sz w:val="22"/>
          <w:szCs w:val="22"/>
        </w:rPr>
        <w:t>), dále s Etickým kodexem Povodí Ohře, státní podnik a Protikorupčním programem Povodí Ohře, státní podnik. Zhotovitel se při plnění této Smlouvy zavazuje po celou dobu jejího trvání dodržovat zásady a hodnoty obsažené v uvedených dokumentech, pokud to jejich povaha umožňuje.</w:t>
      </w:r>
    </w:p>
    <w:p w14:paraId="39B9BD1B" w14:textId="77777777" w:rsidR="000B1997" w:rsidRPr="00BA6C45" w:rsidRDefault="000B1997" w:rsidP="000B1997">
      <w:pPr>
        <w:pStyle w:val="Zkladntext"/>
        <w:widowControl w:val="0"/>
        <w:tabs>
          <w:tab w:val="left" w:pos="360"/>
        </w:tabs>
        <w:overflowPunct w:val="0"/>
        <w:autoSpaceDE w:val="0"/>
        <w:autoSpaceDN w:val="0"/>
        <w:adjustRightInd w:val="0"/>
        <w:spacing w:before="120"/>
        <w:ind w:left="360"/>
        <w:jc w:val="both"/>
        <w:textAlignment w:val="baseline"/>
        <w:rPr>
          <w:rFonts w:cs="Arial"/>
          <w:sz w:val="22"/>
          <w:szCs w:val="22"/>
        </w:rPr>
      </w:pPr>
    </w:p>
    <w:p w14:paraId="2B0F0D39" w14:textId="77777777" w:rsidR="000B1997" w:rsidRPr="008F1141" w:rsidRDefault="000B1997" w:rsidP="000B1997">
      <w:pPr>
        <w:pStyle w:val="Zkladntext"/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sz w:val="22"/>
          <w:szCs w:val="22"/>
        </w:rPr>
      </w:pPr>
      <w:r w:rsidRPr="00083CC7">
        <w:rPr>
          <w:rFonts w:cs="Arial"/>
          <w:sz w:val="22"/>
          <w:szCs w:val="22"/>
        </w:rPr>
        <w:t xml:space="preserve">V případě, že v souvislosti s touto smlouvou dochází ke zpracovávání osobních údajů, jsou tyto zpracovávány v souladu s platnými právními předpisy, které upravují ochranu a zpracování osobních údajů, zejména s nařízením Evropského parlamentu a Rady (EU) č. 2016/679 ze dne 27. 4. 2016 o ochraně fyzických osob v souvislosti se zpracováním osobních údajů a o volném pohybu těchto údajů a o zrušení směrnice 95/46/ES (obecné nařízení o ochraně osobních údajů). Informace o zpracování osobních údajů, včetně účelu a důvodu zpracování, naleznete na </w:t>
      </w:r>
      <w:hyperlink r:id="rId9" w:history="1">
        <w:r w:rsidRPr="008F1141">
          <w:rPr>
            <w:rFonts w:cs="Arial"/>
            <w:sz w:val="22"/>
            <w:szCs w:val="22"/>
          </w:rPr>
          <w:t>http://www.poh.cz/informace-o-zpracovani-osobnich-udaju/d-1369/p1=1459</w:t>
        </w:r>
      </w:hyperlink>
    </w:p>
    <w:p w14:paraId="75714D90" w14:textId="77777777" w:rsidR="00B00EB4" w:rsidRPr="00DA6A54" w:rsidRDefault="00B00EB4" w:rsidP="00B00EB4">
      <w:pPr>
        <w:pStyle w:val="Odstavecseseznamem"/>
        <w:numPr>
          <w:ilvl w:val="0"/>
          <w:numId w:val="24"/>
        </w:numPr>
        <w:spacing w:before="120"/>
        <w:ind w:left="425" w:hanging="425"/>
        <w:jc w:val="both"/>
        <w:rPr>
          <w:sz w:val="22"/>
          <w:szCs w:val="22"/>
        </w:rPr>
      </w:pPr>
      <w:r w:rsidRPr="00DA6A54">
        <w:rPr>
          <w:sz w:val="22"/>
          <w:szCs w:val="22"/>
        </w:rPr>
        <w:t xml:space="preserve">Smluvní strany se dohodly, že tuto smlouvu zveřejní v registru smluv Povodí </w:t>
      </w:r>
      <w:r w:rsidR="008916BC">
        <w:rPr>
          <w:sz w:val="22"/>
          <w:szCs w:val="22"/>
        </w:rPr>
        <w:t>Ohře</w:t>
      </w:r>
      <w:r w:rsidRPr="00DA6A54">
        <w:rPr>
          <w:sz w:val="22"/>
          <w:szCs w:val="22"/>
        </w:rPr>
        <w:t>, státní podnik do 30 dnů od jejího uzavření. V případě nesplnění této smluvní povinnosti uveřejní smlouvu druhá smluvní strana.</w:t>
      </w:r>
    </w:p>
    <w:p w14:paraId="16B98F77" w14:textId="77777777" w:rsidR="00B00EB4" w:rsidRPr="00DA6A54" w:rsidRDefault="00B00EB4" w:rsidP="00B00EB4">
      <w:pPr>
        <w:pStyle w:val="Odstavecseseznamem"/>
        <w:numPr>
          <w:ilvl w:val="0"/>
          <w:numId w:val="24"/>
        </w:numPr>
        <w:spacing w:before="120"/>
        <w:ind w:left="425" w:hanging="425"/>
        <w:jc w:val="both"/>
        <w:rPr>
          <w:sz w:val="22"/>
          <w:szCs w:val="22"/>
        </w:rPr>
      </w:pPr>
      <w:r w:rsidRPr="00DA6A54">
        <w:rPr>
          <w:sz w:val="22"/>
          <w:szCs w:val="22"/>
        </w:rPr>
        <w:t>Smluvní strany nepovažují žádné ustanovení smlouvy za obchodní tajemství.</w:t>
      </w:r>
    </w:p>
    <w:p w14:paraId="67C18F56" w14:textId="77777777" w:rsidR="0044764C" w:rsidRDefault="0044764C" w:rsidP="0044764C">
      <w:pPr>
        <w:pStyle w:val="Zkladntext"/>
        <w:widowControl w:val="0"/>
        <w:tabs>
          <w:tab w:val="left" w:pos="887"/>
        </w:tabs>
        <w:spacing w:before="120"/>
        <w:ind w:left="425"/>
        <w:jc w:val="both"/>
        <w:rPr>
          <w:spacing w:val="-2"/>
          <w:sz w:val="22"/>
          <w:szCs w:val="22"/>
        </w:rPr>
      </w:pPr>
    </w:p>
    <w:p w14:paraId="07A4BE8C" w14:textId="77777777" w:rsidR="0044764C" w:rsidRDefault="0044764C" w:rsidP="0044764C">
      <w:pPr>
        <w:pStyle w:val="Zkladntext"/>
        <w:widowControl w:val="0"/>
        <w:tabs>
          <w:tab w:val="left" w:pos="887"/>
        </w:tabs>
        <w:spacing w:before="120"/>
        <w:ind w:left="425"/>
        <w:jc w:val="both"/>
        <w:rPr>
          <w:spacing w:val="-2"/>
          <w:sz w:val="22"/>
          <w:szCs w:val="22"/>
        </w:rPr>
      </w:pPr>
    </w:p>
    <w:p w14:paraId="562EAE57" w14:textId="77777777" w:rsidR="0044764C" w:rsidRPr="00DA6A54" w:rsidRDefault="0044764C" w:rsidP="0044764C">
      <w:pPr>
        <w:pStyle w:val="Zkladntext"/>
        <w:widowControl w:val="0"/>
        <w:tabs>
          <w:tab w:val="left" w:pos="887"/>
        </w:tabs>
        <w:spacing w:before="120"/>
        <w:ind w:left="425"/>
        <w:jc w:val="both"/>
        <w:rPr>
          <w:sz w:val="22"/>
          <w:szCs w:val="22"/>
        </w:rPr>
      </w:pPr>
    </w:p>
    <w:p w14:paraId="57E32342" w14:textId="77777777" w:rsidR="004F678C" w:rsidRDefault="004F678C" w:rsidP="00F95605">
      <w:pPr>
        <w:ind w:right="-569"/>
        <w:jc w:val="both"/>
        <w:rPr>
          <w:sz w:val="22"/>
          <w:szCs w:val="22"/>
        </w:rPr>
      </w:pPr>
    </w:p>
    <w:p w14:paraId="3FCC8B25" w14:textId="3D704EA0" w:rsidR="002E1865" w:rsidRDefault="002E1865" w:rsidP="00F95605">
      <w:pPr>
        <w:tabs>
          <w:tab w:val="left" w:pos="5245"/>
        </w:tabs>
        <w:ind w:right="-569"/>
        <w:jc w:val="both"/>
        <w:rPr>
          <w:sz w:val="22"/>
          <w:szCs w:val="22"/>
        </w:rPr>
      </w:pPr>
      <w:r>
        <w:rPr>
          <w:sz w:val="22"/>
          <w:szCs w:val="22"/>
        </w:rPr>
        <w:t>V </w:t>
      </w:r>
      <w:r w:rsidR="004149D6">
        <w:rPr>
          <w:sz w:val="22"/>
          <w:szCs w:val="22"/>
        </w:rPr>
        <w:t>……</w:t>
      </w:r>
      <w:r>
        <w:rPr>
          <w:sz w:val="22"/>
          <w:szCs w:val="22"/>
        </w:rPr>
        <w:t xml:space="preserve"> dne</w:t>
      </w:r>
      <w:r w:rsidR="00F95605">
        <w:rPr>
          <w:sz w:val="22"/>
          <w:szCs w:val="22"/>
        </w:rPr>
        <w:t>:</w:t>
      </w:r>
      <w:r w:rsidR="00F95605">
        <w:rPr>
          <w:sz w:val="22"/>
          <w:szCs w:val="22"/>
        </w:rPr>
        <w:tab/>
      </w:r>
      <w:r w:rsidR="00F95605" w:rsidRPr="00532586">
        <w:rPr>
          <w:sz w:val="22"/>
          <w:szCs w:val="22"/>
        </w:rPr>
        <w:t>V </w:t>
      </w:r>
      <w:r w:rsidR="00455250">
        <w:rPr>
          <w:sz w:val="22"/>
          <w:szCs w:val="22"/>
        </w:rPr>
        <w:t>Plané</w:t>
      </w:r>
      <w:r w:rsidR="00613B7D">
        <w:rPr>
          <w:sz w:val="22"/>
          <w:szCs w:val="22"/>
        </w:rPr>
        <w:t xml:space="preserve"> </w:t>
      </w:r>
      <w:r w:rsidR="00F95605" w:rsidRPr="008F1141">
        <w:rPr>
          <w:sz w:val="22"/>
          <w:szCs w:val="22"/>
        </w:rPr>
        <w:t>dne</w:t>
      </w:r>
      <w:r w:rsidR="00613B7D" w:rsidRPr="008F1141">
        <w:rPr>
          <w:sz w:val="22"/>
          <w:szCs w:val="22"/>
        </w:rPr>
        <w:t xml:space="preserve"> </w:t>
      </w:r>
      <w:proofErr w:type="gramStart"/>
      <w:r w:rsidR="00552FD3" w:rsidRPr="008F1141">
        <w:rPr>
          <w:sz w:val="22"/>
          <w:szCs w:val="22"/>
        </w:rPr>
        <w:t>…….</w:t>
      </w:r>
      <w:proofErr w:type="gramEnd"/>
      <w:r w:rsidR="00552FD3" w:rsidRPr="008F1141">
        <w:rPr>
          <w:sz w:val="22"/>
          <w:szCs w:val="22"/>
        </w:rPr>
        <w:t>.</w:t>
      </w:r>
    </w:p>
    <w:p w14:paraId="2502E10F" w14:textId="77777777" w:rsidR="00F95605" w:rsidRDefault="00F95605" w:rsidP="00F95605">
      <w:pPr>
        <w:tabs>
          <w:tab w:val="left" w:pos="5245"/>
        </w:tabs>
        <w:ind w:right="-569"/>
        <w:jc w:val="both"/>
        <w:rPr>
          <w:sz w:val="22"/>
          <w:szCs w:val="22"/>
        </w:rPr>
      </w:pPr>
    </w:p>
    <w:p w14:paraId="7A80D563" w14:textId="77777777" w:rsidR="003A0C8B" w:rsidRDefault="003A0C8B" w:rsidP="00F95605">
      <w:pPr>
        <w:tabs>
          <w:tab w:val="left" w:pos="5245"/>
        </w:tabs>
        <w:ind w:right="-569"/>
        <w:jc w:val="both"/>
        <w:rPr>
          <w:sz w:val="22"/>
          <w:szCs w:val="22"/>
        </w:rPr>
      </w:pPr>
      <w:r>
        <w:rPr>
          <w:sz w:val="22"/>
          <w:szCs w:val="22"/>
        </w:rPr>
        <w:t>Za objednatele</w:t>
      </w:r>
      <w:r>
        <w:rPr>
          <w:sz w:val="22"/>
          <w:szCs w:val="22"/>
        </w:rPr>
        <w:tab/>
        <w:t>Za dodavatele</w:t>
      </w:r>
    </w:p>
    <w:p w14:paraId="3B87281B" w14:textId="77777777" w:rsidR="003A0C8B" w:rsidRDefault="003A0C8B" w:rsidP="00F95605">
      <w:pPr>
        <w:tabs>
          <w:tab w:val="left" w:pos="5245"/>
        </w:tabs>
        <w:ind w:right="-569"/>
        <w:jc w:val="both"/>
        <w:rPr>
          <w:sz w:val="22"/>
          <w:szCs w:val="22"/>
        </w:rPr>
      </w:pPr>
    </w:p>
    <w:p w14:paraId="4B1A7870" w14:textId="77777777" w:rsidR="003A0C8B" w:rsidRDefault="003A0C8B" w:rsidP="00F95605">
      <w:pPr>
        <w:tabs>
          <w:tab w:val="left" w:pos="5245"/>
        </w:tabs>
        <w:ind w:right="-569"/>
        <w:jc w:val="both"/>
        <w:rPr>
          <w:sz w:val="22"/>
          <w:szCs w:val="22"/>
        </w:rPr>
      </w:pPr>
    </w:p>
    <w:p w14:paraId="518B385A" w14:textId="77777777" w:rsidR="003A0C8B" w:rsidRDefault="003A0C8B" w:rsidP="00F95605">
      <w:pPr>
        <w:tabs>
          <w:tab w:val="left" w:pos="5245"/>
        </w:tabs>
        <w:ind w:right="-569"/>
        <w:jc w:val="both"/>
        <w:rPr>
          <w:sz w:val="22"/>
          <w:szCs w:val="22"/>
        </w:rPr>
      </w:pPr>
    </w:p>
    <w:p w14:paraId="761A2D0A" w14:textId="157AB938" w:rsidR="00495C98" w:rsidRPr="008F1141" w:rsidRDefault="003A0C8B" w:rsidP="00495C98">
      <w:pPr>
        <w:tabs>
          <w:tab w:val="left" w:pos="5245"/>
        </w:tabs>
        <w:ind w:right="-569"/>
        <w:jc w:val="both"/>
        <w:rPr>
          <w:sz w:val="22"/>
          <w:szCs w:val="22"/>
          <w:highlight w:val="yellow"/>
        </w:rPr>
      </w:pPr>
      <w:r w:rsidRPr="006A4518">
        <w:rPr>
          <w:sz w:val="22"/>
          <w:szCs w:val="22"/>
        </w:rPr>
        <w:t>........................................................</w:t>
      </w:r>
      <w:r w:rsidRPr="006A4518">
        <w:rPr>
          <w:sz w:val="22"/>
          <w:szCs w:val="22"/>
        </w:rPr>
        <w:tab/>
      </w:r>
      <w:r w:rsidR="00455250" w:rsidRPr="008F1141">
        <w:rPr>
          <w:sz w:val="22"/>
          <w:szCs w:val="22"/>
        </w:rPr>
        <w:t>……………………………………</w:t>
      </w:r>
    </w:p>
    <w:p w14:paraId="653EC25B" w14:textId="2E59C341" w:rsidR="00495C98" w:rsidRDefault="00495C98" w:rsidP="00495C98">
      <w:pPr>
        <w:tabs>
          <w:tab w:val="left" w:pos="5245"/>
        </w:tabs>
        <w:ind w:right="-569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bookmarkStart w:id="1" w:name="_GoBack"/>
      <w:bookmarkEnd w:id="1"/>
    </w:p>
    <w:p w14:paraId="33B3024A" w14:textId="77777777" w:rsidR="00B036E4" w:rsidRDefault="00B036E4" w:rsidP="00894FF4">
      <w:pPr>
        <w:ind w:right="-569"/>
        <w:jc w:val="both"/>
        <w:rPr>
          <w:sz w:val="18"/>
        </w:rPr>
      </w:pPr>
    </w:p>
    <w:sectPr w:rsidR="00B036E4" w:rsidSect="00961D3E">
      <w:headerReference w:type="default" r:id="rId10"/>
      <w:footerReference w:type="default" r:id="rId11"/>
      <w:pgSz w:w="11906" w:h="16838" w:code="9"/>
      <w:pgMar w:top="1106" w:right="992" w:bottom="1418" w:left="1418" w:header="709" w:footer="885" w:gutter="0"/>
      <w:pgBorders>
        <w:top w:val="double" w:sz="4" w:space="1" w:color="auto"/>
        <w:bottom w:val="double" w:sz="4" w:space="1" w:color="auto"/>
      </w:pgBorders>
      <w:pgNumType w:fmt="upperRoman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B736FC" w14:textId="77777777" w:rsidR="006B2231" w:rsidRDefault="006B2231">
      <w:r>
        <w:separator/>
      </w:r>
    </w:p>
  </w:endnote>
  <w:endnote w:type="continuationSeparator" w:id="0">
    <w:p w14:paraId="49B6A3BD" w14:textId="77777777" w:rsidR="006B2231" w:rsidRDefault="006B2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0B346F" w14:textId="77777777" w:rsidR="003F0C16" w:rsidRDefault="003F0C16">
    <w:pPr>
      <w:pStyle w:val="Zpat"/>
      <w:jc w:val="right"/>
      <w:rPr>
        <w:sz w:val="16"/>
      </w:rPr>
    </w:pPr>
    <w:r>
      <w:rPr>
        <w:sz w:val="16"/>
      </w:rPr>
      <w:t xml:space="preserve">Strana </w:t>
    </w:r>
    <w:r w:rsidR="0089324F">
      <w:rPr>
        <w:rStyle w:val="slostrnky"/>
      </w:rPr>
      <w:fldChar w:fldCharType="begin"/>
    </w:r>
    <w:r w:rsidR="00DB2F44">
      <w:rPr>
        <w:rStyle w:val="slostrnky"/>
      </w:rPr>
      <w:instrText xml:space="preserve"> PAGE  \* Arabic </w:instrText>
    </w:r>
    <w:r w:rsidR="0089324F">
      <w:rPr>
        <w:rStyle w:val="slostrnky"/>
      </w:rPr>
      <w:fldChar w:fldCharType="separate"/>
    </w:r>
    <w:r w:rsidR="00455250">
      <w:rPr>
        <w:rStyle w:val="slostrnky"/>
        <w:noProof/>
      </w:rPr>
      <w:t>1</w:t>
    </w:r>
    <w:r w:rsidR="0089324F">
      <w:rPr>
        <w:rStyle w:val="slostrnky"/>
      </w:rPr>
      <w:fldChar w:fldCharType="end"/>
    </w:r>
    <w:r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EAE8F4" w14:textId="77777777" w:rsidR="006B2231" w:rsidRDefault="006B2231">
      <w:r>
        <w:separator/>
      </w:r>
    </w:p>
  </w:footnote>
  <w:footnote w:type="continuationSeparator" w:id="0">
    <w:p w14:paraId="605812DF" w14:textId="77777777" w:rsidR="006B2231" w:rsidRDefault="006B22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99E85" w14:textId="77777777" w:rsidR="003F0C16" w:rsidRDefault="003F0C16" w:rsidP="000B7854">
    <w:pPr>
      <w:pStyle w:val="Zhlav"/>
      <w:jc w:val="center"/>
      <w:rPr>
        <w:rFonts w:ascii="Tahoma" w:hAnsi="Tahoma"/>
        <w:b/>
        <w:caps/>
        <w:sz w:val="16"/>
      </w:rPr>
    </w:pPr>
    <w:r>
      <w:rPr>
        <w:rFonts w:ascii="Tahoma" w:hAnsi="Tahoma"/>
        <w:caps/>
        <w:sz w:val="16"/>
      </w:rPr>
      <w:t xml:space="preserve">SmlouvA o poskytování BEZPEČNOSTNÍCH </w:t>
    </w:r>
    <w:proofErr w:type="gramStart"/>
    <w:r>
      <w:rPr>
        <w:rFonts w:ascii="Tahoma" w:hAnsi="Tahoma"/>
        <w:caps/>
        <w:sz w:val="16"/>
      </w:rPr>
      <w:t>služeb</w:t>
    </w:r>
    <w:r w:rsidR="00BA62D3">
      <w:rPr>
        <w:rFonts w:ascii="Tahoma" w:hAnsi="Tahoma"/>
        <w:caps/>
        <w:sz w:val="16"/>
      </w:rPr>
      <w:t xml:space="preserve"> - </w:t>
    </w:r>
    <w:r w:rsidR="00BA62D3" w:rsidRPr="00BA62D3">
      <w:rPr>
        <w:rFonts w:ascii="Tahoma" w:hAnsi="Tahoma"/>
        <w:caps/>
        <w:sz w:val="16"/>
      </w:rPr>
      <w:t>Ostraha</w:t>
    </w:r>
    <w:proofErr w:type="gramEnd"/>
    <w:r w:rsidR="00BA62D3" w:rsidRPr="00BA62D3">
      <w:rPr>
        <w:rFonts w:ascii="Tahoma" w:hAnsi="Tahoma"/>
        <w:caps/>
        <w:sz w:val="16"/>
      </w:rPr>
      <w:t xml:space="preserve"> objektu budovy závodu Karlovy Vary Horová 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E0540"/>
    <w:multiLevelType w:val="hybridMultilevel"/>
    <w:tmpl w:val="3A86B1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4B7B62"/>
    <w:multiLevelType w:val="hybridMultilevel"/>
    <w:tmpl w:val="14F2D4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552C2"/>
    <w:multiLevelType w:val="hybridMultilevel"/>
    <w:tmpl w:val="315268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73FA1"/>
    <w:multiLevelType w:val="hybridMultilevel"/>
    <w:tmpl w:val="D17CFDF4"/>
    <w:lvl w:ilvl="0" w:tplc="BB7614A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BE2C15"/>
    <w:multiLevelType w:val="hybridMultilevel"/>
    <w:tmpl w:val="AFC6DAA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965212"/>
    <w:multiLevelType w:val="multilevel"/>
    <w:tmpl w:val="51BCEA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0D3D228A"/>
    <w:multiLevelType w:val="hybridMultilevel"/>
    <w:tmpl w:val="5D0066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410B3"/>
    <w:multiLevelType w:val="hybridMultilevel"/>
    <w:tmpl w:val="BF362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E3D27"/>
    <w:multiLevelType w:val="hybridMultilevel"/>
    <w:tmpl w:val="DF681EE6"/>
    <w:lvl w:ilvl="0" w:tplc="0405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B900C44"/>
    <w:multiLevelType w:val="hybridMultilevel"/>
    <w:tmpl w:val="373672D8"/>
    <w:lvl w:ilvl="0" w:tplc="0405000F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291632"/>
    <w:multiLevelType w:val="hybridMultilevel"/>
    <w:tmpl w:val="0786DF68"/>
    <w:lvl w:ilvl="0" w:tplc="0405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21C540C3"/>
    <w:multiLevelType w:val="hybridMultilevel"/>
    <w:tmpl w:val="D5AA770E"/>
    <w:lvl w:ilvl="0" w:tplc="20549F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C0E48"/>
    <w:multiLevelType w:val="hybridMultilevel"/>
    <w:tmpl w:val="479CA00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466002"/>
    <w:multiLevelType w:val="hybridMultilevel"/>
    <w:tmpl w:val="F6E096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56B47"/>
    <w:multiLevelType w:val="hybridMultilevel"/>
    <w:tmpl w:val="9C8E87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9E0126"/>
    <w:multiLevelType w:val="hybridMultilevel"/>
    <w:tmpl w:val="9C4CB1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7" w15:restartNumberingAfterBreak="0">
    <w:nsid w:val="317D37B0"/>
    <w:multiLevelType w:val="hybridMultilevel"/>
    <w:tmpl w:val="44469B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6F4EA8"/>
    <w:multiLevelType w:val="hybridMultilevel"/>
    <w:tmpl w:val="D690074E"/>
    <w:lvl w:ilvl="0" w:tplc="97D2D210">
      <w:start w:val="1"/>
      <w:numFmt w:val="decimal"/>
      <w:lvlText w:val="1.%1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99F503F"/>
    <w:multiLevelType w:val="hybridMultilevel"/>
    <w:tmpl w:val="D56C0C6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9A70D9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B2F4200"/>
    <w:multiLevelType w:val="singleLevel"/>
    <w:tmpl w:val="20549F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</w:abstractNum>
  <w:abstractNum w:abstractNumId="22" w15:restartNumberingAfterBreak="0">
    <w:nsid w:val="3CC34D20"/>
    <w:multiLevelType w:val="hybridMultilevel"/>
    <w:tmpl w:val="F5404A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65171E"/>
    <w:multiLevelType w:val="singleLevel"/>
    <w:tmpl w:val="3E7CA63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4" w15:restartNumberingAfterBreak="0">
    <w:nsid w:val="402D3082"/>
    <w:multiLevelType w:val="hybridMultilevel"/>
    <w:tmpl w:val="125C9DCA"/>
    <w:lvl w:ilvl="0" w:tplc="027CD0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305DEA"/>
    <w:multiLevelType w:val="multilevel"/>
    <w:tmpl w:val="23746AF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  <w:sz w:val="22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sz w:val="22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ascii="Times New Roman" w:hAnsi="Times New Roman" w:cs="Times New Roman" w:hint="default"/>
        <w:sz w:val="22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ascii="Times New Roman" w:hAnsi="Times New Roman" w:cs="Times New Roman" w:hint="default"/>
        <w:sz w:val="22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ascii="Times New Roman" w:hAnsi="Times New Roman" w:cs="Times New Roman" w:hint="default"/>
        <w:sz w:val="22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ascii="Times New Roman" w:hAnsi="Times New Roman" w:cs="Times New Roman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ascii="Times New Roman" w:hAnsi="Times New Roman" w:cs="Times New Roman" w:hint="default"/>
        <w:sz w:val="22"/>
      </w:rPr>
    </w:lvl>
  </w:abstractNum>
  <w:abstractNum w:abstractNumId="26" w15:restartNumberingAfterBreak="0">
    <w:nsid w:val="48720F66"/>
    <w:multiLevelType w:val="hybridMultilevel"/>
    <w:tmpl w:val="C9B003F0"/>
    <w:lvl w:ilvl="0" w:tplc="FFCA86D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0056BF"/>
    <w:multiLevelType w:val="singleLevel"/>
    <w:tmpl w:val="20549F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</w:abstractNum>
  <w:abstractNum w:abstractNumId="28" w15:restartNumberingAfterBreak="0">
    <w:nsid w:val="4E3A5E90"/>
    <w:multiLevelType w:val="multilevel"/>
    <w:tmpl w:val="59EAFE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9" w15:restartNumberingAfterBreak="0">
    <w:nsid w:val="4F3F6777"/>
    <w:multiLevelType w:val="hybridMultilevel"/>
    <w:tmpl w:val="FE9A21F8"/>
    <w:lvl w:ilvl="0" w:tplc="C02A9530">
      <w:start w:val="1"/>
      <w:numFmt w:val="lowerLetter"/>
      <w:lvlText w:val="%1)"/>
      <w:lvlJc w:val="left"/>
      <w:pPr>
        <w:ind w:left="792" w:hanging="43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0F493E"/>
    <w:multiLevelType w:val="multilevel"/>
    <w:tmpl w:val="102A7A9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31" w15:restartNumberingAfterBreak="0">
    <w:nsid w:val="539F3332"/>
    <w:multiLevelType w:val="hybridMultilevel"/>
    <w:tmpl w:val="EFAC55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5E57F1"/>
    <w:multiLevelType w:val="hybridMultilevel"/>
    <w:tmpl w:val="EF74F95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684C33"/>
    <w:multiLevelType w:val="hybridMultilevel"/>
    <w:tmpl w:val="F48C30A6"/>
    <w:lvl w:ilvl="0" w:tplc="D610A7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486F25"/>
    <w:multiLevelType w:val="hybridMultilevel"/>
    <w:tmpl w:val="66C8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6C6A27"/>
    <w:multiLevelType w:val="multilevel"/>
    <w:tmpl w:val="51BCEA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61960826"/>
    <w:multiLevelType w:val="singleLevel"/>
    <w:tmpl w:val="AF3044A8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7" w15:restartNumberingAfterBreak="0">
    <w:nsid w:val="66F22278"/>
    <w:multiLevelType w:val="singleLevel"/>
    <w:tmpl w:val="20549F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</w:abstractNum>
  <w:abstractNum w:abstractNumId="38" w15:restartNumberingAfterBreak="0">
    <w:nsid w:val="67CC5391"/>
    <w:multiLevelType w:val="multilevel"/>
    <w:tmpl w:val="32C2C9B0"/>
    <w:lvl w:ilvl="0">
      <w:start w:val="11"/>
      <w:numFmt w:val="decimal"/>
      <w:lvlText w:val="%1"/>
      <w:lvlJc w:val="left"/>
      <w:pPr>
        <w:ind w:left="826" w:hanging="708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826" w:hanging="708"/>
        <w:jc w:val="right"/>
      </w:pPr>
      <w:rPr>
        <w:rFonts w:ascii="Calibri" w:eastAsia="Calibri" w:hAnsi="Calibri" w:hint="default"/>
        <w:spacing w:val="-2"/>
        <w:sz w:val="22"/>
        <w:szCs w:val="22"/>
      </w:rPr>
    </w:lvl>
    <w:lvl w:ilvl="2">
      <w:start w:val="1"/>
      <w:numFmt w:val="bullet"/>
      <w:lvlText w:val="•"/>
      <w:lvlJc w:val="left"/>
      <w:pPr>
        <w:ind w:left="2522" w:hanging="7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69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17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65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3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0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08" w:hanging="708"/>
      </w:pPr>
      <w:rPr>
        <w:rFonts w:hint="default"/>
      </w:rPr>
    </w:lvl>
  </w:abstractNum>
  <w:abstractNum w:abstractNumId="39" w15:restartNumberingAfterBreak="0">
    <w:nsid w:val="6EED4A84"/>
    <w:multiLevelType w:val="hybridMultilevel"/>
    <w:tmpl w:val="CA828F26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70780948"/>
    <w:multiLevelType w:val="singleLevel"/>
    <w:tmpl w:val="930CB0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</w:abstractNum>
  <w:abstractNum w:abstractNumId="41" w15:restartNumberingAfterBreak="0">
    <w:nsid w:val="7A380709"/>
    <w:multiLevelType w:val="hybridMultilevel"/>
    <w:tmpl w:val="05D658CA"/>
    <w:lvl w:ilvl="0" w:tplc="D610A7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AE21EB"/>
    <w:multiLevelType w:val="hybridMultilevel"/>
    <w:tmpl w:val="48C402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C931AB"/>
    <w:multiLevelType w:val="hybridMultilevel"/>
    <w:tmpl w:val="7AD0E1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6"/>
  </w:num>
  <w:num w:numId="3">
    <w:abstractNumId w:val="23"/>
  </w:num>
  <w:num w:numId="4">
    <w:abstractNumId w:val="21"/>
  </w:num>
  <w:num w:numId="5">
    <w:abstractNumId w:val="27"/>
  </w:num>
  <w:num w:numId="6">
    <w:abstractNumId w:val="3"/>
  </w:num>
  <w:num w:numId="7">
    <w:abstractNumId w:val="30"/>
  </w:num>
  <w:num w:numId="8">
    <w:abstractNumId w:val="18"/>
  </w:num>
  <w:num w:numId="9">
    <w:abstractNumId w:val="10"/>
  </w:num>
  <w:num w:numId="10">
    <w:abstractNumId w:val="8"/>
  </w:num>
  <w:num w:numId="11">
    <w:abstractNumId w:val="19"/>
  </w:num>
  <w:num w:numId="12">
    <w:abstractNumId w:val="12"/>
  </w:num>
  <w:num w:numId="13">
    <w:abstractNumId w:val="29"/>
  </w:num>
  <w:num w:numId="14">
    <w:abstractNumId w:val="32"/>
  </w:num>
  <w:num w:numId="15">
    <w:abstractNumId w:val="31"/>
  </w:num>
  <w:num w:numId="16">
    <w:abstractNumId w:val="13"/>
  </w:num>
  <w:num w:numId="17">
    <w:abstractNumId w:val="14"/>
  </w:num>
  <w:num w:numId="18">
    <w:abstractNumId w:val="2"/>
  </w:num>
  <w:num w:numId="19">
    <w:abstractNumId w:val="34"/>
  </w:num>
  <w:num w:numId="20">
    <w:abstractNumId w:val="9"/>
  </w:num>
  <w:num w:numId="21">
    <w:abstractNumId w:val="6"/>
  </w:num>
  <w:num w:numId="22">
    <w:abstractNumId w:val="25"/>
  </w:num>
  <w:num w:numId="23">
    <w:abstractNumId w:val="11"/>
  </w:num>
  <w:num w:numId="24">
    <w:abstractNumId w:val="40"/>
  </w:num>
  <w:num w:numId="25">
    <w:abstractNumId w:val="28"/>
  </w:num>
  <w:num w:numId="26">
    <w:abstractNumId w:val="20"/>
  </w:num>
  <w:num w:numId="27">
    <w:abstractNumId w:val="5"/>
  </w:num>
  <w:num w:numId="28">
    <w:abstractNumId w:val="0"/>
  </w:num>
  <w:num w:numId="29">
    <w:abstractNumId w:val="35"/>
  </w:num>
  <w:num w:numId="30">
    <w:abstractNumId w:val="39"/>
  </w:num>
  <w:num w:numId="31">
    <w:abstractNumId w:val="24"/>
  </w:num>
  <w:num w:numId="32">
    <w:abstractNumId w:val="38"/>
  </w:num>
  <w:num w:numId="33">
    <w:abstractNumId w:val="26"/>
  </w:num>
  <w:num w:numId="34">
    <w:abstractNumId w:val="42"/>
  </w:num>
  <w:num w:numId="35">
    <w:abstractNumId w:val="33"/>
  </w:num>
  <w:num w:numId="36">
    <w:abstractNumId w:val="41"/>
  </w:num>
  <w:num w:numId="37">
    <w:abstractNumId w:val="17"/>
  </w:num>
  <w:num w:numId="38">
    <w:abstractNumId w:val="22"/>
  </w:num>
  <w:num w:numId="39">
    <w:abstractNumId w:val="4"/>
  </w:num>
  <w:num w:numId="40">
    <w:abstractNumId w:val="43"/>
  </w:num>
  <w:num w:numId="41">
    <w:abstractNumId w:val="7"/>
  </w:num>
  <w:num w:numId="42">
    <w:abstractNumId w:val="1"/>
  </w:num>
  <w:num w:numId="43">
    <w:abstractNumId w:val="15"/>
  </w:num>
  <w:num w:numId="44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C7B"/>
    <w:rsid w:val="0000126D"/>
    <w:rsid w:val="0000241E"/>
    <w:rsid w:val="00003F2A"/>
    <w:rsid w:val="0000550A"/>
    <w:rsid w:val="00006E5E"/>
    <w:rsid w:val="0001020F"/>
    <w:rsid w:val="000135B8"/>
    <w:rsid w:val="00013B19"/>
    <w:rsid w:val="00013C7B"/>
    <w:rsid w:val="000179B8"/>
    <w:rsid w:val="00020C66"/>
    <w:rsid w:val="0002720B"/>
    <w:rsid w:val="00030D79"/>
    <w:rsid w:val="00033AB8"/>
    <w:rsid w:val="00035023"/>
    <w:rsid w:val="00040458"/>
    <w:rsid w:val="00044D70"/>
    <w:rsid w:val="00051F54"/>
    <w:rsid w:val="000554C1"/>
    <w:rsid w:val="00055F8A"/>
    <w:rsid w:val="00065FDC"/>
    <w:rsid w:val="00070962"/>
    <w:rsid w:val="00070F7B"/>
    <w:rsid w:val="000751B9"/>
    <w:rsid w:val="00081A0A"/>
    <w:rsid w:val="00086D43"/>
    <w:rsid w:val="00087A34"/>
    <w:rsid w:val="0009744E"/>
    <w:rsid w:val="000A26A0"/>
    <w:rsid w:val="000A3466"/>
    <w:rsid w:val="000B0CA2"/>
    <w:rsid w:val="000B1997"/>
    <w:rsid w:val="000B1BF6"/>
    <w:rsid w:val="000B7831"/>
    <w:rsid w:val="000B7854"/>
    <w:rsid w:val="000C0536"/>
    <w:rsid w:val="000C3E31"/>
    <w:rsid w:val="000C4F45"/>
    <w:rsid w:val="000D134A"/>
    <w:rsid w:val="000D50A9"/>
    <w:rsid w:val="000D6B91"/>
    <w:rsid w:val="000D6F63"/>
    <w:rsid w:val="000F2646"/>
    <w:rsid w:val="00100F1C"/>
    <w:rsid w:val="001019FB"/>
    <w:rsid w:val="0010490B"/>
    <w:rsid w:val="001116F0"/>
    <w:rsid w:val="00117299"/>
    <w:rsid w:val="0012177E"/>
    <w:rsid w:val="00121CFF"/>
    <w:rsid w:val="001223CD"/>
    <w:rsid w:val="0012300A"/>
    <w:rsid w:val="001314D1"/>
    <w:rsid w:val="00132AD2"/>
    <w:rsid w:val="001332D0"/>
    <w:rsid w:val="00133851"/>
    <w:rsid w:val="001347EF"/>
    <w:rsid w:val="00136B6E"/>
    <w:rsid w:val="001438CC"/>
    <w:rsid w:val="0014591E"/>
    <w:rsid w:val="00146890"/>
    <w:rsid w:val="00146ACB"/>
    <w:rsid w:val="00146B10"/>
    <w:rsid w:val="001530E1"/>
    <w:rsid w:val="001533C3"/>
    <w:rsid w:val="0015602B"/>
    <w:rsid w:val="00162A25"/>
    <w:rsid w:val="0016663E"/>
    <w:rsid w:val="00174CFB"/>
    <w:rsid w:val="001777C3"/>
    <w:rsid w:val="0018095D"/>
    <w:rsid w:val="001818E8"/>
    <w:rsid w:val="00182A49"/>
    <w:rsid w:val="00190497"/>
    <w:rsid w:val="00190D6F"/>
    <w:rsid w:val="0019347F"/>
    <w:rsid w:val="00193E70"/>
    <w:rsid w:val="0019514C"/>
    <w:rsid w:val="001A485E"/>
    <w:rsid w:val="001B2983"/>
    <w:rsid w:val="001B570C"/>
    <w:rsid w:val="001B67C8"/>
    <w:rsid w:val="001B6A00"/>
    <w:rsid w:val="001C05BB"/>
    <w:rsid w:val="001C1883"/>
    <w:rsid w:val="001C5534"/>
    <w:rsid w:val="001D0A3B"/>
    <w:rsid w:val="001D4827"/>
    <w:rsid w:val="001D4AC5"/>
    <w:rsid w:val="001E24A3"/>
    <w:rsid w:val="001E27CC"/>
    <w:rsid w:val="001F6669"/>
    <w:rsid w:val="001F726F"/>
    <w:rsid w:val="00203A59"/>
    <w:rsid w:val="0021226A"/>
    <w:rsid w:val="00215B64"/>
    <w:rsid w:val="00227E9F"/>
    <w:rsid w:val="002328F6"/>
    <w:rsid w:val="002347DE"/>
    <w:rsid w:val="00234A56"/>
    <w:rsid w:val="00235909"/>
    <w:rsid w:val="00241391"/>
    <w:rsid w:val="002441D7"/>
    <w:rsid w:val="00253909"/>
    <w:rsid w:val="00254C36"/>
    <w:rsid w:val="00256515"/>
    <w:rsid w:val="0026677D"/>
    <w:rsid w:val="0026751D"/>
    <w:rsid w:val="0027196F"/>
    <w:rsid w:val="00282326"/>
    <w:rsid w:val="00285D39"/>
    <w:rsid w:val="0029155D"/>
    <w:rsid w:val="002973A2"/>
    <w:rsid w:val="002A38A8"/>
    <w:rsid w:val="002A7C9E"/>
    <w:rsid w:val="002B1AFF"/>
    <w:rsid w:val="002C017A"/>
    <w:rsid w:val="002C20F2"/>
    <w:rsid w:val="002C38C3"/>
    <w:rsid w:val="002C57B6"/>
    <w:rsid w:val="002D020C"/>
    <w:rsid w:val="002D2A12"/>
    <w:rsid w:val="002D37D5"/>
    <w:rsid w:val="002D617E"/>
    <w:rsid w:val="002D6A99"/>
    <w:rsid w:val="002E1865"/>
    <w:rsid w:val="002E62F6"/>
    <w:rsid w:val="002F3F90"/>
    <w:rsid w:val="002F4EA4"/>
    <w:rsid w:val="002F7A87"/>
    <w:rsid w:val="00301522"/>
    <w:rsid w:val="00302119"/>
    <w:rsid w:val="00304F51"/>
    <w:rsid w:val="00305327"/>
    <w:rsid w:val="003158D4"/>
    <w:rsid w:val="00321B01"/>
    <w:rsid w:val="00323583"/>
    <w:rsid w:val="00332A11"/>
    <w:rsid w:val="003339C0"/>
    <w:rsid w:val="0033422F"/>
    <w:rsid w:val="00335372"/>
    <w:rsid w:val="00335BFB"/>
    <w:rsid w:val="00336594"/>
    <w:rsid w:val="0034221F"/>
    <w:rsid w:val="00343D1C"/>
    <w:rsid w:val="003475AE"/>
    <w:rsid w:val="00352436"/>
    <w:rsid w:val="00353BD4"/>
    <w:rsid w:val="00360ECE"/>
    <w:rsid w:val="00374F3C"/>
    <w:rsid w:val="00376E6B"/>
    <w:rsid w:val="00377400"/>
    <w:rsid w:val="003824DB"/>
    <w:rsid w:val="003907D8"/>
    <w:rsid w:val="00392658"/>
    <w:rsid w:val="003A0C8B"/>
    <w:rsid w:val="003A1859"/>
    <w:rsid w:val="003A79D9"/>
    <w:rsid w:val="003B3924"/>
    <w:rsid w:val="003B4010"/>
    <w:rsid w:val="003B7706"/>
    <w:rsid w:val="003C5F56"/>
    <w:rsid w:val="003C6272"/>
    <w:rsid w:val="003C671D"/>
    <w:rsid w:val="003C726E"/>
    <w:rsid w:val="003C7A38"/>
    <w:rsid w:val="003D09C3"/>
    <w:rsid w:val="003D2C86"/>
    <w:rsid w:val="003D2DD9"/>
    <w:rsid w:val="003D5CF6"/>
    <w:rsid w:val="003E0011"/>
    <w:rsid w:val="003E0DAF"/>
    <w:rsid w:val="003E3666"/>
    <w:rsid w:val="003F0A8F"/>
    <w:rsid w:val="003F0C16"/>
    <w:rsid w:val="003F0DDE"/>
    <w:rsid w:val="003F41FF"/>
    <w:rsid w:val="003F5743"/>
    <w:rsid w:val="0040193A"/>
    <w:rsid w:val="004149D6"/>
    <w:rsid w:val="00416D13"/>
    <w:rsid w:val="00417337"/>
    <w:rsid w:val="00417E80"/>
    <w:rsid w:val="00427CCE"/>
    <w:rsid w:val="00431F19"/>
    <w:rsid w:val="00444C81"/>
    <w:rsid w:val="0044764C"/>
    <w:rsid w:val="00453001"/>
    <w:rsid w:val="00455250"/>
    <w:rsid w:val="004624EA"/>
    <w:rsid w:val="004638F1"/>
    <w:rsid w:val="00464016"/>
    <w:rsid w:val="00467628"/>
    <w:rsid w:val="00467693"/>
    <w:rsid w:val="004708D7"/>
    <w:rsid w:val="0047220F"/>
    <w:rsid w:val="00472ED1"/>
    <w:rsid w:val="004736EF"/>
    <w:rsid w:val="0047422E"/>
    <w:rsid w:val="00474245"/>
    <w:rsid w:val="00477EB4"/>
    <w:rsid w:val="00480837"/>
    <w:rsid w:val="004832D5"/>
    <w:rsid w:val="004870CF"/>
    <w:rsid w:val="0049285E"/>
    <w:rsid w:val="004943EB"/>
    <w:rsid w:val="00495C98"/>
    <w:rsid w:val="00496916"/>
    <w:rsid w:val="004A0A33"/>
    <w:rsid w:val="004A0AB3"/>
    <w:rsid w:val="004A5297"/>
    <w:rsid w:val="004A56E6"/>
    <w:rsid w:val="004A5D83"/>
    <w:rsid w:val="004A5E8D"/>
    <w:rsid w:val="004A620B"/>
    <w:rsid w:val="004C24B8"/>
    <w:rsid w:val="004C5415"/>
    <w:rsid w:val="004C65F7"/>
    <w:rsid w:val="004D2984"/>
    <w:rsid w:val="004D3C65"/>
    <w:rsid w:val="004E1D64"/>
    <w:rsid w:val="004F678C"/>
    <w:rsid w:val="004F6AC3"/>
    <w:rsid w:val="004F7100"/>
    <w:rsid w:val="0050422E"/>
    <w:rsid w:val="00507DB6"/>
    <w:rsid w:val="0051117D"/>
    <w:rsid w:val="005157C2"/>
    <w:rsid w:val="00521BA3"/>
    <w:rsid w:val="00526984"/>
    <w:rsid w:val="005302BA"/>
    <w:rsid w:val="00532586"/>
    <w:rsid w:val="0053298D"/>
    <w:rsid w:val="00532F65"/>
    <w:rsid w:val="00534EE2"/>
    <w:rsid w:val="00535F06"/>
    <w:rsid w:val="0053740E"/>
    <w:rsid w:val="00545F1D"/>
    <w:rsid w:val="0055225A"/>
    <w:rsid w:val="00552FD3"/>
    <w:rsid w:val="00560D4F"/>
    <w:rsid w:val="00562A80"/>
    <w:rsid w:val="00564F5A"/>
    <w:rsid w:val="00566538"/>
    <w:rsid w:val="005760B0"/>
    <w:rsid w:val="005811B9"/>
    <w:rsid w:val="00582ED2"/>
    <w:rsid w:val="00585A32"/>
    <w:rsid w:val="0058766A"/>
    <w:rsid w:val="00593C9A"/>
    <w:rsid w:val="005A4C4B"/>
    <w:rsid w:val="005A57F4"/>
    <w:rsid w:val="005B00C7"/>
    <w:rsid w:val="005C1017"/>
    <w:rsid w:val="005C2881"/>
    <w:rsid w:val="005D73DA"/>
    <w:rsid w:val="005D7F01"/>
    <w:rsid w:val="005F6555"/>
    <w:rsid w:val="005F6726"/>
    <w:rsid w:val="00600589"/>
    <w:rsid w:val="00600C7F"/>
    <w:rsid w:val="00601684"/>
    <w:rsid w:val="00604637"/>
    <w:rsid w:val="00605A31"/>
    <w:rsid w:val="00605E10"/>
    <w:rsid w:val="00607470"/>
    <w:rsid w:val="00613B7D"/>
    <w:rsid w:val="00613B94"/>
    <w:rsid w:val="0061559D"/>
    <w:rsid w:val="006221C0"/>
    <w:rsid w:val="0062304C"/>
    <w:rsid w:val="0062475D"/>
    <w:rsid w:val="00624E47"/>
    <w:rsid w:val="00626444"/>
    <w:rsid w:val="006276AD"/>
    <w:rsid w:val="00627DFD"/>
    <w:rsid w:val="00630C2C"/>
    <w:rsid w:val="006310DF"/>
    <w:rsid w:val="00631431"/>
    <w:rsid w:val="0063728D"/>
    <w:rsid w:val="00637F5B"/>
    <w:rsid w:val="006420F6"/>
    <w:rsid w:val="00642119"/>
    <w:rsid w:val="00644C9D"/>
    <w:rsid w:val="00671A50"/>
    <w:rsid w:val="0067432C"/>
    <w:rsid w:val="006813EC"/>
    <w:rsid w:val="006912B4"/>
    <w:rsid w:val="00693E52"/>
    <w:rsid w:val="006A3414"/>
    <w:rsid w:val="006A4518"/>
    <w:rsid w:val="006A6045"/>
    <w:rsid w:val="006A6296"/>
    <w:rsid w:val="006B0C4C"/>
    <w:rsid w:val="006B2231"/>
    <w:rsid w:val="006B47E3"/>
    <w:rsid w:val="006B4BC3"/>
    <w:rsid w:val="006C222C"/>
    <w:rsid w:val="006C4B8E"/>
    <w:rsid w:val="006C7F07"/>
    <w:rsid w:val="006D533E"/>
    <w:rsid w:val="006D5FC1"/>
    <w:rsid w:val="006D6DB2"/>
    <w:rsid w:val="006D733E"/>
    <w:rsid w:val="006E359A"/>
    <w:rsid w:val="006E3FD4"/>
    <w:rsid w:val="006F20ED"/>
    <w:rsid w:val="006F47E0"/>
    <w:rsid w:val="006F59D2"/>
    <w:rsid w:val="007033B9"/>
    <w:rsid w:val="0070349B"/>
    <w:rsid w:val="00714070"/>
    <w:rsid w:val="007162E6"/>
    <w:rsid w:val="007171F3"/>
    <w:rsid w:val="00717B0D"/>
    <w:rsid w:val="00721E85"/>
    <w:rsid w:val="0072415D"/>
    <w:rsid w:val="007257B5"/>
    <w:rsid w:val="00726E49"/>
    <w:rsid w:val="007304FD"/>
    <w:rsid w:val="00735439"/>
    <w:rsid w:val="00735C7B"/>
    <w:rsid w:val="00735E95"/>
    <w:rsid w:val="0073678D"/>
    <w:rsid w:val="0074030B"/>
    <w:rsid w:val="00741B34"/>
    <w:rsid w:val="00744B7B"/>
    <w:rsid w:val="00750BF6"/>
    <w:rsid w:val="007542E0"/>
    <w:rsid w:val="0076619A"/>
    <w:rsid w:val="00774328"/>
    <w:rsid w:val="00774A5E"/>
    <w:rsid w:val="007754BF"/>
    <w:rsid w:val="00776968"/>
    <w:rsid w:val="00782CDC"/>
    <w:rsid w:val="00783255"/>
    <w:rsid w:val="0079491F"/>
    <w:rsid w:val="00794D22"/>
    <w:rsid w:val="007A323A"/>
    <w:rsid w:val="007A62E8"/>
    <w:rsid w:val="007B0700"/>
    <w:rsid w:val="007B4E22"/>
    <w:rsid w:val="007B74C5"/>
    <w:rsid w:val="007C1074"/>
    <w:rsid w:val="007C49AE"/>
    <w:rsid w:val="007C6717"/>
    <w:rsid w:val="007E0D27"/>
    <w:rsid w:val="008066F8"/>
    <w:rsid w:val="008110E2"/>
    <w:rsid w:val="00813503"/>
    <w:rsid w:val="00815273"/>
    <w:rsid w:val="00815BA7"/>
    <w:rsid w:val="00816CBC"/>
    <w:rsid w:val="00816DFE"/>
    <w:rsid w:val="00821F0A"/>
    <w:rsid w:val="008277AB"/>
    <w:rsid w:val="00832B7C"/>
    <w:rsid w:val="00837386"/>
    <w:rsid w:val="008408BD"/>
    <w:rsid w:val="00844558"/>
    <w:rsid w:val="008532F7"/>
    <w:rsid w:val="00855072"/>
    <w:rsid w:val="008554A1"/>
    <w:rsid w:val="00863ADD"/>
    <w:rsid w:val="0086554C"/>
    <w:rsid w:val="00870A27"/>
    <w:rsid w:val="008743E4"/>
    <w:rsid w:val="008750BF"/>
    <w:rsid w:val="00875A66"/>
    <w:rsid w:val="00876A0B"/>
    <w:rsid w:val="00881911"/>
    <w:rsid w:val="00881A11"/>
    <w:rsid w:val="0088363B"/>
    <w:rsid w:val="008916BC"/>
    <w:rsid w:val="0089324F"/>
    <w:rsid w:val="00893FB7"/>
    <w:rsid w:val="00894FF4"/>
    <w:rsid w:val="008952C8"/>
    <w:rsid w:val="00895FC7"/>
    <w:rsid w:val="00896D57"/>
    <w:rsid w:val="008A004B"/>
    <w:rsid w:val="008B2DF3"/>
    <w:rsid w:val="008C35D3"/>
    <w:rsid w:val="008C5C50"/>
    <w:rsid w:val="008C6670"/>
    <w:rsid w:val="008D0AF3"/>
    <w:rsid w:val="008D6109"/>
    <w:rsid w:val="008D7E8F"/>
    <w:rsid w:val="008F0C8D"/>
    <w:rsid w:val="008F1141"/>
    <w:rsid w:val="008F3D07"/>
    <w:rsid w:val="00900858"/>
    <w:rsid w:val="0091094B"/>
    <w:rsid w:val="00911687"/>
    <w:rsid w:val="00915751"/>
    <w:rsid w:val="00920099"/>
    <w:rsid w:val="00920453"/>
    <w:rsid w:val="00925476"/>
    <w:rsid w:val="00927A23"/>
    <w:rsid w:val="009311F6"/>
    <w:rsid w:val="00931C0E"/>
    <w:rsid w:val="00932A42"/>
    <w:rsid w:val="00934789"/>
    <w:rsid w:val="009364DE"/>
    <w:rsid w:val="0094082D"/>
    <w:rsid w:val="00941774"/>
    <w:rsid w:val="00944513"/>
    <w:rsid w:val="00946369"/>
    <w:rsid w:val="00947B59"/>
    <w:rsid w:val="0095127F"/>
    <w:rsid w:val="00956FAC"/>
    <w:rsid w:val="00961D3E"/>
    <w:rsid w:val="00962562"/>
    <w:rsid w:val="00970628"/>
    <w:rsid w:val="00976A84"/>
    <w:rsid w:val="00981B62"/>
    <w:rsid w:val="009859DC"/>
    <w:rsid w:val="00991BDC"/>
    <w:rsid w:val="0099462D"/>
    <w:rsid w:val="009A0691"/>
    <w:rsid w:val="009A1612"/>
    <w:rsid w:val="009A2CAF"/>
    <w:rsid w:val="009A7AC5"/>
    <w:rsid w:val="009B5F9D"/>
    <w:rsid w:val="009B74EE"/>
    <w:rsid w:val="009C40DE"/>
    <w:rsid w:val="009C6811"/>
    <w:rsid w:val="009D0391"/>
    <w:rsid w:val="009E0A56"/>
    <w:rsid w:val="009E3179"/>
    <w:rsid w:val="009E54A0"/>
    <w:rsid w:val="009F07C3"/>
    <w:rsid w:val="009F684D"/>
    <w:rsid w:val="009F68DE"/>
    <w:rsid w:val="00A01575"/>
    <w:rsid w:val="00A046DB"/>
    <w:rsid w:val="00A05D5E"/>
    <w:rsid w:val="00A1474E"/>
    <w:rsid w:val="00A20AAD"/>
    <w:rsid w:val="00A235FD"/>
    <w:rsid w:val="00A3235C"/>
    <w:rsid w:val="00A36440"/>
    <w:rsid w:val="00A465C9"/>
    <w:rsid w:val="00A52F22"/>
    <w:rsid w:val="00A54D04"/>
    <w:rsid w:val="00A63529"/>
    <w:rsid w:val="00A659E8"/>
    <w:rsid w:val="00A76EB0"/>
    <w:rsid w:val="00A77582"/>
    <w:rsid w:val="00A84B9D"/>
    <w:rsid w:val="00A86670"/>
    <w:rsid w:val="00A87D2F"/>
    <w:rsid w:val="00A94BFA"/>
    <w:rsid w:val="00A95F75"/>
    <w:rsid w:val="00AA712D"/>
    <w:rsid w:val="00AA73F2"/>
    <w:rsid w:val="00AA7F89"/>
    <w:rsid w:val="00AB01DD"/>
    <w:rsid w:val="00AB3EC0"/>
    <w:rsid w:val="00AB623F"/>
    <w:rsid w:val="00AB7EE8"/>
    <w:rsid w:val="00AC0439"/>
    <w:rsid w:val="00AC0CC3"/>
    <w:rsid w:val="00AC0E3A"/>
    <w:rsid w:val="00AC373A"/>
    <w:rsid w:val="00AC56F5"/>
    <w:rsid w:val="00AD49E3"/>
    <w:rsid w:val="00AD4C29"/>
    <w:rsid w:val="00AE2E84"/>
    <w:rsid w:val="00AE6EE6"/>
    <w:rsid w:val="00AF17B1"/>
    <w:rsid w:val="00AF58F0"/>
    <w:rsid w:val="00AF5965"/>
    <w:rsid w:val="00AF5996"/>
    <w:rsid w:val="00B00EB4"/>
    <w:rsid w:val="00B021BD"/>
    <w:rsid w:val="00B036E4"/>
    <w:rsid w:val="00B0572F"/>
    <w:rsid w:val="00B0678E"/>
    <w:rsid w:val="00B06FB0"/>
    <w:rsid w:val="00B1238F"/>
    <w:rsid w:val="00B143A0"/>
    <w:rsid w:val="00B14E78"/>
    <w:rsid w:val="00B21A5E"/>
    <w:rsid w:val="00B2298C"/>
    <w:rsid w:val="00B23A35"/>
    <w:rsid w:val="00B2634B"/>
    <w:rsid w:val="00B2779E"/>
    <w:rsid w:val="00B32FCC"/>
    <w:rsid w:val="00B37AEB"/>
    <w:rsid w:val="00B44810"/>
    <w:rsid w:val="00B478FF"/>
    <w:rsid w:val="00B5397F"/>
    <w:rsid w:val="00B563A5"/>
    <w:rsid w:val="00B635CE"/>
    <w:rsid w:val="00B637B9"/>
    <w:rsid w:val="00B64ECE"/>
    <w:rsid w:val="00B65CCE"/>
    <w:rsid w:val="00B7295C"/>
    <w:rsid w:val="00B752C7"/>
    <w:rsid w:val="00B753D7"/>
    <w:rsid w:val="00B76F12"/>
    <w:rsid w:val="00B87EA8"/>
    <w:rsid w:val="00B9431C"/>
    <w:rsid w:val="00B966F1"/>
    <w:rsid w:val="00BA31C3"/>
    <w:rsid w:val="00BA4165"/>
    <w:rsid w:val="00BA52F8"/>
    <w:rsid w:val="00BA62D3"/>
    <w:rsid w:val="00BA6889"/>
    <w:rsid w:val="00BC1AA8"/>
    <w:rsid w:val="00BC67BA"/>
    <w:rsid w:val="00BC6E1A"/>
    <w:rsid w:val="00BD67E1"/>
    <w:rsid w:val="00BE011C"/>
    <w:rsid w:val="00BE223E"/>
    <w:rsid w:val="00BE67D8"/>
    <w:rsid w:val="00BF1E67"/>
    <w:rsid w:val="00BF3243"/>
    <w:rsid w:val="00BF4E1B"/>
    <w:rsid w:val="00BF55A4"/>
    <w:rsid w:val="00BF6EDA"/>
    <w:rsid w:val="00BF6FD9"/>
    <w:rsid w:val="00BF72BE"/>
    <w:rsid w:val="00BF73D4"/>
    <w:rsid w:val="00C04157"/>
    <w:rsid w:val="00C10539"/>
    <w:rsid w:val="00C22776"/>
    <w:rsid w:val="00C23390"/>
    <w:rsid w:val="00C246D5"/>
    <w:rsid w:val="00C256F5"/>
    <w:rsid w:val="00C25C20"/>
    <w:rsid w:val="00C3179B"/>
    <w:rsid w:val="00C31DE0"/>
    <w:rsid w:val="00C32299"/>
    <w:rsid w:val="00C336C3"/>
    <w:rsid w:val="00C370C6"/>
    <w:rsid w:val="00C41446"/>
    <w:rsid w:val="00C50CFA"/>
    <w:rsid w:val="00C530FA"/>
    <w:rsid w:val="00C60FC4"/>
    <w:rsid w:val="00C614E6"/>
    <w:rsid w:val="00C633FC"/>
    <w:rsid w:val="00C7334C"/>
    <w:rsid w:val="00C8726A"/>
    <w:rsid w:val="00C876BC"/>
    <w:rsid w:val="00C91BFD"/>
    <w:rsid w:val="00CA09D7"/>
    <w:rsid w:val="00CA16E7"/>
    <w:rsid w:val="00CA7245"/>
    <w:rsid w:val="00CA7286"/>
    <w:rsid w:val="00CA7693"/>
    <w:rsid w:val="00CB28B5"/>
    <w:rsid w:val="00CB62A5"/>
    <w:rsid w:val="00CB63AF"/>
    <w:rsid w:val="00CB7E43"/>
    <w:rsid w:val="00CC0256"/>
    <w:rsid w:val="00CC24B8"/>
    <w:rsid w:val="00CC3228"/>
    <w:rsid w:val="00CD16D1"/>
    <w:rsid w:val="00CD1D7E"/>
    <w:rsid w:val="00CD26BE"/>
    <w:rsid w:val="00CD5EE5"/>
    <w:rsid w:val="00CD6352"/>
    <w:rsid w:val="00CE10BF"/>
    <w:rsid w:val="00CE12C4"/>
    <w:rsid w:val="00CE4748"/>
    <w:rsid w:val="00CE4BDC"/>
    <w:rsid w:val="00CE55CA"/>
    <w:rsid w:val="00CF3917"/>
    <w:rsid w:val="00CF41A7"/>
    <w:rsid w:val="00CF439C"/>
    <w:rsid w:val="00CF4856"/>
    <w:rsid w:val="00D0279A"/>
    <w:rsid w:val="00D039D0"/>
    <w:rsid w:val="00D05075"/>
    <w:rsid w:val="00D05BE2"/>
    <w:rsid w:val="00D11E8D"/>
    <w:rsid w:val="00D13C9E"/>
    <w:rsid w:val="00D20018"/>
    <w:rsid w:val="00D22F50"/>
    <w:rsid w:val="00D256FE"/>
    <w:rsid w:val="00D27143"/>
    <w:rsid w:val="00D32982"/>
    <w:rsid w:val="00D36898"/>
    <w:rsid w:val="00D417F2"/>
    <w:rsid w:val="00D43C27"/>
    <w:rsid w:val="00D45B45"/>
    <w:rsid w:val="00D478AC"/>
    <w:rsid w:val="00D47D3F"/>
    <w:rsid w:val="00D5013B"/>
    <w:rsid w:val="00D56099"/>
    <w:rsid w:val="00D57BE4"/>
    <w:rsid w:val="00D60724"/>
    <w:rsid w:val="00D63FF2"/>
    <w:rsid w:val="00D736AA"/>
    <w:rsid w:val="00D750E3"/>
    <w:rsid w:val="00D77ECE"/>
    <w:rsid w:val="00D801EA"/>
    <w:rsid w:val="00D83708"/>
    <w:rsid w:val="00D8595E"/>
    <w:rsid w:val="00D95060"/>
    <w:rsid w:val="00D96864"/>
    <w:rsid w:val="00DA02D5"/>
    <w:rsid w:val="00DA6A54"/>
    <w:rsid w:val="00DA7386"/>
    <w:rsid w:val="00DA7B69"/>
    <w:rsid w:val="00DB2F44"/>
    <w:rsid w:val="00DB6F62"/>
    <w:rsid w:val="00DB72D5"/>
    <w:rsid w:val="00DC0CA7"/>
    <w:rsid w:val="00DD334F"/>
    <w:rsid w:val="00DD6FC7"/>
    <w:rsid w:val="00DD7EF5"/>
    <w:rsid w:val="00DE2A8D"/>
    <w:rsid w:val="00DE34B9"/>
    <w:rsid w:val="00DF003D"/>
    <w:rsid w:val="00DF2295"/>
    <w:rsid w:val="00DF43B5"/>
    <w:rsid w:val="00DF5F13"/>
    <w:rsid w:val="00E04389"/>
    <w:rsid w:val="00E06C34"/>
    <w:rsid w:val="00E10BCF"/>
    <w:rsid w:val="00E11833"/>
    <w:rsid w:val="00E13053"/>
    <w:rsid w:val="00E133CA"/>
    <w:rsid w:val="00E15727"/>
    <w:rsid w:val="00E15CA0"/>
    <w:rsid w:val="00E21005"/>
    <w:rsid w:val="00E249D4"/>
    <w:rsid w:val="00E26426"/>
    <w:rsid w:val="00E33CA8"/>
    <w:rsid w:val="00E34313"/>
    <w:rsid w:val="00E354CD"/>
    <w:rsid w:val="00E37247"/>
    <w:rsid w:val="00E40F78"/>
    <w:rsid w:val="00E478BB"/>
    <w:rsid w:val="00E52013"/>
    <w:rsid w:val="00E62B34"/>
    <w:rsid w:val="00E6704C"/>
    <w:rsid w:val="00E70236"/>
    <w:rsid w:val="00E73589"/>
    <w:rsid w:val="00E8514E"/>
    <w:rsid w:val="00E85576"/>
    <w:rsid w:val="00E935C9"/>
    <w:rsid w:val="00E9407B"/>
    <w:rsid w:val="00E9439E"/>
    <w:rsid w:val="00EA4B05"/>
    <w:rsid w:val="00EB0F8A"/>
    <w:rsid w:val="00EC4E01"/>
    <w:rsid w:val="00ED0EC1"/>
    <w:rsid w:val="00ED23EF"/>
    <w:rsid w:val="00ED49AB"/>
    <w:rsid w:val="00ED6CF1"/>
    <w:rsid w:val="00EE2B2F"/>
    <w:rsid w:val="00EE4B3C"/>
    <w:rsid w:val="00EF397D"/>
    <w:rsid w:val="00F007FD"/>
    <w:rsid w:val="00F040E8"/>
    <w:rsid w:val="00F062B0"/>
    <w:rsid w:val="00F13063"/>
    <w:rsid w:val="00F150FF"/>
    <w:rsid w:val="00F20132"/>
    <w:rsid w:val="00F22DFA"/>
    <w:rsid w:val="00F26465"/>
    <w:rsid w:val="00F2700E"/>
    <w:rsid w:val="00F306B9"/>
    <w:rsid w:val="00F341EF"/>
    <w:rsid w:val="00F3779F"/>
    <w:rsid w:val="00F37BB3"/>
    <w:rsid w:val="00F42B9E"/>
    <w:rsid w:val="00F5161E"/>
    <w:rsid w:val="00F52476"/>
    <w:rsid w:val="00F52B67"/>
    <w:rsid w:val="00F5480C"/>
    <w:rsid w:val="00F55996"/>
    <w:rsid w:val="00F666E9"/>
    <w:rsid w:val="00F724CF"/>
    <w:rsid w:val="00F72C34"/>
    <w:rsid w:val="00F730B3"/>
    <w:rsid w:val="00F735B0"/>
    <w:rsid w:val="00F738E7"/>
    <w:rsid w:val="00F751E7"/>
    <w:rsid w:val="00F759EC"/>
    <w:rsid w:val="00F76003"/>
    <w:rsid w:val="00F80D4E"/>
    <w:rsid w:val="00F920DC"/>
    <w:rsid w:val="00F92EEC"/>
    <w:rsid w:val="00F95605"/>
    <w:rsid w:val="00FA0566"/>
    <w:rsid w:val="00FA2838"/>
    <w:rsid w:val="00FB7109"/>
    <w:rsid w:val="00FC5B09"/>
    <w:rsid w:val="00FC67CE"/>
    <w:rsid w:val="00FC6E1C"/>
    <w:rsid w:val="00FD0768"/>
    <w:rsid w:val="00FE317E"/>
    <w:rsid w:val="00FF236F"/>
    <w:rsid w:val="00FF36B6"/>
    <w:rsid w:val="00FF4921"/>
    <w:rsid w:val="00FF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93F87F"/>
  <w15:docId w15:val="{242F132E-CFA5-4820-845C-E4C62F6F2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C5C50"/>
  </w:style>
  <w:style w:type="paragraph" w:styleId="Nadpis1">
    <w:name w:val="heading 1"/>
    <w:basedOn w:val="Normln"/>
    <w:next w:val="Normln"/>
    <w:qFormat/>
    <w:rsid w:val="008C5C50"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8C5C50"/>
    <w:pPr>
      <w:keepNext/>
      <w:spacing w:line="360" w:lineRule="auto"/>
      <w:jc w:val="center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8C5C50"/>
    <w:pPr>
      <w:keepNext/>
      <w:spacing w:line="360" w:lineRule="auto"/>
      <w:jc w:val="center"/>
      <w:outlineLvl w:val="2"/>
    </w:pPr>
    <w:rPr>
      <w:b/>
      <w:sz w:val="28"/>
      <w:u w:val="single"/>
    </w:rPr>
  </w:style>
  <w:style w:type="paragraph" w:styleId="Nadpis4">
    <w:name w:val="heading 4"/>
    <w:basedOn w:val="Normln"/>
    <w:next w:val="Normln"/>
    <w:qFormat/>
    <w:rsid w:val="008C5C50"/>
    <w:pPr>
      <w:keepNext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qFormat/>
    <w:rsid w:val="008C5C50"/>
    <w:pPr>
      <w:keepNext/>
      <w:outlineLvl w:val="4"/>
    </w:pPr>
    <w:rPr>
      <w:b/>
      <w:i/>
      <w:sz w:val="24"/>
      <w:u w:val="single"/>
    </w:rPr>
  </w:style>
  <w:style w:type="paragraph" w:styleId="Nadpis6">
    <w:name w:val="heading 6"/>
    <w:basedOn w:val="Normln"/>
    <w:next w:val="Normln"/>
    <w:qFormat/>
    <w:rsid w:val="008C5C50"/>
    <w:pPr>
      <w:keepNext/>
      <w:jc w:val="center"/>
      <w:outlineLvl w:val="5"/>
    </w:pPr>
    <w:rPr>
      <w:b/>
      <w:i/>
      <w:sz w:val="24"/>
    </w:rPr>
  </w:style>
  <w:style w:type="paragraph" w:styleId="Nadpis7">
    <w:name w:val="heading 7"/>
    <w:basedOn w:val="Normln"/>
    <w:next w:val="Normln"/>
    <w:qFormat/>
    <w:rsid w:val="008C5C50"/>
    <w:pPr>
      <w:keepNext/>
      <w:jc w:val="center"/>
      <w:outlineLvl w:val="6"/>
    </w:pPr>
    <w:rPr>
      <w:b/>
      <w:i/>
      <w:sz w:val="24"/>
      <w:u w:val="single"/>
    </w:rPr>
  </w:style>
  <w:style w:type="paragraph" w:styleId="Nadpis8">
    <w:name w:val="heading 8"/>
    <w:basedOn w:val="Normln"/>
    <w:next w:val="Normln"/>
    <w:qFormat/>
    <w:rsid w:val="008C5C50"/>
    <w:pPr>
      <w:keepNext/>
      <w:ind w:right="-569"/>
      <w:outlineLvl w:val="7"/>
    </w:pPr>
    <w:rPr>
      <w:b/>
      <w:i/>
      <w:sz w:val="24"/>
      <w:u w:val="single"/>
    </w:rPr>
  </w:style>
  <w:style w:type="paragraph" w:styleId="Nadpis9">
    <w:name w:val="heading 9"/>
    <w:basedOn w:val="Normln"/>
    <w:next w:val="Normln"/>
    <w:qFormat/>
    <w:rsid w:val="008C5C50"/>
    <w:pPr>
      <w:keepNext/>
      <w:ind w:right="-569"/>
      <w:jc w:val="center"/>
      <w:outlineLvl w:val="8"/>
    </w:pPr>
    <w:rPr>
      <w:b/>
      <w:i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8C5C5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C5C5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8C5C50"/>
    <w:rPr>
      <w:sz w:val="24"/>
    </w:rPr>
  </w:style>
  <w:style w:type="paragraph" w:styleId="Zkladntextodsazen">
    <w:name w:val="Body Text Indent"/>
    <w:basedOn w:val="Normln"/>
    <w:rsid w:val="008C5C50"/>
    <w:pPr>
      <w:ind w:firstLine="426"/>
    </w:pPr>
    <w:rPr>
      <w:sz w:val="22"/>
    </w:rPr>
  </w:style>
  <w:style w:type="paragraph" w:styleId="Zkladntextodsazen2">
    <w:name w:val="Body Text Indent 2"/>
    <w:basedOn w:val="Normln"/>
    <w:rsid w:val="008C5C50"/>
    <w:pPr>
      <w:ind w:left="426"/>
      <w:jc w:val="both"/>
    </w:pPr>
    <w:rPr>
      <w:sz w:val="22"/>
    </w:rPr>
  </w:style>
  <w:style w:type="paragraph" w:styleId="Zkladntext2">
    <w:name w:val="Body Text 2"/>
    <w:basedOn w:val="Normln"/>
    <w:rsid w:val="008C5C50"/>
    <w:pPr>
      <w:jc w:val="both"/>
    </w:pPr>
    <w:rPr>
      <w:b/>
      <w:sz w:val="22"/>
    </w:rPr>
  </w:style>
  <w:style w:type="paragraph" w:styleId="Zkladntextodsazen3">
    <w:name w:val="Body Text Indent 3"/>
    <w:basedOn w:val="Normln"/>
    <w:rsid w:val="008C5C50"/>
    <w:pPr>
      <w:ind w:left="426" w:hanging="426"/>
    </w:pPr>
    <w:rPr>
      <w:sz w:val="22"/>
    </w:rPr>
  </w:style>
  <w:style w:type="paragraph" w:styleId="Zkladntext3">
    <w:name w:val="Body Text 3"/>
    <w:basedOn w:val="Normln"/>
    <w:rsid w:val="008C5C50"/>
    <w:pPr>
      <w:jc w:val="both"/>
    </w:pPr>
    <w:rPr>
      <w:sz w:val="22"/>
    </w:rPr>
  </w:style>
  <w:style w:type="character" w:styleId="slostrnky">
    <w:name w:val="page number"/>
    <w:basedOn w:val="Standardnpsmoodstavce"/>
    <w:rsid w:val="008C5C50"/>
  </w:style>
  <w:style w:type="table" w:styleId="Mkatabulky">
    <w:name w:val="Table Grid"/>
    <w:basedOn w:val="Normlntabulka"/>
    <w:rsid w:val="00AB3E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rsid w:val="00E6704C"/>
    <w:rPr>
      <w:rFonts w:ascii="Courier New" w:hAnsi="Courier New"/>
    </w:rPr>
  </w:style>
  <w:style w:type="paragraph" w:styleId="Textvbloku">
    <w:name w:val="Block Text"/>
    <w:basedOn w:val="Normln"/>
    <w:rsid w:val="002C017A"/>
    <w:pPr>
      <w:ind w:left="660" w:right="-1043"/>
      <w:jc w:val="both"/>
    </w:pPr>
    <w:rPr>
      <w:rFonts w:ascii="Arial" w:hAnsi="Arial"/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4A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4AC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34789"/>
    <w:pPr>
      <w:ind w:left="720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D05075"/>
    <w:rPr>
      <w:color w:val="0000FF"/>
      <w:u w:val="single"/>
    </w:rPr>
  </w:style>
  <w:style w:type="character" w:styleId="Odkaznakoment">
    <w:name w:val="annotation reference"/>
    <w:semiHidden/>
    <w:rsid w:val="002F3F90"/>
    <w:rPr>
      <w:sz w:val="16"/>
      <w:szCs w:val="16"/>
    </w:rPr>
  </w:style>
  <w:style w:type="paragraph" w:styleId="Textkomente">
    <w:name w:val="annotation text"/>
    <w:basedOn w:val="Normln"/>
    <w:link w:val="TextkomenteChar1"/>
    <w:semiHidden/>
    <w:rsid w:val="002F3F90"/>
    <w:rPr>
      <w:lang w:eastAsia="en-US"/>
    </w:rPr>
  </w:style>
  <w:style w:type="character" w:customStyle="1" w:styleId="TextkomenteChar">
    <w:name w:val="Text komentáře Char"/>
    <w:basedOn w:val="Standardnpsmoodstavce"/>
    <w:uiPriority w:val="99"/>
    <w:semiHidden/>
    <w:rsid w:val="002F3F90"/>
  </w:style>
  <w:style w:type="character" w:customStyle="1" w:styleId="TextkomenteChar1">
    <w:name w:val="Text komentáře Char1"/>
    <w:link w:val="Textkomente"/>
    <w:semiHidden/>
    <w:rsid w:val="002F3F90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5072"/>
    <w:rPr>
      <w:b/>
      <w:bCs/>
      <w:lang w:eastAsia="cs-CZ"/>
    </w:rPr>
  </w:style>
  <w:style w:type="character" w:customStyle="1" w:styleId="PedmtkomenteChar">
    <w:name w:val="Předmět komentáře Char"/>
    <w:basedOn w:val="TextkomenteChar1"/>
    <w:link w:val="Pedmtkomente"/>
    <w:uiPriority w:val="99"/>
    <w:semiHidden/>
    <w:rsid w:val="00855072"/>
    <w:rPr>
      <w:b/>
      <w:bCs/>
      <w:lang w:eastAsia="en-US"/>
    </w:rPr>
  </w:style>
  <w:style w:type="paragraph" w:styleId="Revize">
    <w:name w:val="Revision"/>
    <w:hidden/>
    <w:uiPriority w:val="99"/>
    <w:semiHidden/>
    <w:rsid w:val="00855072"/>
  </w:style>
  <w:style w:type="paragraph" w:styleId="Bezmezer">
    <w:name w:val="No Spacing"/>
    <w:uiPriority w:val="1"/>
    <w:qFormat/>
    <w:rsid w:val="00BA62D3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84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h.cz/protikorupcni-a-compliance-program/d-1346/p1=145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oh.cz/informace-o-zpracovani-osobnich-udaju/d-1369/p1=1459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E827E5-2DEA-4D87-AC9A-F0C45078E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3218</Words>
  <Characters>18987</Characters>
  <Application>Microsoft Office Word</Application>
  <DocSecurity>0</DocSecurity>
  <Lines>158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POVODÍ ODRY - ostraha od 1.7.06 do 30.6.07</vt:lpstr>
    </vt:vector>
  </TitlesOfParts>
  <Company>ČESKÁ OCHRANNÁ SLUŽBA, a.s.</Company>
  <LinksUpToDate>false</LinksUpToDate>
  <CharactersWithSpaces>22161</CharactersWithSpaces>
  <SharedDoc>false</SharedDoc>
  <HLinks>
    <vt:vector size="6" baseType="variant">
      <vt:variant>
        <vt:i4>1769520</vt:i4>
      </vt:variant>
      <vt:variant>
        <vt:i4>0</vt:i4>
      </vt:variant>
      <vt:variant>
        <vt:i4>0</vt:i4>
      </vt:variant>
      <vt:variant>
        <vt:i4>5</vt:i4>
      </vt:variant>
      <vt:variant>
        <vt:lpwstr>mailto:dudek@coska.cz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POVODÍ ODRY - ostraha od 1.7.06 do 30.6.07</dc:title>
  <dc:creator>Bc.Tomáš Pavlíček</dc:creator>
  <cp:lastModifiedBy>Kubíková Stanislava</cp:lastModifiedBy>
  <cp:revision>3</cp:revision>
  <cp:lastPrinted>2018-10-02T06:36:00Z</cp:lastPrinted>
  <dcterms:created xsi:type="dcterms:W3CDTF">2021-11-22T12:36:00Z</dcterms:created>
  <dcterms:modified xsi:type="dcterms:W3CDTF">2021-11-22T12:43:00Z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-208147963</vt:i4>
  </property>
  <property fmtid="{D5CDD505-2E9C-101B-9397-08002B2CF9AE}" pid="3" name="_EmailSubject">
    <vt:lpwstr>ČESKÁ OCHRANNÁ SLUŽBA, a.s. - smlouva na ostrahu</vt:lpwstr>
  </property>
  <property fmtid="{D5CDD505-2E9C-101B-9397-08002B2CF9AE}" pid="4" name="_AuthorEmail">
    <vt:lpwstr>pavlicek@coska.cz</vt:lpwstr>
  </property>
  <property fmtid="{D5CDD505-2E9C-101B-9397-08002B2CF9AE}" pid="5" name="_AuthorEmailDisplayName">
    <vt:lpwstr>Tomáš Pavlíček</vt:lpwstr>
  </property>
  <property fmtid="{D5CDD505-2E9C-101B-9397-08002B2CF9AE}" pid="6" name="_PreviousAdHocReviewCycleID">
    <vt:i4>754511559</vt:i4>
  </property>
  <property fmtid="{D5CDD505-2E9C-101B-9397-08002B2CF9AE}" pid="7" name="_ReviewingToolsShownOnce">
    <vt:lpwstr/>
  </property>
</Properties>
</file>