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44A42DBE"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A61C1B">
        <w:rPr>
          <w:rFonts w:cs="Arial"/>
          <w:b/>
          <w:szCs w:val="22"/>
        </w:rPr>
        <w:t>1190</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6F4BDAEE" w14:textId="77777777" w:rsidR="006E77B4" w:rsidRDefault="006E77B4" w:rsidP="006E77B4">
      <w:pPr>
        <w:pStyle w:val="Default"/>
      </w:pPr>
    </w:p>
    <w:p w14:paraId="7A511F6F" w14:textId="44692EE4" w:rsidR="00032856" w:rsidRPr="00F01557" w:rsidRDefault="006E77B4" w:rsidP="006E77B4">
      <w:pPr>
        <w:jc w:val="center"/>
        <w:rPr>
          <w:rFonts w:cs="Arial"/>
        </w:rPr>
      </w:pPr>
      <w:r>
        <w:t xml:space="preserve"> </w:t>
      </w:r>
      <w:r>
        <w:rPr>
          <w:b/>
          <w:bCs/>
          <w:sz w:val="23"/>
          <w:szCs w:val="23"/>
        </w:rPr>
        <w:t xml:space="preserve">MVE Fláje – nová MVE na odbočce z pravé spodní </w:t>
      </w:r>
      <w:proofErr w:type="gramStart"/>
      <w:r>
        <w:rPr>
          <w:b/>
          <w:bCs/>
          <w:sz w:val="23"/>
          <w:szCs w:val="23"/>
        </w:rPr>
        <w:t xml:space="preserve">výpusti  </w:t>
      </w:r>
      <w:r w:rsidR="00680069" w:rsidRPr="00F01557">
        <w:rPr>
          <w:rFonts w:cs="Arial"/>
          <w:b/>
        </w:rPr>
        <w:t>–</w:t>
      </w:r>
      <w:proofErr w:type="gramEnd"/>
      <w:r w:rsidR="00680069" w:rsidRPr="00F01557">
        <w:rPr>
          <w:rFonts w:cs="Arial"/>
          <w:b/>
        </w:rPr>
        <w:t xml:space="preserve"> projektová dokumentace</w:t>
      </w:r>
      <w:r w:rsidR="00335EC3">
        <w:rPr>
          <w:rFonts w:cs="Arial"/>
          <w:b/>
        </w:rPr>
        <w:t xml:space="preserve"> (</w:t>
      </w:r>
      <w:r w:rsidR="008567E2">
        <w:rPr>
          <w:rFonts w:cs="Arial"/>
          <w:b/>
        </w:rPr>
        <w:t>D</w:t>
      </w:r>
      <w:r w:rsidR="006A0097">
        <w:rPr>
          <w:rFonts w:cs="Arial"/>
          <w:b/>
        </w:rPr>
        <w:t>SP</w:t>
      </w:r>
      <w:r w:rsidR="004656A1">
        <w:rPr>
          <w:rFonts w:cs="Arial"/>
          <w:b/>
        </w:rPr>
        <w:t>/DPS</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2555C093"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65C9928E"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0108328C"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0DD5E274" w14:textId="3287D9FC" w:rsidR="006E7740" w:rsidRDefault="00A62F99" w:rsidP="00FA22B7">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615D2FEA" w14:textId="77777777" w:rsidR="006E7740" w:rsidRPr="009038A4" w:rsidRDefault="006E7740" w:rsidP="006E7740">
      <w:pPr>
        <w:tabs>
          <w:tab w:val="left" w:pos="3960"/>
        </w:tabs>
        <w:autoSpaceDE w:val="0"/>
        <w:autoSpaceDN w:val="0"/>
        <w:adjustRightInd w:val="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20C26A12"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5D6C0B7E"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304A31F7" w14:textId="77777777" w:rsidR="004656A1" w:rsidRDefault="004656A1" w:rsidP="004656A1">
      <w:pPr>
        <w:tabs>
          <w:tab w:val="left" w:pos="3960"/>
        </w:tabs>
        <w:ind w:left="3960" w:hanging="3960"/>
        <w:rPr>
          <w:rStyle w:val="Siln"/>
        </w:rPr>
      </w:pPr>
      <w:r>
        <w:rPr>
          <w:rFonts w:cs="Arial"/>
          <w:b/>
          <w:szCs w:val="22"/>
        </w:rPr>
        <w:t>Zhotovitel</w:t>
      </w:r>
      <w:r w:rsidRPr="00386410">
        <w:rPr>
          <w:rFonts w:cs="Arial"/>
          <w:b/>
          <w:szCs w:val="22"/>
        </w:rPr>
        <w:t>:</w:t>
      </w:r>
      <w:r>
        <w:rPr>
          <w:rFonts w:cs="Arial"/>
          <w:b/>
          <w:szCs w:val="22"/>
        </w:rPr>
        <w:tab/>
      </w:r>
      <w:r>
        <w:rPr>
          <w:rStyle w:val="Siln"/>
        </w:rPr>
        <w:t>"VP PROJEKTING" s.r.o.</w:t>
      </w:r>
    </w:p>
    <w:p w14:paraId="296B9F8F" w14:textId="77777777" w:rsidR="004656A1" w:rsidRDefault="004656A1" w:rsidP="004656A1">
      <w:pPr>
        <w:tabs>
          <w:tab w:val="left" w:pos="3960"/>
        </w:tabs>
        <w:ind w:left="3960" w:hanging="3960"/>
        <w:rPr>
          <w:rFonts w:cs="Arial"/>
          <w:szCs w:val="22"/>
        </w:rPr>
      </w:pPr>
      <w:r>
        <w:rPr>
          <w:rFonts w:cs="Arial"/>
          <w:szCs w:val="22"/>
        </w:rPr>
        <w:t>sídlo:</w:t>
      </w:r>
      <w:r>
        <w:rPr>
          <w:rFonts w:cs="Arial"/>
          <w:szCs w:val="22"/>
        </w:rPr>
        <w:tab/>
        <w:t>Přemyslova 84/3, Vyšehrad, 128 00 Praha 2</w:t>
      </w:r>
    </w:p>
    <w:p w14:paraId="20D4E7B9" w14:textId="77777777" w:rsidR="004656A1" w:rsidRPr="00F57DDB" w:rsidRDefault="004656A1" w:rsidP="004656A1">
      <w:pPr>
        <w:ind w:left="2832" w:firstLine="708"/>
        <w:rPr>
          <w:rFonts w:cs="Arial"/>
          <w:szCs w:val="22"/>
        </w:rPr>
      </w:pPr>
      <w:r w:rsidRPr="00F57DDB">
        <w:rPr>
          <w:rFonts w:cs="Arial"/>
          <w:szCs w:val="22"/>
        </w:rPr>
        <w:t xml:space="preserve">       provozovna Kolová 2, 362 14 Kolová</w:t>
      </w:r>
    </w:p>
    <w:p w14:paraId="22CA7595" w14:textId="77777777" w:rsidR="004656A1" w:rsidRPr="00F57DDB" w:rsidRDefault="004656A1" w:rsidP="004656A1">
      <w:pPr>
        <w:tabs>
          <w:tab w:val="left" w:pos="3960"/>
        </w:tabs>
        <w:rPr>
          <w:rFonts w:cs="Arial"/>
          <w:szCs w:val="22"/>
        </w:rPr>
      </w:pPr>
      <w:r w:rsidRPr="00F57DDB">
        <w:rPr>
          <w:rFonts w:cs="Arial"/>
          <w:szCs w:val="22"/>
        </w:rPr>
        <w:t>IČO:</w:t>
      </w:r>
      <w:r w:rsidRPr="00F57DDB">
        <w:rPr>
          <w:rFonts w:cs="Arial"/>
          <w:szCs w:val="22"/>
        </w:rPr>
        <w:tab/>
        <w:t>63676907</w:t>
      </w:r>
      <w:r w:rsidRPr="00F57DDB">
        <w:rPr>
          <w:rFonts w:cs="Arial"/>
          <w:szCs w:val="22"/>
        </w:rPr>
        <w:tab/>
      </w:r>
    </w:p>
    <w:p w14:paraId="4C0D92A5" w14:textId="77777777" w:rsidR="004656A1" w:rsidRPr="00F57DDB" w:rsidRDefault="004656A1" w:rsidP="004656A1">
      <w:pPr>
        <w:tabs>
          <w:tab w:val="left" w:pos="3960"/>
        </w:tabs>
        <w:rPr>
          <w:rFonts w:cs="Arial"/>
          <w:szCs w:val="22"/>
        </w:rPr>
      </w:pPr>
      <w:r w:rsidRPr="00F57DDB">
        <w:rPr>
          <w:rFonts w:cs="Arial"/>
          <w:szCs w:val="22"/>
        </w:rPr>
        <w:t>DIČ:</w:t>
      </w:r>
      <w:r w:rsidRPr="00F57DDB">
        <w:rPr>
          <w:rFonts w:cs="Arial"/>
          <w:szCs w:val="22"/>
        </w:rPr>
        <w:tab/>
        <w:t>CZ63676907</w:t>
      </w:r>
      <w:r w:rsidRPr="00F57DDB">
        <w:rPr>
          <w:rFonts w:cs="Arial"/>
          <w:szCs w:val="22"/>
        </w:rPr>
        <w:tab/>
      </w:r>
    </w:p>
    <w:p w14:paraId="3FBFA2A7" w14:textId="1501C5E4" w:rsidR="004656A1" w:rsidRPr="00F57DDB" w:rsidRDefault="004656A1" w:rsidP="004656A1">
      <w:pPr>
        <w:tabs>
          <w:tab w:val="left" w:pos="3960"/>
        </w:tabs>
        <w:ind w:left="3960" w:hanging="3960"/>
        <w:rPr>
          <w:rFonts w:cs="Arial"/>
          <w:szCs w:val="22"/>
        </w:rPr>
      </w:pPr>
      <w:r w:rsidRPr="00F57DDB">
        <w:rPr>
          <w:rFonts w:cs="Arial"/>
          <w:szCs w:val="22"/>
        </w:rPr>
        <w:t xml:space="preserve">zastoupený: </w:t>
      </w:r>
      <w:r w:rsidRPr="00F57DDB">
        <w:rPr>
          <w:rFonts w:cs="Arial"/>
          <w:szCs w:val="22"/>
        </w:rPr>
        <w:tab/>
      </w:r>
    </w:p>
    <w:p w14:paraId="0A67EDB1" w14:textId="00118736" w:rsidR="004656A1" w:rsidRPr="00F57DDB" w:rsidRDefault="004656A1" w:rsidP="00FA22B7">
      <w:pPr>
        <w:tabs>
          <w:tab w:val="left" w:pos="3960"/>
        </w:tabs>
        <w:rPr>
          <w:rFonts w:cs="Arial"/>
          <w:szCs w:val="22"/>
        </w:rPr>
      </w:pPr>
      <w:r w:rsidRPr="00F57DDB">
        <w:rPr>
          <w:rFonts w:cs="Arial"/>
          <w:szCs w:val="22"/>
        </w:rPr>
        <w:t>zástupce ve věcech smluvních:</w:t>
      </w:r>
      <w:r w:rsidRPr="00F57DDB">
        <w:rPr>
          <w:rFonts w:cs="Arial"/>
          <w:szCs w:val="22"/>
        </w:rPr>
        <w:tab/>
      </w:r>
    </w:p>
    <w:p w14:paraId="5016460A" w14:textId="76DB5671" w:rsidR="00FA22B7" w:rsidRPr="00F57DDB" w:rsidRDefault="004656A1" w:rsidP="00FA22B7">
      <w:pPr>
        <w:tabs>
          <w:tab w:val="left" w:pos="3960"/>
        </w:tabs>
        <w:rPr>
          <w:rFonts w:cs="Arial"/>
          <w:szCs w:val="22"/>
        </w:rPr>
      </w:pPr>
      <w:r w:rsidRPr="00F57DDB">
        <w:rPr>
          <w:rFonts w:cs="Arial"/>
          <w:szCs w:val="22"/>
        </w:rPr>
        <w:t>zástupce ve věcech technických:</w:t>
      </w:r>
      <w:r w:rsidRPr="00F57DDB">
        <w:rPr>
          <w:rFonts w:cs="Arial"/>
          <w:szCs w:val="22"/>
        </w:rPr>
        <w:tab/>
      </w:r>
    </w:p>
    <w:p w14:paraId="0189C3F4" w14:textId="5790168C" w:rsidR="004656A1" w:rsidRPr="00F57DDB" w:rsidRDefault="004656A1" w:rsidP="004656A1">
      <w:pPr>
        <w:tabs>
          <w:tab w:val="left" w:pos="3960"/>
          <w:tab w:val="left" w:pos="4536"/>
          <w:tab w:val="left" w:pos="5954"/>
        </w:tabs>
        <w:rPr>
          <w:rFonts w:cs="Arial"/>
          <w:bCs/>
          <w:color w:val="000000"/>
          <w:szCs w:val="22"/>
        </w:rPr>
      </w:pPr>
      <w:r w:rsidRPr="00F57DDB">
        <w:rPr>
          <w:rFonts w:cs="Arial"/>
          <w:szCs w:val="22"/>
        </w:rPr>
        <w:t xml:space="preserve">bankovní spojení: </w:t>
      </w:r>
      <w:r w:rsidRPr="00F57DDB">
        <w:rPr>
          <w:rFonts w:cs="Arial"/>
          <w:szCs w:val="22"/>
        </w:rPr>
        <w:tab/>
      </w:r>
    </w:p>
    <w:p w14:paraId="34A00F05" w14:textId="4DBDEF78" w:rsidR="004656A1" w:rsidRPr="00386410" w:rsidRDefault="004656A1" w:rsidP="004656A1">
      <w:pPr>
        <w:tabs>
          <w:tab w:val="left" w:pos="3960"/>
        </w:tabs>
        <w:rPr>
          <w:rFonts w:cs="Arial"/>
          <w:szCs w:val="22"/>
        </w:rPr>
      </w:pPr>
      <w:r w:rsidRPr="00F57DDB">
        <w:rPr>
          <w:rFonts w:cs="Arial"/>
          <w:szCs w:val="22"/>
        </w:rPr>
        <w:t>číslo účtu:</w:t>
      </w:r>
      <w:r>
        <w:rPr>
          <w:rFonts w:cs="Arial"/>
          <w:b/>
          <w:szCs w:val="22"/>
        </w:rPr>
        <w:t xml:space="preserve"> </w:t>
      </w:r>
      <w:r>
        <w:rPr>
          <w:rFonts w:cs="Arial"/>
          <w:b/>
          <w:szCs w:val="22"/>
        </w:rPr>
        <w:tab/>
      </w:r>
    </w:p>
    <w:p w14:paraId="7B6CFAEE" w14:textId="77777777" w:rsidR="004656A1" w:rsidRPr="00386410" w:rsidRDefault="004656A1" w:rsidP="004656A1">
      <w:pPr>
        <w:rPr>
          <w:rFonts w:cs="Arial"/>
          <w:szCs w:val="22"/>
        </w:rPr>
      </w:pPr>
      <w:r>
        <w:rPr>
          <w:rFonts w:cs="Arial"/>
          <w:szCs w:val="22"/>
        </w:rPr>
        <w:t>Zhotovitel</w:t>
      </w:r>
      <w:r w:rsidRPr="00386410">
        <w:rPr>
          <w:rFonts w:cs="Arial"/>
          <w:szCs w:val="22"/>
        </w:rPr>
        <w:t xml:space="preserve"> je</w:t>
      </w:r>
      <w:r>
        <w:rPr>
          <w:rFonts w:cs="Arial"/>
          <w:szCs w:val="22"/>
        </w:rPr>
        <w:t xml:space="preserve"> zapsán v Obchodním rejstříku Městského soudu v Praze, v oddílu C, vložce č. 37180</w:t>
      </w:r>
    </w:p>
    <w:p w14:paraId="1EE3894A" w14:textId="77777777" w:rsidR="004656A1" w:rsidRPr="001A7E87" w:rsidRDefault="004656A1" w:rsidP="004656A1">
      <w:pPr>
        <w:autoSpaceDE w:val="0"/>
        <w:autoSpaceDN w:val="0"/>
        <w:adjustRightInd w:val="0"/>
        <w:spacing w:line="300" w:lineRule="atLeast"/>
        <w:rPr>
          <w:rFonts w:cs="Arial"/>
          <w:color w:val="000000"/>
          <w:szCs w:val="22"/>
        </w:rPr>
      </w:pPr>
      <w:r w:rsidRPr="001A7E87">
        <w:rPr>
          <w:rFonts w:cs="Arial"/>
          <w:color w:val="000000"/>
          <w:szCs w:val="22"/>
        </w:rPr>
        <w:t>Toto zmocnění trvá až do písemného odvolání. Změny v zastoupení budou uvedeny v dodatku k této smlouvě.</w:t>
      </w:r>
    </w:p>
    <w:p w14:paraId="04FF7A09" w14:textId="77777777" w:rsidR="004656A1" w:rsidRDefault="004656A1" w:rsidP="004656A1">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 xml:space="preserve"> </w:t>
      </w:r>
    </w:p>
    <w:p w14:paraId="47C71A95" w14:textId="0A98BD0B" w:rsidR="00FD4AB5" w:rsidRDefault="00FD4AB5" w:rsidP="004656A1">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2098F86F" w14:textId="277F7EF6" w:rsidR="00FA22B7" w:rsidRDefault="00FA22B7" w:rsidP="004656A1">
      <w:pPr>
        <w:tabs>
          <w:tab w:val="left" w:pos="3960"/>
        </w:tabs>
        <w:autoSpaceDE w:val="0"/>
        <w:autoSpaceDN w:val="0"/>
        <w:adjustRightInd w:val="0"/>
        <w:spacing w:line="300" w:lineRule="atLeast"/>
        <w:rPr>
          <w:rFonts w:ascii="Arial CE" w:hAnsi="Arial CE" w:cs="Arial"/>
          <w:szCs w:val="22"/>
        </w:rPr>
      </w:pPr>
    </w:p>
    <w:p w14:paraId="61366587" w14:textId="77777777" w:rsidR="00FA22B7" w:rsidRDefault="00FA22B7" w:rsidP="004656A1">
      <w:pPr>
        <w:tabs>
          <w:tab w:val="left" w:pos="3960"/>
        </w:tabs>
        <w:autoSpaceDE w:val="0"/>
        <w:autoSpaceDN w:val="0"/>
        <w:adjustRightInd w:val="0"/>
        <w:spacing w:line="300" w:lineRule="atLeast"/>
        <w:rPr>
          <w:rFonts w:ascii="Arial CE" w:hAnsi="Arial CE" w:cs="Arial"/>
          <w:szCs w:val="22"/>
        </w:rPr>
      </w:pP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D00C0F" w:rsidRDefault="00680069" w:rsidP="00680069">
      <w:pPr>
        <w:widowControl w:val="0"/>
        <w:rPr>
          <w:rFonts w:cs="Arial"/>
          <w:szCs w:val="22"/>
        </w:rPr>
      </w:pPr>
    </w:p>
    <w:p w14:paraId="4F1DB25F" w14:textId="65B0B401" w:rsidR="006A0097" w:rsidRPr="00D00C0F" w:rsidRDefault="006A0097" w:rsidP="006A0097">
      <w:pPr>
        <w:pStyle w:val="Odstavecseseznamem"/>
        <w:autoSpaceDE w:val="0"/>
        <w:autoSpaceDN w:val="0"/>
        <w:adjustRightInd w:val="0"/>
        <w:ind w:left="0"/>
        <w:rPr>
          <w:rFonts w:cs="Arial"/>
          <w:szCs w:val="22"/>
        </w:rPr>
      </w:pPr>
      <w:r w:rsidRPr="00D00C0F">
        <w:rPr>
          <w:rFonts w:cs="Arial"/>
          <w:szCs w:val="22"/>
        </w:rPr>
        <w:t xml:space="preserve">Projektová dokumentace pro vydání stavebního povolení </w:t>
      </w:r>
      <w:r w:rsidRPr="00D00C0F">
        <w:rPr>
          <w:rFonts w:cs="Arial"/>
          <w:bCs/>
          <w:szCs w:val="22"/>
        </w:rPr>
        <w:t>v podrobnostech projektové dokumentace pro provádění stavby</w:t>
      </w:r>
      <w:r w:rsidR="004656A1" w:rsidRPr="00D00C0F">
        <w:rPr>
          <w:rFonts w:cs="Arial"/>
          <w:bCs/>
          <w:szCs w:val="22"/>
        </w:rPr>
        <w:t xml:space="preserve"> (DSP/DPS)</w:t>
      </w:r>
      <w:r w:rsidRPr="00D00C0F">
        <w:rPr>
          <w:rFonts w:cs="Arial"/>
          <w:bCs/>
          <w:szCs w:val="22"/>
        </w:rPr>
        <w:t xml:space="preserve">, </w:t>
      </w:r>
      <w:r w:rsidRPr="00D00C0F">
        <w:rPr>
          <w:rFonts w:eastAsia="Arial CE" w:cs="Arial"/>
          <w:szCs w:val="22"/>
        </w:rPr>
        <w:t>včetně</w:t>
      </w:r>
      <w:r w:rsidR="00D00C0F" w:rsidRPr="00D00C0F">
        <w:rPr>
          <w:rFonts w:eastAsia="Arial CE" w:cs="Arial"/>
          <w:szCs w:val="22"/>
        </w:rPr>
        <w:t xml:space="preserve"> </w:t>
      </w:r>
      <w:r w:rsidRPr="00D00C0F">
        <w:rPr>
          <w:rFonts w:eastAsia="Arial CE" w:cs="Arial"/>
          <w:szCs w:val="22"/>
        </w:rPr>
        <w:t xml:space="preserve">dokladové části, soupisu prací a vyhodnocení potřeby zajištění koordinátora BOZP v přípravě a realizaci stavby. Součástí bude inženýrská činnost vedoucí k získání stavebního povolení.  </w:t>
      </w:r>
    </w:p>
    <w:p w14:paraId="4150BF14" w14:textId="77777777" w:rsidR="006A0097" w:rsidRPr="00D00C0F" w:rsidRDefault="006A0097" w:rsidP="006A0097">
      <w:pPr>
        <w:rPr>
          <w:rFonts w:eastAsia="Arial CE" w:cs="Arial"/>
          <w:szCs w:val="22"/>
        </w:rPr>
      </w:pPr>
    </w:p>
    <w:p w14:paraId="77E871C2" w14:textId="2B610861" w:rsidR="006E7740" w:rsidRPr="00D00C0F" w:rsidRDefault="006E7740" w:rsidP="008567E2">
      <w:pPr>
        <w:pStyle w:val="Default"/>
        <w:jc w:val="both"/>
        <w:rPr>
          <w:rFonts w:ascii="Arial" w:hAnsi="Arial" w:cs="Arial"/>
          <w:b/>
          <w:sz w:val="22"/>
          <w:szCs w:val="22"/>
        </w:rPr>
      </w:pPr>
    </w:p>
    <w:p w14:paraId="0B3AAEC3" w14:textId="77777777" w:rsidR="004656A1" w:rsidRPr="00D00C0F" w:rsidRDefault="001B07DD" w:rsidP="004656A1">
      <w:pPr>
        <w:pStyle w:val="Default"/>
        <w:jc w:val="both"/>
        <w:rPr>
          <w:rFonts w:ascii="Arial" w:hAnsi="Arial" w:cs="Arial"/>
          <w:sz w:val="22"/>
          <w:szCs w:val="22"/>
        </w:rPr>
      </w:pPr>
      <w:r w:rsidRPr="00D00C0F">
        <w:rPr>
          <w:rFonts w:ascii="Arial" w:hAnsi="Arial" w:cs="Arial"/>
          <w:b/>
          <w:sz w:val="22"/>
          <w:szCs w:val="22"/>
        </w:rPr>
        <w:t>Předmětem zakázky</w:t>
      </w:r>
      <w:r w:rsidRPr="00D00C0F">
        <w:rPr>
          <w:rFonts w:ascii="Arial" w:hAnsi="Arial" w:cs="Arial"/>
          <w:sz w:val="22"/>
          <w:szCs w:val="22"/>
        </w:rPr>
        <w:t xml:space="preserve"> je </w:t>
      </w:r>
      <w:r w:rsidR="005318B1" w:rsidRPr="00D00C0F">
        <w:rPr>
          <w:rFonts w:ascii="Arial" w:hAnsi="Arial" w:cs="Arial"/>
          <w:sz w:val="22"/>
          <w:szCs w:val="22"/>
        </w:rPr>
        <w:t xml:space="preserve">zpracování PD </w:t>
      </w:r>
      <w:r w:rsidR="004656A1" w:rsidRPr="00D00C0F">
        <w:rPr>
          <w:rFonts w:ascii="Arial" w:hAnsi="Arial" w:cs="Arial"/>
          <w:sz w:val="22"/>
          <w:szCs w:val="22"/>
        </w:rPr>
        <w:t xml:space="preserve">nové MVE na odbočce z pravé spodní výpusti </w:t>
      </w:r>
    </w:p>
    <w:p w14:paraId="29F5A30E" w14:textId="654F28E8" w:rsidR="004656A1" w:rsidRPr="00D00C0F" w:rsidRDefault="004656A1" w:rsidP="004656A1">
      <w:pPr>
        <w:pStyle w:val="Default"/>
        <w:jc w:val="both"/>
        <w:rPr>
          <w:rFonts w:ascii="Arial" w:hAnsi="Arial" w:cs="Arial"/>
          <w:b/>
          <w:bCs/>
          <w:sz w:val="22"/>
          <w:szCs w:val="22"/>
        </w:rPr>
      </w:pPr>
      <w:r w:rsidRPr="00D00C0F">
        <w:rPr>
          <w:rFonts w:ascii="Arial" w:hAnsi="Arial" w:cs="Arial"/>
          <w:sz w:val="22"/>
          <w:szCs w:val="22"/>
        </w:rPr>
        <w:t>(</w:t>
      </w:r>
      <w:proofErr w:type="spellStart"/>
      <w:r w:rsidRPr="00D00C0F">
        <w:rPr>
          <w:rFonts w:ascii="Arial" w:hAnsi="Arial" w:cs="Arial"/>
          <w:b/>
          <w:bCs/>
          <w:sz w:val="22"/>
          <w:szCs w:val="22"/>
        </w:rPr>
        <w:t>Peltonovy</w:t>
      </w:r>
      <w:proofErr w:type="spellEnd"/>
      <w:r w:rsidRPr="00D00C0F">
        <w:rPr>
          <w:rFonts w:ascii="Arial" w:hAnsi="Arial" w:cs="Arial"/>
          <w:b/>
          <w:bCs/>
          <w:sz w:val="22"/>
          <w:szCs w:val="22"/>
        </w:rPr>
        <w:t xml:space="preserve"> turbíny).</w:t>
      </w:r>
    </w:p>
    <w:p w14:paraId="5903E797" w14:textId="29D34B1F" w:rsidR="004656A1" w:rsidRPr="00D00C0F" w:rsidRDefault="004656A1" w:rsidP="004656A1">
      <w:pPr>
        <w:pStyle w:val="Default"/>
        <w:rPr>
          <w:rFonts w:ascii="Arial" w:hAnsi="Arial" w:cs="Arial"/>
          <w:b/>
          <w:bCs/>
          <w:sz w:val="22"/>
          <w:szCs w:val="22"/>
        </w:rPr>
      </w:pPr>
      <w:r w:rsidRPr="00D00C0F">
        <w:rPr>
          <w:rFonts w:ascii="Arial" w:hAnsi="Arial" w:cs="Arial"/>
          <w:b/>
          <w:bCs/>
          <w:sz w:val="22"/>
          <w:szCs w:val="22"/>
        </w:rPr>
        <w:t xml:space="preserve"> </w:t>
      </w:r>
    </w:p>
    <w:p w14:paraId="64EFB1D9" w14:textId="3E944FDB" w:rsidR="004656A1" w:rsidRPr="00D00C0F" w:rsidRDefault="007C40DE" w:rsidP="004656A1">
      <w:pPr>
        <w:tabs>
          <w:tab w:val="left" w:pos="3969"/>
        </w:tabs>
        <w:autoSpaceDE w:val="0"/>
        <w:autoSpaceDN w:val="0"/>
        <w:adjustRightInd w:val="0"/>
        <w:spacing w:line="300" w:lineRule="atLeast"/>
        <w:rPr>
          <w:rFonts w:cs="Arial"/>
          <w:szCs w:val="22"/>
        </w:rPr>
      </w:pPr>
      <w:r w:rsidRPr="00D00C0F">
        <w:rPr>
          <w:rFonts w:cs="Arial"/>
          <w:szCs w:val="22"/>
        </w:rPr>
        <w:t>P</w:t>
      </w:r>
      <w:r w:rsidR="004656A1" w:rsidRPr="00D00C0F">
        <w:rPr>
          <w:rFonts w:cs="Arial"/>
          <w:szCs w:val="22"/>
        </w:rPr>
        <w:t>rojektov</w:t>
      </w:r>
      <w:r w:rsidRPr="00D00C0F">
        <w:rPr>
          <w:rFonts w:cs="Arial"/>
          <w:szCs w:val="22"/>
        </w:rPr>
        <w:t>á</w:t>
      </w:r>
      <w:r w:rsidR="004656A1" w:rsidRPr="00D00C0F">
        <w:rPr>
          <w:rFonts w:cs="Arial"/>
          <w:szCs w:val="22"/>
        </w:rPr>
        <w:t xml:space="preserve"> dokumentace bude řešit realizaci MVE na pravé spodní výpusti v hrázi VD Fláje. Přívodní potrubí k MVE bude napojeno na stávající potrubí DN 250, které zajišťuje převod QMZP. Potrubí DN 250 odbočuje z potrubí DN 1200 pravé spodní výpusti. Samotný objekt MVE (kašna turbíny a soustrojí) bude umístěna uvnitř hráze při vzdušní stěně v dutině mezi pilíři č. 18 a 17 napravo od pravé spodní výpusti. Odtok vody z kašny turbíny do vývaru přehrady bude řešen </w:t>
      </w:r>
      <w:proofErr w:type="spellStart"/>
      <w:r w:rsidR="004656A1" w:rsidRPr="00D00C0F">
        <w:rPr>
          <w:rFonts w:cs="Arial"/>
          <w:szCs w:val="22"/>
        </w:rPr>
        <w:t>průvrtem</w:t>
      </w:r>
      <w:proofErr w:type="spellEnd"/>
      <w:r w:rsidR="004656A1" w:rsidRPr="00D00C0F">
        <w:rPr>
          <w:rFonts w:cs="Arial"/>
          <w:szCs w:val="22"/>
        </w:rPr>
        <w:t xml:space="preserve"> skrz vzdušní pilíř hráze.</w:t>
      </w:r>
    </w:p>
    <w:p w14:paraId="21F13A3B" w14:textId="3E53A334" w:rsidR="004656A1" w:rsidRPr="00D00C0F" w:rsidRDefault="004656A1" w:rsidP="004656A1">
      <w:pPr>
        <w:tabs>
          <w:tab w:val="left" w:pos="3969"/>
        </w:tabs>
        <w:autoSpaceDE w:val="0"/>
        <w:autoSpaceDN w:val="0"/>
        <w:adjustRightInd w:val="0"/>
        <w:spacing w:line="300" w:lineRule="atLeast"/>
        <w:rPr>
          <w:rFonts w:cs="Arial"/>
          <w:szCs w:val="22"/>
        </w:rPr>
      </w:pPr>
    </w:p>
    <w:p w14:paraId="53FE6261" w14:textId="77777777" w:rsidR="004656A1" w:rsidRPr="00D00C0F" w:rsidRDefault="004656A1" w:rsidP="004656A1">
      <w:pPr>
        <w:tabs>
          <w:tab w:val="left" w:pos="3969"/>
        </w:tabs>
        <w:autoSpaceDE w:val="0"/>
        <w:autoSpaceDN w:val="0"/>
        <w:adjustRightInd w:val="0"/>
        <w:spacing w:line="300" w:lineRule="atLeast"/>
        <w:rPr>
          <w:rFonts w:cs="Arial"/>
          <w:szCs w:val="22"/>
        </w:rPr>
      </w:pPr>
      <w:r w:rsidRPr="00D00C0F">
        <w:rPr>
          <w:rFonts w:cs="Arial"/>
          <w:szCs w:val="22"/>
        </w:rPr>
        <w:t xml:space="preserve">V rámci dokladové části bude řešení MVE a průraz skrz pilíř hráze do vývaru projednán z hlediska technickobezpečnostního dohledu s VD TBD, a.s. </w:t>
      </w:r>
    </w:p>
    <w:p w14:paraId="6522AA6B" w14:textId="77777777" w:rsidR="004656A1" w:rsidRPr="00D00C0F" w:rsidRDefault="004656A1" w:rsidP="004656A1">
      <w:pPr>
        <w:tabs>
          <w:tab w:val="left" w:pos="3969"/>
        </w:tabs>
        <w:autoSpaceDE w:val="0"/>
        <w:autoSpaceDN w:val="0"/>
        <w:adjustRightInd w:val="0"/>
        <w:spacing w:line="300" w:lineRule="atLeast"/>
        <w:rPr>
          <w:rFonts w:cs="Arial"/>
          <w:b/>
          <w:bCs/>
          <w:szCs w:val="22"/>
        </w:rPr>
      </w:pPr>
    </w:p>
    <w:p w14:paraId="0CB27FE2" w14:textId="1A741B6D" w:rsidR="007C40DE" w:rsidRPr="00D00C0F" w:rsidRDefault="004656A1" w:rsidP="004656A1">
      <w:pPr>
        <w:tabs>
          <w:tab w:val="left" w:pos="3969"/>
        </w:tabs>
        <w:autoSpaceDE w:val="0"/>
        <w:autoSpaceDN w:val="0"/>
        <w:adjustRightInd w:val="0"/>
        <w:spacing w:line="300" w:lineRule="atLeast"/>
        <w:rPr>
          <w:rFonts w:cs="Arial"/>
          <w:b/>
          <w:bCs/>
          <w:szCs w:val="22"/>
        </w:rPr>
      </w:pPr>
      <w:r w:rsidRPr="00D00C0F">
        <w:rPr>
          <w:rFonts w:cs="Arial"/>
          <w:b/>
          <w:bCs/>
          <w:szCs w:val="22"/>
        </w:rPr>
        <w:t xml:space="preserve">Základní návrhové parametry MVE Fláje na pravé spodní výpusti </w:t>
      </w:r>
    </w:p>
    <w:p w14:paraId="734CF3CB" w14:textId="77777777" w:rsidR="007C40DE" w:rsidRPr="00D00C0F" w:rsidRDefault="007C40DE" w:rsidP="004656A1">
      <w:pPr>
        <w:tabs>
          <w:tab w:val="left" w:pos="3969"/>
        </w:tabs>
        <w:autoSpaceDE w:val="0"/>
        <w:autoSpaceDN w:val="0"/>
        <w:adjustRightInd w:val="0"/>
        <w:spacing w:line="300" w:lineRule="atLeast"/>
        <w:rPr>
          <w:rFonts w:cs="Arial"/>
          <w:b/>
          <w:bCs/>
          <w:szCs w:val="22"/>
        </w:rPr>
      </w:pPr>
    </w:p>
    <w:p w14:paraId="67598DF8" w14:textId="6A31B2B9" w:rsidR="007C40DE" w:rsidRPr="00D00C0F" w:rsidRDefault="004656A1" w:rsidP="004656A1">
      <w:pPr>
        <w:tabs>
          <w:tab w:val="left" w:pos="3969"/>
        </w:tabs>
        <w:autoSpaceDE w:val="0"/>
        <w:autoSpaceDN w:val="0"/>
        <w:adjustRightInd w:val="0"/>
        <w:spacing w:line="300" w:lineRule="atLeast"/>
        <w:rPr>
          <w:rFonts w:cs="Arial"/>
          <w:b/>
          <w:bCs/>
          <w:szCs w:val="22"/>
        </w:rPr>
      </w:pPr>
      <w:r w:rsidRPr="00D00C0F">
        <w:rPr>
          <w:rFonts w:cs="Arial"/>
          <w:b/>
          <w:bCs/>
          <w:szCs w:val="22"/>
        </w:rPr>
        <w:t xml:space="preserve">Předpokládaný typ turbíny: </w:t>
      </w:r>
      <w:r w:rsidR="007C40DE" w:rsidRPr="00D00C0F">
        <w:rPr>
          <w:rFonts w:cs="Arial"/>
          <w:b/>
          <w:bCs/>
          <w:szCs w:val="22"/>
        </w:rPr>
        <w:tab/>
      </w:r>
      <w:proofErr w:type="spellStart"/>
      <w:r w:rsidRPr="00D00C0F">
        <w:rPr>
          <w:rFonts w:cs="Arial"/>
          <w:b/>
          <w:bCs/>
          <w:szCs w:val="22"/>
        </w:rPr>
        <w:t>Peltonova</w:t>
      </w:r>
      <w:proofErr w:type="spellEnd"/>
      <w:r w:rsidRPr="00D00C0F">
        <w:rPr>
          <w:rFonts w:cs="Arial"/>
          <w:b/>
          <w:bCs/>
          <w:szCs w:val="22"/>
        </w:rPr>
        <w:t xml:space="preserve"> </w:t>
      </w:r>
    </w:p>
    <w:p w14:paraId="5F1C6426" w14:textId="0FA24657" w:rsidR="007C40DE" w:rsidRPr="00D00C0F" w:rsidRDefault="004656A1" w:rsidP="004656A1">
      <w:pPr>
        <w:tabs>
          <w:tab w:val="left" w:pos="3969"/>
        </w:tabs>
        <w:autoSpaceDE w:val="0"/>
        <w:autoSpaceDN w:val="0"/>
        <w:adjustRightInd w:val="0"/>
        <w:spacing w:line="300" w:lineRule="atLeast"/>
        <w:rPr>
          <w:rFonts w:cs="Arial"/>
          <w:b/>
          <w:bCs/>
          <w:szCs w:val="22"/>
        </w:rPr>
      </w:pPr>
      <w:r w:rsidRPr="00D00C0F">
        <w:rPr>
          <w:rFonts w:cs="Arial"/>
          <w:b/>
          <w:bCs/>
          <w:szCs w:val="22"/>
        </w:rPr>
        <w:t xml:space="preserve">Návrhový spád: </w:t>
      </w:r>
      <w:r w:rsidR="007C40DE" w:rsidRPr="00D00C0F">
        <w:rPr>
          <w:rFonts w:cs="Arial"/>
          <w:b/>
          <w:bCs/>
          <w:szCs w:val="22"/>
        </w:rPr>
        <w:tab/>
      </w:r>
      <w:r w:rsidRPr="00D00C0F">
        <w:rPr>
          <w:rFonts w:cs="Arial"/>
          <w:b/>
          <w:bCs/>
          <w:szCs w:val="22"/>
        </w:rPr>
        <w:t xml:space="preserve">H = 41 m (rozsah spádů: </w:t>
      </w:r>
      <w:proofErr w:type="gramStart"/>
      <w:r w:rsidRPr="00D00C0F">
        <w:rPr>
          <w:rFonts w:cs="Arial"/>
          <w:b/>
          <w:bCs/>
          <w:szCs w:val="22"/>
        </w:rPr>
        <w:t>20 – 45</w:t>
      </w:r>
      <w:proofErr w:type="gramEnd"/>
      <w:r w:rsidRPr="00D00C0F">
        <w:rPr>
          <w:rFonts w:cs="Arial"/>
          <w:b/>
          <w:bCs/>
          <w:szCs w:val="22"/>
        </w:rPr>
        <w:t xml:space="preserve"> m) </w:t>
      </w:r>
    </w:p>
    <w:p w14:paraId="72ECF43A" w14:textId="5F7136FE" w:rsidR="007C40DE" w:rsidRPr="00D00C0F" w:rsidRDefault="004656A1" w:rsidP="004656A1">
      <w:pPr>
        <w:tabs>
          <w:tab w:val="left" w:pos="3969"/>
        </w:tabs>
        <w:autoSpaceDE w:val="0"/>
        <w:autoSpaceDN w:val="0"/>
        <w:adjustRightInd w:val="0"/>
        <w:spacing w:line="300" w:lineRule="atLeast"/>
        <w:rPr>
          <w:rFonts w:cs="Arial"/>
          <w:b/>
          <w:bCs/>
          <w:szCs w:val="22"/>
        </w:rPr>
      </w:pPr>
      <w:r w:rsidRPr="00D00C0F">
        <w:rPr>
          <w:rFonts w:cs="Arial"/>
          <w:b/>
          <w:bCs/>
          <w:szCs w:val="22"/>
        </w:rPr>
        <w:t xml:space="preserve">Provozní rozsah průtoků: </w:t>
      </w:r>
      <w:r w:rsidR="007C40DE" w:rsidRPr="00D00C0F">
        <w:rPr>
          <w:rFonts w:cs="Arial"/>
          <w:b/>
          <w:bCs/>
          <w:szCs w:val="22"/>
        </w:rPr>
        <w:tab/>
      </w:r>
      <w:r w:rsidRPr="00D00C0F">
        <w:rPr>
          <w:rFonts w:cs="Arial"/>
          <w:b/>
          <w:bCs/>
          <w:szCs w:val="22"/>
        </w:rPr>
        <w:t xml:space="preserve">Q = </w:t>
      </w:r>
      <w:proofErr w:type="gramStart"/>
      <w:r w:rsidRPr="00D00C0F">
        <w:rPr>
          <w:rFonts w:cs="Arial"/>
          <w:b/>
          <w:bCs/>
          <w:szCs w:val="22"/>
        </w:rPr>
        <w:t>20 - 70</w:t>
      </w:r>
      <w:proofErr w:type="gramEnd"/>
      <w:r w:rsidRPr="00D00C0F">
        <w:rPr>
          <w:rFonts w:cs="Arial"/>
          <w:b/>
          <w:bCs/>
          <w:szCs w:val="22"/>
        </w:rPr>
        <w:t xml:space="preserve"> l/s </w:t>
      </w:r>
    </w:p>
    <w:p w14:paraId="62DB6B43" w14:textId="1557A1BE" w:rsidR="007C40DE" w:rsidRPr="00D00C0F" w:rsidRDefault="004656A1" w:rsidP="004656A1">
      <w:pPr>
        <w:tabs>
          <w:tab w:val="left" w:pos="3969"/>
        </w:tabs>
        <w:autoSpaceDE w:val="0"/>
        <w:autoSpaceDN w:val="0"/>
        <w:adjustRightInd w:val="0"/>
        <w:spacing w:line="300" w:lineRule="atLeast"/>
        <w:rPr>
          <w:rFonts w:cs="Arial"/>
          <w:b/>
          <w:bCs/>
          <w:szCs w:val="22"/>
        </w:rPr>
      </w:pPr>
      <w:r w:rsidRPr="00D00C0F">
        <w:rPr>
          <w:rFonts w:cs="Arial"/>
          <w:b/>
          <w:bCs/>
          <w:szCs w:val="22"/>
        </w:rPr>
        <w:t xml:space="preserve">Předpokládaný výkon turbíny: </w:t>
      </w:r>
      <w:r w:rsidR="007C40DE" w:rsidRPr="00D00C0F">
        <w:rPr>
          <w:rFonts w:cs="Arial"/>
          <w:b/>
          <w:bCs/>
          <w:szCs w:val="22"/>
        </w:rPr>
        <w:tab/>
      </w:r>
      <w:r w:rsidRPr="00D00C0F">
        <w:rPr>
          <w:rFonts w:cs="Arial"/>
          <w:b/>
          <w:bCs/>
          <w:szCs w:val="22"/>
        </w:rPr>
        <w:t xml:space="preserve">P = </w:t>
      </w:r>
      <w:proofErr w:type="gramStart"/>
      <w:r w:rsidRPr="00D00C0F">
        <w:rPr>
          <w:rFonts w:cs="Arial"/>
          <w:b/>
          <w:bCs/>
          <w:szCs w:val="22"/>
        </w:rPr>
        <w:t>4 - 25</w:t>
      </w:r>
      <w:proofErr w:type="gramEnd"/>
      <w:r w:rsidRPr="00D00C0F">
        <w:rPr>
          <w:rFonts w:cs="Arial"/>
          <w:b/>
          <w:bCs/>
          <w:szCs w:val="22"/>
        </w:rPr>
        <w:t xml:space="preserve"> kW (v rozsahu Q a H) </w:t>
      </w:r>
    </w:p>
    <w:p w14:paraId="29A8DD74" w14:textId="5DE4A5FA" w:rsidR="004656A1" w:rsidRPr="00D00C0F" w:rsidRDefault="004656A1" w:rsidP="004656A1">
      <w:pPr>
        <w:tabs>
          <w:tab w:val="left" w:pos="3969"/>
        </w:tabs>
        <w:autoSpaceDE w:val="0"/>
        <w:autoSpaceDN w:val="0"/>
        <w:adjustRightInd w:val="0"/>
        <w:spacing w:line="300" w:lineRule="atLeast"/>
        <w:rPr>
          <w:rFonts w:cs="Arial"/>
          <w:b/>
          <w:bCs/>
          <w:szCs w:val="22"/>
        </w:rPr>
      </w:pPr>
      <w:r w:rsidRPr="00D00C0F">
        <w:rPr>
          <w:rFonts w:cs="Arial"/>
          <w:b/>
          <w:bCs/>
          <w:szCs w:val="22"/>
        </w:rPr>
        <w:t xml:space="preserve">Max. výkon na generátoru: </w:t>
      </w:r>
      <w:r w:rsidR="007C40DE" w:rsidRPr="00D00C0F">
        <w:rPr>
          <w:rFonts w:cs="Arial"/>
          <w:b/>
          <w:bCs/>
          <w:szCs w:val="22"/>
        </w:rPr>
        <w:tab/>
      </w:r>
      <w:proofErr w:type="spellStart"/>
      <w:r w:rsidRPr="00D00C0F">
        <w:rPr>
          <w:rFonts w:cs="Arial"/>
          <w:b/>
          <w:bCs/>
          <w:szCs w:val="22"/>
        </w:rPr>
        <w:t>Pg</w:t>
      </w:r>
      <w:proofErr w:type="spellEnd"/>
      <w:r w:rsidRPr="00D00C0F">
        <w:rPr>
          <w:rFonts w:cs="Arial"/>
          <w:b/>
          <w:bCs/>
          <w:szCs w:val="22"/>
        </w:rPr>
        <w:t xml:space="preserve"> = 22 kW</w:t>
      </w:r>
    </w:p>
    <w:p w14:paraId="08EB48DB" w14:textId="4556B7F9" w:rsidR="004656A1" w:rsidRPr="007C40DE" w:rsidRDefault="004656A1" w:rsidP="004656A1">
      <w:pPr>
        <w:tabs>
          <w:tab w:val="left" w:pos="3969"/>
        </w:tabs>
        <w:autoSpaceDE w:val="0"/>
        <w:autoSpaceDN w:val="0"/>
        <w:adjustRightInd w:val="0"/>
        <w:spacing w:line="300" w:lineRule="atLeast"/>
        <w:rPr>
          <w:rFonts w:ascii="Arial CE" w:hAnsi="Arial CE" w:cs="Arial"/>
          <w:szCs w:val="22"/>
        </w:rPr>
      </w:pPr>
    </w:p>
    <w:p w14:paraId="0BA63FE7" w14:textId="6B67149F" w:rsidR="004656A1" w:rsidRPr="00D00C0F" w:rsidRDefault="007C40DE" w:rsidP="004656A1">
      <w:pPr>
        <w:tabs>
          <w:tab w:val="left" w:pos="3969"/>
        </w:tabs>
        <w:autoSpaceDE w:val="0"/>
        <w:autoSpaceDN w:val="0"/>
        <w:adjustRightInd w:val="0"/>
        <w:spacing w:line="300" w:lineRule="atLeast"/>
        <w:rPr>
          <w:rFonts w:cs="Arial"/>
          <w:szCs w:val="22"/>
        </w:rPr>
      </w:pPr>
      <w:r w:rsidRPr="00D00C0F">
        <w:rPr>
          <w:rFonts w:cs="Arial"/>
          <w:szCs w:val="22"/>
        </w:rPr>
        <w:t>Součástí PD budou zámečnické konstrukce zajištění obsluhy turbíny.</w:t>
      </w:r>
    </w:p>
    <w:p w14:paraId="76ED34EE" w14:textId="051482E7" w:rsidR="007C40DE" w:rsidRPr="00D00C0F" w:rsidRDefault="007C40DE" w:rsidP="004656A1">
      <w:pPr>
        <w:tabs>
          <w:tab w:val="left" w:pos="3969"/>
        </w:tabs>
        <w:autoSpaceDE w:val="0"/>
        <w:autoSpaceDN w:val="0"/>
        <w:adjustRightInd w:val="0"/>
        <w:spacing w:line="300" w:lineRule="atLeast"/>
        <w:rPr>
          <w:rFonts w:cs="Arial"/>
          <w:szCs w:val="22"/>
        </w:rPr>
      </w:pPr>
    </w:p>
    <w:p w14:paraId="54F71BCC" w14:textId="77777777" w:rsidR="007C40DE" w:rsidRPr="00D00C0F" w:rsidRDefault="007C40DE" w:rsidP="007C40DE">
      <w:pPr>
        <w:pStyle w:val="Default"/>
        <w:rPr>
          <w:rFonts w:ascii="Arial" w:hAnsi="Arial" w:cs="Arial"/>
          <w:sz w:val="22"/>
          <w:szCs w:val="22"/>
        </w:rPr>
      </w:pPr>
      <w:r w:rsidRPr="00D00C0F">
        <w:rPr>
          <w:rFonts w:ascii="Arial" w:hAnsi="Arial" w:cs="Arial"/>
          <w:sz w:val="22"/>
          <w:szCs w:val="22"/>
        </w:rPr>
        <w:t xml:space="preserve">Malá vodní elektrárna Fláje sestává z těchto základních částí: </w:t>
      </w:r>
    </w:p>
    <w:p w14:paraId="26F23E8C"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1. Napojení na potrubí MZP DN 250. </w:t>
      </w:r>
    </w:p>
    <w:p w14:paraId="365647BE"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2. Potrubí DN 300 PN 16, délka cca 20 m s armaturami a obtokem pro MZP. </w:t>
      </w:r>
    </w:p>
    <w:p w14:paraId="270B176C"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3. Potrubí vybaveno vzpěrami. </w:t>
      </w:r>
    </w:p>
    <w:p w14:paraId="6F8E4414"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4. Turbína s generátorem + zámečnické konstrukce k obsluze turbíny. </w:t>
      </w:r>
    </w:p>
    <w:p w14:paraId="3FD695CC"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5. Manipulační nosník pro montáž a demontáž soustrojí. </w:t>
      </w:r>
    </w:p>
    <w:p w14:paraId="263D878E"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6. Uklidňovací betonová jímka pod turbínou (kašna). </w:t>
      </w:r>
    </w:p>
    <w:p w14:paraId="21862143"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7. Odpadní potrubí o délce cca 7,0 m. </w:t>
      </w:r>
    </w:p>
    <w:p w14:paraId="31B6D68A"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8. </w:t>
      </w:r>
      <w:proofErr w:type="spellStart"/>
      <w:r w:rsidRPr="00D00C0F">
        <w:rPr>
          <w:rFonts w:ascii="Arial" w:hAnsi="Arial" w:cs="Arial"/>
          <w:sz w:val="22"/>
          <w:szCs w:val="22"/>
        </w:rPr>
        <w:t>Průvrt</w:t>
      </w:r>
      <w:proofErr w:type="spellEnd"/>
      <w:r w:rsidRPr="00D00C0F">
        <w:rPr>
          <w:rFonts w:ascii="Arial" w:hAnsi="Arial" w:cs="Arial"/>
          <w:sz w:val="22"/>
          <w:szCs w:val="22"/>
        </w:rPr>
        <w:t xml:space="preserve"> betonovou konstrukcí DN 500 (400). </w:t>
      </w:r>
    </w:p>
    <w:p w14:paraId="4E5145BF"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9. Vyvedení výkonu do rozvaděče mezi spodními </w:t>
      </w:r>
      <w:proofErr w:type="spellStart"/>
      <w:r w:rsidRPr="00D00C0F">
        <w:rPr>
          <w:rFonts w:ascii="Arial" w:hAnsi="Arial" w:cs="Arial"/>
          <w:sz w:val="22"/>
          <w:szCs w:val="22"/>
        </w:rPr>
        <w:t>výpustmi</w:t>
      </w:r>
      <w:proofErr w:type="spellEnd"/>
      <w:r w:rsidRPr="00D00C0F">
        <w:rPr>
          <w:rFonts w:ascii="Arial" w:hAnsi="Arial" w:cs="Arial"/>
          <w:sz w:val="22"/>
          <w:szCs w:val="22"/>
        </w:rPr>
        <w:t xml:space="preserve"> DN 1200 VD Fláje. </w:t>
      </w:r>
    </w:p>
    <w:p w14:paraId="1EED9385" w14:textId="77777777" w:rsidR="007C40DE" w:rsidRPr="00D00C0F" w:rsidRDefault="007C40DE" w:rsidP="007C40DE">
      <w:pPr>
        <w:pStyle w:val="Default"/>
        <w:spacing w:after="49"/>
        <w:rPr>
          <w:rFonts w:ascii="Arial" w:hAnsi="Arial" w:cs="Arial"/>
          <w:sz w:val="22"/>
          <w:szCs w:val="22"/>
        </w:rPr>
      </w:pPr>
      <w:r w:rsidRPr="00D00C0F">
        <w:rPr>
          <w:rFonts w:ascii="Arial" w:hAnsi="Arial" w:cs="Arial"/>
          <w:sz w:val="22"/>
          <w:szCs w:val="22"/>
        </w:rPr>
        <w:t xml:space="preserve">10. </w:t>
      </w:r>
      <w:proofErr w:type="spellStart"/>
      <w:r w:rsidRPr="00D00C0F">
        <w:rPr>
          <w:rFonts w:ascii="Arial" w:hAnsi="Arial" w:cs="Arial"/>
          <w:sz w:val="22"/>
          <w:szCs w:val="22"/>
        </w:rPr>
        <w:t>MaR</w:t>
      </w:r>
      <w:proofErr w:type="spellEnd"/>
      <w:r w:rsidRPr="00D00C0F">
        <w:rPr>
          <w:rFonts w:ascii="Arial" w:hAnsi="Arial" w:cs="Arial"/>
          <w:sz w:val="22"/>
          <w:szCs w:val="22"/>
        </w:rPr>
        <w:t xml:space="preserve"> k </w:t>
      </w:r>
      <w:proofErr w:type="spellStart"/>
      <w:r w:rsidRPr="00D00C0F">
        <w:rPr>
          <w:rFonts w:ascii="Arial" w:hAnsi="Arial" w:cs="Arial"/>
          <w:sz w:val="22"/>
          <w:szCs w:val="22"/>
        </w:rPr>
        <w:t>Peltonově</w:t>
      </w:r>
      <w:proofErr w:type="spellEnd"/>
      <w:r w:rsidRPr="00D00C0F">
        <w:rPr>
          <w:rFonts w:ascii="Arial" w:hAnsi="Arial" w:cs="Arial"/>
          <w:sz w:val="22"/>
          <w:szCs w:val="22"/>
        </w:rPr>
        <w:t xml:space="preserve"> turbíně. </w:t>
      </w:r>
    </w:p>
    <w:p w14:paraId="1B4114B5" w14:textId="77777777" w:rsidR="007C40DE" w:rsidRPr="00D00C0F" w:rsidRDefault="007C40DE" w:rsidP="007C40DE">
      <w:pPr>
        <w:pStyle w:val="Default"/>
        <w:rPr>
          <w:rFonts w:ascii="Arial" w:hAnsi="Arial" w:cs="Arial"/>
          <w:sz w:val="22"/>
          <w:szCs w:val="22"/>
        </w:rPr>
      </w:pPr>
      <w:r w:rsidRPr="00D00C0F">
        <w:rPr>
          <w:rFonts w:ascii="Arial" w:hAnsi="Arial" w:cs="Arial"/>
          <w:sz w:val="22"/>
          <w:szCs w:val="22"/>
        </w:rPr>
        <w:t xml:space="preserve">11. Stavební elektroinstalace (světlo + zásuvky k obsluze MVE). </w:t>
      </w:r>
    </w:p>
    <w:p w14:paraId="7EEE95E1" w14:textId="77777777" w:rsidR="007C40DE" w:rsidRDefault="007C40DE" w:rsidP="004656A1">
      <w:pPr>
        <w:tabs>
          <w:tab w:val="left" w:pos="3969"/>
        </w:tabs>
        <w:autoSpaceDE w:val="0"/>
        <w:autoSpaceDN w:val="0"/>
        <w:adjustRightInd w:val="0"/>
        <w:spacing w:line="300" w:lineRule="atLeast"/>
      </w:pPr>
    </w:p>
    <w:p w14:paraId="6368835B" w14:textId="77777777" w:rsidR="004656A1" w:rsidRDefault="004656A1" w:rsidP="004656A1">
      <w:pPr>
        <w:tabs>
          <w:tab w:val="left" w:pos="3969"/>
        </w:tabs>
        <w:autoSpaceDE w:val="0"/>
        <w:autoSpaceDN w:val="0"/>
        <w:adjustRightInd w:val="0"/>
        <w:spacing w:line="300" w:lineRule="atLeast"/>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 xml:space="preserve">získání závazných stanovisek, stanovisek vlastníků veřejné dopravní a technické </w:t>
      </w:r>
      <w:r w:rsidRPr="00781B6E">
        <w:rPr>
          <w:rFonts w:eastAsia="Arial CE"/>
        </w:rPr>
        <w:lastRenderedPageBreak/>
        <w:t>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0CEB6824" w14:textId="77777777" w:rsidR="00B43E05" w:rsidRPr="00B43E05" w:rsidRDefault="00B43E05" w:rsidP="00986C01">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w:t>
      </w:r>
      <w:proofErr w:type="gramStart"/>
      <w:r w:rsidRPr="00B43E05">
        <w:rPr>
          <w:rFonts w:cs="Arial"/>
          <w:szCs w:val="22"/>
        </w:rPr>
        <w:t>-  1</w:t>
      </w:r>
      <w:proofErr w:type="gramEnd"/>
      <w:r w:rsidRPr="00B43E05">
        <w:rPr>
          <w:rFonts w:cs="Arial"/>
          <w:szCs w:val="22"/>
        </w:rPr>
        <w:t xml:space="preserve">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27A5477C"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DFE1812" w14:textId="77777777"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2DA512C"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102FB0D1"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00958924"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341D71">
        <w:rPr>
          <w:rFonts w:cs="Arial"/>
          <w:b/>
          <w:bCs/>
          <w:color w:val="000000"/>
          <w:szCs w:val="22"/>
        </w:rPr>
        <w:t>31.5.20</w:t>
      </w:r>
      <w:r w:rsidR="00414DA0">
        <w:rPr>
          <w:rFonts w:cs="Arial"/>
          <w:b/>
          <w:bCs/>
          <w:color w:val="000000"/>
          <w:szCs w:val="22"/>
        </w:rPr>
        <w:t>2</w:t>
      </w:r>
      <w:r w:rsidR="00830F51">
        <w:rPr>
          <w:rFonts w:cs="Arial"/>
          <w:b/>
          <w:bCs/>
          <w:color w:val="000000"/>
          <w:szCs w:val="22"/>
        </w:rPr>
        <w:t>2</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03BAE32D" w:rsidR="00F34A8E" w:rsidRDefault="00F34A8E" w:rsidP="003472AC">
      <w:pPr>
        <w:ind w:left="426"/>
        <w:rPr>
          <w:rFonts w:cs="Arial"/>
          <w:color w:val="000000"/>
          <w:szCs w:val="22"/>
        </w:rPr>
      </w:pPr>
    </w:p>
    <w:p w14:paraId="33A9F890" w14:textId="77777777" w:rsidR="00341D71" w:rsidRDefault="00341D71"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41891EED"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830F51">
        <w:rPr>
          <w:rFonts w:ascii="Arial CE" w:hAnsi="Arial CE" w:cs="Arial"/>
          <w:b/>
          <w:szCs w:val="22"/>
        </w:rPr>
        <w:t>2</w:t>
      </w:r>
      <w:r w:rsidR="00143B8D">
        <w:rPr>
          <w:rFonts w:ascii="Arial CE" w:hAnsi="Arial CE" w:cs="Arial"/>
          <w:b/>
          <w:szCs w:val="22"/>
        </w:rPr>
        <w:t>9</w:t>
      </w:r>
      <w:r w:rsidR="00B8315C">
        <w:rPr>
          <w:rFonts w:ascii="Arial CE" w:hAnsi="Arial CE" w:cs="Arial"/>
          <w:b/>
          <w:szCs w:val="22"/>
        </w:rPr>
        <w:t>0</w:t>
      </w:r>
      <w:r w:rsidR="00830F51">
        <w:rPr>
          <w:rFonts w:ascii="Arial CE" w:hAnsi="Arial CE" w:cs="Arial"/>
          <w:b/>
          <w:szCs w:val="22"/>
        </w:rPr>
        <w:t xml:space="preserve"> 000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lastRenderedPageBreak/>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0DA1015E" w:rsidR="009D1181" w:rsidRPr="00B8315C" w:rsidRDefault="00830F51" w:rsidP="00DB0EEE">
      <w:pPr>
        <w:numPr>
          <w:ilvl w:val="0"/>
          <w:numId w:val="2"/>
        </w:numPr>
        <w:suppressAutoHyphens/>
        <w:ind w:left="720"/>
        <w:contextualSpacing/>
        <w:rPr>
          <w:rFonts w:ascii="Arial CE" w:hAnsi="Arial CE" w:cs="Arial"/>
          <w:b/>
          <w:szCs w:val="22"/>
        </w:rPr>
      </w:pPr>
      <w:r w:rsidRPr="00B8315C">
        <w:rPr>
          <w:rFonts w:ascii="Arial CE" w:hAnsi="Arial CE" w:cs="Arial"/>
          <w:szCs w:val="22"/>
        </w:rPr>
        <w:t xml:space="preserve">V případě prvního dílčího plnění dnem protokolárního předání a převzetí </w:t>
      </w:r>
      <w:r w:rsidR="009D1181" w:rsidRPr="00B8315C">
        <w:rPr>
          <w:rFonts w:ascii="Arial CE" w:hAnsi="Arial CE" w:cs="Arial"/>
          <w:szCs w:val="22"/>
        </w:rPr>
        <w:t>kompletní PD ve výši 80</w:t>
      </w:r>
      <w:r w:rsidR="00C12B6A" w:rsidRPr="00B8315C">
        <w:rPr>
          <w:rFonts w:ascii="Arial CE" w:hAnsi="Arial CE" w:cs="Arial"/>
          <w:szCs w:val="22"/>
        </w:rPr>
        <w:t xml:space="preserve"> </w:t>
      </w:r>
      <w:r w:rsidR="009D1181" w:rsidRPr="00B8315C">
        <w:rPr>
          <w:rFonts w:ascii="Arial CE" w:hAnsi="Arial CE" w:cs="Arial"/>
          <w:szCs w:val="22"/>
        </w:rPr>
        <w:t xml:space="preserve">% </w:t>
      </w:r>
      <w:r w:rsidR="006C3692" w:rsidRPr="00B8315C">
        <w:rPr>
          <w:rFonts w:ascii="Arial CE" w:hAnsi="Arial CE" w:cs="Arial"/>
          <w:szCs w:val="22"/>
        </w:rPr>
        <w:t>z částky</w:t>
      </w:r>
      <w:r w:rsidR="001C17C3" w:rsidRPr="00B8315C">
        <w:rPr>
          <w:rFonts w:ascii="Arial CE" w:hAnsi="Arial CE" w:cs="Arial"/>
          <w:szCs w:val="22"/>
        </w:rPr>
        <w:t xml:space="preserve"> </w:t>
      </w:r>
      <w:r w:rsidR="00B8315C">
        <w:rPr>
          <w:rFonts w:ascii="Arial CE" w:hAnsi="Arial CE" w:cs="Arial"/>
          <w:szCs w:val="22"/>
        </w:rPr>
        <w:t>290 000</w:t>
      </w:r>
      <w:r w:rsidR="001C17C3" w:rsidRPr="00B8315C">
        <w:rPr>
          <w:rFonts w:ascii="Arial CE" w:hAnsi="Arial CE" w:cs="Arial"/>
          <w:szCs w:val="22"/>
        </w:rPr>
        <w:t>,- Kč</w:t>
      </w:r>
      <w:r w:rsidR="009D1181" w:rsidRPr="00B8315C">
        <w:rPr>
          <w:rFonts w:ascii="Arial CE" w:hAnsi="Arial CE" w:cs="Arial"/>
          <w:szCs w:val="22"/>
        </w:rPr>
        <w:t xml:space="preserve">, tj. </w:t>
      </w:r>
      <w:r w:rsidR="00B8315C">
        <w:rPr>
          <w:rFonts w:ascii="Arial CE" w:hAnsi="Arial CE" w:cs="Arial"/>
          <w:b/>
          <w:szCs w:val="22"/>
        </w:rPr>
        <w:t>232 000</w:t>
      </w:r>
      <w:r w:rsidR="00A62F99" w:rsidRPr="00B8315C">
        <w:rPr>
          <w:rFonts w:ascii="Arial CE" w:hAnsi="Arial CE" w:cs="Arial"/>
          <w:b/>
          <w:szCs w:val="22"/>
        </w:rPr>
        <w:t>,</w:t>
      </w:r>
      <w:r w:rsidR="001F1AF6" w:rsidRPr="00B8315C">
        <w:rPr>
          <w:rFonts w:ascii="Arial CE" w:hAnsi="Arial CE" w:cs="Arial"/>
          <w:b/>
          <w:szCs w:val="22"/>
        </w:rPr>
        <w:t>00</w:t>
      </w:r>
      <w:r w:rsidR="009D1181" w:rsidRPr="00B8315C">
        <w:rPr>
          <w:rFonts w:ascii="Arial CE" w:hAnsi="Arial CE" w:cs="Arial"/>
          <w:b/>
          <w:bCs/>
          <w:szCs w:val="22"/>
        </w:rPr>
        <w:t xml:space="preserve"> Kč</w:t>
      </w:r>
      <w:r w:rsidR="009D1181" w:rsidRPr="00B8315C">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55EF0BBF"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B8315C">
        <w:rPr>
          <w:rFonts w:ascii="Arial CE" w:eastAsia="Arial CE" w:hAnsi="Arial CE" w:cs="Arial CE"/>
          <w:szCs w:val="22"/>
        </w:rPr>
        <w:t xml:space="preserve">290 </w:t>
      </w:r>
      <w:r w:rsidR="00830F51">
        <w:rPr>
          <w:rFonts w:ascii="Arial CE" w:eastAsia="Arial CE" w:hAnsi="Arial CE" w:cs="Arial CE"/>
          <w:szCs w:val="22"/>
        </w:rPr>
        <w:t>000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B8315C">
        <w:rPr>
          <w:rFonts w:ascii="Arial CE" w:eastAsia="Arial CE" w:hAnsi="Arial CE" w:cs="Arial CE"/>
          <w:b/>
          <w:szCs w:val="22"/>
        </w:rPr>
        <w:t>58 000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63E7A959"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0112BD">
        <w:rPr>
          <w:rFonts w:ascii="Arial CE" w:eastAsia="Arial CE" w:hAnsi="Arial CE" w:cs="Arial CE"/>
          <w:b/>
        </w:rPr>
        <w:t>50</w:t>
      </w:r>
      <w:r w:rsidR="00527558">
        <w:rPr>
          <w:rFonts w:ascii="Arial CE" w:eastAsia="Arial CE" w:hAnsi="Arial CE" w:cs="Arial CE"/>
          <w:b/>
        </w:rPr>
        <w:t>2</w:t>
      </w:r>
      <w:r w:rsidR="00414DA0">
        <w:rPr>
          <w:rFonts w:ascii="Arial CE" w:eastAsia="Arial CE" w:hAnsi="Arial CE" w:cs="Arial CE"/>
          <w:b/>
        </w:rPr>
        <w:t> </w:t>
      </w:r>
      <w:r w:rsidR="00B8315C">
        <w:rPr>
          <w:rFonts w:ascii="Arial CE" w:eastAsia="Arial CE" w:hAnsi="Arial CE" w:cs="Arial CE"/>
          <w:b/>
        </w:rPr>
        <w:t>610</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lastRenderedPageBreak/>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w:t>
      </w:r>
      <w:r w:rsidRPr="001D42DD">
        <w:rPr>
          <w:rFonts w:ascii="Arial CE" w:eastAsia="Arial CE" w:hAnsi="Arial CE" w:cs="Arial CE"/>
          <w:szCs w:val="22"/>
        </w:rPr>
        <w:lastRenderedPageBreak/>
        <w:t>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w:t>
      </w:r>
      <w:r w:rsidRPr="00FA0E8C">
        <w:rPr>
          <w:rFonts w:cs="Arial"/>
          <w:bCs/>
          <w:color w:val="000000"/>
          <w:szCs w:val="22"/>
        </w:rPr>
        <w:lastRenderedPageBreak/>
        <w:t>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735FF5C2" w14:textId="77777777" w:rsidR="00B8315C" w:rsidRDefault="00B8315C" w:rsidP="00B8315C">
      <w:pPr>
        <w:tabs>
          <w:tab w:val="left" w:pos="5103"/>
        </w:tabs>
        <w:autoSpaceDE w:val="0"/>
        <w:autoSpaceDN w:val="0"/>
        <w:adjustRightInd w:val="0"/>
        <w:jc w:val="left"/>
        <w:rPr>
          <w:szCs w:val="22"/>
        </w:rPr>
      </w:pPr>
      <w:r>
        <w:rPr>
          <w:rFonts w:cs="Arial"/>
          <w:color w:val="000000"/>
          <w:szCs w:val="22"/>
        </w:rPr>
        <w:t xml:space="preserve">    </w:t>
      </w:r>
      <w:r w:rsidRPr="00550FE6">
        <w:rPr>
          <w:rFonts w:cs="Arial"/>
          <w:color w:val="000000"/>
          <w:szCs w:val="22"/>
        </w:rPr>
        <w:t>v Chomutově dne</w:t>
      </w:r>
      <w:r>
        <w:rPr>
          <w:rFonts w:cs="Arial"/>
          <w:color w:val="000000"/>
          <w:szCs w:val="22"/>
        </w:rPr>
        <w:t>:</w:t>
      </w:r>
      <w:r>
        <w:rPr>
          <w:rFonts w:cs="Arial"/>
          <w:color w:val="000000"/>
          <w:szCs w:val="22"/>
        </w:rPr>
        <w:tab/>
      </w:r>
      <w:r w:rsidRPr="00241C08">
        <w:rPr>
          <w:szCs w:val="22"/>
        </w:rPr>
        <w:t>v</w:t>
      </w:r>
      <w:r>
        <w:rPr>
          <w:szCs w:val="22"/>
        </w:rPr>
        <w:t> Karlových Varech dne:</w:t>
      </w:r>
    </w:p>
    <w:p w14:paraId="43641314" w14:textId="77777777" w:rsidR="00B8315C" w:rsidRDefault="00B8315C" w:rsidP="00B8315C">
      <w:pPr>
        <w:autoSpaceDE w:val="0"/>
        <w:autoSpaceDN w:val="0"/>
        <w:adjustRightInd w:val="0"/>
        <w:jc w:val="left"/>
        <w:rPr>
          <w:szCs w:val="22"/>
        </w:rPr>
      </w:pPr>
    </w:p>
    <w:p w14:paraId="4491073D" w14:textId="77777777" w:rsidR="00B8315C" w:rsidRDefault="00B8315C" w:rsidP="00B8315C">
      <w:pPr>
        <w:autoSpaceDE w:val="0"/>
        <w:autoSpaceDN w:val="0"/>
        <w:adjustRightInd w:val="0"/>
        <w:jc w:val="left"/>
        <w:rPr>
          <w:szCs w:val="22"/>
        </w:rPr>
      </w:pPr>
    </w:p>
    <w:p w14:paraId="0ACF766C" w14:textId="77777777" w:rsidR="00B8315C" w:rsidRDefault="00B8315C" w:rsidP="00B8315C">
      <w:pPr>
        <w:autoSpaceDE w:val="0"/>
        <w:autoSpaceDN w:val="0"/>
        <w:adjustRightInd w:val="0"/>
        <w:jc w:val="left"/>
        <w:rPr>
          <w:szCs w:val="22"/>
        </w:rPr>
      </w:pPr>
    </w:p>
    <w:p w14:paraId="53FEB6BE" w14:textId="77777777" w:rsidR="00B8315C" w:rsidRDefault="00B8315C" w:rsidP="00B8315C">
      <w:pPr>
        <w:autoSpaceDE w:val="0"/>
        <w:autoSpaceDN w:val="0"/>
        <w:adjustRightInd w:val="0"/>
        <w:jc w:val="left"/>
        <w:rPr>
          <w:szCs w:val="22"/>
        </w:rPr>
      </w:pPr>
    </w:p>
    <w:p w14:paraId="6DB588FD" w14:textId="77777777" w:rsidR="00B8315C" w:rsidRPr="00714854" w:rsidRDefault="00B8315C" w:rsidP="00B8315C">
      <w:pPr>
        <w:tabs>
          <w:tab w:val="left" w:pos="5103"/>
        </w:tabs>
        <w:autoSpaceDE w:val="0"/>
        <w:autoSpaceDN w:val="0"/>
        <w:adjustRightInd w:val="0"/>
        <w:jc w:val="left"/>
        <w:rPr>
          <w:szCs w:val="22"/>
        </w:rPr>
      </w:pPr>
      <w:r>
        <w:rPr>
          <w:szCs w:val="22"/>
        </w:rPr>
        <w:t xml:space="preserve">    ………….</w:t>
      </w:r>
      <w:r w:rsidRPr="00714854">
        <w:rPr>
          <w:szCs w:val="22"/>
        </w:rPr>
        <w:t>………………………</w:t>
      </w:r>
      <w:r>
        <w:rPr>
          <w:szCs w:val="22"/>
        </w:rPr>
        <w:tab/>
      </w:r>
      <w:r w:rsidRPr="00714854">
        <w:rPr>
          <w:szCs w:val="22"/>
        </w:rPr>
        <w:t>…………………………………….</w:t>
      </w:r>
    </w:p>
    <w:p w14:paraId="28118430" w14:textId="77777777" w:rsidR="00B8315C" w:rsidRPr="00FF739E" w:rsidRDefault="00B8315C" w:rsidP="00B8315C">
      <w:pPr>
        <w:tabs>
          <w:tab w:val="left" w:pos="5103"/>
          <w:tab w:val="center" w:pos="7371"/>
        </w:tabs>
        <w:autoSpaceDE w:val="0"/>
        <w:autoSpaceDN w:val="0"/>
        <w:adjustRightInd w:val="0"/>
        <w:jc w:val="left"/>
        <w:rPr>
          <w:rFonts w:cs="Arial"/>
          <w:szCs w:val="22"/>
        </w:rPr>
      </w:pPr>
      <w:bookmarkStart w:id="1" w:name="_GoBack"/>
      <w:bookmarkEnd w:id="1"/>
      <w:r w:rsidRPr="00574D01">
        <w:rPr>
          <w:rFonts w:cs="Arial"/>
          <w:szCs w:val="22"/>
        </w:rPr>
        <w:t xml:space="preserve">    </w:t>
      </w:r>
      <w:r>
        <w:rPr>
          <w:rFonts w:cs="Arial"/>
          <w:szCs w:val="22"/>
        </w:rPr>
        <w:t>I</w:t>
      </w:r>
      <w:r w:rsidRPr="00574D01">
        <w:rPr>
          <w:rFonts w:cs="Arial"/>
          <w:szCs w:val="22"/>
        </w:rPr>
        <w:t>nvestiční ředitel</w:t>
      </w:r>
      <w:r>
        <w:rPr>
          <w:rFonts w:cs="Arial"/>
          <w:szCs w:val="22"/>
        </w:rPr>
        <w:tab/>
        <w:t>jednatel</w:t>
      </w:r>
    </w:p>
    <w:p w14:paraId="4308F935" w14:textId="110DE57B" w:rsidR="00B8315C" w:rsidRPr="00FF739E" w:rsidRDefault="00B8315C" w:rsidP="00B8315C">
      <w:pPr>
        <w:tabs>
          <w:tab w:val="left" w:pos="5103"/>
        </w:tabs>
        <w:ind w:left="3960" w:hanging="3960"/>
        <w:rPr>
          <w:rStyle w:val="Siln"/>
        </w:rPr>
      </w:pPr>
      <w:r w:rsidRPr="00FF739E">
        <w:rPr>
          <w:rFonts w:cs="Arial"/>
          <w:szCs w:val="22"/>
        </w:rPr>
        <w:t xml:space="preserve">    Povodí Ohře, státní podnik</w:t>
      </w:r>
      <w:r>
        <w:rPr>
          <w:rFonts w:cs="Arial"/>
          <w:szCs w:val="22"/>
        </w:rPr>
        <w:tab/>
      </w:r>
      <w:r>
        <w:rPr>
          <w:rFonts w:cs="Arial"/>
          <w:szCs w:val="22"/>
        </w:rPr>
        <w:tab/>
      </w:r>
      <w:r w:rsidRPr="00FF739E">
        <w:rPr>
          <w:rStyle w:val="Siln"/>
        </w:rPr>
        <w:t>VP PROJEKTING s.r.o.</w:t>
      </w:r>
    </w:p>
    <w:p w14:paraId="1A8330E3" w14:textId="77777777" w:rsidR="00411824" w:rsidRPr="005B677D" w:rsidRDefault="00411824" w:rsidP="00411824">
      <w:pPr>
        <w:tabs>
          <w:tab w:val="left" w:pos="3960"/>
        </w:tabs>
        <w:ind w:left="4950" w:hanging="4950"/>
        <w:rPr>
          <w:rFonts w:cs="Arial"/>
          <w:b/>
          <w:szCs w:val="22"/>
        </w:rPr>
      </w:pPr>
    </w:p>
    <w:p w14:paraId="3E0F6F47" w14:textId="023ED17F"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3789" w14:textId="77777777" w:rsidR="00894FB4" w:rsidRDefault="00894FB4">
      <w:r>
        <w:separator/>
      </w:r>
    </w:p>
  </w:endnote>
  <w:endnote w:type="continuationSeparator" w:id="0">
    <w:p w14:paraId="78D6EB12" w14:textId="77777777" w:rsidR="00894FB4" w:rsidRDefault="0089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7FFD" w14:textId="77777777" w:rsidR="00894FB4" w:rsidRDefault="00894FB4">
      <w:r>
        <w:separator/>
      </w:r>
    </w:p>
  </w:footnote>
  <w:footnote w:type="continuationSeparator" w:id="0">
    <w:p w14:paraId="11F37249" w14:textId="77777777" w:rsidR="00894FB4" w:rsidRDefault="0089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A307387"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A61C1B">
      <w:rPr>
        <w:rFonts w:cs="Arial"/>
        <w:sz w:val="18"/>
        <w:szCs w:val="18"/>
      </w:rPr>
      <w:t>1190</w:t>
    </w:r>
    <w:r w:rsidR="00AE33C4">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10"/>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1D71"/>
    <w:rsid w:val="00345329"/>
    <w:rsid w:val="00345C83"/>
    <w:rsid w:val="003460B5"/>
    <w:rsid w:val="003461F1"/>
    <w:rsid w:val="00346592"/>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656A1"/>
    <w:rsid w:val="00476A4A"/>
    <w:rsid w:val="004779E6"/>
    <w:rsid w:val="00487108"/>
    <w:rsid w:val="00487F0A"/>
    <w:rsid w:val="004905F1"/>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858C6"/>
    <w:rsid w:val="00590B52"/>
    <w:rsid w:val="00590FCA"/>
    <w:rsid w:val="00594B1E"/>
    <w:rsid w:val="005A6E12"/>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E77B4"/>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40DE"/>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94FB4"/>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2E"/>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0F75"/>
    <w:rsid w:val="00A31015"/>
    <w:rsid w:val="00A31E98"/>
    <w:rsid w:val="00A36768"/>
    <w:rsid w:val="00A411F0"/>
    <w:rsid w:val="00A415F1"/>
    <w:rsid w:val="00A451E8"/>
    <w:rsid w:val="00A46384"/>
    <w:rsid w:val="00A51B2F"/>
    <w:rsid w:val="00A53B62"/>
    <w:rsid w:val="00A55FD5"/>
    <w:rsid w:val="00A61C1B"/>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679"/>
    <w:rsid w:val="00B739FD"/>
    <w:rsid w:val="00B76263"/>
    <w:rsid w:val="00B7669F"/>
    <w:rsid w:val="00B8315C"/>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0C0F"/>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EF5BD1"/>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2B7"/>
    <w:rsid w:val="00FA2FB8"/>
    <w:rsid w:val="00FA5661"/>
    <w:rsid w:val="00FB6921"/>
    <w:rsid w:val="00FC2105"/>
    <w:rsid w:val="00FC3E1B"/>
    <w:rsid w:val="00FD4AB5"/>
    <w:rsid w:val="00FD5160"/>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styleId="Siln">
    <w:name w:val="Strong"/>
    <w:basedOn w:val="Standardnpsmoodstavce"/>
    <w:uiPriority w:val="22"/>
    <w:qFormat/>
    <w:rsid w:val="00465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4031</Words>
  <Characters>23784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4</cp:revision>
  <cp:lastPrinted>2019-10-09T08:09:00Z</cp:lastPrinted>
  <dcterms:created xsi:type="dcterms:W3CDTF">2021-11-22T06:19:00Z</dcterms:created>
  <dcterms:modified xsi:type="dcterms:W3CDTF">2021-11-22T06:21:00Z</dcterms:modified>
</cp:coreProperties>
</file>