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3955" w14:textId="533F60E4" w:rsidR="00A62E70" w:rsidRPr="00C5338D" w:rsidRDefault="00F973A5" w:rsidP="00783870">
      <w:pPr>
        <w:spacing w:line="240" w:lineRule="atLeast"/>
        <w:jc w:val="center"/>
        <w:rPr>
          <w:rFonts w:ascii="Arial" w:hAnsi="Arial" w:cs="Arial"/>
          <w:b/>
          <w:sz w:val="32"/>
        </w:rPr>
      </w:pPr>
      <w:r w:rsidRPr="00C5338D">
        <w:rPr>
          <w:rFonts w:ascii="Arial" w:hAnsi="Arial" w:cs="Arial"/>
          <w:b/>
          <w:sz w:val="32"/>
        </w:rPr>
        <w:t xml:space="preserve"> SMLOUVA</w:t>
      </w:r>
      <w:r w:rsidR="00D17676">
        <w:rPr>
          <w:rFonts w:ascii="Arial" w:hAnsi="Arial" w:cs="Arial"/>
          <w:b/>
          <w:sz w:val="32"/>
        </w:rPr>
        <w:t xml:space="preserve"> O DÍLO č. SoD</w:t>
      </w:r>
      <w:r w:rsidR="00A62E70" w:rsidRPr="00C5338D">
        <w:rPr>
          <w:rFonts w:ascii="Arial" w:hAnsi="Arial" w:cs="Arial"/>
          <w:b/>
          <w:sz w:val="32"/>
        </w:rPr>
        <w:t xml:space="preserve"> </w:t>
      </w:r>
      <w:r w:rsidR="00334A0E">
        <w:rPr>
          <w:rFonts w:ascii="Arial" w:hAnsi="Arial" w:cs="Arial"/>
          <w:b/>
          <w:sz w:val="32"/>
        </w:rPr>
        <w:t>0</w:t>
      </w:r>
      <w:r w:rsidR="005D2AF0">
        <w:rPr>
          <w:rFonts w:ascii="Arial" w:hAnsi="Arial" w:cs="Arial"/>
          <w:b/>
          <w:sz w:val="32"/>
        </w:rPr>
        <w:t>1</w:t>
      </w:r>
      <w:r w:rsidR="0066083E">
        <w:rPr>
          <w:rFonts w:ascii="Arial" w:hAnsi="Arial" w:cs="Arial"/>
          <w:b/>
          <w:sz w:val="32"/>
        </w:rPr>
        <w:t>/20</w:t>
      </w:r>
      <w:r w:rsidR="007A38EB">
        <w:rPr>
          <w:rFonts w:ascii="Arial" w:hAnsi="Arial" w:cs="Arial"/>
          <w:b/>
          <w:sz w:val="32"/>
        </w:rPr>
        <w:t>2</w:t>
      </w:r>
      <w:r w:rsidR="00554A8B">
        <w:rPr>
          <w:rFonts w:ascii="Arial" w:hAnsi="Arial" w:cs="Arial"/>
          <w:b/>
          <w:sz w:val="32"/>
        </w:rPr>
        <w:t>1</w:t>
      </w:r>
      <w:r w:rsidR="007A148C">
        <w:rPr>
          <w:rFonts w:ascii="Arial" w:hAnsi="Arial" w:cs="Arial"/>
          <w:b/>
          <w:sz w:val="32"/>
        </w:rPr>
        <w:t>/CW23</w:t>
      </w:r>
      <w:r w:rsidR="005D2AF0">
        <w:rPr>
          <w:rFonts w:ascii="Arial" w:hAnsi="Arial" w:cs="Arial"/>
          <w:b/>
          <w:sz w:val="32"/>
        </w:rPr>
        <w:t>30</w:t>
      </w:r>
    </w:p>
    <w:p w14:paraId="714336BC" w14:textId="77777777" w:rsidR="00A62E70" w:rsidRPr="00C5338D" w:rsidRDefault="00A62E70" w:rsidP="00783870">
      <w:pPr>
        <w:spacing w:line="240" w:lineRule="atLeast"/>
        <w:rPr>
          <w:rFonts w:ascii="Arial" w:hAnsi="Arial" w:cs="Arial"/>
        </w:rPr>
      </w:pPr>
      <w:r w:rsidRPr="00C5338D">
        <w:rPr>
          <w:rFonts w:ascii="Arial" w:hAnsi="Arial" w:cs="Arial"/>
        </w:rPr>
        <w:t xml:space="preserve">V souladu s ustanovením § </w:t>
      </w:r>
      <w:r w:rsidR="00292950">
        <w:rPr>
          <w:rFonts w:ascii="Arial" w:hAnsi="Arial" w:cs="Arial"/>
        </w:rPr>
        <w:t>258</w:t>
      </w:r>
      <w:r w:rsidRPr="00C5338D">
        <w:rPr>
          <w:rFonts w:ascii="Arial" w:hAnsi="Arial" w:cs="Arial"/>
        </w:rPr>
        <w:t xml:space="preserve">6 a násl. </w:t>
      </w:r>
      <w:r w:rsidR="00334A0E">
        <w:rPr>
          <w:rFonts w:ascii="Arial" w:hAnsi="Arial" w:cs="Arial"/>
        </w:rPr>
        <w:t>Občanského zákoníku</w:t>
      </w:r>
      <w:r w:rsidR="00843B15" w:rsidRPr="00C5338D">
        <w:rPr>
          <w:rFonts w:ascii="Arial" w:hAnsi="Arial" w:cs="Arial"/>
        </w:rPr>
        <w:t xml:space="preserve"> uzavírají</w:t>
      </w:r>
      <w:r w:rsidRPr="00C5338D">
        <w:rPr>
          <w:rFonts w:ascii="Arial" w:hAnsi="Arial" w:cs="Arial"/>
        </w:rPr>
        <w:t xml:space="preserve"> dnešního dne tuto smlouvu o dílo:  </w:t>
      </w:r>
    </w:p>
    <w:p w14:paraId="3A97C7BA" w14:textId="2975A1A7" w:rsidR="00A62E70" w:rsidRDefault="00A62E70" w:rsidP="00783870">
      <w:pPr>
        <w:pStyle w:val="Nadpis1"/>
        <w:spacing w:before="0" w:after="0"/>
        <w:jc w:val="center"/>
        <w:rPr>
          <w:rFonts w:cs="Arial"/>
        </w:rPr>
      </w:pPr>
      <w:r w:rsidRPr="00C5338D">
        <w:rPr>
          <w:rFonts w:cs="Arial"/>
        </w:rPr>
        <w:t>Smluvní strany</w:t>
      </w:r>
    </w:p>
    <w:p w14:paraId="20C75498" w14:textId="77777777" w:rsidR="001D41A5" w:rsidRPr="001D41A5" w:rsidRDefault="001D41A5" w:rsidP="001D41A5"/>
    <w:tbl>
      <w:tblPr>
        <w:tblW w:w="0" w:type="auto"/>
        <w:tblLayout w:type="fixed"/>
        <w:tblCellMar>
          <w:left w:w="70" w:type="dxa"/>
          <w:right w:w="70" w:type="dxa"/>
        </w:tblCellMar>
        <w:tblLook w:val="0000" w:firstRow="0" w:lastRow="0" w:firstColumn="0" w:lastColumn="0" w:noHBand="0" w:noVBand="0"/>
      </w:tblPr>
      <w:tblGrid>
        <w:gridCol w:w="2359"/>
        <w:gridCol w:w="6007"/>
      </w:tblGrid>
      <w:tr w:rsidR="008D0396" w:rsidRPr="00C5338D" w14:paraId="6A087ACC" w14:textId="77777777" w:rsidTr="008D0396">
        <w:trPr>
          <w:cantSplit/>
          <w:trHeight w:val="441"/>
        </w:trPr>
        <w:tc>
          <w:tcPr>
            <w:tcW w:w="2359" w:type="dxa"/>
          </w:tcPr>
          <w:p w14:paraId="6BD6071B" w14:textId="77777777" w:rsidR="008D0396" w:rsidRPr="009448F0" w:rsidRDefault="008D0396" w:rsidP="00783870">
            <w:pPr>
              <w:rPr>
                <w:rFonts w:ascii="Arial" w:hAnsi="Arial" w:cs="Arial"/>
                <w:b/>
              </w:rPr>
            </w:pPr>
            <w:r w:rsidRPr="009448F0">
              <w:rPr>
                <w:rFonts w:ascii="Arial" w:hAnsi="Arial" w:cs="Arial"/>
                <w:b/>
              </w:rPr>
              <w:t>Objednatel:</w:t>
            </w:r>
          </w:p>
          <w:p w14:paraId="0CDB7D2A" w14:textId="77777777" w:rsidR="008D0396" w:rsidRPr="009448F0" w:rsidRDefault="008D0396" w:rsidP="00783870">
            <w:pPr>
              <w:rPr>
                <w:rFonts w:ascii="Arial" w:hAnsi="Arial" w:cs="Arial"/>
                <w:b/>
              </w:rPr>
            </w:pPr>
            <w:r w:rsidRPr="009448F0">
              <w:rPr>
                <w:rFonts w:ascii="Arial" w:hAnsi="Arial" w:cs="Arial"/>
                <w:b/>
              </w:rPr>
              <w:t>Se sídlem:</w:t>
            </w:r>
          </w:p>
          <w:p w14:paraId="5B5D6C87" w14:textId="7AD3DFFE" w:rsidR="008D0396" w:rsidRPr="009448F0" w:rsidRDefault="008D0396" w:rsidP="00783870">
            <w:pPr>
              <w:rPr>
                <w:rFonts w:ascii="Arial" w:hAnsi="Arial" w:cs="Arial"/>
                <w:b/>
              </w:rPr>
            </w:pPr>
            <w:r w:rsidRPr="009448F0">
              <w:rPr>
                <w:rFonts w:ascii="Arial" w:hAnsi="Arial" w:cs="Arial"/>
                <w:b/>
              </w:rPr>
              <w:t>Zastoupen</w:t>
            </w:r>
            <w:r w:rsidR="00554A8B" w:rsidRPr="009448F0">
              <w:rPr>
                <w:rFonts w:ascii="Arial" w:hAnsi="Arial" w:cs="Arial"/>
                <w:b/>
              </w:rPr>
              <w:t>á</w:t>
            </w:r>
            <w:r w:rsidRPr="009448F0">
              <w:rPr>
                <w:rFonts w:ascii="Arial" w:hAnsi="Arial" w:cs="Arial"/>
                <w:b/>
              </w:rPr>
              <w:t>:</w:t>
            </w:r>
          </w:p>
        </w:tc>
        <w:tc>
          <w:tcPr>
            <w:tcW w:w="6007" w:type="dxa"/>
          </w:tcPr>
          <w:p w14:paraId="05DF2506" w14:textId="668FC815" w:rsidR="00B20D42" w:rsidRDefault="00B20D42" w:rsidP="00B20D42">
            <w:pPr>
              <w:rPr>
                <w:rFonts w:ascii="Arial" w:hAnsi="Arial" w:cs="Arial"/>
              </w:rPr>
            </w:pPr>
            <w:r>
              <w:rPr>
                <w:rFonts w:ascii="Arial" w:hAnsi="Arial" w:cs="Arial"/>
              </w:rPr>
              <w:t>Služby Boskovice</w:t>
            </w:r>
            <w:r w:rsidR="00232FBA">
              <w:rPr>
                <w:rFonts w:ascii="Arial" w:hAnsi="Arial" w:cs="Arial"/>
              </w:rPr>
              <w:t>,</w:t>
            </w:r>
            <w:r>
              <w:rPr>
                <w:rFonts w:ascii="Arial" w:hAnsi="Arial" w:cs="Arial"/>
              </w:rPr>
              <w:t>s.r.o.</w:t>
            </w:r>
          </w:p>
          <w:p w14:paraId="5C9C045C" w14:textId="1A42CE39" w:rsidR="00B20D42" w:rsidRDefault="00B20D42" w:rsidP="00B20D42">
            <w:pPr>
              <w:rPr>
                <w:rFonts w:ascii="Arial" w:hAnsi="Arial" w:cs="Arial"/>
                <w:color w:val="393939"/>
                <w:sz w:val="18"/>
                <w:szCs w:val="18"/>
                <w:shd w:val="clear" w:color="auto" w:fill="FFFFFF"/>
              </w:rPr>
            </w:pPr>
            <w:r>
              <w:rPr>
                <w:rFonts w:ascii="Arial" w:hAnsi="Arial" w:cs="Arial"/>
                <w:color w:val="393939"/>
                <w:sz w:val="18"/>
                <w:szCs w:val="18"/>
                <w:shd w:val="clear" w:color="auto" w:fill="FFFFFF"/>
              </w:rPr>
              <w:t>U Lázní 2063/3</w:t>
            </w:r>
            <w:r w:rsidR="00545EFF">
              <w:rPr>
                <w:rFonts w:ascii="Arial" w:hAnsi="Arial" w:cs="Arial"/>
                <w:color w:val="393939"/>
                <w:sz w:val="18"/>
                <w:szCs w:val="18"/>
                <w:shd w:val="clear" w:color="auto" w:fill="FFFFFF"/>
              </w:rPr>
              <w:t>, 680 01 Boskovice</w:t>
            </w:r>
            <w:r>
              <w:rPr>
                <w:rFonts w:ascii="Arial" w:hAnsi="Arial" w:cs="Arial"/>
                <w:color w:val="393939"/>
                <w:sz w:val="18"/>
                <w:szCs w:val="18"/>
                <w:shd w:val="clear" w:color="auto" w:fill="FFFFFF"/>
              </w:rPr>
              <w:t> </w:t>
            </w:r>
          </w:p>
          <w:p w14:paraId="3B132F40" w14:textId="16DBE260" w:rsidR="008D0396" w:rsidRPr="00CC27D4" w:rsidRDefault="00B20D42" w:rsidP="00B20D42">
            <w:pPr>
              <w:rPr>
                <w:rFonts w:ascii="Arial" w:hAnsi="Arial" w:cs="Arial"/>
              </w:rPr>
            </w:pPr>
            <w:r>
              <w:rPr>
                <w:rFonts w:ascii="Arial" w:hAnsi="Arial" w:cs="Arial"/>
                <w:color w:val="393939"/>
                <w:sz w:val="18"/>
                <w:szCs w:val="18"/>
                <w:shd w:val="clear" w:color="auto" w:fill="FFFFFF"/>
              </w:rPr>
              <w:t>Mgr. Milanem Stryou</w:t>
            </w:r>
            <w:r w:rsidR="00545EFF">
              <w:rPr>
                <w:rFonts w:ascii="Arial" w:hAnsi="Arial" w:cs="Arial"/>
                <w:color w:val="393939"/>
                <w:sz w:val="18"/>
                <w:szCs w:val="18"/>
                <w:shd w:val="clear" w:color="auto" w:fill="FFFFFF"/>
              </w:rPr>
              <w:t>, jednatelem</w:t>
            </w:r>
          </w:p>
        </w:tc>
      </w:tr>
      <w:tr w:rsidR="008D0396" w:rsidRPr="0099709F" w14:paraId="6987EEE7" w14:textId="77777777" w:rsidTr="008D0396">
        <w:trPr>
          <w:trHeight w:val="120"/>
        </w:trPr>
        <w:tc>
          <w:tcPr>
            <w:tcW w:w="2359" w:type="dxa"/>
          </w:tcPr>
          <w:p w14:paraId="625BC810" w14:textId="77777777" w:rsidR="008D0396" w:rsidRPr="009448F0" w:rsidRDefault="008D0396" w:rsidP="00783870">
            <w:pPr>
              <w:rPr>
                <w:rFonts w:ascii="Arial" w:hAnsi="Arial" w:cs="Arial"/>
                <w:b/>
              </w:rPr>
            </w:pPr>
            <w:r w:rsidRPr="009448F0">
              <w:rPr>
                <w:rFonts w:ascii="Arial" w:hAnsi="Arial" w:cs="Arial"/>
                <w:b/>
              </w:rPr>
              <w:t>IČO:</w:t>
            </w:r>
          </w:p>
        </w:tc>
        <w:tc>
          <w:tcPr>
            <w:tcW w:w="6007" w:type="dxa"/>
          </w:tcPr>
          <w:p w14:paraId="7616F37D" w14:textId="38E973DE" w:rsidR="008D0396" w:rsidRPr="00CC27D4" w:rsidRDefault="00B20D42" w:rsidP="00783870">
            <w:pPr>
              <w:rPr>
                <w:rFonts w:ascii="Arial" w:hAnsi="Arial" w:cs="Arial"/>
              </w:rPr>
            </w:pPr>
            <w:r>
              <w:rPr>
                <w:rFonts w:ascii="Arial" w:hAnsi="Arial" w:cs="Arial"/>
              </w:rPr>
              <w:t>26944855</w:t>
            </w:r>
          </w:p>
        </w:tc>
      </w:tr>
      <w:tr w:rsidR="008D0396" w:rsidRPr="00C5338D" w14:paraId="47E08B57" w14:textId="77777777" w:rsidTr="008D0396">
        <w:trPr>
          <w:trHeight w:val="128"/>
        </w:trPr>
        <w:tc>
          <w:tcPr>
            <w:tcW w:w="2359" w:type="dxa"/>
          </w:tcPr>
          <w:p w14:paraId="1EE514B9" w14:textId="77777777" w:rsidR="008D0396" w:rsidRPr="009448F0" w:rsidRDefault="008D0396" w:rsidP="00783870">
            <w:pPr>
              <w:rPr>
                <w:rFonts w:ascii="Arial" w:hAnsi="Arial" w:cs="Arial"/>
                <w:b/>
              </w:rPr>
            </w:pPr>
            <w:r w:rsidRPr="009448F0">
              <w:rPr>
                <w:rFonts w:ascii="Arial" w:hAnsi="Arial" w:cs="Arial"/>
                <w:b/>
              </w:rPr>
              <w:t>DIČ:</w:t>
            </w:r>
          </w:p>
        </w:tc>
        <w:tc>
          <w:tcPr>
            <w:tcW w:w="6007" w:type="dxa"/>
          </w:tcPr>
          <w:p w14:paraId="5558B9E6" w14:textId="5249567A" w:rsidR="008D0396" w:rsidRPr="00CC27D4" w:rsidRDefault="00CC27D4" w:rsidP="00783870">
            <w:pPr>
              <w:rPr>
                <w:rFonts w:ascii="Arial" w:hAnsi="Arial" w:cs="Arial"/>
              </w:rPr>
            </w:pPr>
            <w:r w:rsidRPr="00CC27D4">
              <w:rPr>
                <w:rFonts w:ascii="Arial" w:hAnsi="Arial" w:cs="Arial"/>
              </w:rPr>
              <w:t>CZ</w:t>
            </w:r>
            <w:r w:rsidR="00B20D42">
              <w:rPr>
                <w:rFonts w:ascii="Arial" w:hAnsi="Arial" w:cs="Arial"/>
              </w:rPr>
              <w:t xml:space="preserve"> 26944855</w:t>
            </w:r>
          </w:p>
        </w:tc>
      </w:tr>
      <w:tr w:rsidR="008D0396" w:rsidRPr="00151248" w14:paraId="4416BFD4" w14:textId="77777777" w:rsidTr="008D0396">
        <w:trPr>
          <w:trHeight w:val="1033"/>
        </w:trPr>
        <w:tc>
          <w:tcPr>
            <w:tcW w:w="2359" w:type="dxa"/>
          </w:tcPr>
          <w:p w14:paraId="0C4E59D5" w14:textId="77777777" w:rsidR="008D0396" w:rsidRPr="009448F0" w:rsidRDefault="008D0396" w:rsidP="00783870">
            <w:pPr>
              <w:rPr>
                <w:rFonts w:ascii="Arial" w:hAnsi="Arial" w:cs="Arial"/>
                <w:b/>
              </w:rPr>
            </w:pPr>
            <w:r w:rsidRPr="009448F0">
              <w:rPr>
                <w:rFonts w:ascii="Arial" w:hAnsi="Arial" w:cs="Arial"/>
                <w:b/>
              </w:rPr>
              <w:t>OR:</w:t>
            </w:r>
          </w:p>
        </w:tc>
        <w:tc>
          <w:tcPr>
            <w:tcW w:w="6007" w:type="dxa"/>
          </w:tcPr>
          <w:p w14:paraId="514C3082" w14:textId="084E9E3F" w:rsidR="008D0396" w:rsidRPr="00CC27D4" w:rsidRDefault="00B20D42" w:rsidP="00783870">
            <w:pPr>
              <w:rPr>
                <w:rFonts w:ascii="Arial" w:hAnsi="Arial" w:cs="Arial"/>
              </w:rPr>
            </w:pPr>
            <w:r>
              <w:rPr>
                <w:rFonts w:ascii="Arial" w:hAnsi="Arial" w:cs="Arial"/>
                <w:color w:val="000000"/>
                <w:sz w:val="18"/>
                <w:szCs w:val="18"/>
                <w:shd w:val="clear" w:color="auto" w:fill="FFFFFF"/>
              </w:rPr>
              <w:t>C 47100/KSBR Krajský soud v Brně</w:t>
            </w:r>
          </w:p>
          <w:p w14:paraId="72EDCC55" w14:textId="77777777" w:rsidR="008D0396" w:rsidRPr="00CC27D4" w:rsidRDefault="008D0396" w:rsidP="00783870">
            <w:pPr>
              <w:rPr>
                <w:rFonts w:ascii="Arial" w:hAnsi="Arial" w:cs="Arial"/>
              </w:rPr>
            </w:pPr>
          </w:p>
          <w:p w14:paraId="27C4CDC5" w14:textId="77777777" w:rsidR="008D0396" w:rsidRPr="00CC27D4" w:rsidRDefault="008D0396" w:rsidP="00783870">
            <w:pPr>
              <w:rPr>
                <w:rFonts w:ascii="Arial" w:hAnsi="Arial" w:cs="Arial"/>
              </w:rPr>
            </w:pPr>
          </w:p>
        </w:tc>
      </w:tr>
    </w:tbl>
    <w:p w14:paraId="37CA09DF" w14:textId="77777777" w:rsidR="00B809D9" w:rsidRDefault="00B809D9" w:rsidP="00783870">
      <w:pPr>
        <w:pStyle w:val="Zhlav"/>
        <w:tabs>
          <w:tab w:val="clear" w:pos="4536"/>
          <w:tab w:val="clear" w:pos="9072"/>
        </w:tabs>
        <w:rPr>
          <w:rFonts w:ascii="Arial" w:hAnsi="Arial" w:cs="Arial"/>
        </w:rPr>
      </w:pPr>
    </w:p>
    <w:p w14:paraId="5CE99264" w14:textId="77777777" w:rsidR="00A62E70" w:rsidRPr="00C5338D" w:rsidRDefault="00A62E70" w:rsidP="00783870">
      <w:pPr>
        <w:pStyle w:val="Zhlav"/>
        <w:tabs>
          <w:tab w:val="clear" w:pos="4536"/>
          <w:tab w:val="clear" w:pos="9072"/>
        </w:tabs>
        <w:rPr>
          <w:rFonts w:ascii="Arial" w:hAnsi="Arial" w:cs="Arial"/>
        </w:rPr>
      </w:pPr>
      <w:r w:rsidRPr="00C5338D">
        <w:rPr>
          <w:rFonts w:ascii="Arial" w:hAnsi="Arial" w:cs="Arial"/>
        </w:rPr>
        <w:t>a</w:t>
      </w:r>
    </w:p>
    <w:p w14:paraId="07A1F321" w14:textId="77777777" w:rsidR="00A62E70" w:rsidRPr="00C5338D" w:rsidRDefault="00A62E70" w:rsidP="0078387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2338"/>
        <w:gridCol w:w="5954"/>
      </w:tblGrid>
      <w:tr w:rsidR="00A62E70" w:rsidRPr="00C5338D" w14:paraId="7F313DFF" w14:textId="77777777">
        <w:trPr>
          <w:cantSplit/>
          <w:trHeight w:val="824"/>
        </w:trPr>
        <w:tc>
          <w:tcPr>
            <w:tcW w:w="2338" w:type="dxa"/>
          </w:tcPr>
          <w:p w14:paraId="6AF8E292" w14:textId="77777777" w:rsidR="00A62E70" w:rsidRPr="00C5338D" w:rsidRDefault="00A62E70" w:rsidP="00783870">
            <w:pPr>
              <w:rPr>
                <w:rFonts w:ascii="Arial" w:hAnsi="Arial" w:cs="Arial"/>
                <w:b/>
              </w:rPr>
            </w:pPr>
            <w:r w:rsidRPr="00C5338D">
              <w:rPr>
                <w:rFonts w:ascii="Arial" w:hAnsi="Arial" w:cs="Arial"/>
                <w:b/>
              </w:rPr>
              <w:t>Zhotovitel:</w:t>
            </w:r>
          </w:p>
          <w:p w14:paraId="6918F3F9" w14:textId="77777777" w:rsidR="00A62E70" w:rsidRPr="00C5338D" w:rsidRDefault="00A62E70" w:rsidP="00783870">
            <w:pPr>
              <w:rPr>
                <w:rFonts w:ascii="Arial" w:hAnsi="Arial" w:cs="Arial"/>
                <w:b/>
              </w:rPr>
            </w:pPr>
            <w:r w:rsidRPr="00C5338D">
              <w:rPr>
                <w:rFonts w:ascii="Arial" w:hAnsi="Arial" w:cs="Arial"/>
                <w:b/>
              </w:rPr>
              <w:t>Se sídlem:</w:t>
            </w:r>
          </w:p>
          <w:p w14:paraId="7D5477E3" w14:textId="77777777" w:rsidR="00A62E70" w:rsidRPr="00C5338D" w:rsidRDefault="00A62E70" w:rsidP="00783870">
            <w:pPr>
              <w:rPr>
                <w:rFonts w:ascii="Arial" w:hAnsi="Arial" w:cs="Arial"/>
                <w:b/>
              </w:rPr>
            </w:pPr>
            <w:r w:rsidRPr="00C5338D">
              <w:rPr>
                <w:rFonts w:ascii="Arial" w:hAnsi="Arial" w:cs="Arial"/>
                <w:b/>
              </w:rPr>
              <w:t>Zastoupená:</w:t>
            </w:r>
          </w:p>
        </w:tc>
        <w:tc>
          <w:tcPr>
            <w:tcW w:w="5954" w:type="dxa"/>
          </w:tcPr>
          <w:p w14:paraId="2C8836E7" w14:textId="77777777" w:rsidR="00A62E70" w:rsidRPr="003E616E" w:rsidRDefault="00A62E70" w:rsidP="00783870">
            <w:pPr>
              <w:rPr>
                <w:rFonts w:ascii="Arial" w:hAnsi="Arial" w:cs="Arial"/>
                <w:b/>
                <w:bCs/>
              </w:rPr>
            </w:pPr>
            <w:r w:rsidRPr="003E616E">
              <w:rPr>
                <w:rFonts w:ascii="Arial" w:hAnsi="Arial" w:cs="Arial"/>
                <w:b/>
                <w:bCs/>
              </w:rPr>
              <w:t xml:space="preserve">TEDOM </w:t>
            </w:r>
            <w:r w:rsidR="0099709F" w:rsidRPr="003E616E">
              <w:rPr>
                <w:rFonts w:ascii="Arial" w:hAnsi="Arial" w:cs="Arial"/>
                <w:b/>
                <w:bCs/>
              </w:rPr>
              <w:t>a.s.</w:t>
            </w:r>
          </w:p>
          <w:p w14:paraId="00AF0414" w14:textId="77777777" w:rsidR="00A62E70" w:rsidRPr="00C5338D" w:rsidRDefault="00A62E70" w:rsidP="00783870">
            <w:pPr>
              <w:rPr>
                <w:rFonts w:ascii="Arial" w:hAnsi="Arial" w:cs="Arial"/>
              </w:rPr>
            </w:pPr>
            <w:r w:rsidRPr="00C5338D">
              <w:rPr>
                <w:rFonts w:ascii="Arial" w:hAnsi="Arial" w:cs="Arial"/>
              </w:rPr>
              <w:t>Výčapy 195, 674 01 Třebíč</w:t>
            </w:r>
          </w:p>
          <w:p w14:paraId="7063AF22" w14:textId="1347A62B" w:rsidR="00250DB0" w:rsidRDefault="00A62E70" w:rsidP="00783870">
            <w:pPr>
              <w:rPr>
                <w:rFonts w:ascii="Arial" w:hAnsi="Arial" w:cs="Arial"/>
              </w:rPr>
            </w:pPr>
            <w:r w:rsidRPr="00C5338D">
              <w:rPr>
                <w:rFonts w:ascii="Arial" w:hAnsi="Arial" w:cs="Arial"/>
              </w:rPr>
              <w:t xml:space="preserve">Ing. </w:t>
            </w:r>
            <w:r w:rsidR="001C7DA7">
              <w:rPr>
                <w:rFonts w:ascii="Arial" w:hAnsi="Arial" w:cs="Arial"/>
              </w:rPr>
              <w:t xml:space="preserve">Mgr. </w:t>
            </w:r>
            <w:r w:rsidR="007A38EB">
              <w:rPr>
                <w:rFonts w:ascii="Arial" w:hAnsi="Arial" w:cs="Arial"/>
              </w:rPr>
              <w:t>Vladimír Hlavinka</w:t>
            </w:r>
            <w:r w:rsidR="00250DB0">
              <w:rPr>
                <w:rFonts w:ascii="Arial" w:hAnsi="Arial" w:cs="Arial"/>
              </w:rPr>
              <w:t xml:space="preserve">, </w:t>
            </w:r>
            <w:r w:rsidR="007A38EB">
              <w:rPr>
                <w:rFonts w:ascii="Arial" w:hAnsi="Arial" w:cs="Arial"/>
              </w:rPr>
              <w:t>první místo</w:t>
            </w:r>
            <w:r w:rsidR="00250DB0">
              <w:rPr>
                <w:rFonts w:ascii="Arial" w:hAnsi="Arial" w:cs="Arial"/>
              </w:rPr>
              <w:t>předseda představenstva</w:t>
            </w:r>
          </w:p>
          <w:p w14:paraId="553C23AB" w14:textId="18436F05" w:rsidR="001C7DA7" w:rsidRPr="007A38EB" w:rsidRDefault="007A38EB" w:rsidP="001C7DA7">
            <w:pPr>
              <w:rPr>
                <w:rFonts w:ascii="Arial" w:hAnsi="Arial" w:cs="Arial"/>
              </w:rPr>
            </w:pPr>
            <w:r w:rsidRPr="007A38EB">
              <w:rPr>
                <w:rFonts w:ascii="Arial" w:hAnsi="Arial" w:cs="Arial"/>
              </w:rPr>
              <w:t>Ing. Miloslav Kužela, Ph.D., člen představenstva</w:t>
            </w:r>
          </w:p>
        </w:tc>
      </w:tr>
      <w:tr w:rsidR="001C7DA7" w:rsidRPr="00C5338D" w14:paraId="34CC5B70" w14:textId="77777777">
        <w:tc>
          <w:tcPr>
            <w:tcW w:w="2338" w:type="dxa"/>
          </w:tcPr>
          <w:p w14:paraId="5DF4C16B" w14:textId="39BBF0B9" w:rsidR="001C7DA7" w:rsidRPr="00360B64" w:rsidRDefault="001C7DA7" w:rsidP="00783870">
            <w:pPr>
              <w:rPr>
                <w:rFonts w:ascii="Arial" w:hAnsi="Arial" w:cs="Arial"/>
                <w:b/>
              </w:rPr>
            </w:pPr>
            <w:r w:rsidRPr="00360B64">
              <w:rPr>
                <w:rFonts w:ascii="Arial" w:hAnsi="Arial" w:cs="Arial"/>
                <w:b/>
              </w:rPr>
              <w:t>Osoba oprávněná k podpisu:</w:t>
            </w:r>
          </w:p>
        </w:tc>
        <w:tc>
          <w:tcPr>
            <w:tcW w:w="5954" w:type="dxa"/>
          </w:tcPr>
          <w:p w14:paraId="11ACFF57" w14:textId="1EDC9F52" w:rsidR="001C7DA7" w:rsidRPr="00360B64" w:rsidRDefault="001C7DA7" w:rsidP="00783870">
            <w:pPr>
              <w:rPr>
                <w:rFonts w:ascii="Arial" w:hAnsi="Arial" w:cs="Arial"/>
              </w:rPr>
            </w:pPr>
            <w:r w:rsidRPr="00360B64">
              <w:rPr>
                <w:rFonts w:ascii="Arial" w:hAnsi="Arial" w:cs="Arial"/>
                <w:szCs w:val="24"/>
              </w:rPr>
              <w:t>Ing. Petr Němec, ředitel servisu, zmocněný zástupce na základě plné moci</w:t>
            </w:r>
          </w:p>
        </w:tc>
      </w:tr>
      <w:tr w:rsidR="00A62E70" w:rsidRPr="00C5338D" w14:paraId="491C0CD4" w14:textId="77777777">
        <w:tc>
          <w:tcPr>
            <w:tcW w:w="2338" w:type="dxa"/>
          </w:tcPr>
          <w:p w14:paraId="1F245401" w14:textId="77777777" w:rsidR="00A62E70" w:rsidRPr="00C5338D" w:rsidRDefault="00A62E70" w:rsidP="00783870">
            <w:pPr>
              <w:rPr>
                <w:rFonts w:ascii="Arial" w:hAnsi="Arial" w:cs="Arial"/>
                <w:b/>
              </w:rPr>
            </w:pPr>
            <w:r w:rsidRPr="00C5338D">
              <w:rPr>
                <w:rFonts w:ascii="Arial" w:hAnsi="Arial" w:cs="Arial"/>
                <w:b/>
              </w:rPr>
              <w:t>IČO:</w:t>
            </w:r>
          </w:p>
        </w:tc>
        <w:tc>
          <w:tcPr>
            <w:tcW w:w="5954" w:type="dxa"/>
          </w:tcPr>
          <w:p w14:paraId="4FB76149" w14:textId="77777777" w:rsidR="00A62E70" w:rsidRPr="0099709F" w:rsidRDefault="0099709F" w:rsidP="00783870">
            <w:pPr>
              <w:rPr>
                <w:rFonts w:ascii="Arial" w:hAnsi="Arial" w:cs="Arial"/>
              </w:rPr>
            </w:pPr>
            <w:r w:rsidRPr="0099709F">
              <w:rPr>
                <w:rFonts w:ascii="Arial" w:hAnsi="Arial" w:cs="Arial"/>
              </w:rPr>
              <w:t>28466021</w:t>
            </w:r>
          </w:p>
        </w:tc>
      </w:tr>
      <w:tr w:rsidR="00A62E70" w:rsidRPr="00C5338D" w14:paraId="7B101F32" w14:textId="77777777">
        <w:tc>
          <w:tcPr>
            <w:tcW w:w="2338" w:type="dxa"/>
          </w:tcPr>
          <w:p w14:paraId="5424FCA7" w14:textId="77777777" w:rsidR="00A62E70" w:rsidRPr="00C5338D" w:rsidRDefault="00A62E70" w:rsidP="00783870">
            <w:pPr>
              <w:rPr>
                <w:rFonts w:ascii="Arial" w:hAnsi="Arial" w:cs="Arial"/>
                <w:b/>
              </w:rPr>
            </w:pPr>
            <w:r w:rsidRPr="00C5338D">
              <w:rPr>
                <w:rFonts w:ascii="Arial" w:hAnsi="Arial" w:cs="Arial"/>
                <w:b/>
              </w:rPr>
              <w:t>DIČ:</w:t>
            </w:r>
          </w:p>
        </w:tc>
        <w:tc>
          <w:tcPr>
            <w:tcW w:w="5954" w:type="dxa"/>
          </w:tcPr>
          <w:p w14:paraId="29FD7221" w14:textId="547FDEDD" w:rsidR="0099709F" w:rsidRPr="00C5338D" w:rsidRDefault="0058173C" w:rsidP="00783870">
            <w:pPr>
              <w:rPr>
                <w:rFonts w:ascii="Arial" w:hAnsi="Arial" w:cs="Arial"/>
              </w:rPr>
            </w:pPr>
            <w:r>
              <w:rPr>
                <w:rFonts w:ascii="Arial" w:hAnsi="Arial" w:cs="Arial"/>
              </w:rPr>
              <w:t>CZ</w:t>
            </w:r>
            <w:r w:rsidRPr="0099709F">
              <w:rPr>
                <w:rFonts w:ascii="Arial" w:hAnsi="Arial" w:cs="Arial"/>
              </w:rPr>
              <w:t>28466021</w:t>
            </w:r>
          </w:p>
        </w:tc>
      </w:tr>
      <w:tr w:rsidR="00250DB0" w:rsidRPr="00C5338D" w14:paraId="44630505" w14:textId="77777777">
        <w:tc>
          <w:tcPr>
            <w:tcW w:w="2338" w:type="dxa"/>
          </w:tcPr>
          <w:p w14:paraId="3489BEBF" w14:textId="77777777" w:rsidR="00250DB0" w:rsidRPr="00C5338D" w:rsidRDefault="00250DB0" w:rsidP="00783870">
            <w:pPr>
              <w:rPr>
                <w:rFonts w:ascii="Arial" w:hAnsi="Arial" w:cs="Arial"/>
                <w:b/>
              </w:rPr>
            </w:pPr>
            <w:r>
              <w:rPr>
                <w:rFonts w:ascii="Arial" w:hAnsi="Arial" w:cs="Arial"/>
                <w:b/>
              </w:rPr>
              <w:t>OR:</w:t>
            </w:r>
          </w:p>
        </w:tc>
        <w:tc>
          <w:tcPr>
            <w:tcW w:w="5954" w:type="dxa"/>
          </w:tcPr>
          <w:p w14:paraId="23676959" w14:textId="77777777" w:rsidR="00F24C95" w:rsidRDefault="00F96238" w:rsidP="00783870">
            <w:pPr>
              <w:rPr>
                <w:rFonts w:ascii="Arial" w:hAnsi="Arial" w:cs="Arial"/>
              </w:rPr>
            </w:pPr>
            <w:r>
              <w:rPr>
                <w:rFonts w:ascii="Arial" w:hAnsi="Arial" w:cs="Arial"/>
              </w:rPr>
              <w:t>Z</w:t>
            </w:r>
            <w:r w:rsidR="00250DB0" w:rsidRPr="00151248">
              <w:rPr>
                <w:rFonts w:ascii="Arial" w:hAnsi="Arial" w:cs="Arial"/>
              </w:rPr>
              <w:t>aps</w:t>
            </w:r>
            <w:r>
              <w:rPr>
                <w:rFonts w:ascii="Arial" w:hAnsi="Arial" w:cs="Arial"/>
              </w:rPr>
              <w:t>ána</w:t>
            </w:r>
            <w:r w:rsidR="00250DB0" w:rsidRPr="00151248">
              <w:rPr>
                <w:rFonts w:ascii="Arial" w:hAnsi="Arial" w:cs="Arial"/>
              </w:rPr>
              <w:t xml:space="preserve"> v obchodním rejstříku vedeném Krajským </w:t>
            </w:r>
          </w:p>
          <w:p w14:paraId="51414B81" w14:textId="77777777" w:rsidR="00250DB0" w:rsidRDefault="00250DB0" w:rsidP="00783870">
            <w:pPr>
              <w:rPr>
                <w:rFonts w:ascii="Arial" w:hAnsi="Arial" w:cs="Arial"/>
              </w:rPr>
            </w:pPr>
            <w:r w:rsidRPr="00151248">
              <w:rPr>
                <w:rFonts w:ascii="Arial" w:hAnsi="Arial" w:cs="Arial"/>
              </w:rPr>
              <w:t>soudem v Brně, oddíl B, vložka 6260</w:t>
            </w:r>
          </w:p>
          <w:p w14:paraId="50FA7B57" w14:textId="77777777" w:rsidR="00E877BA" w:rsidRDefault="00E877BA" w:rsidP="00783870">
            <w:pPr>
              <w:rPr>
                <w:rFonts w:ascii="Arial" w:hAnsi="Arial" w:cs="Arial"/>
              </w:rPr>
            </w:pPr>
          </w:p>
          <w:p w14:paraId="10CDDB4E" w14:textId="77777777" w:rsidR="007A148C" w:rsidRPr="00151248" w:rsidRDefault="007A148C" w:rsidP="00783870">
            <w:pPr>
              <w:rPr>
                <w:rFonts w:ascii="Arial" w:hAnsi="Arial" w:cs="Arial"/>
              </w:rPr>
            </w:pPr>
          </w:p>
        </w:tc>
      </w:tr>
    </w:tbl>
    <w:p w14:paraId="25C467CF" w14:textId="66EEB0EA" w:rsidR="00A62E70" w:rsidRPr="00C5338D" w:rsidRDefault="00C63BEC" w:rsidP="00783870">
      <w:pPr>
        <w:pStyle w:val="Nadpis1"/>
        <w:spacing w:before="0" w:after="0"/>
        <w:ind w:left="0"/>
        <w:jc w:val="center"/>
        <w:rPr>
          <w:rFonts w:cs="Arial"/>
        </w:rPr>
      </w:pPr>
      <w:r>
        <w:rPr>
          <w:rFonts w:cs="Arial"/>
        </w:rPr>
        <w:t xml:space="preserve"> </w:t>
      </w:r>
      <w:r w:rsidR="00A62E70" w:rsidRPr="00C5338D">
        <w:rPr>
          <w:rFonts w:cs="Arial"/>
        </w:rPr>
        <w:t xml:space="preserve">Předmět </w:t>
      </w:r>
      <w:r w:rsidR="00182B79">
        <w:rPr>
          <w:rFonts w:cs="Arial"/>
        </w:rPr>
        <w:t>s</w:t>
      </w:r>
      <w:r>
        <w:rPr>
          <w:rFonts w:cs="Arial"/>
        </w:rPr>
        <w:t>mlouvy</w:t>
      </w:r>
    </w:p>
    <w:p w14:paraId="7ACF459D" w14:textId="77777777" w:rsidR="00A978E9" w:rsidRPr="00B20D42" w:rsidRDefault="00A978E9" w:rsidP="00783870">
      <w:pPr>
        <w:rPr>
          <w:rFonts w:ascii="Arial" w:hAnsi="Arial" w:cs="Arial"/>
        </w:rPr>
      </w:pPr>
    </w:p>
    <w:p w14:paraId="41344BE0" w14:textId="712D1948" w:rsidR="00B2301B" w:rsidRPr="00DB5C44" w:rsidRDefault="00A62E70" w:rsidP="00DB5C44">
      <w:pPr>
        <w:pStyle w:val="Odstavecseseznamem"/>
        <w:numPr>
          <w:ilvl w:val="0"/>
          <w:numId w:val="2"/>
        </w:numPr>
        <w:rPr>
          <w:rFonts w:ascii="Arial" w:hAnsi="Arial" w:cs="Arial"/>
        </w:rPr>
      </w:pPr>
      <w:r w:rsidRPr="00B20D42">
        <w:rPr>
          <w:rFonts w:ascii="Arial" w:hAnsi="Arial" w:cs="Arial"/>
        </w:rPr>
        <w:t xml:space="preserve">Zhotovitel se zavazuje provést </w:t>
      </w:r>
      <w:r w:rsidR="00B20D42" w:rsidRPr="00B20D42">
        <w:rPr>
          <w:rFonts w:ascii="Arial" w:hAnsi="Arial" w:cs="Arial"/>
        </w:rPr>
        <w:t>výměnu spalinového výměníku</w:t>
      </w:r>
      <w:r w:rsidR="00177528">
        <w:rPr>
          <w:rFonts w:ascii="Arial" w:hAnsi="Arial" w:cs="Arial"/>
        </w:rPr>
        <w:t xml:space="preserve"> na k</w:t>
      </w:r>
      <w:r w:rsidR="00177528" w:rsidRPr="00B20D42">
        <w:rPr>
          <w:rFonts w:ascii="Arial" w:hAnsi="Arial" w:cs="Arial"/>
        </w:rPr>
        <w:t xml:space="preserve">ogenerační </w:t>
      </w:r>
      <w:r w:rsidR="00177528">
        <w:rPr>
          <w:rFonts w:ascii="Arial" w:hAnsi="Arial" w:cs="Arial"/>
        </w:rPr>
        <w:t>j</w:t>
      </w:r>
      <w:r w:rsidR="00177528" w:rsidRPr="00B20D42">
        <w:rPr>
          <w:rFonts w:ascii="Arial" w:hAnsi="Arial" w:cs="Arial"/>
        </w:rPr>
        <w:t>ednotce</w:t>
      </w:r>
      <w:r w:rsidR="0036248B" w:rsidRPr="00B20D42">
        <w:rPr>
          <w:rFonts w:ascii="Arial" w:hAnsi="Arial" w:cs="Arial"/>
        </w:rPr>
        <w:t xml:space="preserve"> </w:t>
      </w:r>
      <w:r w:rsidR="005C2231" w:rsidRPr="00B20D42">
        <w:rPr>
          <w:rFonts w:ascii="Arial" w:hAnsi="Arial" w:cs="Arial"/>
        </w:rPr>
        <w:t>provozované v</w:t>
      </w:r>
      <w:r w:rsidR="005D2AF0" w:rsidRPr="00B20D42">
        <w:rPr>
          <w:rFonts w:ascii="Arial" w:hAnsi="Arial" w:cs="Arial"/>
        </w:rPr>
        <w:t> </w:t>
      </w:r>
      <w:r w:rsidR="005C2231" w:rsidRPr="00B20D42">
        <w:rPr>
          <w:rFonts w:ascii="Arial" w:hAnsi="Arial" w:cs="Arial"/>
        </w:rPr>
        <w:t>objektu</w:t>
      </w:r>
      <w:r w:rsidR="00B20D42" w:rsidRPr="00B20D42">
        <w:rPr>
          <w:rFonts w:ascii="Arial" w:hAnsi="Arial" w:cs="Arial"/>
          <w:color w:val="393939"/>
          <w:shd w:val="clear" w:color="auto" w:fill="FFFFFF"/>
        </w:rPr>
        <w:t xml:space="preserve"> Zimní stadion Boskovice Červená zahrada 228</w:t>
      </w:r>
      <w:r w:rsidR="00B20D42">
        <w:rPr>
          <w:rFonts w:ascii="Arial" w:hAnsi="Arial" w:cs="Arial"/>
          <w:color w:val="393939"/>
          <w:shd w:val="clear" w:color="auto" w:fill="FFFFFF"/>
        </w:rPr>
        <w:t xml:space="preserve">, </w:t>
      </w:r>
      <w:r w:rsidR="00B20D42" w:rsidRPr="00B20D42">
        <w:rPr>
          <w:rFonts w:ascii="Arial" w:hAnsi="Arial" w:cs="Arial"/>
          <w:color w:val="393939"/>
          <w:shd w:val="clear" w:color="auto" w:fill="FFFFFF"/>
        </w:rPr>
        <w:t>5680 01 Boskovice</w:t>
      </w:r>
      <w:r w:rsidR="005B1C36" w:rsidRPr="00B20D42">
        <w:rPr>
          <w:rFonts w:ascii="Arial" w:hAnsi="Arial" w:cs="Arial"/>
        </w:rPr>
        <w:t>,</w:t>
      </w:r>
      <w:r w:rsidR="00E751C7" w:rsidRPr="00B20D42">
        <w:rPr>
          <w:rFonts w:ascii="Arial" w:hAnsi="Arial" w:cs="Arial"/>
        </w:rPr>
        <w:t xml:space="preserve"> oprav</w:t>
      </w:r>
      <w:r w:rsidR="00416230" w:rsidRPr="00B20D42">
        <w:rPr>
          <w:rFonts w:ascii="Arial" w:hAnsi="Arial" w:cs="Arial"/>
        </w:rPr>
        <w:t>u</w:t>
      </w:r>
      <w:r w:rsidR="006D7167" w:rsidRPr="00B20D42">
        <w:rPr>
          <w:rFonts w:ascii="Arial" w:hAnsi="Arial" w:cs="Arial"/>
        </w:rPr>
        <w:t xml:space="preserve"> </w:t>
      </w:r>
      <w:r w:rsidR="00F441BD" w:rsidRPr="00B20D42">
        <w:rPr>
          <w:rFonts w:ascii="Arial" w:hAnsi="Arial" w:cs="Arial"/>
        </w:rPr>
        <w:t xml:space="preserve">v rozsahu </w:t>
      </w:r>
      <w:r w:rsidR="000D1873" w:rsidRPr="00B20D42">
        <w:rPr>
          <w:rFonts w:ascii="Arial" w:hAnsi="Arial" w:cs="Arial"/>
        </w:rPr>
        <w:t>podle</w:t>
      </w:r>
      <w:r w:rsidR="00F15156" w:rsidRPr="00B20D42">
        <w:rPr>
          <w:rFonts w:ascii="Arial" w:hAnsi="Arial" w:cs="Arial"/>
        </w:rPr>
        <w:t xml:space="preserve"> </w:t>
      </w:r>
      <w:r w:rsidR="00707FD1" w:rsidRPr="00B20D42">
        <w:rPr>
          <w:rFonts w:ascii="Arial" w:hAnsi="Arial" w:cs="Arial"/>
        </w:rPr>
        <w:t>C</w:t>
      </w:r>
      <w:r w:rsidR="00F0159F" w:rsidRPr="00B20D42">
        <w:rPr>
          <w:rFonts w:ascii="Arial" w:hAnsi="Arial" w:cs="Arial"/>
        </w:rPr>
        <w:t>enové nabídky</w:t>
      </w:r>
      <w:r w:rsidR="00F0159F" w:rsidRPr="00DB5C44">
        <w:rPr>
          <w:rFonts w:ascii="Arial" w:hAnsi="Arial" w:cs="Arial"/>
        </w:rPr>
        <w:t xml:space="preserve"> dle </w:t>
      </w:r>
      <w:r w:rsidR="00707FD1" w:rsidRPr="00DB5C44">
        <w:rPr>
          <w:rFonts w:ascii="Arial" w:hAnsi="Arial" w:cs="Arial"/>
        </w:rPr>
        <w:t>P</w:t>
      </w:r>
      <w:r w:rsidR="00F0159F" w:rsidRPr="00DB5C44">
        <w:rPr>
          <w:rFonts w:ascii="Arial" w:hAnsi="Arial" w:cs="Arial"/>
        </w:rPr>
        <w:t>řílohy č.1</w:t>
      </w:r>
      <w:r w:rsidR="006D7167" w:rsidRPr="00DB5C44">
        <w:rPr>
          <w:rFonts w:ascii="Arial" w:hAnsi="Arial" w:cs="Arial"/>
        </w:rPr>
        <w:t xml:space="preserve"> (dále jen </w:t>
      </w:r>
      <w:r w:rsidR="00707FD1" w:rsidRPr="00DB5C44">
        <w:rPr>
          <w:rFonts w:ascii="Arial" w:hAnsi="Arial" w:cs="Arial"/>
        </w:rPr>
        <w:t>jako „</w:t>
      </w:r>
      <w:r w:rsidR="006D7167" w:rsidRPr="00DB5C44">
        <w:rPr>
          <w:rFonts w:ascii="Arial" w:hAnsi="Arial" w:cs="Arial"/>
        </w:rPr>
        <w:t>Dílo</w:t>
      </w:r>
      <w:r w:rsidR="00707FD1" w:rsidRPr="00DB5C44">
        <w:rPr>
          <w:rFonts w:ascii="Arial" w:hAnsi="Arial" w:cs="Arial"/>
        </w:rPr>
        <w:t>“</w:t>
      </w:r>
      <w:r w:rsidR="006D7167" w:rsidRPr="00DB5C44">
        <w:rPr>
          <w:rFonts w:ascii="Arial" w:hAnsi="Arial" w:cs="Arial"/>
        </w:rPr>
        <w:t>)</w:t>
      </w:r>
      <w:r w:rsidR="00F0159F" w:rsidRPr="00DB5C44">
        <w:rPr>
          <w:rFonts w:ascii="Arial" w:hAnsi="Arial" w:cs="Arial"/>
        </w:rPr>
        <w:t>.</w:t>
      </w:r>
    </w:p>
    <w:p w14:paraId="20505C85" w14:textId="77777777" w:rsidR="00B2301B" w:rsidRPr="00360B64" w:rsidRDefault="00B2301B" w:rsidP="00B2301B">
      <w:pPr>
        <w:ind w:left="360"/>
        <w:jc w:val="both"/>
        <w:rPr>
          <w:rFonts w:ascii="Arial" w:hAnsi="Arial" w:cs="Arial"/>
        </w:rPr>
      </w:pPr>
    </w:p>
    <w:p w14:paraId="67D16DDA" w14:textId="1BB208A6" w:rsidR="00365F57" w:rsidRPr="00360B64" w:rsidRDefault="00F0159F" w:rsidP="00783870">
      <w:pPr>
        <w:numPr>
          <w:ilvl w:val="0"/>
          <w:numId w:val="2"/>
        </w:numPr>
        <w:jc w:val="both"/>
        <w:rPr>
          <w:rFonts w:ascii="Arial" w:hAnsi="Arial" w:cs="Arial"/>
        </w:rPr>
      </w:pPr>
      <w:r w:rsidRPr="00360B64">
        <w:rPr>
          <w:rFonts w:ascii="Arial" w:hAnsi="Arial" w:cs="Arial"/>
        </w:rPr>
        <w:t xml:space="preserve"> </w:t>
      </w:r>
      <w:r w:rsidR="00DB5C44">
        <w:rPr>
          <w:rFonts w:ascii="Arial" w:hAnsi="Arial" w:cs="Arial"/>
        </w:rPr>
        <w:t xml:space="preserve">Předmětem </w:t>
      </w:r>
      <w:r w:rsidR="00B2301B" w:rsidRPr="00360B64">
        <w:rPr>
          <w:rFonts w:ascii="Arial" w:hAnsi="Arial" w:cs="Arial"/>
        </w:rPr>
        <w:t>D</w:t>
      </w:r>
      <w:r w:rsidR="006D7167" w:rsidRPr="00360B64">
        <w:rPr>
          <w:rFonts w:ascii="Arial" w:hAnsi="Arial" w:cs="Arial"/>
        </w:rPr>
        <w:t xml:space="preserve">íla </w:t>
      </w:r>
      <w:r w:rsidRPr="00360B64">
        <w:rPr>
          <w:rFonts w:ascii="Arial" w:hAnsi="Arial" w:cs="Arial"/>
        </w:rPr>
        <w:t>je</w:t>
      </w:r>
      <w:r w:rsidR="00E751C7" w:rsidRPr="00360B64">
        <w:rPr>
          <w:rFonts w:ascii="Arial" w:hAnsi="Arial" w:cs="Arial"/>
        </w:rPr>
        <w:t>:</w:t>
      </w:r>
    </w:p>
    <w:p w14:paraId="3EBDFE57" w14:textId="691D265F" w:rsidR="00DB5C44" w:rsidRPr="00360B64" w:rsidRDefault="00DB5C44" w:rsidP="00DB5C44">
      <w:pPr>
        <w:ind w:left="360"/>
        <w:jc w:val="both"/>
        <w:rPr>
          <w:rFonts w:ascii="Arial" w:hAnsi="Arial" w:cs="Arial"/>
        </w:rPr>
      </w:pPr>
      <w:r w:rsidRPr="00360B64">
        <w:rPr>
          <w:rFonts w:ascii="Arial" w:hAnsi="Arial" w:cs="Arial"/>
        </w:rPr>
        <w:t>Doprava</w:t>
      </w:r>
      <w:r>
        <w:rPr>
          <w:rFonts w:ascii="Arial" w:hAnsi="Arial" w:cs="Arial"/>
        </w:rPr>
        <w:t xml:space="preserve">, práce a materiál pro </w:t>
      </w:r>
      <w:r w:rsidR="00B20D42">
        <w:rPr>
          <w:rFonts w:ascii="Arial" w:hAnsi="Arial" w:cs="Arial"/>
        </w:rPr>
        <w:t>výměnu spalinového výměníku</w:t>
      </w:r>
      <w:r>
        <w:rPr>
          <w:rFonts w:ascii="Arial" w:hAnsi="Arial" w:cs="Arial"/>
        </w:rPr>
        <w:t xml:space="preserve"> v rozsahu specifikovaného v </w:t>
      </w:r>
      <w:r w:rsidRPr="00360B64">
        <w:rPr>
          <w:rFonts w:ascii="Arial" w:hAnsi="Arial" w:cs="Arial"/>
        </w:rPr>
        <w:t>Cenové nabídce dle Přílohy č. 1,</w:t>
      </w:r>
    </w:p>
    <w:p w14:paraId="5BF53996" w14:textId="77777777" w:rsidR="00835DE8" w:rsidRPr="00360B64" w:rsidRDefault="00835DE8" w:rsidP="00835DE8">
      <w:pPr>
        <w:pStyle w:val="Textkomente"/>
        <w:ind w:left="360"/>
        <w:jc w:val="both"/>
        <w:rPr>
          <w:rFonts w:ascii="Arial" w:hAnsi="Arial" w:cs="Arial"/>
        </w:rPr>
      </w:pPr>
    </w:p>
    <w:p w14:paraId="78DB0C2C" w14:textId="304F9AF1" w:rsidR="00EA56B3" w:rsidRPr="00360B64" w:rsidRDefault="00EA56B3" w:rsidP="00783870">
      <w:pPr>
        <w:pStyle w:val="Odstavecseseznamem"/>
        <w:numPr>
          <w:ilvl w:val="0"/>
          <w:numId w:val="2"/>
        </w:numPr>
        <w:jc w:val="both"/>
        <w:rPr>
          <w:rFonts w:ascii="Arial" w:hAnsi="Arial" w:cs="Arial"/>
        </w:rPr>
      </w:pPr>
      <w:r w:rsidRPr="00360B64">
        <w:rPr>
          <w:rFonts w:ascii="Arial" w:hAnsi="Arial" w:cs="Arial"/>
        </w:rPr>
        <w:t xml:space="preserve">Předmětem smlouvy </w:t>
      </w:r>
      <w:r w:rsidR="00EC0F14" w:rsidRPr="00360B64">
        <w:rPr>
          <w:rFonts w:ascii="Arial" w:hAnsi="Arial" w:cs="Arial"/>
        </w:rPr>
        <w:t xml:space="preserve">zejm. </w:t>
      </w:r>
      <w:r w:rsidRPr="00360B64">
        <w:rPr>
          <w:rFonts w:ascii="Arial" w:hAnsi="Arial" w:cs="Arial"/>
        </w:rPr>
        <w:t>není:</w:t>
      </w:r>
    </w:p>
    <w:p w14:paraId="066EE0EF" w14:textId="2C2AF6A5" w:rsidR="001F0AA5" w:rsidRPr="00360B64" w:rsidRDefault="001331C3" w:rsidP="00783870">
      <w:pPr>
        <w:numPr>
          <w:ilvl w:val="0"/>
          <w:numId w:val="12"/>
        </w:numPr>
        <w:jc w:val="both"/>
        <w:rPr>
          <w:rFonts w:ascii="Arial" w:hAnsi="Arial" w:cs="Arial"/>
        </w:rPr>
      </w:pPr>
      <w:r w:rsidRPr="00360B64">
        <w:rPr>
          <w:rFonts w:ascii="Arial" w:hAnsi="Arial" w:cs="Arial"/>
        </w:rPr>
        <w:t xml:space="preserve">odstraňování závad nad rozsah </w:t>
      </w:r>
      <w:r w:rsidR="00EC0F14" w:rsidRPr="00360B64">
        <w:rPr>
          <w:rFonts w:ascii="Arial" w:hAnsi="Arial" w:cs="Arial"/>
        </w:rPr>
        <w:t>C</w:t>
      </w:r>
      <w:r w:rsidRPr="00360B64">
        <w:rPr>
          <w:rFonts w:ascii="Arial" w:hAnsi="Arial" w:cs="Arial"/>
        </w:rPr>
        <w:t xml:space="preserve">enové nabídky dle </w:t>
      </w:r>
      <w:r w:rsidR="000B673B" w:rsidRPr="00360B64">
        <w:rPr>
          <w:rFonts w:ascii="Arial" w:hAnsi="Arial" w:cs="Arial"/>
        </w:rPr>
        <w:t>P</w:t>
      </w:r>
      <w:r w:rsidRPr="00360B64">
        <w:rPr>
          <w:rFonts w:ascii="Arial" w:hAnsi="Arial" w:cs="Arial"/>
        </w:rPr>
        <w:t>řílohy č.1</w:t>
      </w:r>
      <w:r w:rsidR="00C37470" w:rsidRPr="00360B64">
        <w:rPr>
          <w:rFonts w:ascii="Arial" w:hAnsi="Arial" w:cs="Arial"/>
        </w:rPr>
        <w:t>,</w:t>
      </w:r>
    </w:p>
    <w:p w14:paraId="13615EDE" w14:textId="778D25FF" w:rsidR="00BE2734" w:rsidRPr="00360B64" w:rsidRDefault="00BE2734" w:rsidP="00783870">
      <w:pPr>
        <w:numPr>
          <w:ilvl w:val="0"/>
          <w:numId w:val="12"/>
        </w:numPr>
        <w:jc w:val="both"/>
        <w:rPr>
          <w:rFonts w:ascii="Arial" w:hAnsi="Arial" w:cs="Arial"/>
        </w:rPr>
      </w:pPr>
      <w:r>
        <w:rPr>
          <w:rFonts w:ascii="Arial" w:hAnsi="Arial" w:cs="Arial"/>
        </w:rPr>
        <w:t>dodání náplní (demineralizovaná voda, nemrznoucí směs XLC, motorový olej)</w:t>
      </w:r>
    </w:p>
    <w:p w14:paraId="36062826" w14:textId="77777777" w:rsidR="00B2301B" w:rsidRPr="00360B64" w:rsidRDefault="00B2301B" w:rsidP="00B2301B">
      <w:pPr>
        <w:ind w:left="720"/>
        <w:jc w:val="both"/>
        <w:rPr>
          <w:rFonts w:ascii="Arial" w:hAnsi="Arial" w:cs="Arial"/>
        </w:rPr>
      </w:pPr>
    </w:p>
    <w:p w14:paraId="359DD035" w14:textId="7958E047" w:rsidR="00C83C57" w:rsidRPr="00360B64" w:rsidRDefault="00A62E70" w:rsidP="00B2301B">
      <w:pPr>
        <w:numPr>
          <w:ilvl w:val="0"/>
          <w:numId w:val="2"/>
        </w:numPr>
        <w:jc w:val="both"/>
        <w:rPr>
          <w:rFonts w:ascii="Arial" w:hAnsi="Arial" w:cs="Arial"/>
        </w:rPr>
      </w:pPr>
      <w:r w:rsidRPr="00360B64">
        <w:rPr>
          <w:rFonts w:ascii="Arial" w:hAnsi="Arial" w:cs="Arial"/>
        </w:rPr>
        <w:t xml:space="preserve">Objednatel se zavazuje </w:t>
      </w:r>
      <w:r w:rsidR="000B673B" w:rsidRPr="00360B64">
        <w:rPr>
          <w:rFonts w:ascii="Arial" w:hAnsi="Arial" w:cs="Arial"/>
        </w:rPr>
        <w:t xml:space="preserve">provedené Dílo </w:t>
      </w:r>
      <w:r w:rsidRPr="00360B64">
        <w:rPr>
          <w:rFonts w:ascii="Arial" w:hAnsi="Arial" w:cs="Arial"/>
        </w:rPr>
        <w:t xml:space="preserve">převzít a </w:t>
      </w:r>
      <w:r w:rsidR="000B673B" w:rsidRPr="00360B64">
        <w:rPr>
          <w:rFonts w:ascii="Arial" w:hAnsi="Arial" w:cs="Arial"/>
        </w:rPr>
        <w:t>zaplatit</w:t>
      </w:r>
      <w:r w:rsidRPr="00360B64">
        <w:rPr>
          <w:rFonts w:ascii="Arial" w:hAnsi="Arial" w:cs="Arial"/>
        </w:rPr>
        <w:t>.</w:t>
      </w:r>
    </w:p>
    <w:p w14:paraId="1991FCC2" w14:textId="77777777" w:rsidR="001D41A5" w:rsidRDefault="001D41A5" w:rsidP="001D41A5">
      <w:pPr>
        <w:rPr>
          <w:rFonts w:ascii="Arial" w:hAnsi="Arial" w:cs="Arial"/>
        </w:rPr>
      </w:pPr>
    </w:p>
    <w:p w14:paraId="74A81E0A" w14:textId="22E99DEE" w:rsidR="001D41A5" w:rsidRPr="00CC27D4" w:rsidRDefault="001D41A5" w:rsidP="001D41A5">
      <w:pPr>
        <w:rPr>
          <w:rFonts w:ascii="Arial" w:hAnsi="Arial" w:cs="Arial"/>
        </w:rPr>
      </w:pPr>
      <w:r>
        <w:rPr>
          <w:rFonts w:ascii="Arial" w:hAnsi="Arial" w:cs="Arial"/>
        </w:rPr>
        <w:t xml:space="preserve">5.    </w:t>
      </w:r>
      <w:r w:rsidR="00D964FB" w:rsidRPr="00360B64">
        <w:rPr>
          <w:rFonts w:ascii="Arial" w:hAnsi="Arial" w:cs="Arial"/>
        </w:rPr>
        <w:t>Místo provádění Díla: objekt</w:t>
      </w:r>
      <w:r>
        <w:rPr>
          <w:rFonts w:ascii="Arial" w:hAnsi="Arial" w:cs="Arial"/>
        </w:rPr>
        <w:t xml:space="preserve"> </w:t>
      </w:r>
      <w:r w:rsidR="00B20D42" w:rsidRPr="00B20D42">
        <w:rPr>
          <w:rFonts w:ascii="Arial" w:hAnsi="Arial" w:cs="Arial"/>
          <w:color w:val="393939"/>
          <w:shd w:val="clear" w:color="auto" w:fill="FFFFFF"/>
        </w:rPr>
        <w:t>Zimní stadion Boskovice Červená zahrada 228</w:t>
      </w:r>
      <w:r w:rsidR="00B20D42">
        <w:rPr>
          <w:rFonts w:ascii="Arial" w:hAnsi="Arial" w:cs="Arial"/>
          <w:color w:val="393939"/>
          <w:shd w:val="clear" w:color="auto" w:fill="FFFFFF"/>
        </w:rPr>
        <w:t xml:space="preserve">, </w:t>
      </w:r>
      <w:r w:rsidR="00B20D42" w:rsidRPr="00B20D42">
        <w:rPr>
          <w:rFonts w:ascii="Arial" w:hAnsi="Arial" w:cs="Arial"/>
          <w:color w:val="393939"/>
          <w:shd w:val="clear" w:color="auto" w:fill="FFFFFF"/>
        </w:rPr>
        <w:t>5680 01 </w:t>
      </w:r>
    </w:p>
    <w:p w14:paraId="3EAC7E14" w14:textId="70954CBB" w:rsidR="00D964FB" w:rsidRPr="00360B64" w:rsidRDefault="00D964FB" w:rsidP="001D41A5">
      <w:pPr>
        <w:ind w:left="360"/>
        <w:jc w:val="both"/>
        <w:rPr>
          <w:rFonts w:ascii="Arial" w:hAnsi="Arial" w:cs="Arial"/>
        </w:rPr>
      </w:pPr>
    </w:p>
    <w:p w14:paraId="0306B03C" w14:textId="32A39EA7" w:rsidR="008D2F52" w:rsidRDefault="008D2F52" w:rsidP="00783870">
      <w:pPr>
        <w:jc w:val="both"/>
        <w:rPr>
          <w:rFonts w:ascii="Arial" w:hAnsi="Arial" w:cs="Arial"/>
        </w:rPr>
      </w:pPr>
    </w:p>
    <w:p w14:paraId="4A0A30A1" w14:textId="77777777" w:rsidR="008D2F52" w:rsidRPr="00E877BA" w:rsidRDefault="008D2F52" w:rsidP="00783870">
      <w:pPr>
        <w:jc w:val="both"/>
        <w:rPr>
          <w:rFonts w:ascii="Arial" w:hAnsi="Arial" w:cs="Arial"/>
        </w:rPr>
      </w:pPr>
    </w:p>
    <w:p w14:paraId="2266775D" w14:textId="280C027D" w:rsidR="00B37B71" w:rsidRDefault="000B6E4F" w:rsidP="00B37B71">
      <w:pPr>
        <w:pStyle w:val="Nadpis1"/>
        <w:spacing w:before="0" w:after="0"/>
        <w:jc w:val="center"/>
        <w:rPr>
          <w:rFonts w:cs="Arial"/>
        </w:rPr>
      </w:pPr>
      <w:r>
        <w:rPr>
          <w:rFonts w:cs="Arial"/>
        </w:rPr>
        <w:t xml:space="preserve"> Doba provádění </w:t>
      </w:r>
      <w:r w:rsidR="00C63BEC">
        <w:rPr>
          <w:rFonts w:cs="Arial"/>
        </w:rPr>
        <w:t>D</w:t>
      </w:r>
      <w:r>
        <w:rPr>
          <w:rFonts w:cs="Arial"/>
        </w:rPr>
        <w:t>íla</w:t>
      </w:r>
    </w:p>
    <w:p w14:paraId="2844F170" w14:textId="77777777" w:rsidR="00B37B71" w:rsidRPr="00B37B71" w:rsidRDefault="00B37B71" w:rsidP="00B37B71"/>
    <w:p w14:paraId="67279D6C" w14:textId="110EC8CD" w:rsidR="00D964FB" w:rsidRDefault="00F316AD" w:rsidP="00D964FB">
      <w:pPr>
        <w:numPr>
          <w:ilvl w:val="0"/>
          <w:numId w:val="21"/>
        </w:numPr>
        <w:jc w:val="both"/>
        <w:rPr>
          <w:rFonts w:ascii="Arial" w:hAnsi="Arial" w:cs="Arial"/>
        </w:rPr>
      </w:pPr>
      <w:r>
        <w:rPr>
          <w:rFonts w:ascii="Arial" w:hAnsi="Arial" w:cs="Arial"/>
        </w:rPr>
        <w:t>Z</w:t>
      </w:r>
      <w:r w:rsidR="00A62E70" w:rsidRPr="00D964FB">
        <w:rPr>
          <w:rFonts w:ascii="Arial" w:hAnsi="Arial" w:cs="Arial"/>
        </w:rPr>
        <w:t>hotovitel</w:t>
      </w:r>
      <w:r w:rsidR="00C47B16" w:rsidRPr="00D964FB">
        <w:rPr>
          <w:rFonts w:ascii="Arial" w:hAnsi="Arial" w:cs="Arial"/>
        </w:rPr>
        <w:t xml:space="preserve"> provede Dílo</w:t>
      </w:r>
      <w:r w:rsidR="00A62E70" w:rsidRPr="00D964FB">
        <w:rPr>
          <w:rFonts w:ascii="Arial" w:hAnsi="Arial" w:cs="Arial"/>
        </w:rPr>
        <w:t xml:space="preserve"> v</w:t>
      </w:r>
      <w:r w:rsidR="00F76FCD" w:rsidRPr="00D964FB">
        <w:rPr>
          <w:rFonts w:ascii="Arial" w:hAnsi="Arial" w:cs="Arial"/>
        </w:rPr>
        <w:t> </w:t>
      </w:r>
      <w:r w:rsidR="00A62E70" w:rsidRPr="00D964FB">
        <w:rPr>
          <w:rFonts w:ascii="Arial" w:hAnsi="Arial" w:cs="Arial"/>
        </w:rPr>
        <w:t>následujících termínech:</w:t>
      </w:r>
    </w:p>
    <w:p w14:paraId="3F3DC693" w14:textId="47033E08" w:rsidR="00D964FB" w:rsidRDefault="00AC70FF" w:rsidP="00D964FB">
      <w:pPr>
        <w:ind w:left="360"/>
        <w:jc w:val="both"/>
        <w:rPr>
          <w:rFonts w:ascii="Arial" w:hAnsi="Arial" w:cs="Arial"/>
        </w:rPr>
      </w:pPr>
      <w:r w:rsidRPr="00D964FB">
        <w:rPr>
          <w:rFonts w:ascii="Arial" w:hAnsi="Arial" w:cs="Arial"/>
        </w:rPr>
        <w:t xml:space="preserve">Předpokládaná délka </w:t>
      </w:r>
      <w:r w:rsidR="00C47B16" w:rsidRPr="00D964FB">
        <w:rPr>
          <w:rFonts w:ascii="Arial" w:hAnsi="Arial" w:cs="Arial"/>
        </w:rPr>
        <w:t>provádění Díla</w:t>
      </w:r>
      <w:r w:rsidRPr="00D964FB">
        <w:rPr>
          <w:rFonts w:ascii="Arial" w:hAnsi="Arial" w:cs="Arial"/>
        </w:rPr>
        <w:t xml:space="preserve"> j</w:t>
      </w:r>
      <w:r w:rsidR="00177528">
        <w:rPr>
          <w:rFonts w:ascii="Arial" w:hAnsi="Arial" w:cs="Arial"/>
        </w:rPr>
        <w:t>sou</w:t>
      </w:r>
      <w:r w:rsidR="00B809D9" w:rsidRPr="00D964FB">
        <w:rPr>
          <w:rFonts w:ascii="Arial" w:hAnsi="Arial" w:cs="Arial"/>
        </w:rPr>
        <w:t xml:space="preserve"> </w:t>
      </w:r>
      <w:r w:rsidR="00B20D42">
        <w:rPr>
          <w:rFonts w:ascii="Arial" w:hAnsi="Arial" w:cs="Arial"/>
        </w:rPr>
        <w:t>2</w:t>
      </w:r>
      <w:r w:rsidR="00835DE8">
        <w:rPr>
          <w:rFonts w:ascii="Arial" w:hAnsi="Arial" w:cs="Arial"/>
        </w:rPr>
        <w:t xml:space="preserve"> pracovní</w:t>
      </w:r>
      <w:r w:rsidR="00B20D42">
        <w:rPr>
          <w:rFonts w:ascii="Arial" w:hAnsi="Arial" w:cs="Arial"/>
        </w:rPr>
        <w:t xml:space="preserve"> dny</w:t>
      </w:r>
      <w:r w:rsidR="00F6256B" w:rsidRPr="00D964FB">
        <w:rPr>
          <w:rFonts w:ascii="Arial" w:hAnsi="Arial" w:cs="Arial"/>
        </w:rPr>
        <w:t xml:space="preserve"> od termínu zahájení prací</w:t>
      </w:r>
      <w:r w:rsidR="0057767C" w:rsidRPr="00D964FB">
        <w:rPr>
          <w:rFonts w:ascii="Arial" w:hAnsi="Arial" w:cs="Arial"/>
        </w:rPr>
        <w:t xml:space="preserve">, maximálně </w:t>
      </w:r>
      <w:r w:rsidR="00B20D42">
        <w:rPr>
          <w:rFonts w:ascii="Arial" w:hAnsi="Arial" w:cs="Arial"/>
        </w:rPr>
        <w:t xml:space="preserve">3 </w:t>
      </w:r>
      <w:r w:rsidR="001D41A5">
        <w:rPr>
          <w:rFonts w:ascii="Arial" w:hAnsi="Arial" w:cs="Arial"/>
        </w:rPr>
        <w:t>pracovní</w:t>
      </w:r>
      <w:r w:rsidR="00043CDD" w:rsidRPr="00D964FB">
        <w:rPr>
          <w:rFonts w:ascii="Arial" w:hAnsi="Arial" w:cs="Arial"/>
        </w:rPr>
        <w:t xml:space="preserve"> dn</w:t>
      </w:r>
      <w:r w:rsidR="00B20D42">
        <w:rPr>
          <w:rFonts w:ascii="Arial" w:hAnsi="Arial" w:cs="Arial"/>
        </w:rPr>
        <w:t>y</w:t>
      </w:r>
      <w:r w:rsidR="00F6256B" w:rsidRPr="00D964FB">
        <w:rPr>
          <w:rFonts w:ascii="Arial" w:hAnsi="Arial" w:cs="Arial"/>
        </w:rPr>
        <w:t>.</w:t>
      </w:r>
      <w:r w:rsidR="00B87068" w:rsidRPr="00D964FB">
        <w:rPr>
          <w:rFonts w:ascii="Arial" w:hAnsi="Arial" w:cs="Arial"/>
        </w:rPr>
        <w:t xml:space="preserve"> </w:t>
      </w:r>
      <w:r w:rsidR="00C47B16" w:rsidRPr="00D964FB">
        <w:rPr>
          <w:rFonts w:ascii="Arial" w:hAnsi="Arial" w:cs="Arial"/>
        </w:rPr>
        <w:t>Pokud délka</w:t>
      </w:r>
      <w:r w:rsidR="009D45EE" w:rsidRPr="00D964FB">
        <w:rPr>
          <w:rFonts w:ascii="Arial" w:hAnsi="Arial" w:cs="Arial"/>
        </w:rPr>
        <w:t xml:space="preserve"> provádění</w:t>
      </w:r>
      <w:r w:rsidR="00C47B16" w:rsidRPr="00D964FB">
        <w:rPr>
          <w:rFonts w:ascii="Arial" w:hAnsi="Arial" w:cs="Arial"/>
        </w:rPr>
        <w:t xml:space="preserve"> </w:t>
      </w:r>
      <w:r w:rsidR="00E95A20" w:rsidRPr="00D964FB">
        <w:rPr>
          <w:rFonts w:ascii="Arial" w:hAnsi="Arial" w:cs="Arial"/>
        </w:rPr>
        <w:t>Díla</w:t>
      </w:r>
      <w:r w:rsidR="00C47B16" w:rsidRPr="00D964FB">
        <w:rPr>
          <w:rFonts w:ascii="Arial" w:hAnsi="Arial" w:cs="Arial"/>
        </w:rPr>
        <w:t xml:space="preserve"> nepřekročí </w:t>
      </w:r>
      <w:r w:rsidR="00B20D42">
        <w:rPr>
          <w:rFonts w:ascii="Arial" w:hAnsi="Arial" w:cs="Arial"/>
        </w:rPr>
        <w:t>3</w:t>
      </w:r>
      <w:r w:rsidR="00C47B16" w:rsidRPr="00D964FB">
        <w:rPr>
          <w:rFonts w:ascii="Arial" w:hAnsi="Arial" w:cs="Arial"/>
        </w:rPr>
        <w:t xml:space="preserve"> dn</w:t>
      </w:r>
      <w:r w:rsidR="00B20D42">
        <w:rPr>
          <w:rFonts w:ascii="Arial" w:hAnsi="Arial" w:cs="Arial"/>
        </w:rPr>
        <w:t>y</w:t>
      </w:r>
      <w:r w:rsidR="00C47B16" w:rsidRPr="00D964FB">
        <w:rPr>
          <w:rFonts w:ascii="Arial" w:hAnsi="Arial" w:cs="Arial"/>
        </w:rPr>
        <w:t xml:space="preserve">, je </w:t>
      </w:r>
      <w:r w:rsidR="00E95A20" w:rsidRPr="00D964FB">
        <w:rPr>
          <w:rFonts w:ascii="Arial" w:hAnsi="Arial" w:cs="Arial"/>
        </w:rPr>
        <w:t>D</w:t>
      </w:r>
      <w:r w:rsidR="00C47B16" w:rsidRPr="00D964FB">
        <w:rPr>
          <w:rFonts w:ascii="Arial" w:hAnsi="Arial" w:cs="Arial"/>
        </w:rPr>
        <w:t xml:space="preserve">ílo </w:t>
      </w:r>
      <w:r w:rsidR="00E95A20" w:rsidRPr="00D964FB">
        <w:rPr>
          <w:rFonts w:ascii="Arial" w:hAnsi="Arial" w:cs="Arial"/>
        </w:rPr>
        <w:t>provedeno</w:t>
      </w:r>
      <w:r w:rsidR="00C47B16" w:rsidRPr="00D964FB">
        <w:rPr>
          <w:rFonts w:ascii="Arial" w:hAnsi="Arial" w:cs="Arial"/>
        </w:rPr>
        <w:t xml:space="preserve"> </w:t>
      </w:r>
      <w:r w:rsidR="00E95A20" w:rsidRPr="00D964FB">
        <w:rPr>
          <w:rFonts w:ascii="Arial" w:hAnsi="Arial" w:cs="Arial"/>
        </w:rPr>
        <w:t>včas</w:t>
      </w:r>
      <w:r w:rsidR="00C47B16" w:rsidRPr="00D964FB">
        <w:rPr>
          <w:rFonts w:ascii="Arial" w:hAnsi="Arial" w:cs="Arial"/>
        </w:rPr>
        <w:t xml:space="preserve">. </w:t>
      </w:r>
      <w:r w:rsidR="00B87068" w:rsidRPr="00D964FB">
        <w:rPr>
          <w:rFonts w:ascii="Arial" w:hAnsi="Arial" w:cs="Arial"/>
        </w:rPr>
        <w:t xml:space="preserve">Termín zahájení prací oznámí </w:t>
      </w:r>
      <w:r w:rsidR="00182B79">
        <w:rPr>
          <w:rFonts w:ascii="Arial" w:hAnsi="Arial" w:cs="Arial"/>
        </w:rPr>
        <w:t>z</w:t>
      </w:r>
      <w:r w:rsidR="00B87068" w:rsidRPr="00D964FB">
        <w:rPr>
          <w:rFonts w:ascii="Arial" w:hAnsi="Arial" w:cs="Arial"/>
        </w:rPr>
        <w:t xml:space="preserve">hotovitel </w:t>
      </w:r>
      <w:r w:rsidR="00182B79">
        <w:rPr>
          <w:rFonts w:ascii="Arial" w:hAnsi="Arial" w:cs="Arial"/>
        </w:rPr>
        <w:t>o</w:t>
      </w:r>
      <w:r w:rsidR="00B87068" w:rsidRPr="00D964FB">
        <w:rPr>
          <w:rFonts w:ascii="Arial" w:hAnsi="Arial" w:cs="Arial"/>
        </w:rPr>
        <w:t xml:space="preserve">bjednateli </w:t>
      </w:r>
      <w:r w:rsidR="000B6E4F" w:rsidRPr="00D964FB">
        <w:rPr>
          <w:rFonts w:ascii="Arial" w:hAnsi="Arial" w:cs="Arial"/>
        </w:rPr>
        <w:t xml:space="preserve">nejméně </w:t>
      </w:r>
      <w:r w:rsidR="003B0BAC">
        <w:rPr>
          <w:rFonts w:ascii="Arial" w:hAnsi="Arial" w:cs="Arial"/>
        </w:rPr>
        <w:t>2</w:t>
      </w:r>
      <w:r w:rsidR="003B0BAC" w:rsidRPr="00D964FB">
        <w:rPr>
          <w:rFonts w:ascii="Arial" w:hAnsi="Arial" w:cs="Arial"/>
        </w:rPr>
        <w:t xml:space="preserve"> </w:t>
      </w:r>
      <w:r w:rsidR="000B6E4F" w:rsidRPr="00D964FB">
        <w:rPr>
          <w:rFonts w:ascii="Arial" w:hAnsi="Arial" w:cs="Arial"/>
        </w:rPr>
        <w:t xml:space="preserve">pracovní dny předem </w:t>
      </w:r>
      <w:r w:rsidR="00B87068" w:rsidRPr="00D964FB">
        <w:rPr>
          <w:rFonts w:ascii="Arial" w:hAnsi="Arial" w:cs="Arial"/>
        </w:rPr>
        <w:t>e-mailem na adresu</w:t>
      </w:r>
      <w:r w:rsidR="00B20D42" w:rsidRPr="00B20D42">
        <w:t xml:space="preserve"> </w:t>
      </w:r>
      <w:hyperlink r:id="rId8" w:history="1">
        <w:r w:rsidR="00B20D42">
          <w:rPr>
            <w:rStyle w:val="Hypertextovodkaz"/>
          </w:rPr>
          <w:t>petr.malach@sluzbyboskovice.cz</w:t>
        </w:r>
      </w:hyperlink>
      <w:r w:rsidR="000B6E4F" w:rsidRPr="001D41A5">
        <w:rPr>
          <w:rFonts w:ascii="Arial" w:hAnsi="Arial" w:cs="Arial"/>
        </w:rPr>
        <w:t>.</w:t>
      </w:r>
    </w:p>
    <w:p w14:paraId="221B2095" w14:textId="77777777" w:rsidR="00D964FB" w:rsidRDefault="00D964FB" w:rsidP="00D964FB">
      <w:pPr>
        <w:ind w:left="360"/>
        <w:jc w:val="both"/>
        <w:rPr>
          <w:rFonts w:ascii="Arial" w:hAnsi="Arial" w:cs="Arial"/>
        </w:rPr>
      </w:pPr>
    </w:p>
    <w:p w14:paraId="2E2EC36F" w14:textId="626FA09B" w:rsidR="00D964FB" w:rsidRDefault="008B363D" w:rsidP="00783870">
      <w:pPr>
        <w:pStyle w:val="Odstavecseseznamem"/>
        <w:numPr>
          <w:ilvl w:val="0"/>
          <w:numId w:val="21"/>
        </w:numPr>
        <w:jc w:val="both"/>
        <w:rPr>
          <w:rFonts w:ascii="Arial" w:hAnsi="Arial" w:cs="Arial"/>
        </w:rPr>
      </w:pPr>
      <w:r w:rsidRPr="00D964FB">
        <w:rPr>
          <w:rFonts w:ascii="Arial" w:hAnsi="Arial" w:cs="Arial"/>
        </w:rPr>
        <w:t xml:space="preserve">Dílo je </w:t>
      </w:r>
      <w:r w:rsidR="00E95A20" w:rsidRPr="00D964FB">
        <w:rPr>
          <w:rFonts w:ascii="Arial" w:hAnsi="Arial" w:cs="Arial"/>
        </w:rPr>
        <w:t xml:space="preserve">provedeno, je-li dokončeno a protokolárně předáno </w:t>
      </w:r>
      <w:r w:rsidR="00182B79">
        <w:rPr>
          <w:rFonts w:ascii="Arial" w:hAnsi="Arial" w:cs="Arial"/>
        </w:rPr>
        <w:t>o</w:t>
      </w:r>
      <w:r w:rsidR="00E95A20" w:rsidRPr="00D964FB">
        <w:rPr>
          <w:rFonts w:ascii="Arial" w:hAnsi="Arial" w:cs="Arial"/>
        </w:rPr>
        <w:t>bjednateli.</w:t>
      </w:r>
      <w:r w:rsidR="00A62E70" w:rsidRPr="00D964FB">
        <w:rPr>
          <w:rFonts w:ascii="Arial" w:hAnsi="Arial" w:cs="Arial"/>
        </w:rPr>
        <w:t xml:space="preserve"> </w:t>
      </w:r>
      <w:r w:rsidR="00E95A20" w:rsidRPr="00D964FB">
        <w:rPr>
          <w:rFonts w:ascii="Arial" w:hAnsi="Arial" w:cs="Arial"/>
        </w:rPr>
        <w:t xml:space="preserve">Dokončení Díla bude prokázáno provedením zkušebního provozu KJ v délce </w:t>
      </w:r>
      <w:r w:rsidR="00B20D42">
        <w:rPr>
          <w:rFonts w:ascii="Arial" w:hAnsi="Arial" w:cs="Arial"/>
        </w:rPr>
        <w:t>2</w:t>
      </w:r>
      <w:r w:rsidR="00360BB4" w:rsidRPr="00D964FB">
        <w:rPr>
          <w:rFonts w:ascii="Arial" w:hAnsi="Arial" w:cs="Arial"/>
        </w:rPr>
        <w:t xml:space="preserve"> hod</w:t>
      </w:r>
      <w:r w:rsidR="00B20D42">
        <w:rPr>
          <w:rFonts w:ascii="Arial" w:hAnsi="Arial" w:cs="Arial"/>
        </w:rPr>
        <w:t>in</w:t>
      </w:r>
      <w:r w:rsidR="00360BB4" w:rsidRPr="00D964FB">
        <w:rPr>
          <w:rFonts w:ascii="Arial" w:hAnsi="Arial" w:cs="Arial"/>
        </w:rPr>
        <w:t xml:space="preserve">. </w:t>
      </w:r>
      <w:r w:rsidR="00E95A20" w:rsidRPr="00D964FB">
        <w:rPr>
          <w:rFonts w:ascii="Arial" w:hAnsi="Arial" w:cs="Arial"/>
        </w:rPr>
        <w:t xml:space="preserve"> Zkušební provoz provede </w:t>
      </w:r>
      <w:r w:rsidR="00182B79">
        <w:rPr>
          <w:rFonts w:ascii="Arial" w:hAnsi="Arial" w:cs="Arial"/>
        </w:rPr>
        <w:t>z</w:t>
      </w:r>
      <w:r w:rsidR="00E95A20" w:rsidRPr="00D964FB">
        <w:rPr>
          <w:rFonts w:ascii="Arial" w:hAnsi="Arial" w:cs="Arial"/>
        </w:rPr>
        <w:t xml:space="preserve">hotovitel. </w:t>
      </w:r>
      <w:r w:rsidR="0087303F" w:rsidRPr="00D964FB">
        <w:rPr>
          <w:rFonts w:ascii="Arial" w:hAnsi="Arial" w:cs="Arial"/>
        </w:rPr>
        <w:t>N</w:t>
      </w:r>
      <w:r w:rsidR="00E95A20" w:rsidRPr="00D964FB">
        <w:rPr>
          <w:rFonts w:ascii="Arial" w:hAnsi="Arial" w:cs="Arial"/>
        </w:rPr>
        <w:t xml:space="preserve">ezúčastní-li se </w:t>
      </w:r>
      <w:r w:rsidR="00182B79">
        <w:rPr>
          <w:rFonts w:ascii="Arial" w:hAnsi="Arial" w:cs="Arial"/>
        </w:rPr>
        <w:t>o</w:t>
      </w:r>
      <w:r w:rsidR="00E95A20" w:rsidRPr="00D964FB">
        <w:rPr>
          <w:rFonts w:ascii="Arial" w:hAnsi="Arial" w:cs="Arial"/>
        </w:rPr>
        <w:t xml:space="preserve">bjednatel zkušebního provozu, nebrání to jeho provedení. </w:t>
      </w:r>
      <w:r w:rsidR="00182B79">
        <w:rPr>
          <w:rFonts w:ascii="Arial" w:hAnsi="Arial" w:cs="Arial"/>
        </w:rPr>
        <w:t>O</w:t>
      </w:r>
      <w:r w:rsidR="00E95A20" w:rsidRPr="00D964FB">
        <w:rPr>
          <w:rFonts w:ascii="Arial" w:hAnsi="Arial" w:cs="Arial"/>
        </w:rPr>
        <w:t>bjednatel pro provedení zkušebního provozu na svůj náklad zajistí provozní média KJ.</w:t>
      </w:r>
    </w:p>
    <w:p w14:paraId="18AEBD27" w14:textId="77777777" w:rsidR="00D964FB" w:rsidRDefault="00D964FB" w:rsidP="00D964FB">
      <w:pPr>
        <w:pStyle w:val="Odstavecseseznamem"/>
        <w:ind w:left="360"/>
        <w:jc w:val="both"/>
        <w:rPr>
          <w:rFonts w:ascii="Arial" w:hAnsi="Arial" w:cs="Arial"/>
        </w:rPr>
      </w:pPr>
    </w:p>
    <w:p w14:paraId="0D045BAD" w14:textId="5C9DD62F" w:rsidR="0087303F" w:rsidRPr="00D964FB" w:rsidRDefault="0087303F" w:rsidP="00783870">
      <w:pPr>
        <w:pStyle w:val="Odstavecseseznamem"/>
        <w:numPr>
          <w:ilvl w:val="0"/>
          <w:numId w:val="21"/>
        </w:numPr>
        <w:jc w:val="both"/>
        <w:rPr>
          <w:rFonts w:ascii="Arial" w:hAnsi="Arial" w:cs="Arial"/>
        </w:rPr>
      </w:pPr>
      <w:r w:rsidRPr="00D964FB">
        <w:rPr>
          <w:rFonts w:ascii="Arial" w:hAnsi="Arial" w:cs="Arial"/>
        </w:rPr>
        <w:t>Osobami oprávněnými k podpisu předávacího protokolu jsou tyto osoby:</w:t>
      </w:r>
    </w:p>
    <w:p w14:paraId="7B3DB41E" w14:textId="4EF9A082" w:rsidR="0087303F" w:rsidRPr="00D964FB" w:rsidRDefault="0087303F" w:rsidP="00D964FB">
      <w:pPr>
        <w:pStyle w:val="Zkladntext"/>
        <w:spacing w:before="0"/>
        <w:ind w:firstLine="360"/>
        <w:rPr>
          <w:rFonts w:cs="Arial"/>
        </w:rPr>
      </w:pPr>
      <w:r w:rsidRPr="00D964FB">
        <w:rPr>
          <w:rFonts w:cs="Arial"/>
        </w:rPr>
        <w:t xml:space="preserve">za </w:t>
      </w:r>
      <w:r w:rsidR="001E105D" w:rsidRPr="00D964FB">
        <w:rPr>
          <w:rFonts w:cs="Arial"/>
        </w:rPr>
        <w:t>o</w:t>
      </w:r>
      <w:r w:rsidRPr="00D964FB">
        <w:rPr>
          <w:rFonts w:cs="Arial"/>
        </w:rPr>
        <w:t>bjednatele:</w:t>
      </w:r>
    </w:p>
    <w:p w14:paraId="6F8719B2" w14:textId="59C59003" w:rsidR="0087303F" w:rsidRPr="004A427F" w:rsidRDefault="0087303F" w:rsidP="00D964FB">
      <w:pPr>
        <w:pStyle w:val="Zkladntext"/>
        <w:spacing w:before="0"/>
        <w:ind w:firstLine="360"/>
        <w:rPr>
          <w:rFonts w:cs="Arial"/>
        </w:rPr>
      </w:pPr>
      <w:r w:rsidRPr="00D964FB">
        <w:rPr>
          <w:rFonts w:cs="Arial"/>
        </w:rPr>
        <w:t>•</w:t>
      </w:r>
      <w:r w:rsidR="00CA3942">
        <w:rPr>
          <w:rFonts w:cs="Arial"/>
        </w:rPr>
        <w:t xml:space="preserve"> </w:t>
      </w:r>
      <w:r w:rsidR="00B20D42">
        <w:rPr>
          <w:rFonts w:cs="Arial"/>
        </w:rPr>
        <w:t>Petr Malach DiS</w:t>
      </w:r>
      <w:r w:rsidRPr="00D964FB">
        <w:rPr>
          <w:rFonts w:cs="Arial"/>
        </w:rPr>
        <w:t xml:space="preserve"> mob: + 42</w:t>
      </w:r>
      <w:r w:rsidR="004A427F">
        <w:rPr>
          <w:rFonts w:cs="Arial"/>
        </w:rPr>
        <w:t>0</w:t>
      </w:r>
      <w:r w:rsidR="00B20D42">
        <w:rPr>
          <w:rFonts w:cs="Arial"/>
        </w:rPr>
        <w:t> 777 117 260</w:t>
      </w:r>
      <w:r w:rsidR="003B0BAC" w:rsidRPr="00D964FB">
        <w:rPr>
          <w:rFonts w:cs="Arial"/>
        </w:rPr>
        <w:t xml:space="preserve">, </w:t>
      </w:r>
      <w:r w:rsidRPr="00D964FB">
        <w:rPr>
          <w:rFonts w:cs="Arial"/>
        </w:rPr>
        <w:t xml:space="preserve">e-mail: </w:t>
      </w:r>
      <w:hyperlink r:id="rId9" w:history="1">
        <w:r w:rsidR="00B20D42">
          <w:rPr>
            <w:rStyle w:val="Hypertextovodkaz"/>
          </w:rPr>
          <w:t>petr.malach@sluzbyboskovice.cz</w:t>
        </w:r>
      </w:hyperlink>
    </w:p>
    <w:p w14:paraId="27DD4CF1" w14:textId="399608FD" w:rsidR="0087303F" w:rsidRPr="00D964FB" w:rsidRDefault="001E105D" w:rsidP="00D964FB">
      <w:pPr>
        <w:pStyle w:val="Zkladntext"/>
        <w:spacing w:before="0"/>
        <w:ind w:firstLine="360"/>
        <w:rPr>
          <w:rFonts w:cs="Arial"/>
        </w:rPr>
      </w:pPr>
      <w:r w:rsidRPr="00D964FB">
        <w:rPr>
          <w:rFonts w:cs="Arial"/>
        </w:rPr>
        <w:t>z</w:t>
      </w:r>
      <w:r w:rsidR="0087303F" w:rsidRPr="00D964FB">
        <w:rPr>
          <w:rFonts w:cs="Arial"/>
        </w:rPr>
        <w:t xml:space="preserve">a </w:t>
      </w:r>
      <w:r w:rsidRPr="00D964FB">
        <w:rPr>
          <w:rFonts w:cs="Arial"/>
        </w:rPr>
        <w:t>z</w:t>
      </w:r>
      <w:r w:rsidR="0087303F" w:rsidRPr="00D964FB">
        <w:rPr>
          <w:rFonts w:cs="Arial"/>
        </w:rPr>
        <w:t>hotovitele:</w:t>
      </w:r>
    </w:p>
    <w:p w14:paraId="6FDD81DB" w14:textId="73F35EBB" w:rsidR="0087303F" w:rsidRPr="00D964FB" w:rsidRDefault="0087303F" w:rsidP="00360B64">
      <w:pPr>
        <w:pStyle w:val="Zkladntext"/>
        <w:spacing w:before="0"/>
        <w:ind w:left="360"/>
        <w:jc w:val="left"/>
        <w:rPr>
          <w:rFonts w:cs="Arial"/>
        </w:rPr>
      </w:pPr>
      <w:r w:rsidRPr="00D964FB">
        <w:rPr>
          <w:rFonts w:cs="Arial"/>
        </w:rPr>
        <w:t>•</w:t>
      </w:r>
      <w:r w:rsidR="001D144D">
        <w:rPr>
          <w:rFonts w:cs="Arial"/>
        </w:rPr>
        <w:t xml:space="preserve"> </w:t>
      </w:r>
      <w:r w:rsidR="003B0BAC">
        <w:rPr>
          <w:rFonts w:cs="Arial"/>
        </w:rPr>
        <w:t>R</w:t>
      </w:r>
      <w:r w:rsidR="004A427F">
        <w:rPr>
          <w:rFonts w:cs="Arial"/>
        </w:rPr>
        <w:t>obert Hansgut</w:t>
      </w:r>
      <w:r w:rsidRPr="00D964FB">
        <w:rPr>
          <w:rFonts w:cs="Arial"/>
        </w:rPr>
        <w:t>,</w:t>
      </w:r>
      <w:r w:rsidR="001D144D">
        <w:rPr>
          <w:rFonts w:cs="Arial"/>
        </w:rPr>
        <w:t xml:space="preserve"> </w:t>
      </w:r>
      <w:r w:rsidR="003B0BAC">
        <w:rPr>
          <w:rFonts w:cs="Arial"/>
        </w:rPr>
        <w:t>vedoucí</w:t>
      </w:r>
      <w:r w:rsidR="001D144D">
        <w:rPr>
          <w:rFonts w:cs="Arial"/>
        </w:rPr>
        <w:t xml:space="preserve"> </w:t>
      </w:r>
      <w:r w:rsidR="003B0BAC">
        <w:rPr>
          <w:rFonts w:cs="Arial"/>
        </w:rPr>
        <w:t>servisní</w:t>
      </w:r>
      <w:r w:rsidR="001D144D">
        <w:rPr>
          <w:rFonts w:cs="Arial"/>
        </w:rPr>
        <w:t xml:space="preserve"> </w:t>
      </w:r>
      <w:r w:rsidR="003B0BAC">
        <w:rPr>
          <w:rFonts w:cs="Arial"/>
        </w:rPr>
        <w:t>skupiny</w:t>
      </w:r>
      <w:r w:rsidRPr="00D964FB">
        <w:rPr>
          <w:rFonts w:cs="Arial"/>
        </w:rPr>
        <w:t>,</w:t>
      </w:r>
      <w:r w:rsidR="001D144D">
        <w:rPr>
          <w:rFonts w:cs="Arial"/>
        </w:rPr>
        <w:t xml:space="preserve"> </w:t>
      </w:r>
      <w:r w:rsidRPr="00D964FB">
        <w:rPr>
          <w:rFonts w:cs="Arial"/>
        </w:rPr>
        <w:t>mob:</w:t>
      </w:r>
      <w:r w:rsidR="00BE2734">
        <w:rPr>
          <w:rFonts w:cs="Arial"/>
        </w:rPr>
        <w:t xml:space="preserve"> </w:t>
      </w:r>
      <w:r w:rsidRPr="00D964FB">
        <w:rPr>
          <w:rFonts w:cs="Arial"/>
        </w:rPr>
        <w:t>+420</w:t>
      </w:r>
      <w:r w:rsidR="004A427F">
        <w:rPr>
          <w:rFonts w:cs="Arial"/>
        </w:rPr>
        <w:t> 602 723 519</w:t>
      </w:r>
      <w:r w:rsidRPr="00D964FB">
        <w:rPr>
          <w:rFonts w:cs="Arial"/>
        </w:rPr>
        <w:t>,</w:t>
      </w:r>
      <w:r w:rsidR="001D144D">
        <w:rPr>
          <w:rFonts w:cs="Arial"/>
        </w:rPr>
        <w:t xml:space="preserve"> e-mail: </w:t>
      </w:r>
      <w:r w:rsidR="00863A9B">
        <w:rPr>
          <w:rFonts w:cs="Arial"/>
        </w:rPr>
        <w:t>robert.hansgut</w:t>
      </w:r>
      <w:r w:rsidR="001D144D" w:rsidRPr="00CA3942">
        <w:rPr>
          <w:rFonts w:cs="Arial"/>
        </w:rPr>
        <w:t>@</w:t>
      </w:r>
      <w:r w:rsidR="001D144D">
        <w:rPr>
          <w:rFonts w:cs="Arial"/>
        </w:rPr>
        <w:t>tedom.com</w:t>
      </w:r>
    </w:p>
    <w:p w14:paraId="2D9B519E" w14:textId="77777777" w:rsidR="00D964FB" w:rsidRDefault="0087303F" w:rsidP="00D964FB">
      <w:pPr>
        <w:pStyle w:val="Zkladntext"/>
        <w:spacing w:before="0"/>
        <w:ind w:firstLine="360"/>
        <w:rPr>
          <w:rFonts w:cs="Arial"/>
        </w:rPr>
      </w:pPr>
      <w:r w:rsidRPr="00D964FB">
        <w:rPr>
          <w:rFonts w:cs="Arial"/>
        </w:rPr>
        <w:t>Případně jiná osoba, které výše uvedená osoba udělí písemnou plnou moc.</w:t>
      </w:r>
    </w:p>
    <w:p w14:paraId="4AC5E99C" w14:textId="77777777" w:rsidR="00D964FB" w:rsidRDefault="00D964FB" w:rsidP="00D964FB">
      <w:pPr>
        <w:pStyle w:val="Zkladntext"/>
        <w:spacing w:before="0"/>
        <w:ind w:firstLine="360"/>
        <w:rPr>
          <w:rFonts w:cs="Arial"/>
        </w:rPr>
      </w:pPr>
    </w:p>
    <w:p w14:paraId="619D5CD1" w14:textId="6CFEA94C" w:rsidR="00D964FB" w:rsidRPr="00D964FB" w:rsidRDefault="002B13C5" w:rsidP="00783870">
      <w:pPr>
        <w:pStyle w:val="Zkladntext"/>
        <w:numPr>
          <w:ilvl w:val="0"/>
          <w:numId w:val="21"/>
        </w:numPr>
        <w:spacing w:before="0"/>
        <w:rPr>
          <w:rFonts w:cs="Arial"/>
        </w:rPr>
      </w:pPr>
      <w:r w:rsidRPr="002B13C5">
        <w:rPr>
          <w:rFonts w:cs="Arial"/>
          <w:color w:val="000000"/>
        </w:rPr>
        <w:t xml:space="preserve">Nedostaví-li se objednatel k převzetí </w:t>
      </w:r>
      <w:r>
        <w:rPr>
          <w:rFonts w:cs="Arial"/>
          <w:color w:val="000000"/>
        </w:rPr>
        <w:t>D</w:t>
      </w:r>
      <w:r w:rsidRPr="002B13C5">
        <w:rPr>
          <w:rFonts w:cs="Arial"/>
          <w:color w:val="000000"/>
        </w:rPr>
        <w:t xml:space="preserve">íla, ačkoliv </w:t>
      </w:r>
      <w:r>
        <w:rPr>
          <w:rFonts w:cs="Arial"/>
          <w:color w:val="000000"/>
        </w:rPr>
        <w:t>k tomu byl</w:t>
      </w:r>
      <w:r w:rsidRPr="002B13C5">
        <w:rPr>
          <w:rFonts w:cs="Arial"/>
          <w:color w:val="000000"/>
        </w:rPr>
        <w:t xml:space="preserve"> řádně </w:t>
      </w:r>
      <w:r>
        <w:rPr>
          <w:rFonts w:cs="Arial"/>
          <w:color w:val="000000"/>
        </w:rPr>
        <w:t>vyzván, nebo odmítne-li neoprávněně protokolární předání Díla, nebo užívá-li objednatel Dílo před jeho protokolárním převzetím</w:t>
      </w:r>
      <w:r w:rsidRPr="002B13C5">
        <w:rPr>
          <w:rFonts w:cs="Arial"/>
          <w:color w:val="000000"/>
        </w:rPr>
        <w:t xml:space="preserve">, je </w:t>
      </w:r>
      <w:r>
        <w:rPr>
          <w:rFonts w:cs="Arial"/>
          <w:color w:val="000000"/>
        </w:rPr>
        <w:t>D</w:t>
      </w:r>
      <w:r w:rsidRPr="002B13C5">
        <w:rPr>
          <w:rFonts w:cs="Arial"/>
          <w:color w:val="000000"/>
        </w:rPr>
        <w:t xml:space="preserve">ílo v takovém okamžiku provedeno a objednateli vzniká právo na zaplacení ceny </w:t>
      </w:r>
      <w:r>
        <w:rPr>
          <w:rFonts w:cs="Arial"/>
          <w:color w:val="000000"/>
        </w:rPr>
        <w:t>D</w:t>
      </w:r>
      <w:r w:rsidRPr="002B13C5">
        <w:rPr>
          <w:rFonts w:cs="Arial"/>
          <w:color w:val="000000"/>
        </w:rPr>
        <w:t>íla.</w:t>
      </w:r>
    </w:p>
    <w:p w14:paraId="00B1AD9E" w14:textId="77777777" w:rsidR="00D964FB" w:rsidRDefault="00D964FB" w:rsidP="00D964FB">
      <w:pPr>
        <w:pStyle w:val="Zkladntext"/>
        <w:spacing w:before="0"/>
        <w:ind w:left="360"/>
        <w:rPr>
          <w:rFonts w:cs="Arial"/>
        </w:rPr>
      </w:pPr>
    </w:p>
    <w:p w14:paraId="74DA91F6" w14:textId="74E3EAA1" w:rsidR="00A62E70" w:rsidRPr="00D964FB" w:rsidRDefault="002A0FD8" w:rsidP="00783870">
      <w:pPr>
        <w:pStyle w:val="Zkladntext"/>
        <w:numPr>
          <w:ilvl w:val="0"/>
          <w:numId w:val="21"/>
        </w:numPr>
        <w:spacing w:before="0"/>
        <w:rPr>
          <w:rFonts w:cs="Arial"/>
        </w:rPr>
      </w:pPr>
      <w:r w:rsidRPr="00D964FB">
        <w:rPr>
          <w:rFonts w:cs="Arial"/>
        </w:rPr>
        <w:t xml:space="preserve">Pokud během </w:t>
      </w:r>
      <w:r w:rsidR="00E95A20" w:rsidRPr="00D964FB">
        <w:rPr>
          <w:rFonts w:cs="Arial"/>
        </w:rPr>
        <w:t>provádění Díla</w:t>
      </w:r>
      <w:r w:rsidR="000B6E4F" w:rsidRPr="00D964FB">
        <w:rPr>
          <w:rFonts w:cs="Arial"/>
        </w:rPr>
        <w:t xml:space="preserve"> </w:t>
      </w:r>
      <w:r w:rsidR="00182B79">
        <w:rPr>
          <w:rFonts w:cs="Arial"/>
        </w:rPr>
        <w:t>z</w:t>
      </w:r>
      <w:r w:rsidR="000B6E4F" w:rsidRPr="00D964FB">
        <w:rPr>
          <w:rFonts w:cs="Arial"/>
        </w:rPr>
        <w:t>hotovitel objeví další</w:t>
      </w:r>
      <w:r w:rsidRPr="00D964FB">
        <w:rPr>
          <w:rFonts w:cs="Arial"/>
        </w:rPr>
        <w:t xml:space="preserve"> závady</w:t>
      </w:r>
      <w:r w:rsidR="000B6E4F" w:rsidRPr="00D964FB">
        <w:rPr>
          <w:rFonts w:cs="Arial"/>
        </w:rPr>
        <w:t>, k jejich odstranění je zapotřebí dodání dalších dílů, materiálů nebo prací, které nejsou zahrnuty v Cenové nabídce dle Přílohy č. 1, oznámí to</w:t>
      </w:r>
      <w:r w:rsidR="00C63BEC" w:rsidRPr="00D964FB">
        <w:rPr>
          <w:rFonts w:cs="Arial"/>
        </w:rPr>
        <w:t xml:space="preserve"> </w:t>
      </w:r>
      <w:r w:rsidR="00182B79">
        <w:rPr>
          <w:rFonts w:cs="Arial"/>
        </w:rPr>
        <w:t>z</w:t>
      </w:r>
      <w:r w:rsidR="00C63BEC" w:rsidRPr="00D964FB">
        <w:rPr>
          <w:rFonts w:cs="Arial"/>
        </w:rPr>
        <w:t>hotovitel</w:t>
      </w:r>
      <w:r w:rsidR="000B6E4F" w:rsidRPr="00D964FB">
        <w:rPr>
          <w:rFonts w:cs="Arial"/>
        </w:rPr>
        <w:t xml:space="preserve"> bez zbytečného odkladu </w:t>
      </w:r>
      <w:r w:rsidR="00182B79">
        <w:rPr>
          <w:rFonts w:cs="Arial"/>
        </w:rPr>
        <w:t>o</w:t>
      </w:r>
      <w:r w:rsidR="000B6E4F" w:rsidRPr="00D964FB">
        <w:rPr>
          <w:rFonts w:cs="Arial"/>
        </w:rPr>
        <w:t xml:space="preserve">bjednateli, přičemž obě dvě </w:t>
      </w:r>
      <w:r w:rsidR="00C63BEC" w:rsidRPr="00D964FB">
        <w:rPr>
          <w:rFonts w:cs="Arial"/>
        </w:rPr>
        <w:t xml:space="preserve">smluvní strany bez zbytečného odkladu zahájí jednání o uzavření dodatku k této </w:t>
      </w:r>
      <w:r w:rsidR="00182B79">
        <w:rPr>
          <w:rFonts w:cs="Arial"/>
        </w:rPr>
        <w:t>s</w:t>
      </w:r>
      <w:r w:rsidR="00C63BEC" w:rsidRPr="00D964FB">
        <w:rPr>
          <w:rFonts w:cs="Arial"/>
        </w:rPr>
        <w:t>mlouvě řešícího</w:t>
      </w:r>
      <w:r w:rsidRPr="00D964FB">
        <w:rPr>
          <w:rFonts w:cs="Arial"/>
        </w:rPr>
        <w:t xml:space="preserve"> posunut</w:t>
      </w:r>
      <w:r w:rsidR="00C63BEC" w:rsidRPr="00D964FB">
        <w:rPr>
          <w:rFonts w:cs="Arial"/>
        </w:rPr>
        <w:t>í termínu provedení Díla a změny ceny Díla</w:t>
      </w:r>
      <w:r w:rsidR="00671BFD" w:rsidRPr="00D964FB">
        <w:rPr>
          <w:rFonts w:cs="Arial"/>
        </w:rPr>
        <w:t xml:space="preserve"> </w:t>
      </w:r>
      <w:r w:rsidR="00197D9E" w:rsidRPr="00D964FB">
        <w:rPr>
          <w:rFonts w:cs="Arial"/>
        </w:rPr>
        <w:t>v</w:t>
      </w:r>
      <w:r w:rsidR="00F76FCD" w:rsidRPr="00D964FB">
        <w:rPr>
          <w:rFonts w:cs="Arial"/>
        </w:rPr>
        <w:t> </w:t>
      </w:r>
      <w:r w:rsidR="00197D9E" w:rsidRPr="00D964FB">
        <w:rPr>
          <w:rFonts w:cs="Arial"/>
        </w:rPr>
        <w:t>závislosti na</w:t>
      </w:r>
      <w:r w:rsidR="00671BFD" w:rsidRPr="00D964FB">
        <w:rPr>
          <w:rFonts w:cs="Arial"/>
        </w:rPr>
        <w:t> </w:t>
      </w:r>
      <w:r w:rsidR="00D32F45" w:rsidRPr="00D964FB">
        <w:rPr>
          <w:rFonts w:cs="Arial"/>
        </w:rPr>
        <w:t>zjištěný</w:t>
      </w:r>
      <w:r w:rsidR="00197D9E" w:rsidRPr="00D964FB">
        <w:rPr>
          <w:rFonts w:cs="Arial"/>
        </w:rPr>
        <w:t>ch</w:t>
      </w:r>
      <w:r w:rsidR="00D32F45" w:rsidRPr="00D964FB">
        <w:rPr>
          <w:rFonts w:cs="Arial"/>
        </w:rPr>
        <w:t xml:space="preserve"> závadá</w:t>
      </w:r>
      <w:r w:rsidR="00197D9E" w:rsidRPr="00D964FB">
        <w:rPr>
          <w:rFonts w:cs="Arial"/>
        </w:rPr>
        <w:t>ch</w:t>
      </w:r>
      <w:r w:rsidRPr="00D964FB">
        <w:rPr>
          <w:rFonts w:cs="Arial"/>
        </w:rPr>
        <w:t xml:space="preserve">. </w:t>
      </w:r>
      <w:r w:rsidR="00C63BEC" w:rsidRPr="00D964FB">
        <w:rPr>
          <w:rFonts w:cs="Arial"/>
        </w:rPr>
        <w:t xml:space="preserve">Do Doby uzavření dodatku je </w:t>
      </w:r>
      <w:r w:rsidR="00182B79">
        <w:rPr>
          <w:rFonts w:cs="Arial"/>
        </w:rPr>
        <w:t>z</w:t>
      </w:r>
      <w:r w:rsidR="00C63BEC" w:rsidRPr="00D964FB">
        <w:rPr>
          <w:rFonts w:cs="Arial"/>
        </w:rPr>
        <w:t>hotovitel oprávněn přerušit provádění Díla.</w:t>
      </w:r>
    </w:p>
    <w:p w14:paraId="2E101C4A" w14:textId="69E65436" w:rsidR="00E877BA" w:rsidRDefault="00E877BA" w:rsidP="00783870">
      <w:pPr>
        <w:pStyle w:val="Zkladntext"/>
        <w:spacing w:before="0"/>
        <w:rPr>
          <w:rFonts w:cs="Arial"/>
        </w:rPr>
      </w:pPr>
    </w:p>
    <w:p w14:paraId="443992E7" w14:textId="77777777" w:rsidR="00783870" w:rsidRDefault="00783870" w:rsidP="00783870">
      <w:pPr>
        <w:pStyle w:val="Zkladntext"/>
        <w:spacing w:before="0"/>
        <w:rPr>
          <w:rFonts w:cs="Arial"/>
        </w:rPr>
      </w:pPr>
    </w:p>
    <w:p w14:paraId="3B1A05B9" w14:textId="77EF15D3" w:rsidR="00A62E70" w:rsidRDefault="00783870" w:rsidP="00783870">
      <w:pPr>
        <w:pStyle w:val="Nadpis1"/>
        <w:spacing w:before="0" w:after="0"/>
        <w:jc w:val="center"/>
        <w:rPr>
          <w:rFonts w:cs="Arial"/>
        </w:rPr>
      </w:pPr>
      <w:r>
        <w:rPr>
          <w:rFonts w:cs="Arial"/>
        </w:rPr>
        <w:t xml:space="preserve"> </w:t>
      </w:r>
      <w:r w:rsidR="00A62E70" w:rsidRPr="00C5338D">
        <w:rPr>
          <w:rFonts w:cs="Arial"/>
        </w:rPr>
        <w:t>Cena díla a platební podmínky</w:t>
      </w:r>
    </w:p>
    <w:p w14:paraId="2A252C13" w14:textId="77777777" w:rsidR="00B37B71" w:rsidRPr="00B37B71" w:rsidRDefault="00B37B71" w:rsidP="00B37B71"/>
    <w:p w14:paraId="532E2DD5" w14:textId="163DF720" w:rsidR="00C63BEC" w:rsidRDefault="00C63BEC" w:rsidP="00783870">
      <w:pPr>
        <w:numPr>
          <w:ilvl w:val="0"/>
          <w:numId w:val="20"/>
        </w:numPr>
        <w:ind w:left="284" w:hanging="284"/>
        <w:jc w:val="both"/>
        <w:rPr>
          <w:rFonts w:ascii="Arial" w:hAnsi="Arial" w:cs="Arial"/>
          <w:bCs/>
        </w:rPr>
      </w:pPr>
      <w:r w:rsidRPr="007733A2">
        <w:rPr>
          <w:rFonts w:ascii="Arial" w:hAnsi="Arial" w:cs="Arial"/>
          <w:bCs/>
        </w:rPr>
        <w:t xml:space="preserve">Objednatel a </w:t>
      </w:r>
      <w:r w:rsidR="00182B79">
        <w:rPr>
          <w:rFonts w:ascii="Arial" w:hAnsi="Arial" w:cs="Arial"/>
          <w:bCs/>
        </w:rPr>
        <w:t>z</w:t>
      </w:r>
      <w:r w:rsidRPr="007733A2">
        <w:rPr>
          <w:rFonts w:ascii="Arial" w:hAnsi="Arial" w:cs="Arial"/>
          <w:bCs/>
        </w:rPr>
        <w:t xml:space="preserve">hotovitel se dohodli, že smluvní cena za provedení </w:t>
      </w:r>
      <w:r>
        <w:rPr>
          <w:rFonts w:ascii="Arial" w:hAnsi="Arial" w:cs="Arial"/>
          <w:bCs/>
        </w:rPr>
        <w:t>D</w:t>
      </w:r>
      <w:r w:rsidRPr="007733A2">
        <w:rPr>
          <w:rFonts w:ascii="Arial" w:hAnsi="Arial" w:cs="Arial"/>
          <w:bCs/>
        </w:rPr>
        <w:t>íla specifikovaného v čl. I</w:t>
      </w:r>
      <w:r>
        <w:rPr>
          <w:rFonts w:ascii="Arial" w:hAnsi="Arial" w:cs="Arial"/>
          <w:bCs/>
        </w:rPr>
        <w:t>I</w:t>
      </w:r>
      <w:r w:rsidRPr="007733A2">
        <w:rPr>
          <w:rFonts w:ascii="Arial" w:hAnsi="Arial" w:cs="Arial"/>
          <w:bCs/>
        </w:rPr>
        <w:t xml:space="preserve"> této </w:t>
      </w:r>
      <w:r w:rsidR="00182B79">
        <w:rPr>
          <w:rFonts w:ascii="Arial" w:hAnsi="Arial" w:cs="Arial"/>
          <w:bCs/>
        </w:rPr>
        <w:t>s</w:t>
      </w:r>
      <w:r w:rsidRPr="007733A2">
        <w:rPr>
          <w:rFonts w:ascii="Arial" w:hAnsi="Arial" w:cs="Arial"/>
          <w:bCs/>
        </w:rPr>
        <w:t xml:space="preserve">mlouvy </w:t>
      </w:r>
      <w:r w:rsidRPr="00D83068">
        <w:rPr>
          <w:rFonts w:ascii="Arial" w:hAnsi="Arial" w:cs="Arial"/>
          <w:bCs/>
        </w:rPr>
        <w:t xml:space="preserve">činí </w:t>
      </w:r>
      <w:r w:rsidR="001D41A5">
        <w:rPr>
          <w:rFonts w:ascii="Arial" w:hAnsi="Arial" w:cs="Arial"/>
          <w:b/>
        </w:rPr>
        <w:t>1</w:t>
      </w:r>
      <w:r w:rsidR="00B20D42">
        <w:rPr>
          <w:rFonts w:ascii="Arial" w:hAnsi="Arial" w:cs="Arial"/>
          <w:b/>
        </w:rPr>
        <w:t>77 101</w:t>
      </w:r>
      <w:r w:rsidR="001D41A5">
        <w:rPr>
          <w:rFonts w:ascii="Arial" w:hAnsi="Arial" w:cs="Arial"/>
          <w:b/>
        </w:rPr>
        <w:t xml:space="preserve"> CZK</w:t>
      </w:r>
      <w:r w:rsidRPr="00D83068">
        <w:rPr>
          <w:rFonts w:ascii="Arial" w:hAnsi="Arial" w:cs="Arial"/>
          <w:bCs/>
        </w:rPr>
        <w:t xml:space="preserve"> </w:t>
      </w:r>
      <w:r w:rsidRPr="007733A2">
        <w:rPr>
          <w:rFonts w:ascii="Arial" w:hAnsi="Arial" w:cs="Arial"/>
          <w:bCs/>
        </w:rPr>
        <w:t>bez DPH</w:t>
      </w:r>
      <w:r w:rsidR="003F46F7">
        <w:rPr>
          <w:rFonts w:ascii="Arial" w:hAnsi="Arial" w:cs="Arial"/>
          <w:bCs/>
        </w:rPr>
        <w:t xml:space="preserve"> (</w:t>
      </w:r>
      <w:r w:rsidR="00B20D42">
        <w:rPr>
          <w:rFonts w:ascii="Arial" w:hAnsi="Arial" w:cs="Arial"/>
          <w:bCs/>
        </w:rPr>
        <w:t>stosedmdesátsedmtisícstojedna</w:t>
      </w:r>
      <w:r w:rsidR="003F46F7">
        <w:rPr>
          <w:rFonts w:ascii="Arial" w:hAnsi="Arial" w:cs="Arial"/>
          <w:bCs/>
        </w:rPr>
        <w:t xml:space="preserve"> korun bez PDH)</w:t>
      </w:r>
      <w:r w:rsidRPr="007733A2">
        <w:rPr>
          <w:rFonts w:ascii="Arial" w:hAnsi="Arial" w:cs="Arial"/>
          <w:bCs/>
        </w:rPr>
        <w:t>.</w:t>
      </w:r>
      <w:r>
        <w:rPr>
          <w:rFonts w:ascii="Arial" w:hAnsi="Arial" w:cs="Arial"/>
          <w:bCs/>
        </w:rPr>
        <w:t xml:space="preserve"> K ceně Díla bude připočteno DPH dle příslušných právních předpisů.</w:t>
      </w:r>
    </w:p>
    <w:p w14:paraId="7717464E" w14:textId="48B3AD85" w:rsidR="00D964FB" w:rsidRDefault="00D964FB" w:rsidP="003F46F7">
      <w:pPr>
        <w:spacing w:line="240" w:lineRule="atLeast"/>
        <w:ind w:left="780"/>
        <w:jc w:val="both"/>
        <w:rPr>
          <w:rFonts w:ascii="Arial" w:hAnsi="Arial" w:cs="Arial"/>
        </w:rPr>
      </w:pPr>
    </w:p>
    <w:p w14:paraId="5B280BE3" w14:textId="77777777" w:rsidR="00D964FB" w:rsidRDefault="00D964FB" w:rsidP="00D964FB">
      <w:pPr>
        <w:spacing w:line="240" w:lineRule="atLeast"/>
        <w:ind w:left="780"/>
        <w:jc w:val="both"/>
        <w:rPr>
          <w:rFonts w:ascii="Arial" w:hAnsi="Arial" w:cs="Arial"/>
        </w:rPr>
      </w:pPr>
    </w:p>
    <w:p w14:paraId="4FE2C349" w14:textId="2BF1CA33" w:rsidR="00914750" w:rsidRPr="00B20D42" w:rsidRDefault="00B0357B" w:rsidP="00B20D42">
      <w:pPr>
        <w:pStyle w:val="Odstavecseseznamem"/>
        <w:numPr>
          <w:ilvl w:val="0"/>
          <w:numId w:val="4"/>
        </w:numPr>
        <w:spacing w:line="240" w:lineRule="atLeast"/>
        <w:ind w:left="426" w:hanging="426"/>
        <w:jc w:val="both"/>
        <w:rPr>
          <w:rFonts w:ascii="Arial" w:hAnsi="Arial" w:cs="Arial"/>
        </w:rPr>
      </w:pPr>
      <w:r w:rsidRPr="00D964FB">
        <w:rPr>
          <w:rFonts w:ascii="Arial" w:hAnsi="Arial" w:cs="Arial"/>
        </w:rPr>
        <w:t>Fakturace ceny díla bude provedena následovně</w:t>
      </w:r>
      <w:r w:rsidR="001E105D" w:rsidRPr="00D964FB">
        <w:rPr>
          <w:rFonts w:ascii="Arial" w:hAnsi="Arial" w:cs="Arial"/>
        </w:rPr>
        <w:t xml:space="preserve"> (nevyplývá-li z této </w:t>
      </w:r>
      <w:r w:rsidR="00182B79">
        <w:rPr>
          <w:rFonts w:ascii="Arial" w:hAnsi="Arial" w:cs="Arial"/>
        </w:rPr>
        <w:t>s</w:t>
      </w:r>
      <w:r w:rsidR="001E105D" w:rsidRPr="00D964FB">
        <w:rPr>
          <w:rFonts w:ascii="Arial" w:hAnsi="Arial" w:cs="Arial"/>
        </w:rPr>
        <w:t>mlouvy jinak, viz. čl. III. odst. 4.)</w:t>
      </w:r>
      <w:r w:rsidRPr="00D964FB">
        <w:rPr>
          <w:rFonts w:ascii="Arial" w:hAnsi="Arial" w:cs="Arial"/>
        </w:rPr>
        <w:t>:</w:t>
      </w:r>
    </w:p>
    <w:p w14:paraId="39A62BC5" w14:textId="10FBF3F1" w:rsidR="00043CDD" w:rsidRDefault="00A51650" w:rsidP="00783870">
      <w:pPr>
        <w:spacing w:line="240" w:lineRule="atLeast"/>
        <w:ind w:left="420"/>
        <w:jc w:val="both"/>
        <w:rPr>
          <w:rFonts w:ascii="Arial" w:hAnsi="Arial" w:cs="Arial"/>
        </w:rPr>
      </w:pPr>
      <w:r w:rsidRPr="00966108">
        <w:rPr>
          <w:rFonts w:ascii="Arial" w:hAnsi="Arial" w:cs="Arial"/>
        </w:rPr>
        <w:t>Konečná</w:t>
      </w:r>
      <w:r w:rsidR="00C63BEC" w:rsidRPr="00966108">
        <w:rPr>
          <w:rFonts w:ascii="Arial" w:hAnsi="Arial" w:cs="Arial"/>
        </w:rPr>
        <w:t xml:space="preserve"> faktura na 100 % ceny Díla</w:t>
      </w:r>
      <w:r w:rsidRPr="00966108">
        <w:rPr>
          <w:rFonts w:ascii="Arial" w:hAnsi="Arial" w:cs="Arial"/>
        </w:rPr>
        <w:t xml:space="preserve"> </w:t>
      </w:r>
      <w:r w:rsidR="00966108" w:rsidRPr="00360B64">
        <w:rPr>
          <w:rFonts w:ascii="Arial" w:hAnsi="Arial" w:cs="Arial"/>
        </w:rPr>
        <w:t>vyúčtovaná na základě skutečných nákladů podle vykázaných zakázkových listů</w:t>
      </w:r>
      <w:r w:rsidRPr="00966108">
        <w:rPr>
          <w:rFonts w:ascii="Arial" w:hAnsi="Arial" w:cs="Arial"/>
        </w:rPr>
        <w:t xml:space="preserve"> </w:t>
      </w:r>
      <w:r w:rsidR="001E105D" w:rsidRPr="00966108">
        <w:rPr>
          <w:rFonts w:ascii="Arial" w:hAnsi="Arial" w:cs="Arial"/>
        </w:rPr>
        <w:t>+ DPH dle platných předpisů</w:t>
      </w:r>
      <w:r w:rsidRPr="00966108">
        <w:rPr>
          <w:rFonts w:ascii="Arial" w:hAnsi="Arial" w:cs="Arial"/>
        </w:rPr>
        <w:t xml:space="preserve"> bude vystavena po předání a převzetí </w:t>
      </w:r>
      <w:r w:rsidR="00C63BEC" w:rsidRPr="00966108">
        <w:rPr>
          <w:rFonts w:ascii="Arial" w:hAnsi="Arial" w:cs="Arial"/>
        </w:rPr>
        <w:t>D</w:t>
      </w:r>
      <w:r w:rsidRPr="00966108">
        <w:rPr>
          <w:rFonts w:ascii="Arial" w:hAnsi="Arial" w:cs="Arial"/>
        </w:rPr>
        <w:t>íla</w:t>
      </w:r>
      <w:r w:rsidR="00F55698" w:rsidRPr="00966108">
        <w:rPr>
          <w:rFonts w:ascii="Arial" w:hAnsi="Arial" w:cs="Arial"/>
        </w:rPr>
        <w:t xml:space="preserve"> s termínem</w:t>
      </w:r>
      <w:r w:rsidR="0057767C" w:rsidRPr="00966108">
        <w:rPr>
          <w:rFonts w:ascii="Arial" w:hAnsi="Arial" w:cs="Arial"/>
        </w:rPr>
        <w:t xml:space="preserve"> splatností </w:t>
      </w:r>
      <w:r w:rsidR="007E58A8">
        <w:rPr>
          <w:rFonts w:ascii="Arial" w:hAnsi="Arial" w:cs="Arial"/>
        </w:rPr>
        <w:t>14</w:t>
      </w:r>
      <w:r w:rsidR="0057767C" w:rsidRPr="00966108">
        <w:rPr>
          <w:rFonts w:ascii="Arial" w:hAnsi="Arial" w:cs="Arial"/>
        </w:rPr>
        <w:t xml:space="preserve"> dnů od data </w:t>
      </w:r>
      <w:r w:rsidR="009C1B74" w:rsidRPr="00966108">
        <w:rPr>
          <w:rFonts w:ascii="Arial" w:hAnsi="Arial" w:cs="Arial"/>
        </w:rPr>
        <w:t xml:space="preserve">jejího </w:t>
      </w:r>
      <w:r w:rsidR="0057767C" w:rsidRPr="00966108">
        <w:rPr>
          <w:rFonts w:ascii="Arial" w:hAnsi="Arial" w:cs="Arial"/>
        </w:rPr>
        <w:t>vystavení</w:t>
      </w:r>
      <w:r w:rsidR="00966108">
        <w:rPr>
          <w:rFonts w:ascii="Arial" w:hAnsi="Arial" w:cs="Arial"/>
        </w:rPr>
        <w:t>.</w:t>
      </w:r>
    </w:p>
    <w:p w14:paraId="36E9EDC6" w14:textId="77777777" w:rsidR="00E877BA" w:rsidRDefault="00E877BA" w:rsidP="00783870">
      <w:pPr>
        <w:spacing w:line="240" w:lineRule="atLeast"/>
        <w:ind w:left="420"/>
        <w:jc w:val="both"/>
        <w:rPr>
          <w:rFonts w:ascii="Arial" w:hAnsi="Arial" w:cs="Arial"/>
        </w:rPr>
      </w:pPr>
    </w:p>
    <w:p w14:paraId="47538A2A" w14:textId="6130210C" w:rsidR="00A62E70" w:rsidRPr="00C5338D" w:rsidRDefault="003176F8" w:rsidP="003176F8">
      <w:pPr>
        <w:pStyle w:val="Nadpis1"/>
        <w:jc w:val="center"/>
      </w:pPr>
      <w:r>
        <w:t xml:space="preserve"> </w:t>
      </w:r>
      <w:r w:rsidR="00A62E70" w:rsidRPr="00C5338D">
        <w:t>Záruky a záruční podmínky</w:t>
      </w:r>
    </w:p>
    <w:p w14:paraId="6AE840CD" w14:textId="77777777" w:rsidR="00A62E70" w:rsidRPr="00C5338D" w:rsidRDefault="00A62E70" w:rsidP="00783870">
      <w:pPr>
        <w:rPr>
          <w:rFonts w:ascii="Arial" w:hAnsi="Arial" w:cs="Arial"/>
        </w:rPr>
      </w:pPr>
    </w:p>
    <w:p w14:paraId="6B0AE69D" w14:textId="3EBE7066" w:rsidR="00A62E70" w:rsidRPr="00C5338D" w:rsidRDefault="00807113" w:rsidP="00D61642">
      <w:pPr>
        <w:numPr>
          <w:ilvl w:val="0"/>
          <w:numId w:val="22"/>
        </w:numPr>
        <w:jc w:val="both"/>
        <w:rPr>
          <w:rFonts w:ascii="Arial" w:hAnsi="Arial" w:cs="Arial"/>
        </w:rPr>
      </w:pPr>
      <w:r>
        <w:rPr>
          <w:rFonts w:ascii="Arial" w:hAnsi="Arial" w:cs="Arial"/>
        </w:rPr>
        <w:t>V</w:t>
      </w:r>
      <w:r w:rsidR="00A62E70" w:rsidRPr="00C5338D">
        <w:rPr>
          <w:rFonts w:ascii="Arial" w:hAnsi="Arial" w:cs="Arial"/>
        </w:rPr>
        <w:t xml:space="preserve">ady a nedodělky, které budou </w:t>
      </w:r>
      <w:r>
        <w:rPr>
          <w:rFonts w:ascii="Arial" w:hAnsi="Arial" w:cs="Arial"/>
        </w:rPr>
        <w:t xml:space="preserve">objednatelem </w:t>
      </w:r>
      <w:r w:rsidR="00A62E70" w:rsidRPr="00C5338D">
        <w:rPr>
          <w:rFonts w:ascii="Arial" w:hAnsi="Arial" w:cs="Arial"/>
        </w:rPr>
        <w:t xml:space="preserve">zjištěné při </w:t>
      </w:r>
      <w:r w:rsidR="009C1B74">
        <w:rPr>
          <w:rFonts w:ascii="Arial" w:hAnsi="Arial" w:cs="Arial"/>
        </w:rPr>
        <w:t>zkušebním provozu,</w:t>
      </w:r>
      <w:r>
        <w:rPr>
          <w:rFonts w:ascii="Arial" w:hAnsi="Arial" w:cs="Arial"/>
        </w:rPr>
        <w:t xml:space="preserve"> objednatel</w:t>
      </w:r>
      <w:r w:rsidR="00A62E70" w:rsidRPr="00C5338D">
        <w:rPr>
          <w:rFonts w:ascii="Arial" w:hAnsi="Arial" w:cs="Arial"/>
        </w:rPr>
        <w:t xml:space="preserve"> uvede vad</w:t>
      </w:r>
      <w:r w:rsidR="00F91615">
        <w:rPr>
          <w:rFonts w:ascii="Arial" w:hAnsi="Arial" w:cs="Arial"/>
        </w:rPr>
        <w:t>y</w:t>
      </w:r>
      <w:r w:rsidR="009C1B74">
        <w:rPr>
          <w:rFonts w:ascii="Arial" w:hAnsi="Arial" w:cs="Arial"/>
        </w:rPr>
        <w:t> </w:t>
      </w:r>
      <w:r w:rsidR="00F316AD">
        <w:rPr>
          <w:rFonts w:ascii="Arial" w:hAnsi="Arial" w:cs="Arial"/>
        </w:rPr>
        <w:t xml:space="preserve">v </w:t>
      </w:r>
      <w:r w:rsidR="009C1B74">
        <w:rPr>
          <w:rFonts w:ascii="Arial" w:hAnsi="Arial" w:cs="Arial"/>
        </w:rPr>
        <w:t>Předávacím protokolu</w:t>
      </w:r>
      <w:r w:rsidR="00A62E70" w:rsidRPr="00C5338D">
        <w:rPr>
          <w:rFonts w:ascii="Arial" w:hAnsi="Arial" w:cs="Arial"/>
        </w:rPr>
        <w:t>.</w:t>
      </w:r>
      <w:r w:rsidR="009C1B74">
        <w:rPr>
          <w:rFonts w:ascii="Arial" w:hAnsi="Arial" w:cs="Arial"/>
        </w:rPr>
        <w:t xml:space="preserve"> Objednatel není oprávněn odmítnout převzetí Díla pro ojedinělé drobné vady, které samy o sobě nebo ve spojení s jinými nebrání bezpečnému provozu KJ.</w:t>
      </w:r>
    </w:p>
    <w:p w14:paraId="1C3E15D7" w14:textId="77777777" w:rsidR="00A62E70" w:rsidRPr="00C5338D" w:rsidRDefault="00A62E70" w:rsidP="00783870">
      <w:pPr>
        <w:jc w:val="both"/>
        <w:rPr>
          <w:rFonts w:ascii="Arial" w:hAnsi="Arial" w:cs="Arial"/>
        </w:rPr>
      </w:pPr>
    </w:p>
    <w:p w14:paraId="14D895E0" w14:textId="0DB806F0" w:rsidR="00A62E70" w:rsidRPr="00C5338D" w:rsidRDefault="00A62E70" w:rsidP="00D61642">
      <w:pPr>
        <w:numPr>
          <w:ilvl w:val="0"/>
          <w:numId w:val="22"/>
        </w:numPr>
        <w:jc w:val="both"/>
        <w:rPr>
          <w:rFonts w:ascii="Arial" w:hAnsi="Arial" w:cs="Arial"/>
        </w:rPr>
      </w:pPr>
      <w:r w:rsidRPr="00C5338D">
        <w:rPr>
          <w:rFonts w:ascii="Arial" w:hAnsi="Arial" w:cs="Arial"/>
        </w:rPr>
        <w:t>Skryté vady a nedodělky</w:t>
      </w:r>
      <w:r w:rsidR="00807113">
        <w:rPr>
          <w:rFonts w:ascii="Arial" w:hAnsi="Arial" w:cs="Arial"/>
        </w:rPr>
        <w:t xml:space="preserve"> a ostatní záruční vady, za které zhotovitel odpovídá,</w:t>
      </w:r>
      <w:r w:rsidRPr="00C5338D">
        <w:rPr>
          <w:rFonts w:ascii="Arial" w:hAnsi="Arial" w:cs="Arial"/>
        </w:rPr>
        <w:t xml:space="preserve"> zjištěné v</w:t>
      </w:r>
      <w:r w:rsidR="00F76FCD">
        <w:rPr>
          <w:rFonts w:ascii="Arial" w:hAnsi="Arial" w:cs="Arial"/>
        </w:rPr>
        <w:t> </w:t>
      </w:r>
      <w:r w:rsidRPr="00C5338D">
        <w:rPr>
          <w:rFonts w:ascii="Arial" w:hAnsi="Arial" w:cs="Arial"/>
        </w:rPr>
        <w:t>průběhu záruční doby je objednatel povinen písemně reklamovat u zhotovitele do 3 dnů po tomto zjištění.</w:t>
      </w:r>
    </w:p>
    <w:p w14:paraId="53FA71C3" w14:textId="77777777" w:rsidR="00A62E70" w:rsidRPr="00C5338D" w:rsidRDefault="00A62E70" w:rsidP="00783870">
      <w:pPr>
        <w:jc w:val="both"/>
        <w:rPr>
          <w:rFonts w:ascii="Arial" w:hAnsi="Arial" w:cs="Arial"/>
        </w:rPr>
      </w:pPr>
    </w:p>
    <w:p w14:paraId="49EB394E" w14:textId="77777777" w:rsidR="00A62E70" w:rsidRDefault="00A62E70" w:rsidP="00D61642">
      <w:pPr>
        <w:numPr>
          <w:ilvl w:val="0"/>
          <w:numId w:val="22"/>
        </w:numPr>
        <w:jc w:val="both"/>
        <w:rPr>
          <w:rFonts w:ascii="Arial" w:hAnsi="Arial" w:cs="Arial"/>
        </w:rPr>
      </w:pPr>
      <w:r w:rsidRPr="00C5338D">
        <w:rPr>
          <w:rFonts w:ascii="Arial" w:hAnsi="Arial" w:cs="Arial"/>
        </w:rPr>
        <w:t>Zhotovitel neodpovídá za vady, které mají původ v</w:t>
      </w:r>
      <w:r w:rsidR="00F76FCD">
        <w:rPr>
          <w:rFonts w:ascii="Arial" w:hAnsi="Arial" w:cs="Arial"/>
        </w:rPr>
        <w:t> </w:t>
      </w:r>
      <w:r w:rsidRPr="00C5338D">
        <w:rPr>
          <w:rFonts w:ascii="Arial" w:hAnsi="Arial" w:cs="Arial"/>
        </w:rPr>
        <w:t xml:space="preserve">normálním časovém opotřebení nebo přímo nesouvisí se zadáním opravy. Dále jde o takové vady, které zhotovitel nemohl </w:t>
      </w:r>
      <w:r w:rsidR="00E877BA">
        <w:rPr>
          <w:rFonts w:ascii="Arial" w:hAnsi="Arial" w:cs="Arial"/>
        </w:rPr>
        <w:t xml:space="preserve">i navzdory vynaložení veškeré odborné péče </w:t>
      </w:r>
      <w:r w:rsidRPr="00C5338D">
        <w:rPr>
          <w:rFonts w:ascii="Arial" w:hAnsi="Arial" w:cs="Arial"/>
        </w:rPr>
        <w:t>jako odborná firma zjistit.</w:t>
      </w:r>
    </w:p>
    <w:p w14:paraId="60023BA7" w14:textId="77777777" w:rsidR="00C83CA7" w:rsidRDefault="00C83CA7" w:rsidP="00783870">
      <w:pPr>
        <w:jc w:val="both"/>
        <w:rPr>
          <w:rFonts w:ascii="Arial" w:hAnsi="Arial" w:cs="Arial"/>
        </w:rPr>
      </w:pPr>
    </w:p>
    <w:p w14:paraId="50B75919" w14:textId="2746112D" w:rsidR="00C83CA7" w:rsidRDefault="00C83CA7" w:rsidP="00D61642">
      <w:pPr>
        <w:numPr>
          <w:ilvl w:val="0"/>
          <w:numId w:val="22"/>
        </w:numPr>
        <w:jc w:val="both"/>
        <w:rPr>
          <w:rFonts w:ascii="Arial" w:hAnsi="Arial" w:cs="Arial"/>
        </w:rPr>
      </w:pPr>
      <w:r w:rsidRPr="00391485">
        <w:rPr>
          <w:rFonts w:ascii="Arial" w:hAnsi="Arial" w:cs="Arial"/>
        </w:rPr>
        <w:t xml:space="preserve">Na </w:t>
      </w:r>
      <w:r w:rsidR="00744619">
        <w:rPr>
          <w:rFonts w:ascii="Arial" w:hAnsi="Arial" w:cs="Arial"/>
        </w:rPr>
        <w:t>Dílo</w:t>
      </w:r>
      <w:r w:rsidRPr="00391485">
        <w:rPr>
          <w:rFonts w:ascii="Arial" w:hAnsi="Arial" w:cs="Arial"/>
        </w:rPr>
        <w:t xml:space="preserve"> se vztahuje </w:t>
      </w:r>
      <w:r w:rsidR="007E58A8">
        <w:rPr>
          <w:rFonts w:ascii="Arial" w:hAnsi="Arial" w:cs="Arial"/>
        </w:rPr>
        <w:t xml:space="preserve">6 měsíční </w:t>
      </w:r>
      <w:r w:rsidRPr="00391485">
        <w:rPr>
          <w:rFonts w:ascii="Arial" w:hAnsi="Arial" w:cs="Arial"/>
        </w:rPr>
        <w:t xml:space="preserve">záruční </w:t>
      </w:r>
      <w:r w:rsidR="00744619">
        <w:rPr>
          <w:rFonts w:ascii="Arial" w:hAnsi="Arial" w:cs="Arial"/>
        </w:rPr>
        <w:t>doba</w:t>
      </w:r>
      <w:r w:rsidR="00744619" w:rsidRPr="00391485">
        <w:rPr>
          <w:rFonts w:ascii="Arial" w:hAnsi="Arial" w:cs="Arial"/>
        </w:rPr>
        <w:t xml:space="preserve"> </w:t>
      </w:r>
      <w:r w:rsidRPr="00391485">
        <w:rPr>
          <w:rFonts w:ascii="Arial" w:hAnsi="Arial" w:cs="Arial"/>
        </w:rPr>
        <w:t>od data předání díla.</w:t>
      </w:r>
      <w:r w:rsidR="00744619">
        <w:rPr>
          <w:rFonts w:ascii="Arial" w:hAnsi="Arial" w:cs="Arial"/>
        </w:rPr>
        <w:t xml:space="preserve"> Tato doba se zkracuje o dobu, po kterou je </w:t>
      </w:r>
      <w:r w:rsidR="00182B79">
        <w:rPr>
          <w:rFonts w:ascii="Arial" w:hAnsi="Arial" w:cs="Arial"/>
        </w:rPr>
        <w:t>o</w:t>
      </w:r>
      <w:r w:rsidR="00744619">
        <w:rPr>
          <w:rFonts w:ascii="Arial" w:hAnsi="Arial" w:cs="Arial"/>
        </w:rPr>
        <w:t>bjednatel v prodlení s</w:t>
      </w:r>
      <w:r w:rsidR="00807113">
        <w:rPr>
          <w:rFonts w:ascii="Arial" w:hAnsi="Arial" w:cs="Arial"/>
        </w:rPr>
        <w:t> účastí na zkušebním provozu a</w:t>
      </w:r>
      <w:r w:rsidR="00744619">
        <w:rPr>
          <w:rFonts w:ascii="Arial" w:hAnsi="Arial" w:cs="Arial"/>
        </w:rPr>
        <w:t> převzetím Díla.</w:t>
      </w:r>
      <w:r w:rsidRPr="00391485">
        <w:rPr>
          <w:rFonts w:ascii="Arial" w:hAnsi="Arial" w:cs="Arial"/>
        </w:rPr>
        <w:t xml:space="preserve"> Zhotovitel neodpovídá za vady, které způsobí objednatel provozem a údržbou v rozporu s návodem k obsluze a technickou specifikací</w:t>
      </w:r>
      <w:r w:rsidR="00744619">
        <w:rPr>
          <w:rFonts w:ascii="Arial" w:hAnsi="Arial" w:cs="Arial"/>
        </w:rPr>
        <w:t xml:space="preserve"> KJ</w:t>
      </w:r>
      <w:r w:rsidRPr="00391485">
        <w:rPr>
          <w:rFonts w:ascii="Arial" w:hAnsi="Arial" w:cs="Arial"/>
        </w:rPr>
        <w:t xml:space="preserve">. Záruka je podmíněna prováděním předepsaných servisních </w:t>
      </w:r>
      <w:r w:rsidR="00744619">
        <w:rPr>
          <w:rFonts w:ascii="Arial" w:hAnsi="Arial" w:cs="Arial"/>
        </w:rPr>
        <w:t>prací</w:t>
      </w:r>
      <w:r w:rsidR="007E58A8">
        <w:rPr>
          <w:rFonts w:ascii="Arial" w:hAnsi="Arial" w:cs="Arial"/>
        </w:rPr>
        <w:t xml:space="preserve"> </w:t>
      </w:r>
      <w:r w:rsidRPr="00391485">
        <w:rPr>
          <w:rFonts w:ascii="Arial" w:hAnsi="Arial" w:cs="Arial"/>
        </w:rPr>
        <w:t>(</w:t>
      </w:r>
      <w:r w:rsidR="00B20D42">
        <w:rPr>
          <w:rFonts w:ascii="Arial" w:hAnsi="Arial" w:cs="Arial"/>
        </w:rPr>
        <w:t>T.O.-0,</w:t>
      </w:r>
      <w:r w:rsidR="007E58A8">
        <w:rPr>
          <w:rFonts w:ascii="Arial" w:hAnsi="Arial" w:cs="Arial"/>
        </w:rPr>
        <w:t xml:space="preserve"> </w:t>
      </w:r>
      <w:r w:rsidR="00B20D42">
        <w:rPr>
          <w:rFonts w:ascii="Arial" w:hAnsi="Arial" w:cs="Arial"/>
        </w:rPr>
        <w:t>T.O.-1,</w:t>
      </w:r>
      <w:r w:rsidR="007E58A8">
        <w:rPr>
          <w:rFonts w:ascii="Arial" w:hAnsi="Arial" w:cs="Arial"/>
        </w:rPr>
        <w:t xml:space="preserve"> </w:t>
      </w:r>
      <w:r w:rsidR="00B20D42">
        <w:rPr>
          <w:rFonts w:ascii="Arial" w:hAnsi="Arial" w:cs="Arial"/>
        </w:rPr>
        <w:t>T.O.-2</w:t>
      </w:r>
      <w:r w:rsidRPr="00391485">
        <w:rPr>
          <w:rFonts w:ascii="Arial" w:hAnsi="Arial" w:cs="Arial"/>
        </w:rPr>
        <w:t xml:space="preserve">) </w:t>
      </w:r>
      <w:r w:rsidR="00182B79">
        <w:rPr>
          <w:rFonts w:ascii="Arial" w:hAnsi="Arial" w:cs="Arial"/>
        </w:rPr>
        <w:t>z</w:t>
      </w:r>
      <w:r w:rsidR="00744619">
        <w:rPr>
          <w:rFonts w:ascii="Arial" w:hAnsi="Arial" w:cs="Arial"/>
        </w:rPr>
        <w:t>hotovitelem</w:t>
      </w:r>
      <w:r w:rsidR="00615475">
        <w:rPr>
          <w:rFonts w:ascii="Arial" w:hAnsi="Arial" w:cs="Arial"/>
        </w:rPr>
        <w:t>.</w:t>
      </w:r>
      <w:r w:rsidRPr="00391485">
        <w:rPr>
          <w:rFonts w:ascii="Arial" w:hAnsi="Arial" w:cs="Arial"/>
        </w:rPr>
        <w:t xml:space="preserve"> Do 30 dnů po uvedení KJ do provozu po</w:t>
      </w:r>
      <w:r w:rsidR="001D41A5">
        <w:rPr>
          <w:rFonts w:ascii="Arial" w:hAnsi="Arial" w:cs="Arial"/>
        </w:rPr>
        <w:t xml:space="preserve"> </w:t>
      </w:r>
      <w:r w:rsidR="00B20D42">
        <w:rPr>
          <w:rFonts w:ascii="Arial" w:hAnsi="Arial" w:cs="Arial"/>
        </w:rPr>
        <w:t>výměně spalinového výměníku</w:t>
      </w:r>
      <w:r w:rsidRPr="00391485">
        <w:rPr>
          <w:rFonts w:ascii="Arial" w:hAnsi="Arial" w:cs="Arial"/>
        </w:rPr>
        <w:t xml:space="preserve"> doloží objednatel analýzu</w:t>
      </w:r>
      <w:r w:rsidR="00B20D42">
        <w:rPr>
          <w:rFonts w:ascii="Arial" w:hAnsi="Arial" w:cs="Arial"/>
        </w:rPr>
        <w:t xml:space="preserve"> topné vody</w:t>
      </w:r>
      <w:r w:rsidR="007E58A8">
        <w:rPr>
          <w:rFonts w:ascii="Arial" w:hAnsi="Arial" w:cs="Arial"/>
        </w:rPr>
        <w:t xml:space="preserve"> </w:t>
      </w:r>
      <w:r w:rsidR="00B20D42">
        <w:rPr>
          <w:rFonts w:ascii="Arial" w:hAnsi="Arial" w:cs="Arial"/>
        </w:rPr>
        <w:t>(sekundární okruh)</w:t>
      </w:r>
      <w:r w:rsidRPr="00391485">
        <w:rPr>
          <w:rFonts w:ascii="Arial" w:hAnsi="Arial" w:cs="Arial"/>
        </w:rPr>
        <w:t xml:space="preserve"> v patřičném rozsahu</w:t>
      </w:r>
      <w:r w:rsidR="00B20D42">
        <w:rPr>
          <w:rFonts w:ascii="Arial" w:hAnsi="Arial" w:cs="Arial"/>
        </w:rPr>
        <w:t xml:space="preserve"> </w:t>
      </w:r>
      <w:r w:rsidR="007E58A8">
        <w:rPr>
          <w:rFonts w:ascii="Arial" w:hAnsi="Arial" w:cs="Arial"/>
        </w:rPr>
        <w:t xml:space="preserve">dle </w:t>
      </w:r>
      <w:r w:rsidR="00B20D42">
        <w:rPr>
          <w:rFonts w:ascii="Arial" w:hAnsi="Arial" w:cs="Arial"/>
        </w:rPr>
        <w:t>technické instrukce</w:t>
      </w:r>
      <w:r w:rsidR="007E58A8">
        <w:rPr>
          <w:rFonts w:ascii="Arial" w:hAnsi="Arial" w:cs="Arial"/>
        </w:rPr>
        <w:t xml:space="preserve"> viz</w:t>
      </w:r>
      <w:r w:rsidRPr="00391485">
        <w:rPr>
          <w:rFonts w:ascii="Arial" w:hAnsi="Arial" w:cs="Arial"/>
        </w:rPr>
        <w:t>. Příloha č.</w:t>
      </w:r>
      <w:r w:rsidR="00807113">
        <w:rPr>
          <w:rFonts w:ascii="Arial" w:hAnsi="Arial" w:cs="Arial"/>
        </w:rPr>
        <w:t xml:space="preserve"> </w:t>
      </w:r>
      <w:r w:rsidRPr="00391485">
        <w:rPr>
          <w:rFonts w:ascii="Arial" w:hAnsi="Arial" w:cs="Arial"/>
        </w:rPr>
        <w:t xml:space="preserve">2. </w:t>
      </w:r>
      <w:r w:rsidR="008338BA">
        <w:rPr>
          <w:rFonts w:ascii="Arial" w:hAnsi="Arial" w:cs="Arial"/>
        </w:rPr>
        <w:t xml:space="preserve">Další analýza </w:t>
      </w:r>
      <w:r w:rsidR="00B20D42">
        <w:rPr>
          <w:rFonts w:ascii="Arial" w:hAnsi="Arial" w:cs="Arial"/>
        </w:rPr>
        <w:t>topné vody</w:t>
      </w:r>
      <w:r w:rsidR="007E58A8">
        <w:rPr>
          <w:rFonts w:ascii="Arial" w:hAnsi="Arial" w:cs="Arial"/>
        </w:rPr>
        <w:t xml:space="preserve"> </w:t>
      </w:r>
      <w:r w:rsidR="00B20D42">
        <w:rPr>
          <w:rFonts w:ascii="Arial" w:hAnsi="Arial" w:cs="Arial"/>
        </w:rPr>
        <w:t xml:space="preserve">(sekundární okruh) </w:t>
      </w:r>
      <w:r w:rsidR="008338BA">
        <w:rPr>
          <w:rFonts w:ascii="Arial" w:hAnsi="Arial" w:cs="Arial"/>
        </w:rPr>
        <w:t>po 6 měsících provozu.</w:t>
      </w:r>
    </w:p>
    <w:p w14:paraId="24E1EF59" w14:textId="77777777" w:rsidR="008338BA" w:rsidRPr="003362DF" w:rsidRDefault="008338BA" w:rsidP="00783870">
      <w:pPr>
        <w:ind w:left="360"/>
        <w:jc w:val="both"/>
        <w:rPr>
          <w:rFonts w:ascii="Arial" w:hAnsi="Arial" w:cs="Arial"/>
        </w:rPr>
      </w:pPr>
    </w:p>
    <w:p w14:paraId="00D7E646" w14:textId="1A46A809" w:rsidR="00C83A78" w:rsidRPr="00C83A78" w:rsidRDefault="003362DF" w:rsidP="00D61642">
      <w:pPr>
        <w:numPr>
          <w:ilvl w:val="0"/>
          <w:numId w:val="22"/>
        </w:numPr>
        <w:tabs>
          <w:tab w:val="left" w:pos="426"/>
        </w:tabs>
        <w:suppressAutoHyphens/>
        <w:jc w:val="both"/>
        <w:rPr>
          <w:rFonts w:ascii="Arial" w:hAnsi="Arial" w:cs="Arial"/>
        </w:rPr>
      </w:pPr>
      <w:r>
        <w:rPr>
          <w:rFonts w:ascii="Arial" w:hAnsi="Arial" w:cs="Arial"/>
        </w:rPr>
        <w:t>Záruka je podmíněn</w:t>
      </w:r>
      <w:r w:rsidR="005B1C36">
        <w:rPr>
          <w:rFonts w:ascii="Arial" w:hAnsi="Arial" w:cs="Arial"/>
        </w:rPr>
        <w:t>a</w:t>
      </w:r>
      <w:r>
        <w:rPr>
          <w:rFonts w:ascii="Arial" w:hAnsi="Arial" w:cs="Arial"/>
        </w:rPr>
        <w:t xml:space="preserve"> provozováním </w:t>
      </w:r>
      <w:r w:rsidR="00807113">
        <w:rPr>
          <w:rFonts w:ascii="Arial" w:hAnsi="Arial" w:cs="Arial"/>
        </w:rPr>
        <w:t>KJ</w:t>
      </w:r>
      <w:r w:rsidR="00807113" w:rsidRPr="003362DF">
        <w:rPr>
          <w:rFonts w:ascii="Arial" w:hAnsi="Arial" w:cs="Arial"/>
        </w:rPr>
        <w:t xml:space="preserve"> </w:t>
      </w:r>
      <w:r w:rsidRPr="003362DF">
        <w:rPr>
          <w:rFonts w:ascii="Arial" w:hAnsi="Arial" w:cs="Arial"/>
        </w:rPr>
        <w:t>v souladu s technickou specifikací stroje, návodem k obsluze KJ a v souladu s písemnými instrukcemi zhotovitele, platnými právními předpisy a technickými normami. Pracovníci obsluhy objednatele jsou povinni se zúčastnit všech prací při technickém ošetření.</w:t>
      </w:r>
    </w:p>
    <w:p w14:paraId="75A9AFD8" w14:textId="77777777" w:rsidR="00C83A78" w:rsidRDefault="00C83A78" w:rsidP="00783870">
      <w:pPr>
        <w:pStyle w:val="Odstavecseseznamem"/>
        <w:rPr>
          <w:rFonts w:ascii="Arial" w:hAnsi="Arial" w:cs="Arial"/>
        </w:rPr>
      </w:pPr>
    </w:p>
    <w:p w14:paraId="0164C449" w14:textId="77777777" w:rsidR="00B2301B" w:rsidRDefault="00B2301B" w:rsidP="00D61642">
      <w:pPr>
        <w:pStyle w:val="Odstavecseseznamem"/>
        <w:numPr>
          <w:ilvl w:val="0"/>
          <w:numId w:val="22"/>
        </w:numPr>
        <w:jc w:val="both"/>
        <w:rPr>
          <w:rFonts w:ascii="Arial" w:hAnsi="Arial" w:cs="Arial"/>
        </w:rPr>
      </w:pPr>
      <w:r w:rsidRPr="00C83A78">
        <w:rPr>
          <w:rFonts w:ascii="Arial" w:hAnsi="Arial" w:cs="Arial"/>
        </w:rPr>
        <w:t>V případě zhotovitelovy odpovědnosti za vady má objednatel právo na odstranění vady opravou.</w:t>
      </w:r>
    </w:p>
    <w:p w14:paraId="11CAD2AE" w14:textId="77777777" w:rsidR="00B2301B" w:rsidRPr="00C83A78" w:rsidRDefault="00B2301B" w:rsidP="00B2301B">
      <w:pPr>
        <w:pStyle w:val="Odstavecseseznamem"/>
        <w:jc w:val="both"/>
        <w:rPr>
          <w:rFonts w:ascii="Arial" w:hAnsi="Arial" w:cs="Arial"/>
        </w:rPr>
      </w:pPr>
    </w:p>
    <w:p w14:paraId="621DFEB9" w14:textId="2BAFDD9C" w:rsidR="00B2301B" w:rsidRPr="00B2301B" w:rsidRDefault="00B2301B" w:rsidP="00D61642">
      <w:pPr>
        <w:pStyle w:val="Odstavecseseznamem"/>
        <w:numPr>
          <w:ilvl w:val="0"/>
          <w:numId w:val="22"/>
        </w:numPr>
        <w:jc w:val="both"/>
        <w:rPr>
          <w:rFonts w:ascii="Arial" w:hAnsi="Arial" w:cs="Arial"/>
        </w:rPr>
      </w:pPr>
      <w:r w:rsidRPr="00C83A78">
        <w:rPr>
          <w:rFonts w:ascii="Arial" w:hAnsi="Arial" w:cs="Arial"/>
        </w:rPr>
        <w:t xml:space="preserve">Vady zjištěné při </w:t>
      </w:r>
      <w:r>
        <w:rPr>
          <w:rFonts w:ascii="Arial" w:hAnsi="Arial" w:cs="Arial"/>
        </w:rPr>
        <w:t>převzetí</w:t>
      </w:r>
      <w:r w:rsidRPr="00C83A78">
        <w:rPr>
          <w:rFonts w:ascii="Arial" w:hAnsi="Arial" w:cs="Arial"/>
        </w:rPr>
        <w:t xml:space="preserve"> </w:t>
      </w:r>
      <w:r>
        <w:rPr>
          <w:rFonts w:ascii="Arial" w:hAnsi="Arial" w:cs="Arial"/>
        </w:rPr>
        <w:t>D</w:t>
      </w:r>
      <w:r w:rsidRPr="00C83A78">
        <w:rPr>
          <w:rFonts w:ascii="Arial" w:hAnsi="Arial" w:cs="Arial"/>
        </w:rPr>
        <w:t xml:space="preserve">íla nebo v záruční </w:t>
      </w:r>
      <w:r>
        <w:rPr>
          <w:rFonts w:ascii="Arial" w:hAnsi="Arial" w:cs="Arial"/>
        </w:rPr>
        <w:t>době</w:t>
      </w:r>
      <w:r w:rsidRPr="00C83A78">
        <w:rPr>
          <w:rFonts w:ascii="Arial" w:hAnsi="Arial" w:cs="Arial"/>
        </w:rPr>
        <w:t>, je zhotovitel povinen odstranit v přiměřených lhůtách určených na základě dohody smluvních stran s přihlédnutím k dodacím lhůtám dodavatelů zhotovitele.</w:t>
      </w:r>
    </w:p>
    <w:p w14:paraId="33C1E88F" w14:textId="77777777" w:rsidR="00B2301B" w:rsidRPr="00B2301B" w:rsidRDefault="00B2301B" w:rsidP="00B2301B">
      <w:pPr>
        <w:pStyle w:val="Odstavecseseznamem"/>
        <w:rPr>
          <w:rFonts w:ascii="Arial" w:hAnsi="Arial" w:cs="Arial"/>
        </w:rPr>
      </w:pPr>
    </w:p>
    <w:p w14:paraId="09CBD5F4" w14:textId="68A6CD47" w:rsidR="00C83A78" w:rsidRDefault="00C83A78" w:rsidP="00D61642">
      <w:pPr>
        <w:pStyle w:val="Odstavecseseznamem"/>
        <w:numPr>
          <w:ilvl w:val="0"/>
          <w:numId w:val="22"/>
        </w:numPr>
        <w:rPr>
          <w:rFonts w:ascii="Arial" w:hAnsi="Arial" w:cs="Arial"/>
        </w:rPr>
      </w:pPr>
      <w:r w:rsidRPr="00872D3A">
        <w:rPr>
          <w:rFonts w:ascii="Arial" w:hAnsi="Arial" w:cs="Arial"/>
        </w:rPr>
        <w:t>Zhotovitel je oprávněn vyhodnotit oprávněnost uplatnění vady objednatelem až po provedení opravy. Pokud zhotovitel za vadu neodpovídá, objednatel zaplatí zhotoviteli za její odstranění cenu placenou za totožné nebo srovnatelné dílo v době jejího odstranění.</w:t>
      </w:r>
    </w:p>
    <w:p w14:paraId="6585426C" w14:textId="77777777" w:rsidR="00C83A78" w:rsidRPr="00C83A78" w:rsidRDefault="00C83A78" w:rsidP="00783870">
      <w:pPr>
        <w:pStyle w:val="Odstavecseseznamem"/>
        <w:rPr>
          <w:rFonts w:ascii="Arial" w:hAnsi="Arial" w:cs="Arial"/>
        </w:rPr>
      </w:pPr>
    </w:p>
    <w:p w14:paraId="6DB0BFF9" w14:textId="77777777" w:rsidR="002B13C5" w:rsidRPr="00B2301B" w:rsidRDefault="002B13C5" w:rsidP="00B2301B">
      <w:pPr>
        <w:rPr>
          <w:rFonts w:ascii="Arial" w:hAnsi="Arial" w:cs="Arial"/>
        </w:rPr>
      </w:pPr>
    </w:p>
    <w:p w14:paraId="63695458" w14:textId="43265D17" w:rsidR="002B13C5" w:rsidRPr="002B13C5" w:rsidRDefault="002B13C5" w:rsidP="00D61642">
      <w:pPr>
        <w:pStyle w:val="Odstavecseseznamem"/>
        <w:numPr>
          <w:ilvl w:val="0"/>
          <w:numId w:val="22"/>
        </w:numPr>
        <w:jc w:val="both"/>
        <w:rPr>
          <w:rFonts w:ascii="Arial" w:hAnsi="Arial" w:cs="Arial"/>
        </w:rPr>
      </w:pPr>
      <w:r w:rsidRPr="002B13C5">
        <w:rPr>
          <w:rFonts w:ascii="Arial" w:hAnsi="Arial" w:cs="Arial"/>
        </w:rPr>
        <w:t xml:space="preserve">Záruka za </w:t>
      </w:r>
      <w:r>
        <w:rPr>
          <w:rFonts w:ascii="Arial" w:hAnsi="Arial" w:cs="Arial"/>
        </w:rPr>
        <w:t>D</w:t>
      </w:r>
      <w:r w:rsidRPr="002B13C5">
        <w:rPr>
          <w:rFonts w:ascii="Arial" w:hAnsi="Arial" w:cs="Arial"/>
        </w:rPr>
        <w:t xml:space="preserve">ílo platí za předpokladu splnění podmínek definovaných touto </w:t>
      </w:r>
      <w:r w:rsidR="00182B79">
        <w:rPr>
          <w:rFonts w:ascii="Arial" w:hAnsi="Arial" w:cs="Arial"/>
        </w:rPr>
        <w:t>s</w:t>
      </w:r>
      <w:r w:rsidRPr="002B13C5">
        <w:rPr>
          <w:rFonts w:ascii="Arial" w:hAnsi="Arial" w:cs="Arial"/>
        </w:rPr>
        <w:t xml:space="preserve">mlouvou a za podmínky že oprava, údržba a úprava </w:t>
      </w:r>
      <w:r>
        <w:rPr>
          <w:rFonts w:ascii="Arial" w:hAnsi="Arial" w:cs="Arial"/>
        </w:rPr>
        <w:t xml:space="preserve">KJ </w:t>
      </w:r>
      <w:r w:rsidRPr="002B13C5">
        <w:rPr>
          <w:rFonts w:ascii="Arial" w:hAnsi="Arial" w:cs="Arial"/>
        </w:rPr>
        <w:t xml:space="preserve">bude během záruční doby prováděna zhotovitelem nebo jím pověřenou osobou. Záruka neplatí, pokud </w:t>
      </w:r>
      <w:r>
        <w:rPr>
          <w:rFonts w:ascii="Arial" w:hAnsi="Arial" w:cs="Arial"/>
        </w:rPr>
        <w:t xml:space="preserve">KJ </w:t>
      </w:r>
      <w:r w:rsidRPr="002B13C5">
        <w:rPr>
          <w:rFonts w:ascii="Arial" w:hAnsi="Arial" w:cs="Arial"/>
        </w:rPr>
        <w:t>není užíván</w:t>
      </w:r>
      <w:r>
        <w:rPr>
          <w:rFonts w:ascii="Arial" w:hAnsi="Arial" w:cs="Arial"/>
        </w:rPr>
        <w:t>a</w:t>
      </w:r>
      <w:r w:rsidRPr="002B13C5">
        <w:rPr>
          <w:rFonts w:ascii="Arial" w:hAnsi="Arial" w:cs="Arial"/>
        </w:rPr>
        <w:t xml:space="preserve"> odborně a za běžných provozních podmínek a při respektování všech provozních předpisů nebo zvláštních pokynů výrobce.</w:t>
      </w:r>
    </w:p>
    <w:p w14:paraId="545F78F9" w14:textId="77777777" w:rsidR="002B13C5" w:rsidRPr="00C83A78" w:rsidRDefault="002B13C5" w:rsidP="00783870">
      <w:pPr>
        <w:pStyle w:val="Odstavecseseznamem"/>
        <w:ind w:left="360"/>
        <w:jc w:val="both"/>
        <w:rPr>
          <w:rFonts w:ascii="Arial" w:hAnsi="Arial" w:cs="Arial"/>
        </w:rPr>
      </w:pPr>
    </w:p>
    <w:p w14:paraId="74F17C61" w14:textId="77777777" w:rsidR="003C3F48" w:rsidRDefault="003C3F48" w:rsidP="00783870">
      <w:pPr>
        <w:ind w:left="360"/>
        <w:jc w:val="both"/>
        <w:rPr>
          <w:rFonts w:ascii="Arial" w:hAnsi="Arial" w:cs="Arial"/>
        </w:rPr>
      </w:pPr>
    </w:p>
    <w:p w14:paraId="6F3D7FDC" w14:textId="6F18A872" w:rsidR="00A62E70" w:rsidRDefault="00783870" w:rsidP="00783870">
      <w:pPr>
        <w:pStyle w:val="Nadpis1"/>
        <w:numPr>
          <w:ilvl w:val="0"/>
          <w:numId w:val="3"/>
        </w:numPr>
        <w:spacing w:before="0" w:after="0"/>
        <w:jc w:val="center"/>
        <w:rPr>
          <w:rFonts w:cs="Arial"/>
        </w:rPr>
      </w:pPr>
      <w:r>
        <w:rPr>
          <w:rFonts w:cs="Arial"/>
        </w:rPr>
        <w:t xml:space="preserve"> </w:t>
      </w:r>
      <w:r w:rsidR="00A62E70" w:rsidRPr="00C5338D">
        <w:rPr>
          <w:rFonts w:cs="Arial"/>
        </w:rPr>
        <w:t>Ostatní ujednání</w:t>
      </w:r>
    </w:p>
    <w:p w14:paraId="20030B90" w14:textId="77777777" w:rsidR="00B37B71" w:rsidRPr="00B37B71" w:rsidRDefault="00B37B71" w:rsidP="00B37B71"/>
    <w:p w14:paraId="62FB10A6" w14:textId="1368944D" w:rsidR="00CA3942" w:rsidRPr="00CA3942" w:rsidRDefault="00CA3942" w:rsidP="00CA3942">
      <w:pPr>
        <w:pStyle w:val="Odstavecseseznamem"/>
        <w:numPr>
          <w:ilvl w:val="0"/>
          <w:numId w:val="6"/>
        </w:numPr>
        <w:jc w:val="both"/>
        <w:rPr>
          <w:rFonts w:ascii="Arial" w:hAnsi="Arial" w:cs="Arial"/>
        </w:rPr>
      </w:pPr>
      <w:r w:rsidRPr="00CA3942">
        <w:rPr>
          <w:rFonts w:ascii="Arial" w:hAnsi="Arial" w:cs="Arial"/>
        </w:rPr>
        <w:t>Zhotovitel je oprávněn</w:t>
      </w:r>
      <w:r>
        <w:rPr>
          <w:rFonts w:ascii="Arial" w:hAnsi="Arial" w:cs="Arial"/>
        </w:rPr>
        <w:t xml:space="preserve"> pro provedení Díla použít</w:t>
      </w:r>
      <w:r w:rsidRPr="00CA3942">
        <w:rPr>
          <w:rFonts w:ascii="Arial" w:hAnsi="Arial" w:cs="Arial"/>
        </w:rPr>
        <w:t xml:space="preserve"> </w:t>
      </w:r>
      <w:r>
        <w:rPr>
          <w:rFonts w:ascii="Arial" w:hAnsi="Arial" w:cs="Arial"/>
        </w:rPr>
        <w:t>zrekonstruované</w:t>
      </w:r>
      <w:r w:rsidRPr="00CA3942">
        <w:rPr>
          <w:rFonts w:ascii="Arial" w:hAnsi="Arial" w:cs="Arial"/>
        </w:rPr>
        <w:t xml:space="preserve"> díly.  Pro zrekonstruované díly platí stejný plán údržby jako pro nové díly.</w:t>
      </w:r>
    </w:p>
    <w:p w14:paraId="66A7AF61" w14:textId="77777777" w:rsidR="00CA3942" w:rsidRDefault="00CA3942" w:rsidP="00CA3942">
      <w:pPr>
        <w:spacing w:line="240" w:lineRule="atLeast"/>
        <w:ind w:left="360"/>
        <w:jc w:val="both"/>
        <w:rPr>
          <w:rFonts w:ascii="Arial" w:hAnsi="Arial" w:cs="Arial"/>
        </w:rPr>
      </w:pPr>
    </w:p>
    <w:p w14:paraId="255F070C" w14:textId="460DA903" w:rsidR="00A62E70" w:rsidRDefault="00A62E70" w:rsidP="00783870">
      <w:pPr>
        <w:numPr>
          <w:ilvl w:val="0"/>
          <w:numId w:val="6"/>
        </w:numPr>
        <w:spacing w:line="240" w:lineRule="atLeast"/>
        <w:jc w:val="both"/>
        <w:rPr>
          <w:rFonts w:ascii="Arial" w:hAnsi="Arial" w:cs="Arial"/>
        </w:rPr>
      </w:pPr>
      <w:r w:rsidRPr="00C5338D">
        <w:rPr>
          <w:rFonts w:ascii="Arial" w:hAnsi="Arial" w:cs="Arial"/>
        </w:rPr>
        <w:t xml:space="preserve">Objednatel zajistí zhotoviteli nebo osobám </w:t>
      </w:r>
      <w:r w:rsidR="00EA56B3" w:rsidRPr="00C5338D">
        <w:rPr>
          <w:rFonts w:ascii="Arial" w:hAnsi="Arial" w:cs="Arial"/>
        </w:rPr>
        <w:t>zajišťujícím plnění</w:t>
      </w:r>
      <w:r w:rsidRPr="00C5338D">
        <w:rPr>
          <w:rFonts w:ascii="Arial" w:hAnsi="Arial" w:cs="Arial"/>
        </w:rPr>
        <w:t xml:space="preserve"> prací pro zhotovitele na požádání přístup </w:t>
      </w:r>
      <w:r w:rsidR="00EA56B3" w:rsidRPr="00C5338D">
        <w:rPr>
          <w:rFonts w:ascii="Arial" w:hAnsi="Arial" w:cs="Arial"/>
        </w:rPr>
        <w:t xml:space="preserve">do </w:t>
      </w:r>
      <w:r w:rsidR="00744619">
        <w:rPr>
          <w:rFonts w:ascii="Arial" w:hAnsi="Arial" w:cs="Arial"/>
        </w:rPr>
        <w:t>místa</w:t>
      </w:r>
      <w:r w:rsidR="00744619" w:rsidRPr="00C5338D">
        <w:rPr>
          <w:rFonts w:ascii="Arial" w:hAnsi="Arial" w:cs="Arial"/>
        </w:rPr>
        <w:t xml:space="preserve"> </w:t>
      </w:r>
      <w:r w:rsidRPr="00C5338D">
        <w:rPr>
          <w:rFonts w:ascii="Arial" w:hAnsi="Arial" w:cs="Arial"/>
        </w:rPr>
        <w:t xml:space="preserve">provádění </w:t>
      </w:r>
      <w:r w:rsidR="00744619">
        <w:rPr>
          <w:rFonts w:ascii="Arial" w:hAnsi="Arial" w:cs="Arial"/>
        </w:rPr>
        <w:t>Díla</w:t>
      </w:r>
      <w:r w:rsidR="00744619" w:rsidRPr="00C5338D">
        <w:rPr>
          <w:rFonts w:ascii="Arial" w:hAnsi="Arial" w:cs="Arial"/>
        </w:rPr>
        <w:t xml:space="preserve"> </w:t>
      </w:r>
      <w:r w:rsidRPr="00C5338D">
        <w:rPr>
          <w:rFonts w:ascii="Arial" w:hAnsi="Arial" w:cs="Arial"/>
        </w:rPr>
        <w:t>v</w:t>
      </w:r>
      <w:r w:rsidR="00F76FCD">
        <w:rPr>
          <w:rFonts w:ascii="Arial" w:hAnsi="Arial" w:cs="Arial"/>
        </w:rPr>
        <w:t> </w:t>
      </w:r>
      <w:r w:rsidRPr="00C5338D">
        <w:rPr>
          <w:rFonts w:ascii="Arial" w:hAnsi="Arial" w:cs="Arial"/>
        </w:rPr>
        <w:t xml:space="preserve">době </w:t>
      </w:r>
      <w:r w:rsidR="00744619">
        <w:rPr>
          <w:rFonts w:ascii="Arial" w:hAnsi="Arial" w:cs="Arial"/>
        </w:rPr>
        <w:t>provádění</w:t>
      </w:r>
      <w:r w:rsidR="00744619" w:rsidRPr="00C5338D">
        <w:rPr>
          <w:rFonts w:ascii="Arial" w:hAnsi="Arial" w:cs="Arial"/>
        </w:rPr>
        <w:t xml:space="preserve"> </w:t>
      </w:r>
      <w:r w:rsidR="00744619">
        <w:rPr>
          <w:rFonts w:ascii="Arial" w:hAnsi="Arial" w:cs="Arial"/>
        </w:rPr>
        <w:t>D</w:t>
      </w:r>
      <w:r w:rsidRPr="00C5338D">
        <w:rPr>
          <w:rFonts w:ascii="Arial" w:hAnsi="Arial" w:cs="Arial"/>
        </w:rPr>
        <w:t>íla a v</w:t>
      </w:r>
      <w:r w:rsidR="00F76FCD">
        <w:rPr>
          <w:rFonts w:ascii="Arial" w:hAnsi="Arial" w:cs="Arial"/>
        </w:rPr>
        <w:t> </w:t>
      </w:r>
      <w:r w:rsidR="00EA56B3" w:rsidRPr="00C5338D">
        <w:rPr>
          <w:rFonts w:ascii="Arial" w:hAnsi="Arial" w:cs="Arial"/>
        </w:rPr>
        <w:t>době provádění</w:t>
      </w:r>
      <w:r w:rsidRPr="00C5338D">
        <w:rPr>
          <w:rFonts w:ascii="Arial" w:hAnsi="Arial" w:cs="Arial"/>
        </w:rPr>
        <w:t xml:space="preserve"> servisních prací do prostoru, kde je</w:t>
      </w:r>
      <w:r w:rsidR="002E60DC">
        <w:rPr>
          <w:rFonts w:ascii="Arial" w:hAnsi="Arial" w:cs="Arial"/>
        </w:rPr>
        <w:t xml:space="preserve"> KJ</w:t>
      </w:r>
      <w:r w:rsidRPr="00C5338D">
        <w:rPr>
          <w:rFonts w:ascii="Arial" w:hAnsi="Arial" w:cs="Arial"/>
        </w:rPr>
        <w:t xml:space="preserve"> provozován</w:t>
      </w:r>
      <w:r w:rsidR="002E60DC">
        <w:rPr>
          <w:rFonts w:ascii="Arial" w:hAnsi="Arial" w:cs="Arial"/>
        </w:rPr>
        <w:t>a</w:t>
      </w:r>
      <w:r w:rsidRPr="00C5338D">
        <w:rPr>
          <w:rFonts w:ascii="Arial" w:hAnsi="Arial" w:cs="Arial"/>
        </w:rPr>
        <w:t>.</w:t>
      </w:r>
    </w:p>
    <w:p w14:paraId="7F7E9E90" w14:textId="77777777" w:rsidR="00B37B71" w:rsidRDefault="00B37B71" w:rsidP="00B37B71">
      <w:pPr>
        <w:spacing w:line="240" w:lineRule="atLeast"/>
        <w:ind w:left="360"/>
        <w:jc w:val="both"/>
        <w:rPr>
          <w:rFonts w:ascii="Arial" w:hAnsi="Arial" w:cs="Arial"/>
        </w:rPr>
      </w:pPr>
    </w:p>
    <w:p w14:paraId="27D10FD3" w14:textId="53D893A8" w:rsidR="00D61642" w:rsidRDefault="00A62E70" w:rsidP="00D61642">
      <w:pPr>
        <w:numPr>
          <w:ilvl w:val="0"/>
          <w:numId w:val="6"/>
        </w:numPr>
        <w:spacing w:line="240" w:lineRule="atLeast"/>
        <w:jc w:val="both"/>
        <w:rPr>
          <w:rFonts w:ascii="Arial" w:hAnsi="Arial" w:cs="Arial"/>
        </w:rPr>
      </w:pPr>
      <w:r w:rsidRPr="00C5338D">
        <w:rPr>
          <w:rFonts w:ascii="Arial" w:hAnsi="Arial" w:cs="Arial"/>
        </w:rPr>
        <w:t>Po dobu zkušebn</w:t>
      </w:r>
      <w:r w:rsidR="007179C8">
        <w:rPr>
          <w:rFonts w:ascii="Arial" w:hAnsi="Arial" w:cs="Arial"/>
        </w:rPr>
        <w:t>ího provozu</w:t>
      </w:r>
      <w:r w:rsidR="00EA56B3" w:rsidRPr="00C5338D">
        <w:rPr>
          <w:rFonts w:ascii="Arial" w:hAnsi="Arial" w:cs="Arial"/>
        </w:rPr>
        <w:t xml:space="preserve"> zajistí</w:t>
      </w:r>
      <w:r w:rsidRPr="00C5338D">
        <w:rPr>
          <w:rFonts w:ascii="Arial" w:hAnsi="Arial" w:cs="Arial"/>
        </w:rPr>
        <w:t xml:space="preserve"> objednatel přítomnost </w:t>
      </w:r>
      <w:r w:rsidR="007E58A8">
        <w:rPr>
          <w:rFonts w:ascii="Arial" w:hAnsi="Arial" w:cs="Arial"/>
        </w:rPr>
        <w:t>osoby oprávněné k převzetí Díla.</w:t>
      </w:r>
    </w:p>
    <w:p w14:paraId="1A58DC22" w14:textId="77777777" w:rsidR="00D61642" w:rsidRDefault="00D61642" w:rsidP="00D61642">
      <w:pPr>
        <w:pStyle w:val="Odstavecseseznamem"/>
        <w:rPr>
          <w:rFonts w:ascii="Arial" w:hAnsi="Arial" w:cs="Arial"/>
        </w:rPr>
      </w:pPr>
    </w:p>
    <w:p w14:paraId="4FB37E2C" w14:textId="50D79821" w:rsidR="0066273B" w:rsidRPr="003176F8" w:rsidRDefault="00AA7431" w:rsidP="003176F8">
      <w:pPr>
        <w:numPr>
          <w:ilvl w:val="0"/>
          <w:numId w:val="6"/>
        </w:numPr>
        <w:spacing w:line="240" w:lineRule="atLeast"/>
        <w:jc w:val="both"/>
        <w:rPr>
          <w:rFonts w:ascii="Arial" w:hAnsi="Arial" w:cs="Arial"/>
        </w:rPr>
      </w:pPr>
      <w:r w:rsidRPr="00D61642">
        <w:rPr>
          <w:rFonts w:ascii="Arial" w:hAnsi="Arial" w:cs="Arial"/>
        </w:rPr>
        <w:t>V</w:t>
      </w:r>
      <w:r w:rsidR="00B37B71" w:rsidRPr="00D61642">
        <w:rPr>
          <w:rFonts w:ascii="Arial" w:hAnsi="Arial" w:cs="Arial"/>
        </w:rPr>
        <w:t> </w:t>
      </w:r>
      <w:r w:rsidRPr="00D61642">
        <w:rPr>
          <w:rFonts w:ascii="Arial" w:hAnsi="Arial" w:cs="Arial"/>
        </w:rPr>
        <w:t>případě</w:t>
      </w:r>
      <w:r w:rsidR="00B37B71" w:rsidRPr="00D61642">
        <w:rPr>
          <w:rFonts w:ascii="Arial" w:hAnsi="Arial" w:cs="Arial"/>
        </w:rPr>
        <w:t xml:space="preserve"> jakýchkoli</w:t>
      </w:r>
      <w:r w:rsidRPr="00D61642">
        <w:rPr>
          <w:rFonts w:ascii="Arial" w:hAnsi="Arial" w:cs="Arial"/>
        </w:rPr>
        <w:t xml:space="preserve"> neuhrazených finančních závazků objednatele vůči zhotoviteli</w:t>
      </w:r>
      <w:r w:rsidR="00B37B71" w:rsidRPr="00D61642">
        <w:rPr>
          <w:rFonts w:ascii="Arial" w:hAnsi="Arial" w:cs="Arial"/>
        </w:rPr>
        <w:t xml:space="preserve"> </w:t>
      </w:r>
      <w:bookmarkStart w:id="0" w:name="_Hlk54681935"/>
      <w:r w:rsidR="00B37B71" w:rsidRPr="00D61642">
        <w:rPr>
          <w:rFonts w:ascii="Arial" w:hAnsi="Arial" w:cs="Arial"/>
        </w:rPr>
        <w:t xml:space="preserve">(bez ohledu na to, zda souvisí s touto </w:t>
      </w:r>
      <w:r w:rsidR="003176F8">
        <w:rPr>
          <w:rFonts w:ascii="Arial" w:hAnsi="Arial" w:cs="Arial"/>
        </w:rPr>
        <w:t>s</w:t>
      </w:r>
      <w:r w:rsidR="00B37B71" w:rsidRPr="00D61642">
        <w:rPr>
          <w:rFonts w:ascii="Arial" w:hAnsi="Arial" w:cs="Arial"/>
        </w:rPr>
        <w:t>mlouvou)</w:t>
      </w:r>
      <w:r w:rsidRPr="00D61642">
        <w:rPr>
          <w:rFonts w:ascii="Arial" w:hAnsi="Arial" w:cs="Arial"/>
        </w:rPr>
        <w:t>,</w:t>
      </w:r>
      <w:r w:rsidR="00B37B71" w:rsidRPr="00D61642">
        <w:rPr>
          <w:rFonts w:ascii="Arial" w:hAnsi="Arial" w:cs="Arial"/>
        </w:rPr>
        <w:t xml:space="preserve"> které jsou po splatnosti,</w:t>
      </w:r>
      <w:r w:rsidRPr="00D61642">
        <w:rPr>
          <w:rFonts w:ascii="Arial" w:hAnsi="Arial" w:cs="Arial"/>
        </w:rPr>
        <w:t xml:space="preserve"> </w:t>
      </w:r>
      <w:bookmarkEnd w:id="0"/>
      <w:r w:rsidRPr="00D61642">
        <w:rPr>
          <w:rFonts w:ascii="Arial" w:hAnsi="Arial" w:cs="Arial"/>
        </w:rPr>
        <w:t xml:space="preserve">má zhotovitel právo posunout termín zahájení </w:t>
      </w:r>
      <w:r w:rsidR="002E60DC" w:rsidRPr="00D61642">
        <w:rPr>
          <w:rFonts w:ascii="Arial" w:hAnsi="Arial" w:cs="Arial"/>
        </w:rPr>
        <w:t xml:space="preserve">prací nebo provádění Díla přerušit </w:t>
      </w:r>
      <w:r w:rsidRPr="00D61642">
        <w:rPr>
          <w:rFonts w:ascii="Arial" w:hAnsi="Arial" w:cs="Arial"/>
        </w:rPr>
        <w:t xml:space="preserve">do doby vyrovnání </w:t>
      </w:r>
      <w:r w:rsidR="00B37B71" w:rsidRPr="00D61642">
        <w:rPr>
          <w:rFonts w:ascii="Arial" w:hAnsi="Arial" w:cs="Arial"/>
        </w:rPr>
        <w:t xml:space="preserve">těchto </w:t>
      </w:r>
      <w:r w:rsidRPr="00D61642">
        <w:rPr>
          <w:rFonts w:ascii="Arial" w:hAnsi="Arial" w:cs="Arial"/>
        </w:rPr>
        <w:t>závazků.</w:t>
      </w:r>
      <w:r w:rsidR="00D61642" w:rsidRPr="00D61642">
        <w:rPr>
          <w:rFonts w:ascii="Arial" w:hAnsi="Arial" w:cs="Arial"/>
        </w:rPr>
        <w:t xml:space="preserve"> </w:t>
      </w:r>
      <w:r w:rsidR="00D61642">
        <w:rPr>
          <w:rFonts w:ascii="Arial" w:hAnsi="Arial" w:cs="Arial"/>
        </w:rPr>
        <w:t>Z</w:t>
      </w:r>
      <w:r w:rsidR="00D61642" w:rsidRPr="00D61642">
        <w:rPr>
          <w:rFonts w:ascii="Arial" w:hAnsi="Arial" w:cs="Arial"/>
        </w:rPr>
        <w:t>hotovitel</w:t>
      </w:r>
      <w:r w:rsidR="00D61642">
        <w:rPr>
          <w:rFonts w:ascii="Arial" w:hAnsi="Arial" w:cs="Arial"/>
        </w:rPr>
        <w:t xml:space="preserve"> má zejména</w:t>
      </w:r>
      <w:r w:rsidR="00D61642" w:rsidRPr="00D61642">
        <w:rPr>
          <w:rFonts w:ascii="Arial" w:hAnsi="Arial" w:cs="Arial"/>
        </w:rPr>
        <w:t xml:space="preserve"> právo </w:t>
      </w:r>
      <w:r w:rsidR="00D61642">
        <w:rPr>
          <w:rFonts w:ascii="Arial" w:hAnsi="Arial" w:cs="Arial"/>
        </w:rPr>
        <w:t>pro</w:t>
      </w:r>
      <w:r w:rsidR="00D61642" w:rsidRPr="00D61642">
        <w:rPr>
          <w:rFonts w:ascii="Arial" w:hAnsi="Arial" w:cs="Arial"/>
        </w:rPr>
        <w:t xml:space="preserve"> případ </w:t>
      </w:r>
      <w:r w:rsidR="00D61642">
        <w:rPr>
          <w:rFonts w:ascii="Arial" w:hAnsi="Arial" w:cs="Arial"/>
        </w:rPr>
        <w:t>prodlení objednatele s placením</w:t>
      </w:r>
      <w:r w:rsidR="00D61642" w:rsidRPr="00D61642">
        <w:rPr>
          <w:rFonts w:ascii="Arial" w:hAnsi="Arial" w:cs="Arial"/>
        </w:rPr>
        <w:t xml:space="preserve"> platby dle čl. IV</w:t>
      </w:r>
      <w:r w:rsidR="003176F8">
        <w:rPr>
          <w:rFonts w:ascii="Arial" w:hAnsi="Arial" w:cs="Arial"/>
        </w:rPr>
        <w:t>. této smlouvy</w:t>
      </w:r>
      <w:r w:rsidR="00D61642" w:rsidRPr="00D61642">
        <w:rPr>
          <w:rFonts w:ascii="Arial" w:hAnsi="Arial" w:cs="Arial"/>
        </w:rPr>
        <w:t xml:space="preserve"> </w:t>
      </w:r>
      <w:r w:rsidR="00D61642">
        <w:rPr>
          <w:rFonts w:ascii="Arial" w:hAnsi="Arial" w:cs="Arial"/>
        </w:rPr>
        <w:t xml:space="preserve">prodloužit dobu provádění Díla </w:t>
      </w:r>
      <w:r w:rsidR="00D61642" w:rsidRPr="00D61642">
        <w:rPr>
          <w:rFonts w:ascii="Arial" w:hAnsi="Arial" w:cs="Arial"/>
        </w:rPr>
        <w:t>dle čl. III.</w:t>
      </w:r>
      <w:r w:rsidR="003176F8">
        <w:rPr>
          <w:rFonts w:ascii="Arial" w:hAnsi="Arial" w:cs="Arial"/>
        </w:rPr>
        <w:t xml:space="preserve"> této smlouvy.</w:t>
      </w:r>
      <w:r w:rsidR="00D61642" w:rsidRPr="00D61642">
        <w:rPr>
          <w:rFonts w:ascii="Arial" w:hAnsi="Arial" w:cs="Arial"/>
        </w:rPr>
        <w:t xml:space="preserve"> </w:t>
      </w:r>
    </w:p>
    <w:p w14:paraId="4E7BA9DD" w14:textId="77777777" w:rsidR="00B37B71" w:rsidRDefault="00B37B71" w:rsidP="00B37B71">
      <w:pPr>
        <w:spacing w:line="240" w:lineRule="atLeast"/>
        <w:jc w:val="both"/>
        <w:rPr>
          <w:rFonts w:ascii="Arial" w:hAnsi="Arial" w:cs="Arial"/>
        </w:rPr>
      </w:pPr>
    </w:p>
    <w:p w14:paraId="33FC36C7" w14:textId="637E4F2E" w:rsidR="00981170" w:rsidRDefault="00981170" w:rsidP="00783870">
      <w:pPr>
        <w:numPr>
          <w:ilvl w:val="0"/>
          <w:numId w:val="6"/>
        </w:numPr>
        <w:spacing w:line="240" w:lineRule="atLeast"/>
        <w:jc w:val="both"/>
        <w:rPr>
          <w:rFonts w:ascii="Arial" w:hAnsi="Arial" w:cs="Arial"/>
        </w:rPr>
      </w:pPr>
      <w:r>
        <w:rPr>
          <w:rFonts w:ascii="Arial" w:hAnsi="Arial" w:cs="Arial"/>
        </w:rPr>
        <w:t>V</w:t>
      </w:r>
      <w:r w:rsidR="00F76FCD">
        <w:rPr>
          <w:rFonts w:ascii="Arial" w:hAnsi="Arial" w:cs="Arial"/>
        </w:rPr>
        <w:t> </w:t>
      </w:r>
      <w:r>
        <w:rPr>
          <w:rFonts w:ascii="Arial" w:hAnsi="Arial" w:cs="Arial"/>
        </w:rPr>
        <w:t>případě neuhrazených</w:t>
      </w:r>
      <w:r w:rsidR="00672083">
        <w:rPr>
          <w:rFonts w:ascii="Arial" w:hAnsi="Arial" w:cs="Arial"/>
        </w:rPr>
        <w:t xml:space="preserve"> jakýchkoliv</w:t>
      </w:r>
      <w:r>
        <w:rPr>
          <w:rFonts w:ascii="Arial" w:hAnsi="Arial" w:cs="Arial"/>
        </w:rPr>
        <w:t xml:space="preserve"> finančních závazků objednatele</w:t>
      </w:r>
      <w:r w:rsidR="00EB5A90">
        <w:rPr>
          <w:rFonts w:ascii="Arial" w:hAnsi="Arial" w:cs="Arial"/>
        </w:rPr>
        <w:t xml:space="preserve"> vůči zhotoviteli </w:t>
      </w:r>
      <w:r w:rsidR="00B37B71">
        <w:rPr>
          <w:rFonts w:ascii="Arial" w:hAnsi="Arial" w:cs="Arial"/>
        </w:rPr>
        <w:t xml:space="preserve">(bez ohledu na to, zda souvisí s touto </w:t>
      </w:r>
      <w:r w:rsidR="003176F8">
        <w:rPr>
          <w:rFonts w:ascii="Arial" w:hAnsi="Arial" w:cs="Arial"/>
        </w:rPr>
        <w:t>s</w:t>
      </w:r>
      <w:r w:rsidR="00B37B71">
        <w:rPr>
          <w:rFonts w:ascii="Arial" w:hAnsi="Arial" w:cs="Arial"/>
        </w:rPr>
        <w:t>mlouvou), které jsou po splatnosti</w:t>
      </w:r>
      <w:r w:rsidR="00EC2D57">
        <w:rPr>
          <w:rFonts w:ascii="Arial" w:hAnsi="Arial" w:cs="Arial"/>
        </w:rPr>
        <w:t xml:space="preserve"> déle než</w:t>
      </w:r>
      <w:r w:rsidR="00EB5A90">
        <w:rPr>
          <w:rFonts w:ascii="Arial" w:hAnsi="Arial" w:cs="Arial"/>
        </w:rPr>
        <w:t xml:space="preserve"> </w:t>
      </w:r>
      <w:r w:rsidR="00C83CA7">
        <w:rPr>
          <w:rFonts w:ascii="Arial" w:hAnsi="Arial" w:cs="Arial"/>
        </w:rPr>
        <w:t>30</w:t>
      </w:r>
      <w:r>
        <w:rPr>
          <w:rFonts w:ascii="Arial" w:hAnsi="Arial" w:cs="Arial"/>
        </w:rPr>
        <w:t xml:space="preserve"> dnů, má zhotovitel právo odstavit </w:t>
      </w:r>
      <w:r w:rsidR="00EC2D57">
        <w:rPr>
          <w:rFonts w:ascii="Arial" w:hAnsi="Arial" w:cs="Arial"/>
        </w:rPr>
        <w:t>KJ</w:t>
      </w:r>
      <w:r>
        <w:rPr>
          <w:rFonts w:ascii="Arial" w:hAnsi="Arial" w:cs="Arial"/>
        </w:rPr>
        <w:t xml:space="preserve"> z</w:t>
      </w:r>
      <w:r w:rsidR="00F76FCD">
        <w:rPr>
          <w:rFonts w:ascii="Arial" w:hAnsi="Arial" w:cs="Arial"/>
        </w:rPr>
        <w:t> </w:t>
      </w:r>
      <w:r>
        <w:rPr>
          <w:rFonts w:ascii="Arial" w:hAnsi="Arial" w:cs="Arial"/>
        </w:rPr>
        <w:t xml:space="preserve">provozu (zablokování řídicího systému) do doby vyrovnání </w:t>
      </w:r>
      <w:r w:rsidR="00EC2D57">
        <w:rPr>
          <w:rFonts w:ascii="Arial" w:hAnsi="Arial" w:cs="Arial"/>
        </w:rPr>
        <w:t xml:space="preserve">těchto </w:t>
      </w:r>
      <w:r>
        <w:rPr>
          <w:rFonts w:ascii="Arial" w:hAnsi="Arial" w:cs="Arial"/>
        </w:rPr>
        <w:t>závazků.</w:t>
      </w:r>
    </w:p>
    <w:p w14:paraId="1449C945" w14:textId="77777777" w:rsidR="00B37B71" w:rsidRDefault="00B37B71" w:rsidP="00B37B71">
      <w:pPr>
        <w:spacing w:line="240" w:lineRule="atLeast"/>
        <w:jc w:val="both"/>
        <w:rPr>
          <w:rFonts w:ascii="Arial" w:hAnsi="Arial" w:cs="Arial"/>
        </w:rPr>
      </w:pPr>
    </w:p>
    <w:p w14:paraId="44DC96AB" w14:textId="2F4F7578" w:rsidR="00872D3A" w:rsidRDefault="00872D3A" w:rsidP="00783870">
      <w:pPr>
        <w:numPr>
          <w:ilvl w:val="0"/>
          <w:numId w:val="6"/>
        </w:numPr>
        <w:jc w:val="both"/>
        <w:rPr>
          <w:rFonts w:ascii="Arial" w:hAnsi="Arial" w:cs="Arial"/>
        </w:rPr>
      </w:pPr>
      <w:r>
        <w:rPr>
          <w:rFonts w:ascii="Arial" w:hAnsi="Arial" w:cs="Arial"/>
        </w:rPr>
        <w:t>Zhotovitel neodpovídá za porušení své povinnosti provést Dílo v případě</w:t>
      </w:r>
      <w:r w:rsidRPr="00D75876">
        <w:rPr>
          <w:rFonts w:ascii="Arial" w:hAnsi="Arial" w:cs="Arial"/>
        </w:rPr>
        <w:t>, kdy porušení není zhotovitelem zaviněno, zejm. pro případ působení vyšší moci. Za případ působení vyšší moci se považuje rovněž případ, kdy je podnik zhotovitele nebo jeho subdodavatele zasažen onemocněním Covid-19</w:t>
      </w:r>
      <w:r>
        <w:rPr>
          <w:rFonts w:ascii="Arial" w:hAnsi="Arial" w:cs="Arial"/>
        </w:rPr>
        <w:t xml:space="preserve"> (Koronavirus)</w:t>
      </w:r>
      <w:r w:rsidRPr="00D75876">
        <w:rPr>
          <w:rFonts w:ascii="Arial" w:hAnsi="Arial" w:cs="Arial"/>
        </w:rPr>
        <w:t>, případně kdy je jejich provoz omezen v důsledku aktu orgánu veřejné moci, který je vydán v souvislosti s tímto onemocněním.</w:t>
      </w:r>
    </w:p>
    <w:p w14:paraId="5D8CF38A" w14:textId="77777777" w:rsidR="00872D3A" w:rsidRDefault="00872D3A" w:rsidP="00783870">
      <w:pPr>
        <w:rPr>
          <w:rFonts w:ascii="Calibri" w:hAnsi="Calibri" w:cs="Calibri"/>
          <w:sz w:val="22"/>
          <w:szCs w:val="22"/>
        </w:rPr>
      </w:pPr>
    </w:p>
    <w:p w14:paraId="6A57C990" w14:textId="495DC21E" w:rsidR="00872D3A" w:rsidRDefault="00872D3A" w:rsidP="00783870">
      <w:pPr>
        <w:numPr>
          <w:ilvl w:val="0"/>
          <w:numId w:val="6"/>
        </w:numPr>
        <w:jc w:val="both"/>
        <w:rPr>
          <w:rFonts w:ascii="Arial" w:hAnsi="Arial" w:cs="Arial"/>
        </w:rPr>
      </w:pPr>
      <w:r w:rsidRPr="00D75876">
        <w:rPr>
          <w:rFonts w:ascii="Arial" w:hAnsi="Arial" w:cs="Arial"/>
        </w:rPr>
        <w:t xml:space="preserve">Povinnost zhotovitele k náhradě škody se vylučuje, připouští-li to použitelné právo. Obsahuje-li použitelné právo omezení vyloučení povinnosti nahradit škodu, zhotovitel nahradí škodu v nejnižší přípustné výši. Má-li dílo sloužit třetí osobě či objednatel nemá být jejím jediným uživatelem, je objednatel povinen smluvně vyloučit odpovědnost </w:t>
      </w:r>
      <w:r w:rsidR="00182B79">
        <w:rPr>
          <w:rFonts w:ascii="Arial" w:hAnsi="Arial" w:cs="Arial"/>
        </w:rPr>
        <w:t>z</w:t>
      </w:r>
      <w:r>
        <w:rPr>
          <w:rFonts w:ascii="Arial" w:hAnsi="Arial" w:cs="Arial"/>
        </w:rPr>
        <w:t>hotovitele</w:t>
      </w:r>
      <w:r w:rsidRPr="00D75876">
        <w:rPr>
          <w:rFonts w:ascii="Arial" w:hAnsi="Arial" w:cs="Arial"/>
        </w:rPr>
        <w:t xml:space="preserve"> vůči třetí osobě ve stejném rozsahu, v jakém je odpovědnost mezi zhotovitelem a objednatelem. V případě, že objednatel takové omezení odpovědnosti nesjedná, je povinen nahradit zhotoviteli škodu v rozsahu rozdílu mezi náhradou škody poskytnuté zhotovitelem třetí osobě a náhradou škody, kterou by zhotovitel poskytl třetí osobě při sjednání shora popsaného vyloučení. Škodou se rozumí jakékoli následky civilního deliktu, bezdůvodného obohacení, jednatelství bez příkazu nebo předsmluvního jednání stran, která vznikne na základě smlouvy nebo v souvislosti s ní, zejm. jakékoli přímé, nepřímé, následné, nahodilé škody jakéhokoli druhu vyplývající z jakékoliv teorie odpovědnosti, včetně, mimo jiné, ušlého zisku, výrobní ztráty nebo očekávané úspory, vzniklé z přerušení podnikání, ztráty nebo poškození obchodních údajů nebo informací nebo jiné peněžité ztráty, a to i tehdy, byl-li zhotovitel upozorněn na možnost takových škod.</w:t>
      </w:r>
    </w:p>
    <w:p w14:paraId="14785E0B" w14:textId="77777777" w:rsidR="00D61642" w:rsidRDefault="00D61642" w:rsidP="00D61642">
      <w:pPr>
        <w:ind w:left="360"/>
        <w:jc w:val="both"/>
        <w:rPr>
          <w:rFonts w:ascii="Arial" w:hAnsi="Arial" w:cs="Arial"/>
        </w:rPr>
      </w:pPr>
    </w:p>
    <w:p w14:paraId="62226F11" w14:textId="2545FD3F" w:rsidR="005F729C" w:rsidRPr="005F729C" w:rsidRDefault="005F729C" w:rsidP="005F729C">
      <w:pPr>
        <w:numPr>
          <w:ilvl w:val="0"/>
          <w:numId w:val="6"/>
        </w:numPr>
        <w:spacing w:before="100"/>
        <w:jc w:val="both"/>
        <w:rPr>
          <w:rFonts w:ascii="Arial" w:hAnsi="Arial" w:cs="Arial"/>
        </w:rPr>
      </w:pPr>
      <w:r w:rsidRPr="005F729C">
        <w:rPr>
          <w:rFonts w:ascii="Arial" w:hAnsi="Arial" w:cs="Arial"/>
        </w:rPr>
        <w:t>Strana může odstoupit od smlouvy s účinky ke dni doručení odstoupení druhé straně, pokud:</w:t>
      </w:r>
    </w:p>
    <w:p w14:paraId="3499B699" w14:textId="23C0818D" w:rsidR="005F729C" w:rsidRDefault="005F729C" w:rsidP="005F729C">
      <w:pPr>
        <w:pStyle w:val="Odstavecseseznamem"/>
        <w:numPr>
          <w:ilvl w:val="1"/>
          <w:numId w:val="22"/>
        </w:numPr>
        <w:ind w:left="709" w:hanging="283"/>
        <w:jc w:val="both"/>
        <w:rPr>
          <w:rFonts w:ascii="Arial" w:hAnsi="Arial" w:cs="Arial"/>
        </w:rPr>
      </w:pPr>
      <w:r>
        <w:rPr>
          <w:rFonts w:ascii="Arial" w:hAnsi="Arial" w:cs="Arial"/>
        </w:rPr>
        <w:t xml:space="preserve">druhá </w:t>
      </w:r>
      <w:r w:rsidR="00D61642" w:rsidRPr="005F729C">
        <w:rPr>
          <w:rFonts w:ascii="Arial" w:hAnsi="Arial" w:cs="Arial"/>
        </w:rPr>
        <w:t>smluvní strana</w:t>
      </w:r>
      <w:r>
        <w:rPr>
          <w:rFonts w:ascii="Arial" w:hAnsi="Arial" w:cs="Arial"/>
        </w:rPr>
        <w:t xml:space="preserve"> je</w:t>
      </w:r>
      <w:r w:rsidR="00D61642" w:rsidRPr="005F729C">
        <w:rPr>
          <w:rFonts w:ascii="Arial" w:hAnsi="Arial" w:cs="Arial"/>
        </w:rPr>
        <w:t xml:space="preserve"> v prodlení se splněním své povinnosti a toto prodlení neodstraní ani na základě písemné výzvy, a to v dodatečné lhůtě </w:t>
      </w:r>
      <w:r w:rsidR="00ED1290">
        <w:rPr>
          <w:rFonts w:ascii="Arial" w:hAnsi="Arial" w:cs="Arial"/>
        </w:rPr>
        <w:t>7</w:t>
      </w:r>
      <w:r w:rsidR="00ED1290" w:rsidRPr="005F729C">
        <w:rPr>
          <w:rFonts w:ascii="Arial" w:hAnsi="Arial" w:cs="Arial"/>
        </w:rPr>
        <w:t xml:space="preserve"> </w:t>
      </w:r>
      <w:r w:rsidR="00D61642" w:rsidRPr="005F729C">
        <w:rPr>
          <w:rFonts w:ascii="Arial" w:hAnsi="Arial" w:cs="Arial"/>
        </w:rPr>
        <w:t>dní ode dne doručení výzvy</w:t>
      </w:r>
      <w:r w:rsidR="00D87D57">
        <w:rPr>
          <w:rFonts w:ascii="Arial" w:hAnsi="Arial" w:cs="Arial"/>
        </w:rPr>
        <w:t xml:space="preserve"> (Pro vyloučení </w:t>
      </w:r>
      <w:r w:rsidR="00D87D57">
        <w:rPr>
          <w:rFonts w:ascii="Arial" w:hAnsi="Arial" w:cs="Arial"/>
        </w:rPr>
        <w:lastRenderedPageBreak/>
        <w:t xml:space="preserve">jakýchkoli pochybností, smluvní strany výslovně uvádějí, že pro případ odstraňování vad zjištěných při převzetí nebo v záruční době se zhotovitel dostane do prodlení, až pokud </w:t>
      </w:r>
      <w:r w:rsidR="006E4F91">
        <w:rPr>
          <w:rFonts w:ascii="Arial" w:hAnsi="Arial" w:cs="Arial"/>
        </w:rPr>
        <w:t>tyto vady neodstraní ve lhůtě stanovené touto smlouvou pro jejich odstranění)</w:t>
      </w:r>
      <w:r w:rsidR="00D61642" w:rsidRPr="005F729C">
        <w:rPr>
          <w:rFonts w:ascii="Arial" w:hAnsi="Arial" w:cs="Arial"/>
        </w:rPr>
        <w:t>.</w:t>
      </w:r>
    </w:p>
    <w:p w14:paraId="6CAF9C7E"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bylo vydáno rozhodnutí o úpadku druhé strany,</w:t>
      </w:r>
    </w:p>
    <w:p w14:paraId="1454DB10"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 zmítnut návrh na vydání rozhodnutí o úpadku pro nedostatek majetku druhé strany,</w:t>
      </w:r>
    </w:p>
    <w:p w14:paraId="54506FA3"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druhá strana zastavila své platby,</w:t>
      </w:r>
    </w:p>
    <w:p w14:paraId="590B148E"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 druhou stranou podán návrh na vydání rozhodnutí o úpadku ohledně této druhé strany,</w:t>
      </w:r>
    </w:p>
    <w:p w14:paraId="00AE1F46" w14:textId="64E646E6"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 xml:space="preserve">bylo bezvýsledně vedeno výkon vymáhací řízení na majetek druhé strany, a to nejen pro vymožení splnění povinnosti dle této </w:t>
      </w:r>
      <w:r w:rsidR="003176F8">
        <w:rPr>
          <w:rFonts w:ascii="Arial" w:hAnsi="Arial" w:cs="Arial"/>
        </w:rPr>
        <w:t>s</w:t>
      </w:r>
      <w:r w:rsidRPr="005F729C">
        <w:rPr>
          <w:rFonts w:ascii="Arial" w:hAnsi="Arial" w:cs="Arial"/>
        </w:rPr>
        <w:t xml:space="preserve">mlouvy, ale rovněž pro vymožení splnění jiné povinnosti strany vůči druhé straně či třetí osobě, </w:t>
      </w:r>
    </w:p>
    <w:p w14:paraId="5CBE7E22" w14:textId="5FC3872B" w:rsidR="00D61642" w:rsidRP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byla zahájena likvidace druhé strany.</w:t>
      </w:r>
    </w:p>
    <w:p w14:paraId="225BF48F" w14:textId="77777777" w:rsidR="005F729C" w:rsidRDefault="005F729C" w:rsidP="005F729C">
      <w:pPr>
        <w:tabs>
          <w:tab w:val="left" w:pos="709"/>
        </w:tabs>
        <w:spacing w:before="100"/>
        <w:ind w:left="426"/>
        <w:jc w:val="both"/>
        <w:rPr>
          <w:rFonts w:ascii="Arial" w:hAnsi="Arial" w:cs="Arial"/>
        </w:rPr>
      </w:pPr>
    </w:p>
    <w:p w14:paraId="65E5A180" w14:textId="507C35E9" w:rsidR="00BF2B41" w:rsidRDefault="00BF2B41" w:rsidP="00F91615">
      <w:pPr>
        <w:numPr>
          <w:ilvl w:val="0"/>
          <w:numId w:val="7"/>
        </w:numPr>
        <w:spacing w:line="240" w:lineRule="atLeast"/>
        <w:jc w:val="both"/>
        <w:rPr>
          <w:rFonts w:ascii="Arial" w:hAnsi="Arial" w:cs="Arial"/>
        </w:rPr>
      </w:pPr>
      <w:r w:rsidRPr="00C5338D">
        <w:rPr>
          <w:rFonts w:ascii="Arial" w:hAnsi="Arial" w:cs="Arial"/>
        </w:rPr>
        <w:t>V</w:t>
      </w:r>
      <w:r>
        <w:rPr>
          <w:rFonts w:ascii="Arial" w:hAnsi="Arial" w:cs="Arial"/>
        </w:rPr>
        <w:t> </w:t>
      </w:r>
      <w:r w:rsidRPr="00C5338D">
        <w:rPr>
          <w:rFonts w:ascii="Arial" w:hAnsi="Arial" w:cs="Arial"/>
        </w:rPr>
        <w:t>případě</w:t>
      </w:r>
      <w:r>
        <w:rPr>
          <w:rFonts w:ascii="Arial" w:hAnsi="Arial" w:cs="Arial"/>
        </w:rPr>
        <w:t xml:space="preserve"> odstoupení zhotovitele od </w:t>
      </w:r>
      <w:r w:rsidR="003176F8">
        <w:rPr>
          <w:rFonts w:ascii="Arial" w:hAnsi="Arial" w:cs="Arial"/>
        </w:rPr>
        <w:t>s</w:t>
      </w:r>
      <w:r>
        <w:rPr>
          <w:rFonts w:ascii="Arial" w:hAnsi="Arial" w:cs="Arial"/>
        </w:rPr>
        <w:t>mlouvy z důvodu na straně objednatele nebo</w:t>
      </w:r>
      <w:r w:rsidRPr="00C5338D">
        <w:rPr>
          <w:rFonts w:ascii="Arial" w:hAnsi="Arial" w:cs="Arial"/>
        </w:rPr>
        <w:t xml:space="preserve"> odstoupení </w:t>
      </w:r>
      <w:r>
        <w:rPr>
          <w:rFonts w:ascii="Arial" w:hAnsi="Arial" w:cs="Arial"/>
        </w:rPr>
        <w:t xml:space="preserve">objednatele </w:t>
      </w:r>
      <w:r w:rsidRPr="00C5338D">
        <w:rPr>
          <w:rFonts w:ascii="Arial" w:hAnsi="Arial" w:cs="Arial"/>
        </w:rPr>
        <w:t>od smlouvy</w:t>
      </w:r>
      <w:r w:rsidR="00B34364">
        <w:rPr>
          <w:rFonts w:ascii="Arial" w:hAnsi="Arial" w:cs="Arial"/>
        </w:rPr>
        <w:t xml:space="preserve"> z důvodu na straně zhotovitele</w:t>
      </w:r>
      <w:r w:rsidRPr="00C5338D">
        <w:rPr>
          <w:rFonts w:ascii="Arial" w:hAnsi="Arial" w:cs="Arial"/>
        </w:rPr>
        <w:t xml:space="preserve"> si zhotovitel vyhrazuje právo na úhradu vzniklých nákladů spojených s</w:t>
      </w:r>
      <w:r>
        <w:rPr>
          <w:rFonts w:ascii="Arial" w:hAnsi="Arial" w:cs="Arial"/>
        </w:rPr>
        <w:t> </w:t>
      </w:r>
      <w:r w:rsidRPr="00C5338D">
        <w:rPr>
          <w:rFonts w:ascii="Arial" w:hAnsi="Arial" w:cs="Arial"/>
        </w:rPr>
        <w:t>realizací díla.</w:t>
      </w:r>
      <w:r>
        <w:rPr>
          <w:rFonts w:ascii="Arial" w:hAnsi="Arial" w:cs="Arial"/>
        </w:rPr>
        <w:t xml:space="preserve"> </w:t>
      </w:r>
      <w:r w:rsidRPr="00BF2B41">
        <w:rPr>
          <w:rFonts w:ascii="Arial" w:hAnsi="Arial" w:cs="Arial"/>
        </w:rPr>
        <w:t xml:space="preserve">Odstoupení od smlouvy se nedotýká práva na zaplacení úroku z prodlení, pokud již dospěl, práva na náhradu škody vzniklé z porušení smluvní povinnosti (v rozsahu přípustném dle této </w:t>
      </w:r>
      <w:r w:rsidR="003176F8">
        <w:rPr>
          <w:rFonts w:ascii="Arial" w:hAnsi="Arial" w:cs="Arial"/>
        </w:rPr>
        <w:t>s</w:t>
      </w:r>
      <w:r w:rsidRPr="00BF2B41">
        <w:rPr>
          <w:rFonts w:ascii="Arial" w:hAnsi="Arial" w:cs="Arial"/>
        </w:rPr>
        <w:t xml:space="preserve">mlouvy) ani ujednání, které má vzhledem ke své povaze zavazovat strany i po odstoupení od </w:t>
      </w:r>
      <w:r w:rsidR="003176F8">
        <w:rPr>
          <w:rFonts w:ascii="Arial" w:hAnsi="Arial" w:cs="Arial"/>
        </w:rPr>
        <w:t>s</w:t>
      </w:r>
      <w:r w:rsidRPr="00BF2B41">
        <w:rPr>
          <w:rFonts w:ascii="Arial" w:hAnsi="Arial" w:cs="Arial"/>
        </w:rPr>
        <w:t>mlouvy.</w:t>
      </w:r>
    </w:p>
    <w:p w14:paraId="482D051C" w14:textId="77777777" w:rsidR="00360B64" w:rsidRDefault="00360B64" w:rsidP="00360B64">
      <w:pPr>
        <w:spacing w:line="240" w:lineRule="atLeast"/>
        <w:ind w:left="360"/>
        <w:jc w:val="both"/>
        <w:rPr>
          <w:rFonts w:ascii="Arial" w:hAnsi="Arial" w:cs="Arial"/>
        </w:rPr>
      </w:pPr>
    </w:p>
    <w:p w14:paraId="17E69F7F" w14:textId="57781573" w:rsidR="001C7DA7" w:rsidRPr="00360B64" w:rsidRDefault="001C7DA7" w:rsidP="003176F8">
      <w:pPr>
        <w:numPr>
          <w:ilvl w:val="0"/>
          <w:numId w:val="7"/>
        </w:numPr>
        <w:spacing w:line="240" w:lineRule="atLeast"/>
        <w:jc w:val="both"/>
        <w:rPr>
          <w:rFonts w:ascii="Arial" w:hAnsi="Arial" w:cs="Arial"/>
        </w:rPr>
      </w:pPr>
      <w:r w:rsidRPr="00360B64">
        <w:rPr>
          <w:rFonts w:ascii="Arial" w:hAnsi="Arial" w:cs="Arial"/>
          <w:color w:val="000000"/>
        </w:rPr>
        <w:t>Vzhledem k situaci v souvislosti s koronavirem SARS CoV-2 v České republice jakožto i v zahraničí a možným personálním i ekonomickým následkům, jakožto i jiným následkům, které tato situace může způsobit, jak na straně Dodavatele zahrnujíc v to i jeho subdodavatele, tak na straně Objednatele, si jsou strany vědomy a souhlasí s tím, že může dojít ke změně termínů plnění Dodávky, které mohou být přiměřeným způsobem upraveny, a to na základě písemného oznámení smluvní strany vůči straně druhé (e-mailová komunikace se považuje ze dostatečnou). V tomto oznámení smluvní strana uvede návrh nového termínu a uvede rozhodné skutečnosti, které ji k tomu vedly a které souvisí s infekcí SARS CoV-2 a jejími následky, jak je uvedeno výše, přičemž se nesmí jednat o skutečnosti, které nemohou být bez rozumně požadovatelného úsilí překonány. Pokud jsou náklady na překonání zcela zjevně ekonomicky nepřiměřené vzhledem k dané skutečnosti, pak to znamená, že danou skutečnost nelze překonat bez rozumně požadovatelného úsilí. Smluvní strany jsou oprávněny tuto změnu učinit zejména na základě rozhodnutí orgánu veřejné moci či právního předpisu, které budou v budoucnu v souvislosti s infekcí SARS CoV-2 vydány. Pokud lze rozhodné skutečnosti překonat přiměřeně vyžadovaným úsilím nebo pokud není nový termín přiměřeně navržen, může druhá strana souhlas s novým termínem odmítnout.</w:t>
      </w:r>
      <w:r w:rsidRPr="00360B64">
        <w:rPr>
          <w:rFonts w:ascii="Arial" w:hAnsi="Arial" w:cs="Arial"/>
          <w:szCs w:val="24"/>
        </w:rPr>
        <w:t xml:space="preserve"> </w:t>
      </w:r>
      <w:r w:rsidRPr="00360B64">
        <w:rPr>
          <w:rFonts w:ascii="Arial" w:hAnsi="Arial" w:cs="Arial"/>
          <w:color w:val="000000"/>
        </w:rPr>
        <w:t>Smluvní strany se zavazují, že vyvinou veškeré rozumně požadovatelné úsilí ke splnění této smlouvy.“</w:t>
      </w:r>
    </w:p>
    <w:p w14:paraId="6DCE2D22" w14:textId="1EFC8DDA" w:rsidR="003C3F48" w:rsidRDefault="003C3F48" w:rsidP="00783870">
      <w:pPr>
        <w:spacing w:line="240" w:lineRule="atLeast"/>
        <w:ind w:left="360"/>
        <w:jc w:val="both"/>
        <w:rPr>
          <w:rFonts w:ascii="Arial" w:hAnsi="Arial" w:cs="Arial"/>
        </w:rPr>
      </w:pPr>
    </w:p>
    <w:p w14:paraId="59DA94F9" w14:textId="77777777" w:rsidR="00797937" w:rsidRPr="00360B64" w:rsidRDefault="00797937" w:rsidP="00783870">
      <w:pPr>
        <w:spacing w:line="240" w:lineRule="atLeast"/>
        <w:ind w:left="360"/>
        <w:jc w:val="both"/>
        <w:rPr>
          <w:rFonts w:ascii="Arial" w:hAnsi="Arial" w:cs="Arial"/>
        </w:rPr>
      </w:pPr>
    </w:p>
    <w:p w14:paraId="19A65E13" w14:textId="77777777" w:rsidR="001D6B16" w:rsidRDefault="001D6B16" w:rsidP="00783870">
      <w:pPr>
        <w:spacing w:line="240" w:lineRule="atLeast"/>
        <w:ind w:left="360"/>
        <w:jc w:val="both"/>
        <w:rPr>
          <w:rFonts w:ascii="Arial" w:hAnsi="Arial" w:cs="Arial"/>
        </w:rPr>
      </w:pPr>
    </w:p>
    <w:p w14:paraId="1E73C7F6" w14:textId="6F2DDB0E" w:rsidR="00A62E70" w:rsidRDefault="00B34364" w:rsidP="00B34364">
      <w:pPr>
        <w:pStyle w:val="Nadpis1"/>
        <w:numPr>
          <w:ilvl w:val="0"/>
          <w:numId w:val="0"/>
        </w:numPr>
        <w:spacing w:before="0" w:after="0"/>
        <w:ind w:left="426"/>
        <w:jc w:val="center"/>
        <w:rPr>
          <w:rFonts w:cs="Arial"/>
        </w:rPr>
      </w:pPr>
      <w:r>
        <w:rPr>
          <w:rFonts w:cs="Arial"/>
        </w:rPr>
        <w:t>VII.</w:t>
      </w:r>
      <w:r w:rsidR="00783870">
        <w:rPr>
          <w:rFonts w:cs="Arial"/>
        </w:rPr>
        <w:t xml:space="preserve"> </w:t>
      </w:r>
      <w:r w:rsidR="00A62E70" w:rsidRPr="00C5338D">
        <w:rPr>
          <w:rFonts w:cs="Arial"/>
        </w:rPr>
        <w:t>Závěrečná ujednání</w:t>
      </w:r>
    </w:p>
    <w:p w14:paraId="68EB2915" w14:textId="77777777" w:rsidR="00D61642" w:rsidRPr="00D61642" w:rsidRDefault="00D61642" w:rsidP="00D61642"/>
    <w:p w14:paraId="5ACADFAA" w14:textId="400B0D43" w:rsidR="00A62E70" w:rsidRDefault="00A62E70" w:rsidP="00B34364">
      <w:pPr>
        <w:numPr>
          <w:ilvl w:val="0"/>
          <w:numId w:val="25"/>
        </w:numPr>
        <w:spacing w:line="240" w:lineRule="atLeast"/>
        <w:jc w:val="both"/>
        <w:rPr>
          <w:rFonts w:ascii="Arial" w:hAnsi="Arial" w:cs="Arial"/>
        </w:rPr>
      </w:pPr>
      <w:r w:rsidRPr="00C5338D">
        <w:rPr>
          <w:rFonts w:ascii="Arial" w:hAnsi="Arial" w:cs="Arial"/>
        </w:rPr>
        <w:t>Tato smlouva nabývá platnosti dnem podpisu oběma smluvními stranami. Dodatky k</w:t>
      </w:r>
      <w:r w:rsidR="00F76FCD">
        <w:rPr>
          <w:rFonts w:ascii="Arial" w:hAnsi="Arial" w:cs="Arial"/>
        </w:rPr>
        <w:t> </w:t>
      </w:r>
      <w:r w:rsidRPr="00C5338D">
        <w:rPr>
          <w:rFonts w:ascii="Arial" w:hAnsi="Arial" w:cs="Arial"/>
        </w:rPr>
        <w:t xml:space="preserve">této smlouvě musí být písemné a platné jsou </w:t>
      </w:r>
      <w:r w:rsidR="00EA56B3" w:rsidRPr="00C5338D">
        <w:rPr>
          <w:rFonts w:ascii="Arial" w:hAnsi="Arial" w:cs="Arial"/>
        </w:rPr>
        <w:t>po podepsání</w:t>
      </w:r>
      <w:r w:rsidRPr="00C5338D">
        <w:rPr>
          <w:rFonts w:ascii="Arial" w:hAnsi="Arial" w:cs="Arial"/>
        </w:rPr>
        <w:t xml:space="preserve"> oběma stranami.</w:t>
      </w:r>
    </w:p>
    <w:p w14:paraId="0308A619" w14:textId="77777777" w:rsidR="00D61642" w:rsidRPr="00C5338D" w:rsidRDefault="00D61642" w:rsidP="00D61642">
      <w:pPr>
        <w:spacing w:line="240" w:lineRule="atLeast"/>
        <w:ind w:left="360"/>
        <w:jc w:val="both"/>
        <w:rPr>
          <w:rFonts w:ascii="Arial" w:hAnsi="Arial" w:cs="Arial"/>
        </w:rPr>
      </w:pPr>
    </w:p>
    <w:p w14:paraId="01B024FD" w14:textId="77777777" w:rsidR="00D61642" w:rsidRPr="00C5338D" w:rsidRDefault="00D61642" w:rsidP="00D61642">
      <w:pPr>
        <w:spacing w:line="240" w:lineRule="atLeast"/>
        <w:jc w:val="both"/>
        <w:rPr>
          <w:rFonts w:ascii="Arial" w:hAnsi="Arial" w:cs="Arial"/>
        </w:rPr>
      </w:pPr>
    </w:p>
    <w:p w14:paraId="1998B9E5" w14:textId="77777777" w:rsidR="00A62E70" w:rsidRPr="00C5338D" w:rsidRDefault="00A62E70" w:rsidP="003176F8">
      <w:pPr>
        <w:numPr>
          <w:ilvl w:val="0"/>
          <w:numId w:val="25"/>
        </w:numPr>
        <w:spacing w:line="240" w:lineRule="atLeast"/>
        <w:jc w:val="both"/>
        <w:rPr>
          <w:rFonts w:ascii="Arial" w:hAnsi="Arial" w:cs="Arial"/>
        </w:rPr>
      </w:pPr>
      <w:r w:rsidRPr="00C5338D">
        <w:rPr>
          <w:rFonts w:ascii="Arial" w:hAnsi="Arial" w:cs="Arial"/>
        </w:rPr>
        <w:t>Smlouva je vyhotovena ve dvou stejnopisech, z</w:t>
      </w:r>
      <w:r w:rsidR="00F76FCD">
        <w:rPr>
          <w:rFonts w:ascii="Arial" w:hAnsi="Arial" w:cs="Arial"/>
        </w:rPr>
        <w:t> </w:t>
      </w:r>
      <w:r w:rsidRPr="00C5338D">
        <w:rPr>
          <w:rFonts w:ascii="Arial" w:hAnsi="Arial" w:cs="Arial"/>
        </w:rPr>
        <w:t>nichž každá smluvní strana obdrží jeden výtisk.</w:t>
      </w:r>
      <w:r w:rsidRPr="00C5338D">
        <w:rPr>
          <w:rFonts w:ascii="Arial" w:hAnsi="Arial" w:cs="Arial"/>
        </w:rPr>
        <w:br/>
      </w:r>
    </w:p>
    <w:p w14:paraId="5747D7C8" w14:textId="77777777" w:rsidR="00D61642" w:rsidRPr="009F45D6" w:rsidRDefault="00D61642" w:rsidP="00D61642">
      <w:pPr>
        <w:ind w:left="360"/>
        <w:jc w:val="both"/>
        <w:rPr>
          <w:rFonts w:ascii="Arial" w:hAnsi="Arial" w:cs="Arial"/>
        </w:rPr>
      </w:pPr>
    </w:p>
    <w:p w14:paraId="577099DC" w14:textId="7A2E0ADD" w:rsidR="00A62E70" w:rsidRDefault="00A62E70" w:rsidP="003176F8">
      <w:pPr>
        <w:pStyle w:val="Zkladntextodsazen3"/>
        <w:numPr>
          <w:ilvl w:val="0"/>
          <w:numId w:val="25"/>
        </w:numPr>
        <w:spacing w:before="0"/>
        <w:rPr>
          <w:rFonts w:cs="Arial"/>
        </w:rPr>
      </w:pPr>
      <w:r w:rsidRPr="00C5338D">
        <w:rPr>
          <w:rFonts w:cs="Arial"/>
        </w:rPr>
        <w:t>Smluvní vztahy touto smlouvou neupra</w:t>
      </w:r>
      <w:r w:rsidR="00E877BA">
        <w:rPr>
          <w:rFonts w:cs="Arial"/>
        </w:rPr>
        <w:t>vené se řídí zákonem č. 89/2012 Sb., Občanský zákoník v platném znění.</w:t>
      </w:r>
    </w:p>
    <w:p w14:paraId="5363C01D" w14:textId="77777777" w:rsidR="00D61642" w:rsidRPr="00C5338D" w:rsidRDefault="00D61642" w:rsidP="00D61642">
      <w:pPr>
        <w:pStyle w:val="Zkladntextodsazen3"/>
        <w:spacing w:before="0"/>
        <w:ind w:left="0"/>
        <w:rPr>
          <w:rFonts w:cs="Arial"/>
        </w:rPr>
      </w:pPr>
    </w:p>
    <w:p w14:paraId="15CB7034" w14:textId="5B2BA64E" w:rsidR="00A62E70" w:rsidRDefault="00A62E70" w:rsidP="003176F8">
      <w:pPr>
        <w:pStyle w:val="Zkladntextodsazen3"/>
        <w:numPr>
          <w:ilvl w:val="0"/>
          <w:numId w:val="25"/>
        </w:numPr>
        <w:spacing w:before="0"/>
        <w:rPr>
          <w:rFonts w:cs="Arial"/>
        </w:rPr>
      </w:pPr>
      <w:r w:rsidRPr="00C5338D">
        <w:rPr>
          <w:rFonts w:cs="Arial"/>
        </w:rPr>
        <w:t xml:space="preserve">Smluvní strany si smlouvu řádně </w:t>
      </w:r>
      <w:r w:rsidR="00EA56B3" w:rsidRPr="00C5338D">
        <w:rPr>
          <w:rFonts w:cs="Arial"/>
        </w:rPr>
        <w:t>přečetly, jejímu</w:t>
      </w:r>
      <w:r w:rsidRPr="00C5338D">
        <w:rPr>
          <w:rFonts w:cs="Arial"/>
        </w:rPr>
        <w:t xml:space="preserve"> obsahu porozuměly a prohlašují, že tato smlouva je výrazem jejich svobodné a vážné vůle a že není uzavírána v</w:t>
      </w:r>
      <w:r w:rsidR="00F76FCD">
        <w:rPr>
          <w:rFonts w:cs="Arial"/>
        </w:rPr>
        <w:t> </w:t>
      </w:r>
      <w:r w:rsidRPr="00C5338D">
        <w:rPr>
          <w:rFonts w:cs="Arial"/>
        </w:rPr>
        <w:t xml:space="preserve">tísni ani za nápadně nevýhodných podmínek a na důkaz tohoto připojují </w:t>
      </w:r>
      <w:r w:rsidR="00EA56B3" w:rsidRPr="00C5338D">
        <w:rPr>
          <w:rFonts w:cs="Arial"/>
        </w:rPr>
        <w:t>své podpisy</w:t>
      </w:r>
      <w:r w:rsidRPr="00C5338D">
        <w:rPr>
          <w:rFonts w:cs="Arial"/>
        </w:rPr>
        <w:t>.</w:t>
      </w:r>
    </w:p>
    <w:p w14:paraId="3497E8CF" w14:textId="77777777" w:rsidR="00D61642" w:rsidRDefault="00D61642" w:rsidP="00D61642">
      <w:pPr>
        <w:pStyle w:val="Zkladntextodsazen3"/>
        <w:spacing w:before="0"/>
        <w:ind w:left="0"/>
        <w:rPr>
          <w:rFonts w:cs="Arial"/>
        </w:rPr>
      </w:pPr>
    </w:p>
    <w:p w14:paraId="0C8D06A2" w14:textId="40A4C425" w:rsidR="002B13C5" w:rsidRDefault="002B13C5" w:rsidP="003176F8">
      <w:pPr>
        <w:pStyle w:val="Zkladntextodsazen3"/>
        <w:numPr>
          <w:ilvl w:val="0"/>
          <w:numId w:val="25"/>
        </w:numPr>
        <w:spacing w:before="0"/>
        <w:rPr>
          <w:rFonts w:cs="Arial"/>
        </w:rPr>
      </w:pPr>
      <w:r w:rsidRPr="002B13C5">
        <w:rPr>
          <w:rFonts w:cs="Arial"/>
        </w:rPr>
        <w:t xml:space="preserve">Zhotovitel pro účely komunikace s objednatelem a pro účely plnění této </w:t>
      </w:r>
      <w:r w:rsidR="003176F8">
        <w:rPr>
          <w:rFonts w:cs="Arial"/>
        </w:rPr>
        <w:t>s</w:t>
      </w:r>
      <w:r w:rsidRPr="002B13C5">
        <w:rPr>
          <w:rFonts w:cs="Arial"/>
        </w:rPr>
        <w:t xml:space="preserve">mlouvy či svých zákonných povinností v nezbytném rozsahu shromažďuje a zpracovává osobní údaje subjektů údajů uvedených v této </w:t>
      </w:r>
      <w:r w:rsidR="003176F8">
        <w:rPr>
          <w:rFonts w:cs="Arial"/>
        </w:rPr>
        <w:t>s</w:t>
      </w:r>
      <w:r w:rsidRPr="002B13C5">
        <w:rPr>
          <w:rFonts w:cs="Arial"/>
        </w:rPr>
        <w:t xml:space="preserve">mlouvě či se jinak podílejících na plnění této </w:t>
      </w:r>
      <w:r w:rsidR="003176F8">
        <w:rPr>
          <w:rFonts w:cs="Arial"/>
        </w:rPr>
        <w:t>s</w:t>
      </w:r>
      <w:r w:rsidRPr="002B13C5">
        <w:rPr>
          <w:rFonts w:cs="Arial"/>
        </w:rPr>
        <w:t xml:space="preserve">mlouvy. Objednatel se zavazuje tyto subjekty osobních údajů činných na straně objednatele o zpracování jejich osobních údajů zhotovitelem informovat a předat jim informace obsažené v Poučení o zpracování osobních údajů pro partnery a </w:t>
      </w:r>
      <w:r w:rsidRPr="002B13C5">
        <w:rPr>
          <w:rFonts w:cs="Arial"/>
        </w:rPr>
        <w:lastRenderedPageBreak/>
        <w:t>spolupracovníky společnosti TEDOM a.s. dostupném na internetové adrese www.tedom.com (sekce Ke stažení).</w:t>
      </w:r>
    </w:p>
    <w:p w14:paraId="234C297F" w14:textId="77777777" w:rsidR="00D61642" w:rsidRPr="002B13C5" w:rsidRDefault="00D61642" w:rsidP="00D61642">
      <w:pPr>
        <w:pStyle w:val="Zkladntextodsazen3"/>
        <w:spacing w:before="0"/>
        <w:ind w:left="0"/>
        <w:rPr>
          <w:rFonts w:cs="Arial"/>
        </w:rPr>
      </w:pPr>
    </w:p>
    <w:p w14:paraId="19443571" w14:textId="34F427E5" w:rsidR="002B13C5" w:rsidRDefault="002B13C5" w:rsidP="003176F8">
      <w:pPr>
        <w:pStyle w:val="Zkladntextodsazen3"/>
        <w:numPr>
          <w:ilvl w:val="0"/>
          <w:numId w:val="25"/>
        </w:numPr>
        <w:spacing w:before="0"/>
        <w:rPr>
          <w:rFonts w:cs="Arial"/>
        </w:rPr>
      </w:pPr>
      <w:r w:rsidRPr="002B13C5">
        <w:rPr>
          <w:rFonts w:cs="Arial"/>
        </w:rPr>
        <w:t>Objednatel prohlašuje, že není povinným subjektem ve smyslu zákona č. 340/2015   Sb., o registru smluv, ve znění pozdějších právních předpisů, či dle obdobného zahraničního právního předpisu.</w:t>
      </w:r>
    </w:p>
    <w:p w14:paraId="15AB56EF" w14:textId="77777777" w:rsidR="00D61642" w:rsidRPr="002B13C5" w:rsidRDefault="00D61642" w:rsidP="00D61642">
      <w:pPr>
        <w:pStyle w:val="Zkladntextodsazen3"/>
        <w:spacing w:before="0"/>
        <w:ind w:left="0"/>
        <w:rPr>
          <w:rFonts w:cs="Arial"/>
        </w:rPr>
      </w:pPr>
    </w:p>
    <w:p w14:paraId="68C2F98E" w14:textId="4AD0F39E" w:rsidR="002B13C5" w:rsidRDefault="002B13C5" w:rsidP="003176F8">
      <w:pPr>
        <w:pStyle w:val="Zkladntextodsazen3"/>
        <w:numPr>
          <w:ilvl w:val="0"/>
          <w:numId w:val="25"/>
        </w:numPr>
        <w:spacing w:before="0"/>
        <w:rPr>
          <w:rFonts w:cs="Arial"/>
        </w:rPr>
      </w:pPr>
      <w:r w:rsidRPr="002B13C5">
        <w:rPr>
          <w:rFonts w:cs="Arial"/>
        </w:rPr>
        <w:t xml:space="preserve">Tato </w:t>
      </w:r>
      <w:r w:rsidR="003176F8">
        <w:rPr>
          <w:rFonts w:cs="Arial"/>
        </w:rPr>
        <w:t>s</w:t>
      </w:r>
      <w:r w:rsidRPr="002B13C5">
        <w:rPr>
          <w:rFonts w:cs="Arial"/>
        </w:rPr>
        <w:t>mlouva představuje úplnou dohodu stran o záležitostech, které upravuje, a nahrazuje veškerá ujednání stran týkající se záležitostech, které upravuje.</w:t>
      </w:r>
    </w:p>
    <w:p w14:paraId="0DE7EC31" w14:textId="77777777" w:rsidR="00D61642" w:rsidRPr="002B13C5" w:rsidRDefault="00D61642" w:rsidP="00D61642">
      <w:pPr>
        <w:pStyle w:val="Zkladntextodsazen3"/>
        <w:spacing w:before="0"/>
        <w:ind w:left="0"/>
        <w:rPr>
          <w:rFonts w:cs="Arial"/>
        </w:rPr>
      </w:pPr>
    </w:p>
    <w:p w14:paraId="1AEC9DB2" w14:textId="26639D4A" w:rsidR="002B13C5" w:rsidRDefault="002B13C5" w:rsidP="003176F8">
      <w:pPr>
        <w:pStyle w:val="Zkladntextodsazen3"/>
        <w:numPr>
          <w:ilvl w:val="0"/>
          <w:numId w:val="25"/>
        </w:numPr>
        <w:spacing w:before="0"/>
        <w:rPr>
          <w:rFonts w:cs="Arial"/>
        </w:rPr>
      </w:pPr>
      <w:r w:rsidRPr="002B13C5">
        <w:rPr>
          <w:rFonts w:cs="Arial"/>
        </w:rPr>
        <w:t>Pokud by se kterékoliv ustanovení této smlouvy ukázalo být neplatným, nevynutitelným nebo neúčinným nebo se jím stalo po uzavření této smlouvy, pak tato skutečnost nepůsobí neplatnost, nevynutitelnost a ani neúčinnost ostatních ustanovení této smlouvy, nevyplývá-li z donucujících ustanovení právních předpisů jinak. Strany se zavazují takové zdánlivé, neplatné či nevynutitelné ustanovení nahradit platným, vynutitelným a účinným ustanovením, které je svým obsahem nejbližší účelu původního ustanovení.</w:t>
      </w:r>
    </w:p>
    <w:p w14:paraId="5695F0E1" w14:textId="77777777" w:rsidR="00D61642" w:rsidRPr="002B13C5" w:rsidRDefault="00D61642" w:rsidP="00D61642">
      <w:pPr>
        <w:pStyle w:val="Zkladntextodsazen3"/>
        <w:spacing w:before="0"/>
        <w:ind w:left="0"/>
        <w:rPr>
          <w:rFonts w:cs="Arial"/>
        </w:rPr>
      </w:pPr>
    </w:p>
    <w:p w14:paraId="39EBB320" w14:textId="24856508" w:rsidR="002B13C5" w:rsidRDefault="002B13C5" w:rsidP="003176F8">
      <w:pPr>
        <w:pStyle w:val="Zkladntextodsazen3"/>
        <w:numPr>
          <w:ilvl w:val="0"/>
          <w:numId w:val="25"/>
        </w:numPr>
        <w:spacing w:before="0"/>
        <w:rPr>
          <w:rFonts w:cs="Arial"/>
        </w:rPr>
      </w:pPr>
      <w:r w:rsidRPr="002B13C5">
        <w:rPr>
          <w:rFonts w:cs="Arial"/>
        </w:rPr>
        <w:t>Vzdání se práva nebo prominutí dluhu může být provedeno pouze písemnou formou prostřednictvím listiny podepsané statutárním zástupcem.</w:t>
      </w:r>
    </w:p>
    <w:p w14:paraId="05BB5832" w14:textId="77777777" w:rsidR="00D61642" w:rsidRDefault="00D61642" w:rsidP="00D61642">
      <w:pPr>
        <w:pStyle w:val="Odstavecseseznamem"/>
        <w:rPr>
          <w:rFonts w:cs="Arial"/>
        </w:rPr>
      </w:pPr>
    </w:p>
    <w:p w14:paraId="2C81AC4A" w14:textId="77777777" w:rsidR="00D61642" w:rsidRPr="002B13C5" w:rsidRDefault="00D61642" w:rsidP="00D61642">
      <w:pPr>
        <w:pStyle w:val="Zkladntextodsazen3"/>
        <w:spacing w:before="0"/>
        <w:rPr>
          <w:rFonts w:cs="Arial"/>
        </w:rPr>
      </w:pPr>
    </w:p>
    <w:p w14:paraId="389C4838" w14:textId="31313377" w:rsidR="0094766D" w:rsidRDefault="0094766D" w:rsidP="003176F8">
      <w:pPr>
        <w:pStyle w:val="Zkladntextodsazen3"/>
        <w:numPr>
          <w:ilvl w:val="0"/>
          <w:numId w:val="25"/>
        </w:numPr>
        <w:spacing w:before="0"/>
        <w:rPr>
          <w:rFonts w:cs="Arial"/>
        </w:rPr>
      </w:pPr>
      <w:r>
        <w:rPr>
          <w:rFonts w:cs="Arial"/>
        </w:rPr>
        <w:t>Nedílnou součástí</w:t>
      </w:r>
      <w:r w:rsidR="002B13C5">
        <w:rPr>
          <w:rFonts w:cs="Arial"/>
        </w:rPr>
        <w:t xml:space="preserve"> této </w:t>
      </w:r>
      <w:r w:rsidR="003176F8">
        <w:rPr>
          <w:rFonts w:cs="Arial"/>
        </w:rPr>
        <w:t>s</w:t>
      </w:r>
      <w:r w:rsidR="002B13C5">
        <w:rPr>
          <w:rFonts w:cs="Arial"/>
        </w:rPr>
        <w:t>mlouvy</w:t>
      </w:r>
      <w:r>
        <w:rPr>
          <w:rFonts w:cs="Arial"/>
        </w:rPr>
        <w:t xml:space="preserve"> jsou přílohy:</w:t>
      </w:r>
    </w:p>
    <w:p w14:paraId="5E8B5134" w14:textId="09BEF3A3" w:rsidR="0094766D" w:rsidRDefault="00CA2EE4" w:rsidP="00783870">
      <w:pPr>
        <w:pStyle w:val="Zkladntextodsazen3"/>
        <w:numPr>
          <w:ilvl w:val="0"/>
          <w:numId w:val="13"/>
        </w:numPr>
        <w:spacing w:before="0"/>
        <w:rPr>
          <w:rFonts w:cs="Arial"/>
        </w:rPr>
      </w:pPr>
      <w:r>
        <w:rPr>
          <w:rFonts w:cs="Arial"/>
        </w:rPr>
        <w:t xml:space="preserve">Příloha </w:t>
      </w:r>
      <w:r w:rsidR="002F35B5">
        <w:rPr>
          <w:rFonts w:cs="Arial"/>
        </w:rPr>
        <w:t>č.</w:t>
      </w:r>
      <w:r w:rsidR="00F316AD">
        <w:rPr>
          <w:rFonts w:cs="Arial"/>
        </w:rPr>
        <w:t xml:space="preserve"> </w:t>
      </w:r>
      <w:r>
        <w:rPr>
          <w:rFonts w:cs="Arial"/>
        </w:rPr>
        <w:t xml:space="preserve">1 -  Cenová nabídka </w:t>
      </w:r>
      <w:r w:rsidR="0057767C">
        <w:rPr>
          <w:rFonts w:cs="Arial"/>
        </w:rPr>
        <w:t>CN</w:t>
      </w:r>
      <w:r w:rsidR="002D5F4C">
        <w:rPr>
          <w:rFonts w:cs="Arial"/>
        </w:rPr>
        <w:t xml:space="preserve"> </w:t>
      </w:r>
      <w:r w:rsidR="00B20D42">
        <w:rPr>
          <w:rFonts w:cs="Arial"/>
        </w:rPr>
        <w:t>19</w:t>
      </w:r>
      <w:r w:rsidR="00A51650">
        <w:rPr>
          <w:rFonts w:cs="Arial"/>
        </w:rPr>
        <w:t>/</w:t>
      </w:r>
      <w:r w:rsidR="005A2B5D">
        <w:rPr>
          <w:rFonts w:cs="Arial"/>
        </w:rPr>
        <w:t>2</w:t>
      </w:r>
      <w:r w:rsidR="00966108">
        <w:rPr>
          <w:rFonts w:cs="Arial"/>
        </w:rPr>
        <w:t>1</w:t>
      </w:r>
      <w:r w:rsidR="00D84DDF">
        <w:rPr>
          <w:rFonts w:cs="Arial"/>
        </w:rPr>
        <w:t>/CW23</w:t>
      </w:r>
      <w:r w:rsidR="00ED7AF7">
        <w:rPr>
          <w:rFonts w:cs="Arial"/>
        </w:rPr>
        <w:t>30</w:t>
      </w:r>
      <w:r w:rsidR="00D84DDF">
        <w:rPr>
          <w:rFonts w:cs="Arial"/>
        </w:rPr>
        <w:t>/R</w:t>
      </w:r>
      <w:r w:rsidR="00ED7AF7">
        <w:rPr>
          <w:rFonts w:cs="Arial"/>
        </w:rPr>
        <w:t>H</w:t>
      </w:r>
    </w:p>
    <w:p w14:paraId="22351128" w14:textId="2CDA9C64" w:rsidR="00A3138F" w:rsidRPr="00783870" w:rsidRDefault="00151248" w:rsidP="00783870">
      <w:pPr>
        <w:pStyle w:val="Zkladntextodsazen3"/>
        <w:numPr>
          <w:ilvl w:val="0"/>
          <w:numId w:val="13"/>
        </w:numPr>
        <w:spacing w:before="0"/>
        <w:rPr>
          <w:rFonts w:cs="Arial"/>
        </w:rPr>
      </w:pPr>
      <w:r>
        <w:rPr>
          <w:rFonts w:cs="Arial"/>
        </w:rPr>
        <w:t xml:space="preserve">Příloha </w:t>
      </w:r>
      <w:r w:rsidR="002F35B5">
        <w:rPr>
          <w:rFonts w:cs="Arial"/>
        </w:rPr>
        <w:t>č.</w:t>
      </w:r>
      <w:r w:rsidR="008B4478">
        <w:rPr>
          <w:rFonts w:cs="Arial"/>
        </w:rPr>
        <w:t xml:space="preserve"> </w:t>
      </w:r>
      <w:r w:rsidR="00F6256B">
        <w:rPr>
          <w:rFonts w:cs="Arial"/>
        </w:rPr>
        <w:t>2</w:t>
      </w:r>
      <w:r>
        <w:rPr>
          <w:rFonts w:cs="Arial"/>
        </w:rPr>
        <w:t xml:space="preserve"> </w:t>
      </w:r>
      <w:r w:rsidR="00B20D42">
        <w:rPr>
          <w:rFonts w:cs="Arial"/>
        </w:rPr>
        <w:t>–</w:t>
      </w:r>
      <w:r>
        <w:rPr>
          <w:rFonts w:cs="Arial"/>
        </w:rPr>
        <w:t xml:space="preserve"> </w:t>
      </w:r>
      <w:r w:rsidR="00D75876">
        <w:rPr>
          <w:rFonts w:cs="Arial"/>
        </w:rPr>
        <w:t>T</w:t>
      </w:r>
      <w:r>
        <w:rPr>
          <w:rFonts w:cs="Arial"/>
        </w:rPr>
        <w:t>echnick</w:t>
      </w:r>
      <w:r w:rsidR="00B20D42">
        <w:rPr>
          <w:rFonts w:cs="Arial"/>
        </w:rPr>
        <w:t>á instrukce</w:t>
      </w:r>
      <w:r>
        <w:rPr>
          <w:rFonts w:cs="Arial"/>
        </w:rPr>
        <w:t>:  –</w:t>
      </w:r>
      <w:r w:rsidR="00B20D42">
        <w:rPr>
          <w:rFonts w:cs="Arial"/>
        </w:rPr>
        <w:t xml:space="preserve"> vodní okruhy</w:t>
      </w:r>
    </w:p>
    <w:p w14:paraId="539E3542" w14:textId="600F9CDD" w:rsidR="00751851" w:rsidRDefault="00751851" w:rsidP="00B20D42">
      <w:pPr>
        <w:pStyle w:val="Zkladntextodsazen3"/>
        <w:spacing w:before="0"/>
        <w:ind w:left="720"/>
        <w:rPr>
          <w:rFonts w:cs="Arial"/>
        </w:rPr>
      </w:pPr>
    </w:p>
    <w:p w14:paraId="5201A745" w14:textId="247AEBDE" w:rsidR="007F5AAF" w:rsidRDefault="007F5AAF" w:rsidP="00B20D42">
      <w:pPr>
        <w:pStyle w:val="Zkladntextodsazen3"/>
        <w:spacing w:before="0"/>
        <w:ind w:left="720"/>
        <w:rPr>
          <w:rFonts w:cs="Arial"/>
        </w:rPr>
      </w:pPr>
    </w:p>
    <w:p w14:paraId="1AB76969" w14:textId="77777777" w:rsidR="007F5AAF" w:rsidRDefault="007F5AAF" w:rsidP="00B20D42">
      <w:pPr>
        <w:pStyle w:val="Zkladntextodsazen3"/>
        <w:spacing w:before="0"/>
        <w:ind w:left="720"/>
        <w:rPr>
          <w:rFonts w:cs="Arial"/>
        </w:rPr>
      </w:pPr>
    </w:p>
    <w:p w14:paraId="6212F06B" w14:textId="77777777" w:rsidR="00B20D42" w:rsidRDefault="00B20D42" w:rsidP="00B20D42">
      <w:pPr>
        <w:pStyle w:val="Zkladntextodsazen3"/>
        <w:spacing w:before="0"/>
        <w:ind w:left="720"/>
        <w:rPr>
          <w:rFonts w:cs="Arial"/>
        </w:rPr>
      </w:pPr>
    </w:p>
    <w:p w14:paraId="3F433151" w14:textId="20442170" w:rsidR="002E60DC" w:rsidRPr="002E60DC" w:rsidRDefault="00A3138F" w:rsidP="00783870">
      <w:pPr>
        <w:pStyle w:val="Zpat"/>
        <w:spacing w:line="240" w:lineRule="atLeast"/>
        <w:rPr>
          <w:rFonts w:ascii="Arial" w:hAnsi="Arial" w:cs="Arial"/>
        </w:rPr>
      </w:pPr>
      <w:r>
        <w:rPr>
          <w:rFonts w:ascii="Arial" w:hAnsi="Arial" w:cs="Arial"/>
        </w:rPr>
        <w:t>V</w:t>
      </w:r>
      <w:r w:rsidR="005723D8">
        <w:rPr>
          <w:rFonts w:ascii="Arial" w:hAnsi="Arial" w:cs="Arial"/>
        </w:rPr>
        <w:t> </w:t>
      </w:r>
      <w:r w:rsidR="00B20D42">
        <w:rPr>
          <w:rFonts w:ascii="Arial" w:hAnsi="Arial" w:cs="Arial"/>
        </w:rPr>
        <w:t>Boskovicích</w:t>
      </w:r>
      <w:r w:rsidR="002E60DC" w:rsidRPr="002E60DC">
        <w:rPr>
          <w:rFonts w:ascii="Arial" w:hAnsi="Arial" w:cs="Arial"/>
        </w:rPr>
        <w:t xml:space="preserve">, </w:t>
      </w:r>
      <w:r>
        <w:rPr>
          <w:rFonts w:ascii="Arial" w:hAnsi="Arial" w:cs="Arial"/>
        </w:rPr>
        <w:t>dne</w:t>
      </w:r>
      <w:r w:rsidR="00EA3AA9">
        <w:rPr>
          <w:rFonts w:ascii="Arial" w:hAnsi="Arial" w:cs="Arial"/>
        </w:rPr>
        <w:t>…………………..</w:t>
      </w:r>
      <w:r w:rsidR="002E60DC" w:rsidRPr="002E60DC">
        <w:rPr>
          <w:rFonts w:ascii="Arial" w:hAnsi="Arial" w:cs="Arial"/>
        </w:rPr>
        <w:tab/>
      </w:r>
      <w:r w:rsidR="00EA3AA9">
        <w:rPr>
          <w:rFonts w:ascii="Arial" w:hAnsi="Arial" w:cs="Arial"/>
        </w:rPr>
        <w:t xml:space="preserve">                  </w:t>
      </w:r>
      <w:r w:rsidR="00B20D42">
        <w:rPr>
          <w:rFonts w:ascii="Arial" w:hAnsi="Arial" w:cs="Arial"/>
        </w:rPr>
        <w:t xml:space="preserve">         </w:t>
      </w:r>
      <w:r w:rsidR="00EA3AA9">
        <w:rPr>
          <w:rFonts w:ascii="Arial" w:hAnsi="Arial" w:cs="Arial"/>
        </w:rPr>
        <w:t xml:space="preserve">     </w:t>
      </w:r>
      <w:r>
        <w:rPr>
          <w:rFonts w:ascii="Arial" w:hAnsi="Arial" w:cs="Arial"/>
        </w:rPr>
        <w:t>V</w:t>
      </w:r>
      <w:r w:rsidR="00EA3AA9">
        <w:rPr>
          <w:rFonts w:ascii="Arial" w:hAnsi="Arial" w:cs="Arial"/>
        </w:rPr>
        <w:t xml:space="preserve">e </w:t>
      </w:r>
      <w:r w:rsidR="005723D8">
        <w:rPr>
          <w:rFonts w:ascii="Arial" w:hAnsi="Arial" w:cs="Arial"/>
        </w:rPr>
        <w:t>Výčapech</w:t>
      </w:r>
      <w:r w:rsidR="002E60DC" w:rsidRPr="002E60DC">
        <w:rPr>
          <w:rFonts w:ascii="Arial" w:hAnsi="Arial" w:cs="Arial"/>
        </w:rPr>
        <w:t xml:space="preserve">, </w:t>
      </w:r>
      <w:r>
        <w:rPr>
          <w:rFonts w:ascii="Arial" w:hAnsi="Arial" w:cs="Arial"/>
        </w:rPr>
        <w:t>dn</w:t>
      </w:r>
      <w:r w:rsidR="00EA3AA9">
        <w:rPr>
          <w:rFonts w:ascii="Arial" w:hAnsi="Arial" w:cs="Arial"/>
        </w:rPr>
        <w:t xml:space="preserve">e…………..………..                                                                                       </w:t>
      </w:r>
      <w:r w:rsidR="002E60DC" w:rsidRPr="002E60DC">
        <w:rPr>
          <w:rFonts w:ascii="Arial" w:hAnsi="Arial" w:cs="Arial"/>
        </w:rPr>
        <w:tab/>
      </w:r>
    </w:p>
    <w:p w14:paraId="103E0EBC" w14:textId="41063889" w:rsidR="00751851" w:rsidRDefault="00751851" w:rsidP="00783870">
      <w:pPr>
        <w:pStyle w:val="Zpat"/>
        <w:tabs>
          <w:tab w:val="clear" w:pos="4536"/>
          <w:tab w:val="clear" w:pos="9072"/>
        </w:tabs>
        <w:spacing w:line="240" w:lineRule="atLeast"/>
        <w:rPr>
          <w:rFonts w:ascii="Arial" w:hAnsi="Arial" w:cs="Arial"/>
        </w:rPr>
      </w:pPr>
    </w:p>
    <w:p w14:paraId="26B3BA0F" w14:textId="57F5A691" w:rsidR="007F5AAF" w:rsidRDefault="007F5AAF" w:rsidP="00783870">
      <w:pPr>
        <w:pStyle w:val="Zpat"/>
        <w:tabs>
          <w:tab w:val="clear" w:pos="4536"/>
          <w:tab w:val="clear" w:pos="9072"/>
        </w:tabs>
        <w:spacing w:line="240" w:lineRule="atLeast"/>
        <w:rPr>
          <w:rFonts w:ascii="Arial" w:hAnsi="Arial" w:cs="Arial"/>
        </w:rPr>
      </w:pPr>
    </w:p>
    <w:p w14:paraId="0603EFB5" w14:textId="77777777" w:rsidR="007F5AAF" w:rsidRDefault="007F5AAF" w:rsidP="00783870">
      <w:pPr>
        <w:pStyle w:val="Zpat"/>
        <w:tabs>
          <w:tab w:val="clear" w:pos="4536"/>
          <w:tab w:val="clear" w:pos="9072"/>
        </w:tabs>
        <w:spacing w:line="240" w:lineRule="atLeast"/>
        <w:rPr>
          <w:rFonts w:ascii="Arial" w:hAnsi="Arial" w:cs="Arial"/>
        </w:rPr>
      </w:pPr>
    </w:p>
    <w:p w14:paraId="578A83B3" w14:textId="0543AC85" w:rsidR="002E60DC" w:rsidRPr="002E60DC" w:rsidRDefault="002E60DC" w:rsidP="00783870">
      <w:pPr>
        <w:pStyle w:val="Zpat"/>
        <w:tabs>
          <w:tab w:val="clear" w:pos="4536"/>
          <w:tab w:val="clear" w:pos="9072"/>
        </w:tabs>
        <w:spacing w:line="240" w:lineRule="atLeast"/>
        <w:rPr>
          <w:rFonts w:ascii="Arial" w:hAnsi="Arial" w:cs="Arial"/>
        </w:rPr>
      </w:pPr>
      <w:r w:rsidRPr="002E60DC">
        <w:rPr>
          <w:rFonts w:ascii="Arial" w:hAnsi="Arial" w:cs="Arial"/>
        </w:rPr>
        <w:t>_________________________________</w:t>
      </w:r>
      <w:r w:rsidR="00A3138F">
        <w:rPr>
          <w:rFonts w:ascii="Arial" w:hAnsi="Arial" w:cs="Arial"/>
        </w:rPr>
        <w:tab/>
      </w:r>
      <w:r w:rsidR="00A3138F">
        <w:rPr>
          <w:rFonts w:ascii="Arial" w:hAnsi="Arial" w:cs="Arial"/>
        </w:rPr>
        <w:tab/>
      </w:r>
      <w:r w:rsidRPr="002E60DC">
        <w:rPr>
          <w:rFonts w:ascii="Arial" w:hAnsi="Arial" w:cs="Arial"/>
        </w:rPr>
        <w:t>_________________________________</w:t>
      </w:r>
    </w:p>
    <w:p w14:paraId="731EE688" w14:textId="0A5AC6F0" w:rsidR="00A3138F" w:rsidRDefault="00767FF5" w:rsidP="00783870">
      <w:pPr>
        <w:pStyle w:val="Zpat"/>
        <w:tabs>
          <w:tab w:val="clear" w:pos="4536"/>
          <w:tab w:val="clear" w:pos="9072"/>
        </w:tabs>
        <w:spacing w:line="240" w:lineRule="atLeast"/>
        <w:rPr>
          <w:rFonts w:ascii="Arial" w:hAnsi="Arial" w:cs="Arial"/>
        </w:rPr>
      </w:pPr>
      <w:r>
        <w:rPr>
          <w:rFonts w:ascii="Arial" w:hAnsi="Arial" w:cs="Arial"/>
          <w:color w:val="393939"/>
          <w:sz w:val="18"/>
          <w:szCs w:val="18"/>
          <w:shd w:val="clear" w:color="auto" w:fill="FFFFFF"/>
        </w:rPr>
        <w:t xml:space="preserve">                </w:t>
      </w:r>
      <w:r w:rsidR="00B20D42" w:rsidRPr="00767FF5">
        <w:rPr>
          <w:rFonts w:ascii="Arial" w:hAnsi="Arial" w:cs="Arial"/>
          <w:color w:val="393939"/>
          <w:shd w:val="clear" w:color="auto" w:fill="FFFFFF"/>
        </w:rPr>
        <w:t>Mgr. Milan Stry</w:t>
      </w:r>
      <w:r w:rsidRPr="00767FF5">
        <w:rPr>
          <w:rFonts w:ascii="Arial" w:hAnsi="Arial" w:cs="Arial"/>
          <w:color w:val="393939"/>
          <w:shd w:val="clear" w:color="auto" w:fill="FFFFFF"/>
        </w:rPr>
        <w:t>a</w:t>
      </w:r>
      <w:r w:rsidR="001C7DA7">
        <w:rPr>
          <w:rFonts w:ascii="Arial" w:hAnsi="Arial" w:cs="Arial"/>
        </w:rPr>
        <w:tab/>
      </w:r>
      <w:r w:rsidR="00A3138F">
        <w:rPr>
          <w:rFonts w:ascii="Arial" w:hAnsi="Arial" w:cs="Arial"/>
        </w:rPr>
        <w:tab/>
        <w:t xml:space="preserve">                               </w:t>
      </w:r>
      <w:r w:rsidR="00B20D42">
        <w:rPr>
          <w:rFonts w:ascii="Arial" w:hAnsi="Arial" w:cs="Arial"/>
        </w:rPr>
        <w:t xml:space="preserve">        </w:t>
      </w:r>
      <w:r w:rsidR="005723D8">
        <w:rPr>
          <w:rFonts w:ascii="Arial" w:hAnsi="Arial" w:cs="Arial"/>
        </w:rPr>
        <w:t>Ing. Petr Němec</w:t>
      </w:r>
    </w:p>
    <w:p w14:paraId="5C58CCE3" w14:textId="06249CD1" w:rsidR="00A3138F" w:rsidRDefault="00767FF5" w:rsidP="00783870">
      <w:pPr>
        <w:pStyle w:val="Zpat"/>
        <w:tabs>
          <w:tab w:val="clear" w:pos="4536"/>
          <w:tab w:val="clear" w:pos="9072"/>
        </w:tabs>
        <w:spacing w:line="240" w:lineRule="atLeast"/>
        <w:rPr>
          <w:rFonts w:ascii="Arial" w:hAnsi="Arial" w:cs="Arial"/>
        </w:rPr>
      </w:pPr>
      <w:r>
        <w:rPr>
          <w:rFonts w:ascii="Arial" w:hAnsi="Arial" w:cs="Arial"/>
        </w:rPr>
        <w:t xml:space="preserve">                   j</w:t>
      </w:r>
      <w:r w:rsidR="005723D8">
        <w:rPr>
          <w:rFonts w:ascii="Arial" w:hAnsi="Arial" w:cs="Arial"/>
        </w:rPr>
        <w:t>ednatel</w:t>
      </w:r>
      <w:r w:rsidR="005723D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Pr>
          <w:rFonts w:ascii="Arial" w:hAnsi="Arial" w:cs="Arial"/>
        </w:rPr>
        <w:t xml:space="preserve">   </w:t>
      </w:r>
      <w:r w:rsidR="005723D8">
        <w:rPr>
          <w:rFonts w:ascii="Arial" w:hAnsi="Arial" w:cs="Arial"/>
        </w:rPr>
        <w:t>ředitel servisu</w:t>
      </w:r>
    </w:p>
    <w:p w14:paraId="2230FE64" w14:textId="7143D4E4" w:rsidR="0058173C" w:rsidRPr="00B20D42" w:rsidRDefault="00767FF5" w:rsidP="0058173C">
      <w:pPr>
        <w:rPr>
          <w:rFonts w:ascii="Arial" w:hAnsi="Arial" w:cs="Arial"/>
        </w:rPr>
      </w:pPr>
      <w:r>
        <w:rPr>
          <w:rFonts w:ascii="Arial" w:hAnsi="Arial" w:cs="Arial"/>
          <w:b/>
          <w:bCs/>
        </w:rPr>
        <w:t xml:space="preserve">        </w:t>
      </w:r>
      <w:r w:rsidR="00B20D42" w:rsidRPr="00B20D42">
        <w:rPr>
          <w:rFonts w:ascii="Arial" w:hAnsi="Arial" w:cs="Arial"/>
          <w:b/>
          <w:bCs/>
        </w:rPr>
        <w:t>Služby Boskovice s.r.o.</w:t>
      </w:r>
      <w:r w:rsidR="00A3138F">
        <w:rPr>
          <w:rFonts w:ascii="Arial" w:hAnsi="Arial" w:cs="Arial"/>
        </w:rPr>
        <w:tab/>
      </w:r>
      <w:r w:rsidR="00B20D42">
        <w:rPr>
          <w:rFonts w:ascii="Arial" w:hAnsi="Arial" w:cs="Arial"/>
        </w:rPr>
        <w:t xml:space="preserve">                                      </w:t>
      </w:r>
      <w:r>
        <w:rPr>
          <w:rFonts w:ascii="Arial" w:hAnsi="Arial" w:cs="Arial"/>
        </w:rPr>
        <w:tab/>
      </w:r>
      <w:r>
        <w:rPr>
          <w:rFonts w:ascii="Arial" w:hAnsi="Arial" w:cs="Arial"/>
        </w:rPr>
        <w:tab/>
        <w:t xml:space="preserve">    </w:t>
      </w:r>
      <w:r w:rsidR="005723D8" w:rsidRPr="00A3138F">
        <w:rPr>
          <w:rFonts w:ascii="Arial" w:hAnsi="Arial" w:cs="Arial"/>
          <w:b/>
          <w:bCs/>
        </w:rPr>
        <w:t>TEDOM a.s.</w:t>
      </w:r>
      <w:r w:rsidR="00A3138F">
        <w:rPr>
          <w:rFonts w:ascii="Arial" w:hAnsi="Arial" w:cs="Arial"/>
        </w:rPr>
        <w:tab/>
      </w:r>
      <w:r w:rsidR="00A3138F">
        <w:rPr>
          <w:rFonts w:ascii="Arial" w:hAnsi="Arial" w:cs="Arial"/>
        </w:rPr>
        <w:tab/>
      </w:r>
    </w:p>
    <w:p w14:paraId="4D725A73" w14:textId="4C9C14D3" w:rsidR="002E60DC" w:rsidRPr="00A3138F" w:rsidRDefault="002E60DC" w:rsidP="00783870">
      <w:pPr>
        <w:rPr>
          <w:rFonts w:ascii="Arial" w:hAnsi="Arial" w:cs="Arial"/>
        </w:rPr>
      </w:pPr>
    </w:p>
    <w:p w14:paraId="3704C405" w14:textId="37C8006A" w:rsidR="002E60DC" w:rsidRDefault="002E60DC" w:rsidP="00783870">
      <w:pPr>
        <w:pStyle w:val="Zpat"/>
        <w:spacing w:line="240" w:lineRule="atLeast"/>
        <w:rPr>
          <w:rFonts w:ascii="Arial" w:hAnsi="Arial" w:cs="Arial"/>
        </w:rPr>
      </w:pPr>
    </w:p>
    <w:p w14:paraId="0EC4AC3E" w14:textId="77777777" w:rsidR="00751851" w:rsidRPr="002E60DC" w:rsidRDefault="00751851" w:rsidP="00783870">
      <w:pPr>
        <w:pStyle w:val="Zpat"/>
        <w:spacing w:line="240" w:lineRule="atLeast"/>
        <w:rPr>
          <w:rFonts w:ascii="Arial" w:hAnsi="Arial" w:cs="Arial"/>
        </w:rPr>
      </w:pPr>
    </w:p>
    <w:p w14:paraId="580AE829" w14:textId="35795186" w:rsidR="00B34364" w:rsidRDefault="00B34364" w:rsidP="00783870">
      <w:pPr>
        <w:pStyle w:val="Zpat"/>
        <w:spacing w:line="240" w:lineRule="atLeast"/>
        <w:rPr>
          <w:rFonts w:ascii="Arial" w:hAnsi="Arial" w:cs="Arial"/>
        </w:rPr>
      </w:pPr>
    </w:p>
    <w:p w14:paraId="0A395959" w14:textId="552572BD" w:rsidR="00B34364" w:rsidRDefault="00B34364" w:rsidP="00783870">
      <w:pPr>
        <w:pStyle w:val="Zpat"/>
        <w:spacing w:line="240" w:lineRule="atLeast"/>
        <w:rPr>
          <w:rFonts w:ascii="Arial" w:hAnsi="Arial" w:cs="Arial"/>
        </w:rPr>
      </w:pPr>
    </w:p>
    <w:p w14:paraId="18AF9A79" w14:textId="23C5D752" w:rsidR="00B34364" w:rsidRDefault="00B34364" w:rsidP="00783870">
      <w:pPr>
        <w:pStyle w:val="Zpat"/>
        <w:spacing w:line="240" w:lineRule="atLeast"/>
        <w:rPr>
          <w:rFonts w:ascii="Arial" w:hAnsi="Arial" w:cs="Arial"/>
        </w:rPr>
      </w:pPr>
    </w:p>
    <w:p w14:paraId="77E22393" w14:textId="397BC6D9" w:rsidR="00B34364" w:rsidRDefault="00B34364" w:rsidP="00783870">
      <w:pPr>
        <w:pStyle w:val="Zpat"/>
        <w:spacing w:line="240" w:lineRule="atLeast"/>
        <w:rPr>
          <w:rFonts w:ascii="Arial" w:hAnsi="Arial" w:cs="Arial"/>
        </w:rPr>
      </w:pPr>
    </w:p>
    <w:p w14:paraId="181DBD1F" w14:textId="47ED1ECF" w:rsidR="00B34364" w:rsidRDefault="00B34364" w:rsidP="00783870">
      <w:pPr>
        <w:pStyle w:val="Zpat"/>
        <w:spacing w:line="240" w:lineRule="atLeast"/>
        <w:rPr>
          <w:rFonts w:ascii="Arial" w:hAnsi="Arial" w:cs="Arial"/>
        </w:rPr>
      </w:pPr>
    </w:p>
    <w:sectPr w:rsidR="00B34364" w:rsidSect="00C1455E">
      <w:headerReference w:type="default" r:id="rId10"/>
      <w:footerReference w:type="even" r:id="rId11"/>
      <w:footerReference w:type="default" r:id="rId12"/>
      <w:pgSz w:w="11906" w:h="16838"/>
      <w:pgMar w:top="851" w:right="1274" w:bottom="1418"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5BD7" w14:textId="77777777" w:rsidR="00034B37" w:rsidRDefault="00034B37">
      <w:r>
        <w:separator/>
      </w:r>
    </w:p>
  </w:endnote>
  <w:endnote w:type="continuationSeparator" w:id="0">
    <w:p w14:paraId="1BB2E645" w14:textId="77777777" w:rsidR="00034B37" w:rsidRDefault="0003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F2D4" w14:textId="77777777" w:rsidR="001C7DA7" w:rsidRDefault="001C7D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D29A76" w14:textId="77777777" w:rsidR="001C7DA7" w:rsidRDefault="001C7D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E420" w14:textId="77777777" w:rsidR="001C7DA7" w:rsidRDefault="001C7DA7">
    <w:pPr>
      <w:pStyle w:val="Zhlav"/>
      <w:jc w:val="center"/>
      <w:rPr>
        <w:rStyle w:val="slostrnky"/>
      </w:rPr>
    </w:pPr>
    <w:r>
      <w:rPr>
        <w:noProof/>
      </w:rPr>
      <mc:AlternateContent>
        <mc:Choice Requires="wps">
          <w:drawing>
            <wp:anchor distT="4294967295" distB="4294967295" distL="114300" distR="114300" simplePos="0" relativeHeight="251657728" behindDoc="0" locked="0" layoutInCell="0" allowOverlap="1" wp14:anchorId="0DE77366" wp14:editId="0342B838">
              <wp:simplePos x="0" y="0"/>
              <wp:positionH relativeFrom="column">
                <wp:posOffset>13970</wp:posOffset>
              </wp:positionH>
              <wp:positionV relativeFrom="paragraph">
                <wp:posOffset>82549</wp:posOffset>
              </wp:positionV>
              <wp:extent cx="5760720" cy="0"/>
              <wp:effectExtent l="0" t="0" r="3048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5C530" id="Lin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5pt" to="45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" o:allowincell="f"/>
          </w:pict>
        </mc:Fallback>
      </mc:AlternateContent>
    </w:r>
  </w:p>
  <w:p w14:paraId="04CBDA49" w14:textId="3895EFDF" w:rsidR="001C7DA7" w:rsidRDefault="001C7DA7" w:rsidP="00B20D42">
    <w:pPr>
      <w:pStyle w:val="Zhlav"/>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(celkem </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r>
      <w:rPr>
        <w:rStyle w:val="slostrnky"/>
      </w:rPr>
      <w:t>)</w:t>
    </w:r>
    <w:r>
      <w:tab/>
      <w:t>Smlouva č. SoD 0</w:t>
    </w:r>
    <w:r w:rsidR="00B20D42">
      <w:t>2</w:t>
    </w:r>
    <w:r>
      <w:t>/2021/CW23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44C5" w14:textId="77777777" w:rsidR="00034B37" w:rsidRDefault="00034B37">
      <w:r>
        <w:separator/>
      </w:r>
    </w:p>
  </w:footnote>
  <w:footnote w:type="continuationSeparator" w:id="0">
    <w:p w14:paraId="50FBE4C1" w14:textId="77777777" w:rsidR="00034B37" w:rsidRDefault="0003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B184" w14:textId="77777777" w:rsidR="001C7DA7" w:rsidRDefault="001C7DA7">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C1833C6"/>
    <w:lvl w:ilvl="0">
      <w:start w:val="1"/>
      <w:numFmt w:val="upperRoman"/>
      <w:lvlText w:val="%1."/>
      <w:legacy w:legacy="1" w:legacySpace="0" w:legacyIndent="0"/>
      <w:lvlJc w:val="left"/>
      <w:pPr>
        <w:ind w:left="426" w:firstLine="0"/>
      </w:p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Arial" w:hAnsi="Arial" w:cs="Arial"/>
      </w:rPr>
    </w:lvl>
  </w:abstractNum>
  <w:abstractNum w:abstractNumId="2" w15:restartNumberingAfterBreak="0">
    <w:nsid w:val="00000020"/>
    <w:multiLevelType w:val="singleLevel"/>
    <w:tmpl w:val="00000020"/>
    <w:name w:val="WW8Num19"/>
    <w:lvl w:ilvl="0">
      <w:start w:val="1"/>
      <w:numFmt w:val="decimal"/>
      <w:lvlText w:val="%1."/>
      <w:lvlJc w:val="left"/>
      <w:pPr>
        <w:tabs>
          <w:tab w:val="num" w:pos="283"/>
        </w:tabs>
        <w:ind w:left="283" w:hanging="283"/>
      </w:pPr>
    </w:lvl>
  </w:abstractNum>
  <w:abstractNum w:abstractNumId="3" w15:restartNumberingAfterBreak="0">
    <w:nsid w:val="10A12835"/>
    <w:multiLevelType w:val="hybridMultilevel"/>
    <w:tmpl w:val="4D38CF82"/>
    <w:lvl w:ilvl="0" w:tplc="CBCE3E9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160A1"/>
    <w:multiLevelType w:val="hybridMultilevel"/>
    <w:tmpl w:val="78A0F148"/>
    <w:lvl w:ilvl="0" w:tplc="E10ADC3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5838CF"/>
    <w:multiLevelType w:val="multilevel"/>
    <w:tmpl w:val="3B26A684"/>
    <w:lvl w:ilvl="0">
      <w:start w:val="2"/>
      <w:numFmt w:val="decimal"/>
      <w:lvlText w:val="%1."/>
      <w:lvlJc w:val="left"/>
      <w:pPr>
        <w:ind w:left="720" w:hanging="360"/>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593B8C"/>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EED30A0"/>
    <w:multiLevelType w:val="hybridMultilevel"/>
    <w:tmpl w:val="F3BADE82"/>
    <w:lvl w:ilvl="0" w:tplc="4A60C0A2">
      <w:numFmt w:val="bullet"/>
      <w:lvlText w:val="-"/>
      <w:lvlJc w:val="left"/>
      <w:pPr>
        <w:tabs>
          <w:tab w:val="num" w:pos="780"/>
        </w:tabs>
        <w:ind w:left="780" w:hanging="360"/>
      </w:pPr>
      <w:rPr>
        <w:rFonts w:ascii="Arial" w:eastAsia="Times New Roman" w:hAnsi="Arial" w:cs="Arial" w:hint="default"/>
      </w:rPr>
    </w:lvl>
    <w:lvl w:ilvl="1" w:tplc="C29677E0" w:tentative="1">
      <w:start w:val="1"/>
      <w:numFmt w:val="bullet"/>
      <w:lvlText w:val="o"/>
      <w:lvlJc w:val="left"/>
      <w:pPr>
        <w:tabs>
          <w:tab w:val="num" w:pos="1500"/>
        </w:tabs>
        <w:ind w:left="1500" w:hanging="360"/>
      </w:pPr>
      <w:rPr>
        <w:rFonts w:ascii="Courier New" w:hAnsi="Courier New" w:cs="Courier New" w:hint="default"/>
      </w:rPr>
    </w:lvl>
    <w:lvl w:ilvl="2" w:tplc="6068FEAA" w:tentative="1">
      <w:start w:val="1"/>
      <w:numFmt w:val="bullet"/>
      <w:lvlText w:val=""/>
      <w:lvlJc w:val="left"/>
      <w:pPr>
        <w:tabs>
          <w:tab w:val="num" w:pos="2220"/>
        </w:tabs>
        <w:ind w:left="2220" w:hanging="360"/>
      </w:pPr>
      <w:rPr>
        <w:rFonts w:ascii="Wingdings" w:hAnsi="Wingdings" w:hint="default"/>
      </w:rPr>
    </w:lvl>
    <w:lvl w:ilvl="3" w:tplc="5E1CB458" w:tentative="1">
      <w:start w:val="1"/>
      <w:numFmt w:val="bullet"/>
      <w:lvlText w:val=""/>
      <w:lvlJc w:val="left"/>
      <w:pPr>
        <w:tabs>
          <w:tab w:val="num" w:pos="2940"/>
        </w:tabs>
        <w:ind w:left="2940" w:hanging="360"/>
      </w:pPr>
      <w:rPr>
        <w:rFonts w:ascii="Symbol" w:hAnsi="Symbol" w:hint="default"/>
      </w:rPr>
    </w:lvl>
    <w:lvl w:ilvl="4" w:tplc="1C8ECEAC" w:tentative="1">
      <w:start w:val="1"/>
      <w:numFmt w:val="bullet"/>
      <w:lvlText w:val="o"/>
      <w:lvlJc w:val="left"/>
      <w:pPr>
        <w:tabs>
          <w:tab w:val="num" w:pos="3660"/>
        </w:tabs>
        <w:ind w:left="3660" w:hanging="360"/>
      </w:pPr>
      <w:rPr>
        <w:rFonts w:ascii="Courier New" w:hAnsi="Courier New" w:cs="Courier New" w:hint="default"/>
      </w:rPr>
    </w:lvl>
    <w:lvl w:ilvl="5" w:tplc="1396C0EC" w:tentative="1">
      <w:start w:val="1"/>
      <w:numFmt w:val="bullet"/>
      <w:lvlText w:val=""/>
      <w:lvlJc w:val="left"/>
      <w:pPr>
        <w:tabs>
          <w:tab w:val="num" w:pos="4380"/>
        </w:tabs>
        <w:ind w:left="4380" w:hanging="360"/>
      </w:pPr>
      <w:rPr>
        <w:rFonts w:ascii="Wingdings" w:hAnsi="Wingdings" w:hint="default"/>
      </w:rPr>
    </w:lvl>
    <w:lvl w:ilvl="6" w:tplc="B5CE1A80" w:tentative="1">
      <w:start w:val="1"/>
      <w:numFmt w:val="bullet"/>
      <w:lvlText w:val=""/>
      <w:lvlJc w:val="left"/>
      <w:pPr>
        <w:tabs>
          <w:tab w:val="num" w:pos="5100"/>
        </w:tabs>
        <w:ind w:left="5100" w:hanging="360"/>
      </w:pPr>
      <w:rPr>
        <w:rFonts w:ascii="Symbol" w:hAnsi="Symbol" w:hint="default"/>
      </w:rPr>
    </w:lvl>
    <w:lvl w:ilvl="7" w:tplc="0D642874" w:tentative="1">
      <w:start w:val="1"/>
      <w:numFmt w:val="bullet"/>
      <w:lvlText w:val="o"/>
      <w:lvlJc w:val="left"/>
      <w:pPr>
        <w:tabs>
          <w:tab w:val="num" w:pos="5820"/>
        </w:tabs>
        <w:ind w:left="5820" w:hanging="360"/>
      </w:pPr>
      <w:rPr>
        <w:rFonts w:ascii="Courier New" w:hAnsi="Courier New" w:cs="Courier New" w:hint="default"/>
      </w:rPr>
    </w:lvl>
    <w:lvl w:ilvl="8" w:tplc="305822E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A965EE"/>
    <w:multiLevelType w:val="hybridMultilevel"/>
    <w:tmpl w:val="2E48C5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A207AE"/>
    <w:multiLevelType w:val="singleLevel"/>
    <w:tmpl w:val="D5940C5E"/>
    <w:lvl w:ilvl="0">
      <w:start w:val="9"/>
      <w:numFmt w:val="decimal"/>
      <w:lvlText w:val="%1."/>
      <w:lvlJc w:val="left"/>
      <w:pPr>
        <w:tabs>
          <w:tab w:val="num" w:pos="360"/>
        </w:tabs>
        <w:ind w:left="360" w:hanging="360"/>
      </w:pPr>
      <w:rPr>
        <w:rFonts w:hint="default"/>
      </w:rPr>
    </w:lvl>
  </w:abstractNum>
  <w:abstractNum w:abstractNumId="10" w15:restartNumberingAfterBreak="0">
    <w:nsid w:val="33503E72"/>
    <w:multiLevelType w:val="multilevel"/>
    <w:tmpl w:val="BA2EFC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2007CD"/>
    <w:multiLevelType w:val="singleLevel"/>
    <w:tmpl w:val="DECCC59C"/>
    <w:lvl w:ilvl="0">
      <w:start w:val="4"/>
      <w:numFmt w:val="bullet"/>
      <w:lvlText w:val="-"/>
      <w:lvlJc w:val="left"/>
      <w:pPr>
        <w:tabs>
          <w:tab w:val="num" w:pos="643"/>
        </w:tabs>
        <w:ind w:left="643" w:hanging="360"/>
      </w:pPr>
      <w:rPr>
        <w:rFonts w:ascii="Times New Roman" w:hAnsi="Times New Roman" w:hint="default"/>
      </w:rPr>
    </w:lvl>
  </w:abstractNum>
  <w:abstractNum w:abstractNumId="12" w15:restartNumberingAfterBreak="0">
    <w:nsid w:val="3759209E"/>
    <w:multiLevelType w:val="multilevel"/>
    <w:tmpl w:val="580ADD64"/>
    <w:lvl w:ilvl="0">
      <w:start w:val="1"/>
      <w:numFmt w:val="decimal"/>
      <w:lvlText w:val="%1."/>
      <w:lvlJc w:val="left"/>
      <w:pPr>
        <w:ind w:left="360" w:hanging="360"/>
      </w:pPr>
      <w:rPr>
        <w:color w:val="auto"/>
      </w:rPr>
    </w:lvl>
    <w:lvl w:ilvl="1">
      <w:start w:val="1"/>
      <w:numFmt w:val="decimal"/>
      <w:lvlText w:val="%1.%2."/>
      <w:lvlJc w:val="left"/>
      <w:pPr>
        <w:ind w:left="1000"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905C3B"/>
    <w:multiLevelType w:val="multilevel"/>
    <w:tmpl w:val="64F80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CA4D42"/>
    <w:multiLevelType w:val="hybridMultilevel"/>
    <w:tmpl w:val="1B1A3D70"/>
    <w:lvl w:ilvl="0" w:tplc="CD920FC4">
      <w:start w:val="3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A82F3B"/>
    <w:multiLevelType w:val="hybridMultilevel"/>
    <w:tmpl w:val="CAFE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15E56"/>
    <w:multiLevelType w:val="multilevel"/>
    <w:tmpl w:val="BA9C80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2B5918"/>
    <w:multiLevelType w:val="multilevel"/>
    <w:tmpl w:val="06008D44"/>
    <w:lvl w:ilvl="0">
      <w:start w:val="1"/>
      <w:numFmt w:val="decimal"/>
      <w:lvlText w:val="%1."/>
      <w:lvlJc w:val="left"/>
      <w:pPr>
        <w:tabs>
          <w:tab w:val="num" w:pos="360"/>
        </w:tabs>
        <w:ind w:left="360" w:hanging="360"/>
      </w:p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8" w15:restartNumberingAfterBreak="0">
    <w:nsid w:val="59B969A8"/>
    <w:multiLevelType w:val="hybridMultilevel"/>
    <w:tmpl w:val="23D4CAD0"/>
    <w:lvl w:ilvl="0" w:tplc="458C6EBC">
      <w:start w:val="1"/>
      <w:numFmt w:val="decimal"/>
      <w:lvlText w:val="%1)"/>
      <w:lvlJc w:val="left"/>
      <w:pPr>
        <w:ind w:left="720" w:hanging="360"/>
      </w:pPr>
    </w:lvl>
    <w:lvl w:ilvl="1" w:tplc="85045E4E" w:tentative="1">
      <w:start w:val="1"/>
      <w:numFmt w:val="lowerLetter"/>
      <w:lvlText w:val="%2."/>
      <w:lvlJc w:val="left"/>
      <w:pPr>
        <w:ind w:left="1440" w:hanging="360"/>
      </w:pPr>
    </w:lvl>
    <w:lvl w:ilvl="2" w:tplc="5E184BD0" w:tentative="1">
      <w:start w:val="1"/>
      <w:numFmt w:val="lowerRoman"/>
      <w:lvlText w:val="%3."/>
      <w:lvlJc w:val="right"/>
      <w:pPr>
        <w:ind w:left="2160" w:hanging="180"/>
      </w:pPr>
    </w:lvl>
    <w:lvl w:ilvl="3" w:tplc="B7E44F92" w:tentative="1">
      <w:start w:val="1"/>
      <w:numFmt w:val="decimal"/>
      <w:lvlText w:val="%4."/>
      <w:lvlJc w:val="left"/>
      <w:pPr>
        <w:ind w:left="2880" w:hanging="360"/>
      </w:pPr>
    </w:lvl>
    <w:lvl w:ilvl="4" w:tplc="20A0FEFE" w:tentative="1">
      <w:start w:val="1"/>
      <w:numFmt w:val="lowerLetter"/>
      <w:lvlText w:val="%5."/>
      <w:lvlJc w:val="left"/>
      <w:pPr>
        <w:ind w:left="3600" w:hanging="360"/>
      </w:pPr>
    </w:lvl>
    <w:lvl w:ilvl="5" w:tplc="DC5C2F14" w:tentative="1">
      <w:start w:val="1"/>
      <w:numFmt w:val="lowerRoman"/>
      <w:lvlText w:val="%6."/>
      <w:lvlJc w:val="right"/>
      <w:pPr>
        <w:ind w:left="4320" w:hanging="180"/>
      </w:pPr>
    </w:lvl>
    <w:lvl w:ilvl="6" w:tplc="637AB476" w:tentative="1">
      <w:start w:val="1"/>
      <w:numFmt w:val="decimal"/>
      <w:lvlText w:val="%7."/>
      <w:lvlJc w:val="left"/>
      <w:pPr>
        <w:ind w:left="5040" w:hanging="360"/>
      </w:pPr>
    </w:lvl>
    <w:lvl w:ilvl="7" w:tplc="94FC2E8A" w:tentative="1">
      <w:start w:val="1"/>
      <w:numFmt w:val="lowerLetter"/>
      <w:lvlText w:val="%8."/>
      <w:lvlJc w:val="left"/>
      <w:pPr>
        <w:ind w:left="5760" w:hanging="360"/>
      </w:pPr>
    </w:lvl>
    <w:lvl w:ilvl="8" w:tplc="DE6A4A5C" w:tentative="1">
      <w:start w:val="1"/>
      <w:numFmt w:val="lowerRoman"/>
      <w:lvlText w:val="%9."/>
      <w:lvlJc w:val="right"/>
      <w:pPr>
        <w:ind w:left="6480" w:hanging="180"/>
      </w:pPr>
    </w:lvl>
  </w:abstractNum>
  <w:abstractNum w:abstractNumId="19" w15:restartNumberingAfterBreak="0">
    <w:nsid w:val="5DFD701F"/>
    <w:multiLevelType w:val="hybridMultilevel"/>
    <w:tmpl w:val="396086EA"/>
    <w:lvl w:ilvl="0" w:tplc="5D0E6A8E">
      <w:start w:val="1"/>
      <w:numFmt w:val="decimal"/>
      <w:lvlText w:val="%1)"/>
      <w:lvlJc w:val="left"/>
      <w:pPr>
        <w:tabs>
          <w:tab w:val="num" w:pos="720"/>
        </w:tabs>
        <w:ind w:left="720" w:hanging="360"/>
      </w:pPr>
      <w:rPr>
        <w:rFonts w:hint="default"/>
      </w:rPr>
    </w:lvl>
    <w:lvl w:ilvl="1" w:tplc="37563FDE" w:tentative="1">
      <w:start w:val="1"/>
      <w:numFmt w:val="lowerLetter"/>
      <w:lvlText w:val="%2."/>
      <w:lvlJc w:val="left"/>
      <w:pPr>
        <w:tabs>
          <w:tab w:val="num" w:pos="1440"/>
        </w:tabs>
        <w:ind w:left="1440" w:hanging="360"/>
      </w:pPr>
    </w:lvl>
    <w:lvl w:ilvl="2" w:tplc="A06CBC6C" w:tentative="1">
      <w:start w:val="1"/>
      <w:numFmt w:val="lowerRoman"/>
      <w:lvlText w:val="%3."/>
      <w:lvlJc w:val="right"/>
      <w:pPr>
        <w:tabs>
          <w:tab w:val="num" w:pos="2160"/>
        </w:tabs>
        <w:ind w:left="2160" w:hanging="180"/>
      </w:pPr>
    </w:lvl>
    <w:lvl w:ilvl="3" w:tplc="FC7A94DA" w:tentative="1">
      <w:start w:val="1"/>
      <w:numFmt w:val="decimal"/>
      <w:lvlText w:val="%4."/>
      <w:lvlJc w:val="left"/>
      <w:pPr>
        <w:tabs>
          <w:tab w:val="num" w:pos="2880"/>
        </w:tabs>
        <w:ind w:left="2880" w:hanging="360"/>
      </w:pPr>
    </w:lvl>
    <w:lvl w:ilvl="4" w:tplc="E87A51BE" w:tentative="1">
      <w:start w:val="1"/>
      <w:numFmt w:val="lowerLetter"/>
      <w:lvlText w:val="%5."/>
      <w:lvlJc w:val="left"/>
      <w:pPr>
        <w:tabs>
          <w:tab w:val="num" w:pos="3600"/>
        </w:tabs>
        <w:ind w:left="3600" w:hanging="360"/>
      </w:pPr>
    </w:lvl>
    <w:lvl w:ilvl="5" w:tplc="73F62DF0" w:tentative="1">
      <w:start w:val="1"/>
      <w:numFmt w:val="lowerRoman"/>
      <w:lvlText w:val="%6."/>
      <w:lvlJc w:val="right"/>
      <w:pPr>
        <w:tabs>
          <w:tab w:val="num" w:pos="4320"/>
        </w:tabs>
        <w:ind w:left="4320" w:hanging="180"/>
      </w:pPr>
    </w:lvl>
    <w:lvl w:ilvl="6" w:tplc="A2A88EE2" w:tentative="1">
      <w:start w:val="1"/>
      <w:numFmt w:val="decimal"/>
      <w:lvlText w:val="%7."/>
      <w:lvlJc w:val="left"/>
      <w:pPr>
        <w:tabs>
          <w:tab w:val="num" w:pos="5040"/>
        </w:tabs>
        <w:ind w:left="5040" w:hanging="360"/>
      </w:pPr>
    </w:lvl>
    <w:lvl w:ilvl="7" w:tplc="1846A0FA" w:tentative="1">
      <w:start w:val="1"/>
      <w:numFmt w:val="lowerLetter"/>
      <w:lvlText w:val="%8."/>
      <w:lvlJc w:val="left"/>
      <w:pPr>
        <w:tabs>
          <w:tab w:val="num" w:pos="5760"/>
        </w:tabs>
        <w:ind w:left="5760" w:hanging="360"/>
      </w:pPr>
    </w:lvl>
    <w:lvl w:ilvl="8" w:tplc="3572CDEA" w:tentative="1">
      <w:start w:val="1"/>
      <w:numFmt w:val="lowerRoman"/>
      <w:lvlText w:val="%9."/>
      <w:lvlJc w:val="right"/>
      <w:pPr>
        <w:tabs>
          <w:tab w:val="num" w:pos="6480"/>
        </w:tabs>
        <w:ind w:left="6480" w:hanging="180"/>
      </w:pPr>
    </w:lvl>
  </w:abstractNum>
  <w:abstractNum w:abstractNumId="20" w15:restartNumberingAfterBreak="0">
    <w:nsid w:val="5E010620"/>
    <w:multiLevelType w:val="multilevel"/>
    <w:tmpl w:val="729AE680"/>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42700DA"/>
    <w:multiLevelType w:val="multilevel"/>
    <w:tmpl w:val="FFFFFFFF"/>
    <w:lvl w:ilvl="0">
      <w:start w:val="1"/>
      <w:numFmt w:val="upperRoman"/>
      <w:pStyle w:val="Nadpis1"/>
      <w:lvlText w:val="%1."/>
      <w:legacy w:legacy="1" w:legacySpace="0" w:legacyIndent="0"/>
      <w:lvlJc w:val="left"/>
      <w:pPr>
        <w:ind w:left="426" w:firstLine="0"/>
      </w:pPr>
    </w:lvl>
    <w:lvl w:ilvl="1">
      <w:start w:val="1"/>
      <w:numFmt w:val="upperLetter"/>
      <w:pStyle w:val="Nadpis2"/>
      <w:lvlText w:val="%2."/>
      <w:legacy w:legacy="1" w:legacySpace="0" w:legacyIndent="708"/>
      <w:lvlJc w:val="left"/>
      <w:pPr>
        <w:ind w:left="708" w:hanging="708"/>
      </w:pPr>
    </w:lvl>
    <w:lvl w:ilvl="2">
      <w:start w:val="1"/>
      <w:numFmt w:val="decimal"/>
      <w:pStyle w:val="Nadpis3"/>
      <w:lvlText w:val="%3."/>
      <w:legacy w:legacy="1" w:legacySpace="0" w:legacyIndent="708"/>
      <w:lvlJc w:val="left"/>
      <w:pPr>
        <w:ind w:left="1416" w:hanging="708"/>
      </w:pPr>
    </w:lvl>
    <w:lvl w:ilvl="3">
      <w:start w:val="1"/>
      <w:numFmt w:val="lowerLetter"/>
      <w:pStyle w:val="Nadpis4"/>
      <w:lvlText w:val="%4)"/>
      <w:legacy w:legacy="1" w:legacySpace="0" w:legacyIndent="708"/>
      <w:lvlJc w:val="left"/>
      <w:pPr>
        <w:ind w:left="2124" w:hanging="708"/>
      </w:pPr>
    </w:lvl>
    <w:lvl w:ilvl="4">
      <w:start w:val="1"/>
      <w:numFmt w:val="decimal"/>
      <w:pStyle w:val="Nadpis5"/>
      <w:lvlText w:val="(%5)"/>
      <w:legacy w:legacy="1" w:legacySpace="0" w:legacyIndent="708"/>
      <w:lvlJc w:val="left"/>
      <w:pPr>
        <w:ind w:left="2832" w:hanging="708"/>
      </w:pPr>
    </w:lvl>
    <w:lvl w:ilvl="5">
      <w:start w:val="1"/>
      <w:numFmt w:val="lowerLetter"/>
      <w:pStyle w:val="Nadpis6"/>
      <w:lvlText w:val="(%6)"/>
      <w:legacy w:legacy="1" w:legacySpace="0" w:legacyIndent="708"/>
      <w:lvlJc w:val="left"/>
      <w:pPr>
        <w:ind w:left="3540" w:hanging="708"/>
      </w:pPr>
    </w:lvl>
    <w:lvl w:ilvl="6">
      <w:start w:val="1"/>
      <w:numFmt w:val="lowerRoman"/>
      <w:pStyle w:val="Nadpis7"/>
      <w:lvlText w:val="(%7)"/>
      <w:legacy w:legacy="1" w:legacySpace="0" w:legacyIndent="708"/>
      <w:lvlJc w:val="left"/>
      <w:pPr>
        <w:ind w:left="4248" w:hanging="708"/>
      </w:pPr>
    </w:lvl>
    <w:lvl w:ilvl="7">
      <w:start w:val="1"/>
      <w:numFmt w:val="lowerLetter"/>
      <w:pStyle w:val="Nadpis8"/>
      <w:lvlText w:val="(%8)"/>
      <w:legacy w:legacy="1" w:legacySpace="0" w:legacyIndent="708"/>
      <w:lvlJc w:val="left"/>
      <w:pPr>
        <w:ind w:left="4956" w:hanging="708"/>
      </w:pPr>
    </w:lvl>
    <w:lvl w:ilvl="8">
      <w:start w:val="1"/>
      <w:numFmt w:val="lowerRoman"/>
      <w:pStyle w:val="Nadpis9"/>
      <w:lvlText w:val="(%9)"/>
      <w:legacy w:legacy="1" w:legacySpace="0" w:legacyIndent="708"/>
      <w:lvlJc w:val="left"/>
      <w:pPr>
        <w:ind w:left="5664" w:hanging="708"/>
      </w:pPr>
    </w:lvl>
  </w:abstractNum>
  <w:abstractNum w:abstractNumId="22" w15:restartNumberingAfterBreak="0">
    <w:nsid w:val="665F0BC5"/>
    <w:multiLevelType w:val="multilevel"/>
    <w:tmpl w:val="BA9C80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BCC48C8"/>
    <w:multiLevelType w:val="hybridMultilevel"/>
    <w:tmpl w:val="396086EA"/>
    <w:lvl w:ilvl="0" w:tplc="5D0E6A8E">
      <w:start w:val="1"/>
      <w:numFmt w:val="decimal"/>
      <w:lvlText w:val="%1)"/>
      <w:lvlJc w:val="left"/>
      <w:pPr>
        <w:tabs>
          <w:tab w:val="num" w:pos="720"/>
        </w:tabs>
        <w:ind w:left="720" w:hanging="360"/>
      </w:pPr>
      <w:rPr>
        <w:rFonts w:hint="default"/>
      </w:rPr>
    </w:lvl>
    <w:lvl w:ilvl="1" w:tplc="37563FDE" w:tentative="1">
      <w:start w:val="1"/>
      <w:numFmt w:val="lowerLetter"/>
      <w:lvlText w:val="%2."/>
      <w:lvlJc w:val="left"/>
      <w:pPr>
        <w:tabs>
          <w:tab w:val="num" w:pos="1440"/>
        </w:tabs>
        <w:ind w:left="1440" w:hanging="360"/>
      </w:pPr>
    </w:lvl>
    <w:lvl w:ilvl="2" w:tplc="A06CBC6C" w:tentative="1">
      <w:start w:val="1"/>
      <w:numFmt w:val="lowerRoman"/>
      <w:lvlText w:val="%3."/>
      <w:lvlJc w:val="right"/>
      <w:pPr>
        <w:tabs>
          <w:tab w:val="num" w:pos="2160"/>
        </w:tabs>
        <w:ind w:left="2160" w:hanging="180"/>
      </w:pPr>
    </w:lvl>
    <w:lvl w:ilvl="3" w:tplc="FC7A94DA" w:tentative="1">
      <w:start w:val="1"/>
      <w:numFmt w:val="decimal"/>
      <w:lvlText w:val="%4."/>
      <w:lvlJc w:val="left"/>
      <w:pPr>
        <w:tabs>
          <w:tab w:val="num" w:pos="2880"/>
        </w:tabs>
        <w:ind w:left="2880" w:hanging="360"/>
      </w:pPr>
    </w:lvl>
    <w:lvl w:ilvl="4" w:tplc="E87A51BE" w:tentative="1">
      <w:start w:val="1"/>
      <w:numFmt w:val="lowerLetter"/>
      <w:lvlText w:val="%5."/>
      <w:lvlJc w:val="left"/>
      <w:pPr>
        <w:tabs>
          <w:tab w:val="num" w:pos="3600"/>
        </w:tabs>
        <w:ind w:left="3600" w:hanging="360"/>
      </w:pPr>
    </w:lvl>
    <w:lvl w:ilvl="5" w:tplc="73F62DF0" w:tentative="1">
      <w:start w:val="1"/>
      <w:numFmt w:val="lowerRoman"/>
      <w:lvlText w:val="%6."/>
      <w:lvlJc w:val="right"/>
      <w:pPr>
        <w:tabs>
          <w:tab w:val="num" w:pos="4320"/>
        </w:tabs>
        <w:ind w:left="4320" w:hanging="180"/>
      </w:pPr>
    </w:lvl>
    <w:lvl w:ilvl="6" w:tplc="A2A88EE2" w:tentative="1">
      <w:start w:val="1"/>
      <w:numFmt w:val="decimal"/>
      <w:lvlText w:val="%7."/>
      <w:lvlJc w:val="left"/>
      <w:pPr>
        <w:tabs>
          <w:tab w:val="num" w:pos="5040"/>
        </w:tabs>
        <w:ind w:left="5040" w:hanging="360"/>
      </w:pPr>
    </w:lvl>
    <w:lvl w:ilvl="7" w:tplc="1846A0FA" w:tentative="1">
      <w:start w:val="1"/>
      <w:numFmt w:val="lowerLetter"/>
      <w:lvlText w:val="%8."/>
      <w:lvlJc w:val="left"/>
      <w:pPr>
        <w:tabs>
          <w:tab w:val="num" w:pos="5760"/>
        </w:tabs>
        <w:ind w:left="5760" w:hanging="360"/>
      </w:pPr>
    </w:lvl>
    <w:lvl w:ilvl="8" w:tplc="3572CDEA" w:tentative="1">
      <w:start w:val="1"/>
      <w:numFmt w:val="lowerRoman"/>
      <w:lvlText w:val="%9."/>
      <w:lvlJc w:val="right"/>
      <w:pPr>
        <w:tabs>
          <w:tab w:val="num" w:pos="6480"/>
        </w:tabs>
        <w:ind w:left="6480" w:hanging="180"/>
      </w:pPr>
    </w:lvl>
  </w:abstractNum>
  <w:abstractNum w:abstractNumId="24" w15:restartNumberingAfterBreak="0">
    <w:nsid w:val="6C361A8C"/>
    <w:multiLevelType w:val="singleLevel"/>
    <w:tmpl w:val="AD8C7728"/>
    <w:lvl w:ilvl="0">
      <w:start w:val="1"/>
      <w:numFmt w:val="bullet"/>
      <w:lvlText w:val="-"/>
      <w:lvlJc w:val="left"/>
      <w:pPr>
        <w:tabs>
          <w:tab w:val="num" w:pos="717"/>
        </w:tabs>
        <w:ind w:left="714" w:hanging="357"/>
      </w:pPr>
      <w:rPr>
        <w:rFonts w:ascii="Arial" w:hAnsi="Arial" w:hint="default"/>
      </w:rPr>
    </w:lvl>
  </w:abstractNum>
  <w:abstractNum w:abstractNumId="25" w15:restartNumberingAfterBreak="0">
    <w:nsid w:val="6DBF7E97"/>
    <w:multiLevelType w:val="hybridMultilevel"/>
    <w:tmpl w:val="6726874C"/>
    <w:lvl w:ilvl="0" w:tplc="E73CA1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num>
  <w:num w:numId="3">
    <w:abstractNumId w:val="0"/>
    <w:lvlOverride w:ilvl="0">
      <w:startOverride w:val="6"/>
    </w:lvlOverride>
  </w:num>
  <w:num w:numId="4">
    <w:abstractNumId w:val="5"/>
  </w:num>
  <w:num w:numId="5">
    <w:abstractNumId w:val="6"/>
  </w:num>
  <w:num w:numId="6">
    <w:abstractNumId w:val="17"/>
  </w:num>
  <w:num w:numId="7">
    <w:abstractNumId w:val="9"/>
  </w:num>
  <w:num w:numId="8">
    <w:abstractNumId w:val="24"/>
  </w:num>
  <w:num w:numId="9">
    <w:abstractNumId w:val="7"/>
  </w:num>
  <w:num w:numId="10">
    <w:abstractNumId w:val="21"/>
  </w:num>
  <w:num w:numId="11">
    <w:abstractNumId w:val="19"/>
  </w:num>
  <w:num w:numId="12">
    <w:abstractNumId w:val="18"/>
  </w:num>
  <w:num w:numId="13">
    <w:abstractNumId w:val="8"/>
  </w:num>
  <w:num w:numId="14">
    <w:abstractNumId w:val="15"/>
  </w:num>
  <w:num w:numId="15">
    <w:abstractNumId w:val="1"/>
  </w:num>
  <w:num w:numId="16">
    <w:abstractNumId w:val="3"/>
  </w:num>
  <w:num w:numId="17">
    <w:abstractNumId w:val="4"/>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0"/>
  </w:num>
  <w:num w:numId="23">
    <w:abstractNumId w:val="12"/>
  </w:num>
  <w:num w:numId="24">
    <w:abstractNumId w:val="21"/>
  </w:num>
  <w:num w:numId="25">
    <w:abstractNumId w:val="25"/>
  </w:num>
  <w:num w:numId="26">
    <w:abstractNumId w:val="14"/>
  </w:num>
  <w:num w:numId="27">
    <w:abstractNumId w:val="23"/>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A5"/>
    <w:rsid w:val="00015EB6"/>
    <w:rsid w:val="00022FD0"/>
    <w:rsid w:val="00023E26"/>
    <w:rsid w:val="00024A0C"/>
    <w:rsid w:val="00024ECA"/>
    <w:rsid w:val="0003448E"/>
    <w:rsid w:val="00034B37"/>
    <w:rsid w:val="00043CDD"/>
    <w:rsid w:val="00045CC6"/>
    <w:rsid w:val="00065D9E"/>
    <w:rsid w:val="00067454"/>
    <w:rsid w:val="000753D5"/>
    <w:rsid w:val="000828A4"/>
    <w:rsid w:val="0008290A"/>
    <w:rsid w:val="00083BFB"/>
    <w:rsid w:val="00095A5A"/>
    <w:rsid w:val="000A1F7B"/>
    <w:rsid w:val="000B1C58"/>
    <w:rsid w:val="000B673B"/>
    <w:rsid w:val="000B6E4F"/>
    <w:rsid w:val="000C1CDB"/>
    <w:rsid w:val="000D1873"/>
    <w:rsid w:val="000D34FA"/>
    <w:rsid w:val="000D6506"/>
    <w:rsid w:val="000E7159"/>
    <w:rsid w:val="00107AE6"/>
    <w:rsid w:val="001135FA"/>
    <w:rsid w:val="0012663D"/>
    <w:rsid w:val="001331C3"/>
    <w:rsid w:val="00144C05"/>
    <w:rsid w:val="001453E3"/>
    <w:rsid w:val="00151248"/>
    <w:rsid w:val="001646AC"/>
    <w:rsid w:val="001658A7"/>
    <w:rsid w:val="00170D52"/>
    <w:rsid w:val="001767A4"/>
    <w:rsid w:val="00177528"/>
    <w:rsid w:val="00180BB7"/>
    <w:rsid w:val="00182B79"/>
    <w:rsid w:val="00183B38"/>
    <w:rsid w:val="00187FA6"/>
    <w:rsid w:val="00190938"/>
    <w:rsid w:val="00197D9E"/>
    <w:rsid w:val="001A0F2C"/>
    <w:rsid w:val="001A1289"/>
    <w:rsid w:val="001A18B2"/>
    <w:rsid w:val="001A4115"/>
    <w:rsid w:val="001B6D03"/>
    <w:rsid w:val="001C04A0"/>
    <w:rsid w:val="001C1B9C"/>
    <w:rsid w:val="001C4855"/>
    <w:rsid w:val="001C7DA7"/>
    <w:rsid w:val="001D144D"/>
    <w:rsid w:val="001D41A5"/>
    <w:rsid w:val="001D6A6E"/>
    <w:rsid w:val="001D6B16"/>
    <w:rsid w:val="001E0668"/>
    <w:rsid w:val="001E105D"/>
    <w:rsid w:val="001E76CA"/>
    <w:rsid w:val="001F0AA5"/>
    <w:rsid w:val="001F457B"/>
    <w:rsid w:val="00203656"/>
    <w:rsid w:val="00212056"/>
    <w:rsid w:val="00224862"/>
    <w:rsid w:val="002277C1"/>
    <w:rsid w:val="00227D60"/>
    <w:rsid w:val="00232FBA"/>
    <w:rsid w:val="00235556"/>
    <w:rsid w:val="002400D7"/>
    <w:rsid w:val="00250DB0"/>
    <w:rsid w:val="002536C3"/>
    <w:rsid w:val="002831D7"/>
    <w:rsid w:val="002871C0"/>
    <w:rsid w:val="00291277"/>
    <w:rsid w:val="00292950"/>
    <w:rsid w:val="00296415"/>
    <w:rsid w:val="002A0FD8"/>
    <w:rsid w:val="002B13C5"/>
    <w:rsid w:val="002B2FDC"/>
    <w:rsid w:val="002C0709"/>
    <w:rsid w:val="002C16C6"/>
    <w:rsid w:val="002C2A0B"/>
    <w:rsid w:val="002C5D2E"/>
    <w:rsid w:val="002D422A"/>
    <w:rsid w:val="002D5F4C"/>
    <w:rsid w:val="002E60DC"/>
    <w:rsid w:val="002E6ECC"/>
    <w:rsid w:val="002F20F8"/>
    <w:rsid w:val="002F35B5"/>
    <w:rsid w:val="0030002D"/>
    <w:rsid w:val="003023BE"/>
    <w:rsid w:val="00314E98"/>
    <w:rsid w:val="003167A3"/>
    <w:rsid w:val="003176F8"/>
    <w:rsid w:val="00317CE5"/>
    <w:rsid w:val="003248E9"/>
    <w:rsid w:val="003278BB"/>
    <w:rsid w:val="00334A0E"/>
    <w:rsid w:val="00336168"/>
    <w:rsid w:val="003362DF"/>
    <w:rsid w:val="00336A7D"/>
    <w:rsid w:val="0034041C"/>
    <w:rsid w:val="003473FC"/>
    <w:rsid w:val="003501B7"/>
    <w:rsid w:val="003543BB"/>
    <w:rsid w:val="00360B64"/>
    <w:rsid w:val="00360BB4"/>
    <w:rsid w:val="0036248B"/>
    <w:rsid w:val="00365F57"/>
    <w:rsid w:val="00373412"/>
    <w:rsid w:val="00374028"/>
    <w:rsid w:val="00391485"/>
    <w:rsid w:val="00394BC4"/>
    <w:rsid w:val="003A14F6"/>
    <w:rsid w:val="003A5367"/>
    <w:rsid w:val="003A6C1C"/>
    <w:rsid w:val="003B0275"/>
    <w:rsid w:val="003B0BAC"/>
    <w:rsid w:val="003C3F48"/>
    <w:rsid w:val="003C7164"/>
    <w:rsid w:val="003C7722"/>
    <w:rsid w:val="003E2B1A"/>
    <w:rsid w:val="003E5989"/>
    <w:rsid w:val="003E616E"/>
    <w:rsid w:val="003E64C3"/>
    <w:rsid w:val="003F0D4F"/>
    <w:rsid w:val="003F1E43"/>
    <w:rsid w:val="003F2304"/>
    <w:rsid w:val="003F46F7"/>
    <w:rsid w:val="003F5B47"/>
    <w:rsid w:val="003F7B4C"/>
    <w:rsid w:val="00402160"/>
    <w:rsid w:val="00416230"/>
    <w:rsid w:val="00416B85"/>
    <w:rsid w:val="004219BF"/>
    <w:rsid w:val="00433046"/>
    <w:rsid w:val="0043304C"/>
    <w:rsid w:val="00433996"/>
    <w:rsid w:val="00446888"/>
    <w:rsid w:val="0046418F"/>
    <w:rsid w:val="00482451"/>
    <w:rsid w:val="00484EB0"/>
    <w:rsid w:val="00485E17"/>
    <w:rsid w:val="00493515"/>
    <w:rsid w:val="00495B0A"/>
    <w:rsid w:val="004A1F41"/>
    <w:rsid w:val="004A427F"/>
    <w:rsid w:val="004A51EB"/>
    <w:rsid w:val="004B0431"/>
    <w:rsid w:val="004B1306"/>
    <w:rsid w:val="004C1D57"/>
    <w:rsid w:val="004C2F1D"/>
    <w:rsid w:val="004D5A47"/>
    <w:rsid w:val="004D673D"/>
    <w:rsid w:val="004D7919"/>
    <w:rsid w:val="004E6EF8"/>
    <w:rsid w:val="004F5124"/>
    <w:rsid w:val="0051550E"/>
    <w:rsid w:val="00522ECD"/>
    <w:rsid w:val="00533E31"/>
    <w:rsid w:val="00545961"/>
    <w:rsid w:val="00545EFF"/>
    <w:rsid w:val="00551653"/>
    <w:rsid w:val="005522C9"/>
    <w:rsid w:val="00554A8B"/>
    <w:rsid w:val="00561F4E"/>
    <w:rsid w:val="0057030A"/>
    <w:rsid w:val="00570329"/>
    <w:rsid w:val="00570FB0"/>
    <w:rsid w:val="005723D8"/>
    <w:rsid w:val="00573447"/>
    <w:rsid w:val="00576F11"/>
    <w:rsid w:val="0057767C"/>
    <w:rsid w:val="0058173C"/>
    <w:rsid w:val="005869DE"/>
    <w:rsid w:val="00591A81"/>
    <w:rsid w:val="00592615"/>
    <w:rsid w:val="005A1C6F"/>
    <w:rsid w:val="005A2B5D"/>
    <w:rsid w:val="005A78C5"/>
    <w:rsid w:val="005B1C36"/>
    <w:rsid w:val="005C2231"/>
    <w:rsid w:val="005C55EE"/>
    <w:rsid w:val="005C6B18"/>
    <w:rsid w:val="005D2847"/>
    <w:rsid w:val="005D2AF0"/>
    <w:rsid w:val="005D62B2"/>
    <w:rsid w:val="005D767A"/>
    <w:rsid w:val="005E162B"/>
    <w:rsid w:val="005E4651"/>
    <w:rsid w:val="005F54DC"/>
    <w:rsid w:val="005F5B2A"/>
    <w:rsid w:val="005F729C"/>
    <w:rsid w:val="00604CE8"/>
    <w:rsid w:val="00615475"/>
    <w:rsid w:val="00616DCC"/>
    <w:rsid w:val="006262C7"/>
    <w:rsid w:val="0062645F"/>
    <w:rsid w:val="0062647F"/>
    <w:rsid w:val="00631C00"/>
    <w:rsid w:val="0066083E"/>
    <w:rsid w:val="0066273B"/>
    <w:rsid w:val="006627B7"/>
    <w:rsid w:val="00664C87"/>
    <w:rsid w:val="00671BFD"/>
    <w:rsid w:val="00671F85"/>
    <w:rsid w:val="00672083"/>
    <w:rsid w:val="00673621"/>
    <w:rsid w:val="0067766C"/>
    <w:rsid w:val="00694D3C"/>
    <w:rsid w:val="006A174E"/>
    <w:rsid w:val="006A422A"/>
    <w:rsid w:val="006B541A"/>
    <w:rsid w:val="006B58CC"/>
    <w:rsid w:val="006C0730"/>
    <w:rsid w:val="006C132C"/>
    <w:rsid w:val="006C3447"/>
    <w:rsid w:val="006C4C34"/>
    <w:rsid w:val="006C670F"/>
    <w:rsid w:val="006C78EB"/>
    <w:rsid w:val="006D3889"/>
    <w:rsid w:val="006D461E"/>
    <w:rsid w:val="006D7167"/>
    <w:rsid w:val="006E21D4"/>
    <w:rsid w:val="006E4F91"/>
    <w:rsid w:val="006E5026"/>
    <w:rsid w:val="006F55CE"/>
    <w:rsid w:val="00707FD1"/>
    <w:rsid w:val="00712A1E"/>
    <w:rsid w:val="007179C8"/>
    <w:rsid w:val="00723D82"/>
    <w:rsid w:val="007270B5"/>
    <w:rsid w:val="00731DAE"/>
    <w:rsid w:val="00736492"/>
    <w:rsid w:val="007367C8"/>
    <w:rsid w:val="00744619"/>
    <w:rsid w:val="00745C21"/>
    <w:rsid w:val="00747318"/>
    <w:rsid w:val="00751851"/>
    <w:rsid w:val="007628E1"/>
    <w:rsid w:val="00763574"/>
    <w:rsid w:val="00766AAD"/>
    <w:rsid w:val="00767521"/>
    <w:rsid w:val="0076797C"/>
    <w:rsid w:val="00767FF5"/>
    <w:rsid w:val="00776E74"/>
    <w:rsid w:val="0078262B"/>
    <w:rsid w:val="00783753"/>
    <w:rsid w:val="00783870"/>
    <w:rsid w:val="00783A89"/>
    <w:rsid w:val="00790788"/>
    <w:rsid w:val="00794811"/>
    <w:rsid w:val="00797937"/>
    <w:rsid w:val="007979B6"/>
    <w:rsid w:val="007A148C"/>
    <w:rsid w:val="007A38EB"/>
    <w:rsid w:val="007B0596"/>
    <w:rsid w:val="007B2828"/>
    <w:rsid w:val="007C119F"/>
    <w:rsid w:val="007C6B67"/>
    <w:rsid w:val="007D51F4"/>
    <w:rsid w:val="007E2F31"/>
    <w:rsid w:val="007E3777"/>
    <w:rsid w:val="007E58A8"/>
    <w:rsid w:val="007F327D"/>
    <w:rsid w:val="007F4524"/>
    <w:rsid w:val="007F517E"/>
    <w:rsid w:val="007F5AAF"/>
    <w:rsid w:val="00807113"/>
    <w:rsid w:val="008120AD"/>
    <w:rsid w:val="00816A3F"/>
    <w:rsid w:val="00817218"/>
    <w:rsid w:val="00822946"/>
    <w:rsid w:val="00824562"/>
    <w:rsid w:val="008250F1"/>
    <w:rsid w:val="00827B36"/>
    <w:rsid w:val="008338BA"/>
    <w:rsid w:val="00835DE8"/>
    <w:rsid w:val="00840079"/>
    <w:rsid w:val="008407A1"/>
    <w:rsid w:val="00843B15"/>
    <w:rsid w:val="00843B19"/>
    <w:rsid w:val="00852BEE"/>
    <w:rsid w:val="00853933"/>
    <w:rsid w:val="00854BE9"/>
    <w:rsid w:val="00863A9B"/>
    <w:rsid w:val="00867E09"/>
    <w:rsid w:val="0087207B"/>
    <w:rsid w:val="00872D3A"/>
    <w:rsid w:val="0087303F"/>
    <w:rsid w:val="00884565"/>
    <w:rsid w:val="00891B94"/>
    <w:rsid w:val="008A353C"/>
    <w:rsid w:val="008A7104"/>
    <w:rsid w:val="008B3044"/>
    <w:rsid w:val="008B35A1"/>
    <w:rsid w:val="008B363D"/>
    <w:rsid w:val="008B4099"/>
    <w:rsid w:val="008B4416"/>
    <w:rsid w:val="008B4478"/>
    <w:rsid w:val="008D0396"/>
    <w:rsid w:val="008D0E5E"/>
    <w:rsid w:val="008D1A65"/>
    <w:rsid w:val="008D2F52"/>
    <w:rsid w:val="008D6B3D"/>
    <w:rsid w:val="008E030F"/>
    <w:rsid w:val="008F4BC9"/>
    <w:rsid w:val="008F5781"/>
    <w:rsid w:val="008F6D98"/>
    <w:rsid w:val="009008F1"/>
    <w:rsid w:val="009057E9"/>
    <w:rsid w:val="00910B98"/>
    <w:rsid w:val="00912B06"/>
    <w:rsid w:val="00914750"/>
    <w:rsid w:val="00916412"/>
    <w:rsid w:val="00917620"/>
    <w:rsid w:val="00917E7F"/>
    <w:rsid w:val="009231AE"/>
    <w:rsid w:val="00925DFB"/>
    <w:rsid w:val="009448F0"/>
    <w:rsid w:val="0094766D"/>
    <w:rsid w:val="009478F4"/>
    <w:rsid w:val="00956F0C"/>
    <w:rsid w:val="009612F8"/>
    <w:rsid w:val="00962741"/>
    <w:rsid w:val="00966108"/>
    <w:rsid w:val="00973531"/>
    <w:rsid w:val="00976A8D"/>
    <w:rsid w:val="00981170"/>
    <w:rsid w:val="0099709F"/>
    <w:rsid w:val="009A044B"/>
    <w:rsid w:val="009A1ED9"/>
    <w:rsid w:val="009A3947"/>
    <w:rsid w:val="009A3A45"/>
    <w:rsid w:val="009A5636"/>
    <w:rsid w:val="009A65A7"/>
    <w:rsid w:val="009B0166"/>
    <w:rsid w:val="009B2C92"/>
    <w:rsid w:val="009B346C"/>
    <w:rsid w:val="009C1B74"/>
    <w:rsid w:val="009C3315"/>
    <w:rsid w:val="009C3C4F"/>
    <w:rsid w:val="009D098F"/>
    <w:rsid w:val="009D45EE"/>
    <w:rsid w:val="009F4498"/>
    <w:rsid w:val="009F45D6"/>
    <w:rsid w:val="009F7010"/>
    <w:rsid w:val="00A14169"/>
    <w:rsid w:val="00A30A2F"/>
    <w:rsid w:val="00A3138F"/>
    <w:rsid w:val="00A43767"/>
    <w:rsid w:val="00A47EFA"/>
    <w:rsid w:val="00A51650"/>
    <w:rsid w:val="00A5480A"/>
    <w:rsid w:val="00A622E7"/>
    <w:rsid w:val="00A62E70"/>
    <w:rsid w:val="00A70FC6"/>
    <w:rsid w:val="00A75199"/>
    <w:rsid w:val="00A77BD6"/>
    <w:rsid w:val="00A81858"/>
    <w:rsid w:val="00A91FE3"/>
    <w:rsid w:val="00A94B95"/>
    <w:rsid w:val="00A978E9"/>
    <w:rsid w:val="00AA7431"/>
    <w:rsid w:val="00AC5825"/>
    <w:rsid w:val="00AC70FF"/>
    <w:rsid w:val="00AD23C8"/>
    <w:rsid w:val="00AD419A"/>
    <w:rsid w:val="00AE026A"/>
    <w:rsid w:val="00AE61F1"/>
    <w:rsid w:val="00AE67C5"/>
    <w:rsid w:val="00AF4617"/>
    <w:rsid w:val="00B0357B"/>
    <w:rsid w:val="00B1473E"/>
    <w:rsid w:val="00B20D42"/>
    <w:rsid w:val="00B2301B"/>
    <w:rsid w:val="00B34364"/>
    <w:rsid w:val="00B37B71"/>
    <w:rsid w:val="00B41B6E"/>
    <w:rsid w:val="00B43D86"/>
    <w:rsid w:val="00B47AE5"/>
    <w:rsid w:val="00B51229"/>
    <w:rsid w:val="00B56380"/>
    <w:rsid w:val="00B567B0"/>
    <w:rsid w:val="00B6176D"/>
    <w:rsid w:val="00B618C9"/>
    <w:rsid w:val="00B6490C"/>
    <w:rsid w:val="00B809D9"/>
    <w:rsid w:val="00B841B3"/>
    <w:rsid w:val="00B87068"/>
    <w:rsid w:val="00B92B4E"/>
    <w:rsid w:val="00B930CC"/>
    <w:rsid w:val="00BA46B4"/>
    <w:rsid w:val="00BA4AB3"/>
    <w:rsid w:val="00BB54AB"/>
    <w:rsid w:val="00BC01A7"/>
    <w:rsid w:val="00BC352B"/>
    <w:rsid w:val="00BC5FF5"/>
    <w:rsid w:val="00BD01C4"/>
    <w:rsid w:val="00BE039B"/>
    <w:rsid w:val="00BE106A"/>
    <w:rsid w:val="00BE2734"/>
    <w:rsid w:val="00BE7550"/>
    <w:rsid w:val="00BF2B41"/>
    <w:rsid w:val="00BF3EBD"/>
    <w:rsid w:val="00BF55C2"/>
    <w:rsid w:val="00C01CD0"/>
    <w:rsid w:val="00C1455E"/>
    <w:rsid w:val="00C16EF7"/>
    <w:rsid w:val="00C20D8F"/>
    <w:rsid w:val="00C2716C"/>
    <w:rsid w:val="00C31E02"/>
    <w:rsid w:val="00C37470"/>
    <w:rsid w:val="00C437AC"/>
    <w:rsid w:val="00C47B16"/>
    <w:rsid w:val="00C5338D"/>
    <w:rsid w:val="00C6193B"/>
    <w:rsid w:val="00C63BEC"/>
    <w:rsid w:val="00C751F9"/>
    <w:rsid w:val="00C80B02"/>
    <w:rsid w:val="00C83A78"/>
    <w:rsid w:val="00C83C57"/>
    <w:rsid w:val="00C83CA7"/>
    <w:rsid w:val="00C8512B"/>
    <w:rsid w:val="00C92F0D"/>
    <w:rsid w:val="00CA1792"/>
    <w:rsid w:val="00CA2EE4"/>
    <w:rsid w:val="00CA3942"/>
    <w:rsid w:val="00CC2096"/>
    <w:rsid w:val="00CC27D4"/>
    <w:rsid w:val="00CC30E3"/>
    <w:rsid w:val="00CC5760"/>
    <w:rsid w:val="00CC74E6"/>
    <w:rsid w:val="00CD52DD"/>
    <w:rsid w:val="00CE2CC1"/>
    <w:rsid w:val="00CE6883"/>
    <w:rsid w:val="00CF0E0E"/>
    <w:rsid w:val="00D0108D"/>
    <w:rsid w:val="00D044EE"/>
    <w:rsid w:val="00D05892"/>
    <w:rsid w:val="00D072BC"/>
    <w:rsid w:val="00D1106C"/>
    <w:rsid w:val="00D17676"/>
    <w:rsid w:val="00D242BC"/>
    <w:rsid w:val="00D26E21"/>
    <w:rsid w:val="00D32F45"/>
    <w:rsid w:val="00D34055"/>
    <w:rsid w:val="00D36DE7"/>
    <w:rsid w:val="00D42FDA"/>
    <w:rsid w:val="00D46641"/>
    <w:rsid w:val="00D46F3E"/>
    <w:rsid w:val="00D61642"/>
    <w:rsid w:val="00D620AD"/>
    <w:rsid w:val="00D62A71"/>
    <w:rsid w:val="00D630AF"/>
    <w:rsid w:val="00D67A22"/>
    <w:rsid w:val="00D67BA6"/>
    <w:rsid w:val="00D75876"/>
    <w:rsid w:val="00D83068"/>
    <w:rsid w:val="00D84DDF"/>
    <w:rsid w:val="00D87D57"/>
    <w:rsid w:val="00D90044"/>
    <w:rsid w:val="00D964FB"/>
    <w:rsid w:val="00DA2F3A"/>
    <w:rsid w:val="00DA5EFE"/>
    <w:rsid w:val="00DA742C"/>
    <w:rsid w:val="00DB3A9E"/>
    <w:rsid w:val="00DB5C44"/>
    <w:rsid w:val="00DC6878"/>
    <w:rsid w:val="00DD2AF2"/>
    <w:rsid w:val="00DE75EC"/>
    <w:rsid w:val="00DF0D82"/>
    <w:rsid w:val="00DF36EB"/>
    <w:rsid w:val="00DF4037"/>
    <w:rsid w:val="00E06D0A"/>
    <w:rsid w:val="00E10A1B"/>
    <w:rsid w:val="00E17672"/>
    <w:rsid w:val="00E2195F"/>
    <w:rsid w:val="00E21AEA"/>
    <w:rsid w:val="00E2311D"/>
    <w:rsid w:val="00E27138"/>
    <w:rsid w:val="00E33016"/>
    <w:rsid w:val="00E41538"/>
    <w:rsid w:val="00E433C3"/>
    <w:rsid w:val="00E444CE"/>
    <w:rsid w:val="00E5295B"/>
    <w:rsid w:val="00E60D32"/>
    <w:rsid w:val="00E61F99"/>
    <w:rsid w:val="00E7163F"/>
    <w:rsid w:val="00E72130"/>
    <w:rsid w:val="00E73E0B"/>
    <w:rsid w:val="00E751C7"/>
    <w:rsid w:val="00E76761"/>
    <w:rsid w:val="00E833BD"/>
    <w:rsid w:val="00E83604"/>
    <w:rsid w:val="00E8571E"/>
    <w:rsid w:val="00E877BA"/>
    <w:rsid w:val="00E87E57"/>
    <w:rsid w:val="00E91495"/>
    <w:rsid w:val="00E95A20"/>
    <w:rsid w:val="00E97D59"/>
    <w:rsid w:val="00EA1505"/>
    <w:rsid w:val="00EA3AA9"/>
    <w:rsid w:val="00EA4517"/>
    <w:rsid w:val="00EA56B3"/>
    <w:rsid w:val="00EA6518"/>
    <w:rsid w:val="00EB4AFF"/>
    <w:rsid w:val="00EB5A90"/>
    <w:rsid w:val="00EB76D0"/>
    <w:rsid w:val="00EC05BD"/>
    <w:rsid w:val="00EC0F14"/>
    <w:rsid w:val="00EC1491"/>
    <w:rsid w:val="00EC2D57"/>
    <w:rsid w:val="00EC410F"/>
    <w:rsid w:val="00ED1290"/>
    <w:rsid w:val="00ED7AF7"/>
    <w:rsid w:val="00EE2D06"/>
    <w:rsid w:val="00EE437A"/>
    <w:rsid w:val="00EE59E4"/>
    <w:rsid w:val="00F0159F"/>
    <w:rsid w:val="00F01AFE"/>
    <w:rsid w:val="00F02C5A"/>
    <w:rsid w:val="00F03D4B"/>
    <w:rsid w:val="00F0426B"/>
    <w:rsid w:val="00F15156"/>
    <w:rsid w:val="00F24C95"/>
    <w:rsid w:val="00F31281"/>
    <w:rsid w:val="00F316AD"/>
    <w:rsid w:val="00F349E7"/>
    <w:rsid w:val="00F42F50"/>
    <w:rsid w:val="00F441BD"/>
    <w:rsid w:val="00F50567"/>
    <w:rsid w:val="00F51057"/>
    <w:rsid w:val="00F52602"/>
    <w:rsid w:val="00F54BBD"/>
    <w:rsid w:val="00F55698"/>
    <w:rsid w:val="00F6229B"/>
    <w:rsid w:val="00F6256B"/>
    <w:rsid w:val="00F66150"/>
    <w:rsid w:val="00F73D46"/>
    <w:rsid w:val="00F7430A"/>
    <w:rsid w:val="00F76FCD"/>
    <w:rsid w:val="00F91615"/>
    <w:rsid w:val="00F96238"/>
    <w:rsid w:val="00F973A5"/>
    <w:rsid w:val="00FA61B7"/>
    <w:rsid w:val="00FB0102"/>
    <w:rsid w:val="00FB5916"/>
    <w:rsid w:val="00FC31D5"/>
    <w:rsid w:val="00FC41F7"/>
    <w:rsid w:val="00FC581F"/>
    <w:rsid w:val="00FC73B6"/>
    <w:rsid w:val="00FD6A80"/>
    <w:rsid w:val="00FE1AA9"/>
    <w:rsid w:val="00FE5278"/>
    <w:rsid w:val="00FF52E2"/>
    <w:rsid w:val="00FF6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B052B"/>
  <w15:docId w15:val="{40036B7C-673C-4CF9-8ECF-97054D79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138F"/>
  </w:style>
  <w:style w:type="paragraph" w:styleId="Nadpis1">
    <w:name w:val="heading 1"/>
    <w:basedOn w:val="Normln"/>
    <w:next w:val="Normln"/>
    <w:qFormat/>
    <w:rsid w:val="00843B19"/>
    <w:pPr>
      <w:keepNext/>
      <w:numPr>
        <w:numId w:val="10"/>
      </w:numPr>
      <w:spacing w:before="240" w:after="60"/>
      <w:outlineLvl w:val="0"/>
    </w:pPr>
    <w:rPr>
      <w:rFonts w:ascii="Arial" w:hAnsi="Arial"/>
      <w:b/>
      <w:kern w:val="28"/>
      <w:sz w:val="24"/>
      <w:u w:val="single"/>
    </w:rPr>
  </w:style>
  <w:style w:type="paragraph" w:styleId="Nadpis2">
    <w:name w:val="heading 2"/>
    <w:basedOn w:val="Normln"/>
    <w:next w:val="Normln"/>
    <w:qFormat/>
    <w:rsid w:val="00843B19"/>
    <w:pPr>
      <w:keepNext/>
      <w:numPr>
        <w:ilvl w:val="1"/>
        <w:numId w:val="10"/>
      </w:numPr>
      <w:spacing w:before="240" w:after="60"/>
      <w:outlineLvl w:val="1"/>
    </w:pPr>
    <w:rPr>
      <w:rFonts w:ascii="Arial" w:hAnsi="Arial"/>
      <w:b/>
      <w:i/>
      <w:sz w:val="24"/>
    </w:rPr>
  </w:style>
  <w:style w:type="paragraph" w:styleId="Nadpis3">
    <w:name w:val="heading 3"/>
    <w:basedOn w:val="Normln"/>
    <w:next w:val="Normln"/>
    <w:qFormat/>
    <w:rsid w:val="00843B19"/>
    <w:pPr>
      <w:keepNext/>
      <w:numPr>
        <w:ilvl w:val="2"/>
        <w:numId w:val="10"/>
      </w:numPr>
      <w:spacing w:before="240" w:after="60"/>
      <w:outlineLvl w:val="2"/>
    </w:pPr>
    <w:rPr>
      <w:b/>
      <w:sz w:val="24"/>
    </w:rPr>
  </w:style>
  <w:style w:type="paragraph" w:styleId="Nadpis4">
    <w:name w:val="heading 4"/>
    <w:basedOn w:val="Normln"/>
    <w:next w:val="Normln"/>
    <w:qFormat/>
    <w:rsid w:val="00843B19"/>
    <w:pPr>
      <w:keepNext/>
      <w:numPr>
        <w:ilvl w:val="3"/>
        <w:numId w:val="10"/>
      </w:numPr>
      <w:spacing w:before="240" w:after="60"/>
      <w:outlineLvl w:val="3"/>
    </w:pPr>
    <w:rPr>
      <w:b/>
      <w:i/>
      <w:sz w:val="24"/>
    </w:rPr>
  </w:style>
  <w:style w:type="paragraph" w:styleId="Nadpis5">
    <w:name w:val="heading 5"/>
    <w:basedOn w:val="Normln"/>
    <w:next w:val="Normln"/>
    <w:qFormat/>
    <w:rsid w:val="00843B19"/>
    <w:pPr>
      <w:numPr>
        <w:ilvl w:val="4"/>
        <w:numId w:val="10"/>
      </w:numPr>
      <w:spacing w:before="240" w:after="60"/>
      <w:outlineLvl w:val="4"/>
    </w:pPr>
    <w:rPr>
      <w:rFonts w:ascii="Arial" w:hAnsi="Arial"/>
      <w:sz w:val="22"/>
    </w:rPr>
  </w:style>
  <w:style w:type="paragraph" w:styleId="Nadpis6">
    <w:name w:val="heading 6"/>
    <w:basedOn w:val="Normln"/>
    <w:next w:val="Normln"/>
    <w:qFormat/>
    <w:rsid w:val="00843B19"/>
    <w:pPr>
      <w:numPr>
        <w:ilvl w:val="5"/>
        <w:numId w:val="10"/>
      </w:numPr>
      <w:spacing w:before="240" w:after="60"/>
      <w:outlineLvl w:val="5"/>
    </w:pPr>
    <w:rPr>
      <w:rFonts w:ascii="Arial" w:hAnsi="Arial"/>
      <w:i/>
      <w:sz w:val="22"/>
    </w:rPr>
  </w:style>
  <w:style w:type="paragraph" w:styleId="Nadpis7">
    <w:name w:val="heading 7"/>
    <w:basedOn w:val="Normln"/>
    <w:next w:val="Normln"/>
    <w:qFormat/>
    <w:rsid w:val="00843B19"/>
    <w:pPr>
      <w:numPr>
        <w:ilvl w:val="6"/>
        <w:numId w:val="10"/>
      </w:numPr>
      <w:spacing w:before="240" w:after="60"/>
      <w:outlineLvl w:val="6"/>
    </w:pPr>
    <w:rPr>
      <w:rFonts w:ascii="Arial" w:hAnsi="Arial"/>
    </w:rPr>
  </w:style>
  <w:style w:type="paragraph" w:styleId="Nadpis8">
    <w:name w:val="heading 8"/>
    <w:basedOn w:val="Normln"/>
    <w:next w:val="Normln"/>
    <w:qFormat/>
    <w:rsid w:val="00843B19"/>
    <w:pPr>
      <w:numPr>
        <w:ilvl w:val="7"/>
        <w:numId w:val="10"/>
      </w:numPr>
      <w:spacing w:before="240" w:after="60"/>
      <w:outlineLvl w:val="7"/>
    </w:pPr>
    <w:rPr>
      <w:rFonts w:ascii="Arial" w:hAnsi="Arial"/>
      <w:i/>
    </w:rPr>
  </w:style>
  <w:style w:type="paragraph" w:styleId="Nadpis9">
    <w:name w:val="heading 9"/>
    <w:basedOn w:val="Normln"/>
    <w:next w:val="Normln"/>
    <w:qFormat/>
    <w:rsid w:val="00843B19"/>
    <w:pPr>
      <w:numPr>
        <w:ilvl w:val="8"/>
        <w:numId w:val="10"/>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43B19"/>
    <w:pPr>
      <w:tabs>
        <w:tab w:val="center" w:pos="4536"/>
        <w:tab w:val="right" w:pos="9072"/>
      </w:tabs>
    </w:pPr>
  </w:style>
  <w:style w:type="paragraph" w:styleId="Zhlav">
    <w:name w:val="header"/>
    <w:basedOn w:val="Normln"/>
    <w:link w:val="ZhlavChar"/>
    <w:rsid w:val="00843B19"/>
    <w:pPr>
      <w:tabs>
        <w:tab w:val="center" w:pos="4536"/>
        <w:tab w:val="right" w:pos="9072"/>
      </w:tabs>
    </w:pPr>
  </w:style>
  <w:style w:type="character" w:styleId="slostrnky">
    <w:name w:val="page number"/>
    <w:basedOn w:val="Standardnpsmoodstavce"/>
    <w:rsid w:val="00843B19"/>
  </w:style>
  <w:style w:type="paragraph" w:styleId="Zkladntextodsazen">
    <w:name w:val="Body Text Indent"/>
    <w:basedOn w:val="Normln"/>
    <w:rsid w:val="00843B19"/>
    <w:pPr>
      <w:numPr>
        <w:ilvl w:val="12"/>
      </w:numPr>
      <w:spacing w:before="120" w:line="240" w:lineRule="atLeast"/>
      <w:ind w:left="283" w:hanging="283"/>
    </w:pPr>
    <w:rPr>
      <w:rFonts w:ascii="Arial" w:hAnsi="Arial"/>
    </w:rPr>
  </w:style>
  <w:style w:type="paragraph" w:styleId="Zkladntextodsazen2">
    <w:name w:val="Body Text Indent 2"/>
    <w:basedOn w:val="Normln"/>
    <w:rsid w:val="00843B19"/>
    <w:pPr>
      <w:numPr>
        <w:ilvl w:val="12"/>
      </w:numPr>
      <w:ind w:left="283"/>
    </w:pPr>
    <w:rPr>
      <w:rFonts w:ascii="Arial" w:hAnsi="Arial"/>
    </w:rPr>
  </w:style>
  <w:style w:type="paragraph" w:styleId="Zkladntextodsazen3">
    <w:name w:val="Body Text Indent 3"/>
    <w:basedOn w:val="Normln"/>
    <w:rsid w:val="00843B19"/>
    <w:pPr>
      <w:spacing w:before="120" w:line="240" w:lineRule="atLeast"/>
      <w:ind w:left="360"/>
      <w:jc w:val="both"/>
    </w:pPr>
    <w:rPr>
      <w:rFonts w:ascii="Arial" w:hAnsi="Arial"/>
    </w:rPr>
  </w:style>
  <w:style w:type="paragraph" w:styleId="Zkladntext">
    <w:name w:val="Body Text"/>
    <w:basedOn w:val="Normln"/>
    <w:rsid w:val="00843B19"/>
    <w:pPr>
      <w:spacing w:before="120" w:line="240" w:lineRule="atLeast"/>
      <w:jc w:val="both"/>
    </w:pPr>
    <w:rPr>
      <w:rFonts w:ascii="Arial" w:hAnsi="Arial"/>
    </w:rPr>
  </w:style>
  <w:style w:type="paragraph" w:styleId="Textbubliny">
    <w:name w:val="Balloon Text"/>
    <w:basedOn w:val="Normln"/>
    <w:semiHidden/>
    <w:rsid w:val="00843B19"/>
    <w:rPr>
      <w:rFonts w:ascii="Tahoma" w:hAnsi="Tahoma" w:cs="Tahoma"/>
      <w:sz w:val="16"/>
      <w:szCs w:val="16"/>
    </w:rPr>
  </w:style>
  <w:style w:type="paragraph" w:customStyle="1" w:styleId="Standardntext">
    <w:name w:val="Standardní text"/>
    <w:basedOn w:val="Normln"/>
    <w:rsid w:val="00843B19"/>
    <w:rPr>
      <w:sz w:val="24"/>
    </w:rPr>
  </w:style>
  <w:style w:type="paragraph" w:styleId="Zkladntext2">
    <w:name w:val="Body Text 2"/>
    <w:basedOn w:val="Normln"/>
    <w:rsid w:val="00843B19"/>
    <w:pPr>
      <w:spacing w:after="120" w:line="480" w:lineRule="auto"/>
    </w:pPr>
  </w:style>
  <w:style w:type="paragraph" w:styleId="Nzev">
    <w:name w:val="Title"/>
    <w:basedOn w:val="Normln"/>
    <w:qFormat/>
    <w:rsid w:val="00843B19"/>
    <w:pPr>
      <w:jc w:val="center"/>
    </w:pPr>
    <w:rPr>
      <w:rFonts w:ascii="Arial" w:hAnsi="Arial"/>
      <w:b/>
      <w:sz w:val="32"/>
    </w:rPr>
  </w:style>
  <w:style w:type="paragraph" w:styleId="Seznamsodrkami">
    <w:name w:val="List Bullet"/>
    <w:basedOn w:val="Normln"/>
    <w:autoRedefine/>
    <w:rsid w:val="00843B19"/>
    <w:pPr>
      <w:jc w:val="both"/>
    </w:pPr>
    <w:rPr>
      <w:rFonts w:ascii="Arial" w:hAnsi="Arial"/>
    </w:rPr>
  </w:style>
  <w:style w:type="paragraph" w:styleId="Normlnodsazen">
    <w:name w:val="Normal Indent"/>
    <w:basedOn w:val="Normln"/>
    <w:rsid w:val="00843B19"/>
    <w:pPr>
      <w:ind w:firstLine="425"/>
      <w:jc w:val="both"/>
    </w:pPr>
    <w:rPr>
      <w:rFonts w:ascii="Arial" w:hAnsi="Arial"/>
    </w:rPr>
  </w:style>
  <w:style w:type="paragraph" w:styleId="Rozloendokumentu">
    <w:name w:val="Document Map"/>
    <w:basedOn w:val="Normln"/>
    <w:semiHidden/>
    <w:rsid w:val="00843B19"/>
    <w:pPr>
      <w:shd w:val="clear" w:color="auto" w:fill="000080"/>
      <w:jc w:val="both"/>
    </w:pPr>
    <w:rPr>
      <w:rFonts w:ascii="Tahoma" w:hAnsi="Tahoma" w:cs="Tahoma"/>
      <w:sz w:val="22"/>
      <w:szCs w:val="24"/>
    </w:rPr>
  </w:style>
  <w:style w:type="paragraph" w:styleId="Zkladntext3">
    <w:name w:val="Body Text 3"/>
    <w:basedOn w:val="Normln"/>
    <w:rsid w:val="00843B19"/>
    <w:pPr>
      <w:spacing w:after="120"/>
      <w:jc w:val="both"/>
    </w:pPr>
    <w:rPr>
      <w:rFonts w:ascii="Arial" w:hAnsi="Arial"/>
      <w:sz w:val="16"/>
      <w:szCs w:val="16"/>
    </w:rPr>
  </w:style>
  <w:style w:type="paragraph" w:styleId="Obsah1">
    <w:name w:val="toc 1"/>
    <w:basedOn w:val="Normln"/>
    <w:next w:val="Normln"/>
    <w:autoRedefine/>
    <w:semiHidden/>
    <w:rsid w:val="00843B19"/>
    <w:pPr>
      <w:tabs>
        <w:tab w:val="left" w:pos="480"/>
        <w:tab w:val="right" w:leader="dot" w:pos="9628"/>
      </w:tabs>
      <w:spacing w:before="120"/>
      <w:jc w:val="both"/>
    </w:pPr>
    <w:rPr>
      <w:rFonts w:ascii="Arial" w:hAnsi="Arial" w:cs="Arial"/>
      <w:bCs/>
      <w:sz w:val="24"/>
      <w:szCs w:val="24"/>
    </w:rPr>
  </w:style>
  <w:style w:type="paragraph" w:styleId="Obsah2">
    <w:name w:val="toc 2"/>
    <w:basedOn w:val="Normln"/>
    <w:next w:val="Normln"/>
    <w:autoRedefine/>
    <w:semiHidden/>
    <w:rsid w:val="0094766D"/>
    <w:pPr>
      <w:jc w:val="both"/>
    </w:pPr>
    <w:rPr>
      <w:rFonts w:ascii="Arial" w:hAnsi="Arial"/>
      <w:sz w:val="22"/>
      <w:szCs w:val="24"/>
    </w:rPr>
  </w:style>
  <w:style w:type="paragraph" w:styleId="Obsah3">
    <w:name w:val="toc 3"/>
    <w:basedOn w:val="Normln"/>
    <w:next w:val="Normln"/>
    <w:autoRedefine/>
    <w:semiHidden/>
    <w:rsid w:val="00843B19"/>
    <w:pPr>
      <w:ind w:left="480"/>
      <w:jc w:val="both"/>
    </w:pPr>
    <w:rPr>
      <w:rFonts w:ascii="Arial" w:hAnsi="Arial"/>
      <w:i/>
      <w:iCs/>
      <w:sz w:val="22"/>
      <w:szCs w:val="24"/>
    </w:rPr>
  </w:style>
  <w:style w:type="paragraph" w:styleId="Obsah4">
    <w:name w:val="toc 4"/>
    <w:basedOn w:val="Normln"/>
    <w:next w:val="Normln"/>
    <w:autoRedefine/>
    <w:semiHidden/>
    <w:rsid w:val="00843B19"/>
    <w:pPr>
      <w:ind w:left="720"/>
      <w:jc w:val="both"/>
    </w:pPr>
    <w:rPr>
      <w:rFonts w:ascii="Arial" w:hAnsi="Arial"/>
      <w:sz w:val="22"/>
      <w:szCs w:val="21"/>
    </w:rPr>
  </w:style>
  <w:style w:type="paragraph" w:styleId="Obsah5">
    <w:name w:val="toc 5"/>
    <w:basedOn w:val="Normln"/>
    <w:next w:val="Normln"/>
    <w:autoRedefine/>
    <w:semiHidden/>
    <w:rsid w:val="00843B19"/>
    <w:pPr>
      <w:ind w:left="960"/>
      <w:jc w:val="both"/>
    </w:pPr>
    <w:rPr>
      <w:rFonts w:ascii="Arial" w:hAnsi="Arial"/>
      <w:sz w:val="22"/>
      <w:szCs w:val="21"/>
    </w:rPr>
  </w:style>
  <w:style w:type="paragraph" w:styleId="Obsah6">
    <w:name w:val="toc 6"/>
    <w:basedOn w:val="Normln"/>
    <w:next w:val="Normln"/>
    <w:autoRedefine/>
    <w:semiHidden/>
    <w:rsid w:val="00843B19"/>
    <w:pPr>
      <w:ind w:left="1200"/>
      <w:jc w:val="both"/>
    </w:pPr>
    <w:rPr>
      <w:rFonts w:ascii="Arial" w:hAnsi="Arial"/>
      <w:sz w:val="22"/>
      <w:szCs w:val="21"/>
    </w:rPr>
  </w:style>
  <w:style w:type="paragraph" w:styleId="Obsah7">
    <w:name w:val="toc 7"/>
    <w:basedOn w:val="Normln"/>
    <w:next w:val="Normln"/>
    <w:autoRedefine/>
    <w:semiHidden/>
    <w:rsid w:val="00843B19"/>
    <w:pPr>
      <w:ind w:left="1440"/>
      <w:jc w:val="both"/>
    </w:pPr>
    <w:rPr>
      <w:rFonts w:ascii="Arial" w:hAnsi="Arial"/>
      <w:sz w:val="22"/>
      <w:szCs w:val="21"/>
    </w:rPr>
  </w:style>
  <w:style w:type="paragraph" w:styleId="Obsah8">
    <w:name w:val="toc 8"/>
    <w:basedOn w:val="Normln"/>
    <w:next w:val="Normln"/>
    <w:autoRedefine/>
    <w:semiHidden/>
    <w:rsid w:val="00843B19"/>
    <w:pPr>
      <w:ind w:left="1680"/>
      <w:jc w:val="both"/>
    </w:pPr>
    <w:rPr>
      <w:rFonts w:ascii="Arial" w:hAnsi="Arial"/>
      <w:sz w:val="22"/>
      <w:szCs w:val="21"/>
    </w:rPr>
  </w:style>
  <w:style w:type="paragraph" w:styleId="Obsah9">
    <w:name w:val="toc 9"/>
    <w:basedOn w:val="Normln"/>
    <w:next w:val="Normln"/>
    <w:autoRedefine/>
    <w:semiHidden/>
    <w:rsid w:val="00843B19"/>
    <w:pPr>
      <w:ind w:left="1920"/>
      <w:jc w:val="both"/>
    </w:pPr>
    <w:rPr>
      <w:rFonts w:ascii="Arial" w:hAnsi="Arial"/>
      <w:sz w:val="22"/>
      <w:szCs w:val="21"/>
    </w:rPr>
  </w:style>
  <w:style w:type="character" w:styleId="Hypertextovodkaz">
    <w:name w:val="Hyperlink"/>
    <w:rsid w:val="00843B19"/>
    <w:rPr>
      <w:color w:val="0000FF"/>
      <w:u w:val="single"/>
    </w:rPr>
  </w:style>
  <w:style w:type="table" w:styleId="Mkatabulky">
    <w:name w:val="Table Grid"/>
    <w:basedOn w:val="Normlntabulka"/>
    <w:uiPriority w:val="59"/>
    <w:rsid w:val="002F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663D"/>
    <w:pPr>
      <w:ind w:left="708"/>
    </w:pPr>
  </w:style>
  <w:style w:type="character" w:customStyle="1" w:styleId="platne">
    <w:name w:val="platne"/>
    <w:rsid w:val="00250DB0"/>
  </w:style>
  <w:style w:type="character" w:customStyle="1" w:styleId="ZhlavChar">
    <w:name w:val="Záhlaví Char"/>
    <w:basedOn w:val="Standardnpsmoodstavce"/>
    <w:link w:val="Zhlav"/>
    <w:rsid w:val="00D1106C"/>
  </w:style>
  <w:style w:type="character" w:customStyle="1" w:styleId="ZpatChar">
    <w:name w:val="Zápatí Char"/>
    <w:basedOn w:val="Standardnpsmoodstavce"/>
    <w:link w:val="Zpat"/>
    <w:rsid w:val="00D1106C"/>
  </w:style>
  <w:style w:type="character" w:styleId="Odkaznakoment">
    <w:name w:val="annotation reference"/>
    <w:basedOn w:val="Standardnpsmoodstavce"/>
    <w:semiHidden/>
    <w:unhideWhenUsed/>
    <w:rsid w:val="00707FD1"/>
    <w:rPr>
      <w:sz w:val="16"/>
      <w:szCs w:val="16"/>
    </w:rPr>
  </w:style>
  <w:style w:type="paragraph" w:styleId="Textkomente">
    <w:name w:val="annotation text"/>
    <w:basedOn w:val="Normln"/>
    <w:link w:val="TextkomenteChar"/>
    <w:unhideWhenUsed/>
    <w:rsid w:val="00707FD1"/>
  </w:style>
  <w:style w:type="character" w:customStyle="1" w:styleId="TextkomenteChar">
    <w:name w:val="Text komentáře Char"/>
    <w:basedOn w:val="Standardnpsmoodstavce"/>
    <w:link w:val="Textkomente"/>
    <w:rsid w:val="00707FD1"/>
  </w:style>
  <w:style w:type="paragraph" w:styleId="Pedmtkomente">
    <w:name w:val="annotation subject"/>
    <w:basedOn w:val="Textkomente"/>
    <w:next w:val="Textkomente"/>
    <w:link w:val="PedmtkomenteChar"/>
    <w:semiHidden/>
    <w:unhideWhenUsed/>
    <w:rsid w:val="00707FD1"/>
    <w:rPr>
      <w:b/>
      <w:bCs/>
    </w:rPr>
  </w:style>
  <w:style w:type="character" w:customStyle="1" w:styleId="PedmtkomenteChar">
    <w:name w:val="Předmět komentáře Char"/>
    <w:basedOn w:val="TextkomenteChar"/>
    <w:link w:val="Pedmtkomente"/>
    <w:semiHidden/>
    <w:rsid w:val="00707FD1"/>
    <w:rPr>
      <w:b/>
      <w:bCs/>
    </w:rPr>
  </w:style>
  <w:style w:type="character" w:styleId="Nevyeenzmnka">
    <w:name w:val="Unresolved Mention"/>
    <w:basedOn w:val="Standardnpsmoodstavce"/>
    <w:uiPriority w:val="99"/>
    <w:semiHidden/>
    <w:unhideWhenUsed/>
    <w:rsid w:val="000B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2545">
      <w:bodyDiv w:val="1"/>
      <w:marLeft w:val="0"/>
      <w:marRight w:val="0"/>
      <w:marTop w:val="0"/>
      <w:marBottom w:val="0"/>
      <w:divBdr>
        <w:top w:val="none" w:sz="0" w:space="0" w:color="auto"/>
        <w:left w:val="none" w:sz="0" w:space="0" w:color="auto"/>
        <w:bottom w:val="none" w:sz="0" w:space="0" w:color="auto"/>
        <w:right w:val="none" w:sz="0" w:space="0" w:color="auto"/>
      </w:divBdr>
    </w:div>
    <w:div w:id="296421640">
      <w:bodyDiv w:val="1"/>
      <w:marLeft w:val="0"/>
      <w:marRight w:val="0"/>
      <w:marTop w:val="0"/>
      <w:marBottom w:val="0"/>
      <w:divBdr>
        <w:top w:val="none" w:sz="0" w:space="0" w:color="auto"/>
        <w:left w:val="none" w:sz="0" w:space="0" w:color="auto"/>
        <w:bottom w:val="none" w:sz="0" w:space="0" w:color="auto"/>
        <w:right w:val="none" w:sz="0" w:space="0" w:color="auto"/>
      </w:divBdr>
    </w:div>
    <w:div w:id="1032267787">
      <w:bodyDiv w:val="1"/>
      <w:marLeft w:val="0"/>
      <w:marRight w:val="0"/>
      <w:marTop w:val="0"/>
      <w:marBottom w:val="0"/>
      <w:divBdr>
        <w:top w:val="none" w:sz="0" w:space="0" w:color="auto"/>
        <w:left w:val="none" w:sz="0" w:space="0" w:color="auto"/>
        <w:bottom w:val="none" w:sz="0" w:space="0" w:color="auto"/>
        <w:right w:val="none" w:sz="0" w:space="0" w:color="auto"/>
      </w:divBdr>
    </w:div>
    <w:div w:id="1330330857">
      <w:bodyDiv w:val="1"/>
      <w:marLeft w:val="0"/>
      <w:marRight w:val="0"/>
      <w:marTop w:val="0"/>
      <w:marBottom w:val="0"/>
      <w:divBdr>
        <w:top w:val="none" w:sz="0" w:space="0" w:color="auto"/>
        <w:left w:val="none" w:sz="0" w:space="0" w:color="auto"/>
        <w:bottom w:val="none" w:sz="0" w:space="0" w:color="auto"/>
        <w:right w:val="none" w:sz="0" w:space="0" w:color="auto"/>
      </w:divBdr>
    </w:div>
    <w:div w:id="1392270262">
      <w:bodyDiv w:val="1"/>
      <w:marLeft w:val="0"/>
      <w:marRight w:val="0"/>
      <w:marTop w:val="0"/>
      <w:marBottom w:val="0"/>
      <w:divBdr>
        <w:top w:val="none" w:sz="0" w:space="0" w:color="auto"/>
        <w:left w:val="none" w:sz="0" w:space="0" w:color="auto"/>
        <w:bottom w:val="none" w:sz="0" w:space="0" w:color="auto"/>
        <w:right w:val="none" w:sz="0" w:space="0" w:color="auto"/>
      </w:divBdr>
    </w:div>
    <w:div w:id="19819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lach@sluzbybos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malach@sluzbyboskovi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E533-BB80-4B48-9E4B-8A1D673F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2250</Words>
  <Characters>13278</Characters>
  <Application>Microsoft Office Word</Application>
  <DocSecurity>0</DocSecurity>
  <Lines>110</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DÍLO č.</vt:lpstr>
      <vt:lpstr>SMLOUVA O DÍLO č.</vt:lpstr>
    </vt:vector>
  </TitlesOfParts>
  <Company>Microsoft</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Roman Vágner</dc:creator>
  <cp:lastModifiedBy>Milan Strya</cp:lastModifiedBy>
  <cp:revision>3</cp:revision>
  <cp:lastPrinted>2021-11-16T14:42:00Z</cp:lastPrinted>
  <dcterms:created xsi:type="dcterms:W3CDTF">2021-11-16T14:41:00Z</dcterms:created>
  <dcterms:modified xsi:type="dcterms:W3CDTF">2021-11-16T14:42:00Z</dcterms:modified>
</cp:coreProperties>
</file>