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5C19" w14:textId="3BD355F1" w:rsidR="004068D1" w:rsidRPr="006968E4" w:rsidRDefault="0000551E" w:rsidP="004068D1">
      <w:pPr>
        <w:tabs>
          <w:tab w:val="left" w:pos="6946"/>
        </w:tabs>
        <w:spacing w:after="0"/>
        <w:jc w:val="center"/>
        <w:rPr>
          <w:rFonts w:cs="Arial"/>
          <w:b/>
          <w:caps/>
          <w:szCs w:val="22"/>
        </w:rPr>
      </w:pPr>
      <w:r w:rsidRPr="006968E4">
        <w:rPr>
          <w:rFonts w:cs="Arial"/>
          <w:b/>
          <w:sz w:val="36"/>
          <w:szCs w:val="36"/>
        </w:rPr>
        <w:t>Požadavek na změnu (RfC</w:t>
      </w:r>
      <w:r w:rsidR="006D63CE" w:rsidRPr="006968E4">
        <w:rPr>
          <w:rFonts w:cs="Arial"/>
          <w:b/>
          <w:sz w:val="36"/>
          <w:szCs w:val="36"/>
        </w:rPr>
        <w:t xml:space="preserve">) </w:t>
      </w:r>
      <w:r w:rsidR="00953A5F" w:rsidRPr="00953A5F">
        <w:rPr>
          <w:rFonts w:cs="Arial"/>
          <w:b/>
          <w:sz w:val="36"/>
          <w:szCs w:val="36"/>
        </w:rPr>
        <w:t>Z32879</w:t>
      </w:r>
    </w:p>
    <w:p w14:paraId="459D37B9" w14:textId="77777777" w:rsidR="006F428A" w:rsidRPr="006968E4" w:rsidRDefault="006F428A" w:rsidP="009B2889">
      <w:pPr>
        <w:rPr>
          <w:rFonts w:cs="Arial"/>
          <w:b/>
          <w:caps/>
          <w:szCs w:val="22"/>
        </w:rPr>
      </w:pPr>
    </w:p>
    <w:p w14:paraId="20FD78D2" w14:textId="0692B7AE" w:rsidR="0000551E" w:rsidRPr="006968E4" w:rsidRDefault="0000551E" w:rsidP="009B2889">
      <w:pPr>
        <w:rPr>
          <w:rFonts w:cs="Arial"/>
          <w:b/>
          <w:caps/>
          <w:szCs w:val="22"/>
        </w:rPr>
      </w:pPr>
      <w:r w:rsidRPr="006968E4">
        <w:rPr>
          <w:rFonts w:cs="Arial"/>
          <w:b/>
          <w:caps/>
          <w:szCs w:val="22"/>
        </w:rPr>
        <w:t>a – věcné zadání</w:t>
      </w:r>
    </w:p>
    <w:p w14:paraId="3710D154" w14:textId="77777777" w:rsidR="0000551E" w:rsidRPr="006968E4" w:rsidRDefault="0000551E" w:rsidP="002A4EAB">
      <w:pPr>
        <w:pStyle w:val="Nadpis1"/>
        <w:tabs>
          <w:tab w:val="clear" w:pos="540"/>
        </w:tabs>
        <w:ind w:left="284" w:hanging="284"/>
        <w:rPr>
          <w:rFonts w:cs="Arial"/>
          <w:sz w:val="22"/>
          <w:szCs w:val="22"/>
        </w:rPr>
      </w:pPr>
      <w:r w:rsidRPr="006968E4">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968E4"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968E4" w:rsidRDefault="00BE6537" w:rsidP="00091C53">
            <w:pPr>
              <w:pStyle w:val="Tabulka"/>
              <w:rPr>
                <w:rStyle w:val="Siln"/>
                <w:szCs w:val="22"/>
              </w:rPr>
            </w:pPr>
            <w:r w:rsidRPr="006968E4">
              <w:rPr>
                <w:b/>
                <w:szCs w:val="22"/>
              </w:rPr>
              <w:t>ID PK MZe</w:t>
            </w:r>
            <w:r w:rsidRPr="006968E4">
              <w:rPr>
                <w:rStyle w:val="Odkaznavysvtlivky"/>
                <w:szCs w:val="22"/>
              </w:rPr>
              <w:endnoteReference w:id="1"/>
            </w:r>
            <w:r w:rsidRPr="006968E4">
              <w:rPr>
                <w:b/>
                <w:szCs w:val="22"/>
              </w:rPr>
              <w:t>:</w:t>
            </w:r>
          </w:p>
        </w:tc>
        <w:tc>
          <w:tcPr>
            <w:tcW w:w="1095" w:type="dxa"/>
            <w:vAlign w:val="center"/>
          </w:tcPr>
          <w:p w14:paraId="2B2A6F86" w14:textId="13A07A50" w:rsidR="00BE6537" w:rsidRPr="006968E4" w:rsidRDefault="001C1755" w:rsidP="008A4500">
            <w:pPr>
              <w:pStyle w:val="Tabulka"/>
              <w:rPr>
                <w:szCs w:val="22"/>
              </w:rPr>
            </w:pPr>
            <w:r w:rsidRPr="006968E4">
              <w:rPr>
                <w:szCs w:val="22"/>
              </w:rPr>
              <w:t>0</w:t>
            </w:r>
            <w:r w:rsidR="00556AAA" w:rsidRPr="006968E4">
              <w:rPr>
                <w:szCs w:val="22"/>
              </w:rPr>
              <w:t>0</w:t>
            </w:r>
            <w:r w:rsidR="000E20AB">
              <w:rPr>
                <w:szCs w:val="22"/>
              </w:rPr>
              <w:t>4</w:t>
            </w:r>
          </w:p>
        </w:tc>
      </w:tr>
    </w:tbl>
    <w:p w14:paraId="62CEFB90"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968E4" w14:paraId="6C049056" w14:textId="77777777" w:rsidTr="007036FC">
        <w:tc>
          <w:tcPr>
            <w:tcW w:w="1833" w:type="dxa"/>
            <w:tcBorders>
              <w:top w:val="single" w:sz="8" w:space="0" w:color="auto"/>
              <w:left w:val="single" w:sz="8" w:space="0" w:color="auto"/>
            </w:tcBorders>
            <w:vAlign w:val="center"/>
          </w:tcPr>
          <w:p w14:paraId="3995BC19" w14:textId="77777777" w:rsidR="0000551E" w:rsidRPr="006968E4" w:rsidRDefault="0000551E" w:rsidP="007141C2">
            <w:pPr>
              <w:pStyle w:val="Tabulka"/>
              <w:rPr>
                <w:rStyle w:val="Siln"/>
                <w:b w:val="0"/>
                <w:szCs w:val="22"/>
              </w:rPr>
            </w:pPr>
            <w:r w:rsidRPr="006968E4">
              <w:rPr>
                <w:b/>
                <w:szCs w:val="22"/>
              </w:rPr>
              <w:t>Název změny</w:t>
            </w:r>
            <w:r w:rsidRPr="006968E4">
              <w:rPr>
                <w:rStyle w:val="Odkaznavysvtlivky"/>
                <w:szCs w:val="22"/>
              </w:rPr>
              <w:endnoteReference w:id="2"/>
            </w:r>
            <w:r w:rsidRPr="006968E4">
              <w:rPr>
                <w:b/>
                <w:szCs w:val="22"/>
              </w:rPr>
              <w:t>:</w:t>
            </w:r>
          </w:p>
        </w:tc>
        <w:tc>
          <w:tcPr>
            <w:tcW w:w="8085" w:type="dxa"/>
            <w:gridSpan w:val="4"/>
            <w:tcBorders>
              <w:top w:val="single" w:sz="8" w:space="0" w:color="auto"/>
              <w:right w:val="single" w:sz="8" w:space="0" w:color="auto"/>
            </w:tcBorders>
            <w:vAlign w:val="center"/>
          </w:tcPr>
          <w:p w14:paraId="405DDD6E" w14:textId="19788654" w:rsidR="0000551E" w:rsidRPr="006968E4" w:rsidRDefault="008D506B" w:rsidP="008A4500">
            <w:pPr>
              <w:pStyle w:val="Tabulka"/>
              <w:rPr>
                <w:b/>
                <w:szCs w:val="22"/>
              </w:rPr>
            </w:pPr>
            <w:r w:rsidRPr="006968E4">
              <w:rPr>
                <w:b/>
                <w:szCs w:val="22"/>
              </w:rPr>
              <w:t xml:space="preserve">Vybudovaní develop prostředí LDAP Oracle UD – část 1 </w:t>
            </w:r>
          </w:p>
        </w:tc>
      </w:tr>
      <w:tr w:rsidR="0000551E" w:rsidRPr="006968E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968E4" w:rsidRDefault="0000551E" w:rsidP="008A4500">
            <w:pPr>
              <w:pStyle w:val="Tabulka"/>
              <w:rPr>
                <w:rStyle w:val="Siln"/>
                <w:b w:val="0"/>
                <w:szCs w:val="22"/>
              </w:rPr>
            </w:pPr>
            <w:r w:rsidRPr="006968E4">
              <w:rPr>
                <w:rStyle w:val="Siln"/>
                <w:szCs w:val="22"/>
              </w:rPr>
              <w:t>Datum předložení požadavku:</w:t>
            </w:r>
          </w:p>
        </w:tc>
        <w:sdt>
          <w:sdtPr>
            <w:rPr>
              <w:szCs w:val="22"/>
            </w:rPr>
            <w:id w:val="1670597228"/>
            <w:placeholder>
              <w:docPart w:val="F3611846EE0A4A2BA79E9D1B2B126C97"/>
            </w:placeholder>
            <w:date w:fullDate="2021-09-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1404F4B" w:rsidR="0000551E" w:rsidRPr="006968E4" w:rsidRDefault="00B64159" w:rsidP="00E652B1">
                <w:pPr>
                  <w:pStyle w:val="Tabulka"/>
                  <w:rPr>
                    <w:szCs w:val="22"/>
                  </w:rPr>
                </w:pPr>
                <w:r w:rsidRPr="006968E4">
                  <w:rPr>
                    <w:szCs w:val="22"/>
                  </w:rPr>
                  <w:t>30.9.2021</w:t>
                </w:r>
              </w:p>
            </w:tc>
          </w:sdtContent>
        </w:sdt>
        <w:tc>
          <w:tcPr>
            <w:tcW w:w="3383" w:type="dxa"/>
            <w:tcBorders>
              <w:left w:val="dotted" w:sz="4" w:space="0" w:color="auto"/>
              <w:bottom w:val="single" w:sz="8" w:space="0" w:color="auto"/>
            </w:tcBorders>
            <w:vAlign w:val="center"/>
          </w:tcPr>
          <w:p w14:paraId="10C5E658" w14:textId="77777777" w:rsidR="0000551E" w:rsidRPr="006968E4" w:rsidRDefault="0000551E" w:rsidP="008A4500">
            <w:pPr>
              <w:pStyle w:val="Tabulka"/>
              <w:rPr>
                <w:rStyle w:val="Siln"/>
                <w:b w:val="0"/>
                <w:szCs w:val="22"/>
              </w:rPr>
            </w:pPr>
            <w:r w:rsidRPr="006968E4">
              <w:rPr>
                <w:rStyle w:val="Siln"/>
                <w:szCs w:val="22"/>
              </w:rPr>
              <w:t>Požadované datum nasazení:</w:t>
            </w:r>
          </w:p>
        </w:tc>
        <w:sdt>
          <w:sdtPr>
            <w:rPr>
              <w:szCs w:val="22"/>
            </w:rPr>
            <w:id w:val="-1745104504"/>
            <w:placeholder>
              <w:docPart w:val="3111E047E0AD4ED6AA85F5A8752295DB"/>
            </w:placeholder>
            <w:date w:fullDate="2022-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BF0A612" w:rsidR="0000551E" w:rsidRPr="006968E4" w:rsidRDefault="00B64159" w:rsidP="00E652B1">
                <w:pPr>
                  <w:pStyle w:val="Tabulka"/>
                  <w:rPr>
                    <w:szCs w:val="22"/>
                  </w:rPr>
                </w:pPr>
                <w:r w:rsidRPr="006968E4">
                  <w:rPr>
                    <w:szCs w:val="22"/>
                  </w:rPr>
                  <w:t>28.2.2022</w:t>
                </w:r>
              </w:p>
            </w:tc>
          </w:sdtContent>
        </w:sdt>
      </w:tr>
    </w:tbl>
    <w:p w14:paraId="11CA13D4"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968E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968E4" w:rsidRDefault="0000551E" w:rsidP="00337DDA">
            <w:pPr>
              <w:pStyle w:val="Tabulka"/>
              <w:rPr>
                <w:szCs w:val="22"/>
              </w:rPr>
            </w:pPr>
            <w:r w:rsidRPr="006968E4">
              <w:rPr>
                <w:rStyle w:val="Siln"/>
                <w:szCs w:val="22"/>
              </w:rPr>
              <w:t>Kategorie změny</w:t>
            </w:r>
            <w:r w:rsidRPr="006968E4">
              <w:rPr>
                <w:rStyle w:val="Odkaznavysvtlivky"/>
                <w:bCs w:val="0"/>
                <w:szCs w:val="22"/>
              </w:rPr>
              <w:endnoteReference w:id="3"/>
            </w:r>
            <w:r w:rsidRPr="006968E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6968E4" w:rsidRDefault="0000551E" w:rsidP="00337DDA">
            <w:pPr>
              <w:pStyle w:val="Tabulka"/>
              <w:rPr>
                <w:sz w:val="20"/>
                <w:szCs w:val="20"/>
              </w:rPr>
            </w:pPr>
            <w:r w:rsidRPr="006968E4">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6968E4">
                  <w:rPr>
                    <w:rFonts w:ascii="Segoe UI Symbol" w:eastAsia="MS Gothic" w:hAnsi="Segoe UI Symbol" w:cs="Segoe UI Symbol"/>
                    <w:sz w:val="20"/>
                    <w:szCs w:val="20"/>
                  </w:rPr>
                  <w:t>☒</w:t>
                </w:r>
              </w:sdtContent>
            </w:sdt>
            <w:r w:rsidRPr="006968E4">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968E4" w:rsidRDefault="0000551E" w:rsidP="00337DDA">
            <w:pPr>
              <w:pStyle w:val="Tabulka"/>
              <w:rPr>
                <w:rStyle w:val="Siln"/>
                <w:b w:val="0"/>
                <w:szCs w:val="22"/>
              </w:rPr>
            </w:pPr>
            <w:r w:rsidRPr="006968E4">
              <w:rPr>
                <w:b/>
                <w:szCs w:val="22"/>
              </w:rPr>
              <w:t>Priorita</w:t>
            </w:r>
            <w:r w:rsidRPr="006968E4">
              <w:rPr>
                <w:rStyle w:val="Odkaznavysvtlivky"/>
                <w:szCs w:val="22"/>
              </w:rPr>
              <w:endnoteReference w:id="4"/>
            </w:r>
            <w:r w:rsidRPr="006968E4">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6968E4" w:rsidRDefault="0000551E" w:rsidP="00337DDA">
            <w:pPr>
              <w:pStyle w:val="Tabulka"/>
              <w:rPr>
                <w:sz w:val="20"/>
                <w:szCs w:val="20"/>
              </w:rPr>
            </w:pPr>
            <w:r w:rsidRPr="006968E4">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bl>
    <w:p w14:paraId="12107C00" w14:textId="77777777" w:rsidR="0000551E" w:rsidRPr="006968E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968E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968E4" w:rsidRDefault="00BE6537" w:rsidP="006D5B5C">
            <w:pPr>
              <w:pStyle w:val="Tabulka"/>
              <w:rPr>
                <w:szCs w:val="22"/>
              </w:rPr>
            </w:pPr>
            <w:r w:rsidRPr="006968E4">
              <w:rPr>
                <w:b/>
                <w:szCs w:val="22"/>
              </w:rPr>
              <w:t>Oblas</w:t>
            </w:r>
            <w:r w:rsidRPr="006968E4">
              <w:rPr>
                <w:szCs w:val="22"/>
              </w:rPr>
              <w:t>t</w:t>
            </w:r>
            <w:r w:rsidRPr="006968E4">
              <w:rPr>
                <w:b/>
                <w:szCs w:val="22"/>
              </w:rPr>
              <w:t>:</w:t>
            </w:r>
          </w:p>
        </w:tc>
        <w:tc>
          <w:tcPr>
            <w:tcW w:w="1911" w:type="dxa"/>
            <w:vMerge w:val="restart"/>
            <w:tcBorders>
              <w:top w:val="single" w:sz="8" w:space="0" w:color="auto"/>
            </w:tcBorders>
            <w:vAlign w:val="center"/>
          </w:tcPr>
          <w:p w14:paraId="2F94DF73" w14:textId="0DC9D86F" w:rsidR="00BE6537" w:rsidRPr="006968E4" w:rsidRDefault="00BE6537" w:rsidP="00593EFD">
            <w:pPr>
              <w:pStyle w:val="Tabulka"/>
              <w:rPr>
                <w:szCs w:val="22"/>
              </w:rPr>
            </w:pPr>
            <w:r w:rsidRPr="006968E4">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A5969">
                  <w:rPr>
                    <w:rFonts w:ascii="MS Gothic" w:eastAsia="MS Gothic" w:hAnsi="MS Gothic" w:hint="eastAsia"/>
                    <w:szCs w:val="22"/>
                  </w:rPr>
                  <w:t>☒</w:t>
                </w:r>
              </w:sdtContent>
            </w:sdt>
            <w:r w:rsidRPr="006968E4">
              <w:rPr>
                <w:szCs w:val="22"/>
              </w:rPr>
              <w:t xml:space="preserve">       </w:t>
            </w:r>
          </w:p>
        </w:tc>
        <w:tc>
          <w:tcPr>
            <w:tcW w:w="1491" w:type="dxa"/>
            <w:tcBorders>
              <w:top w:val="single" w:sz="8" w:space="0" w:color="auto"/>
            </w:tcBorders>
            <w:vAlign w:val="center"/>
          </w:tcPr>
          <w:p w14:paraId="7D4D19BD" w14:textId="77777777" w:rsidR="00BE6537" w:rsidRPr="006968E4" w:rsidRDefault="00BE6537" w:rsidP="00A5471A">
            <w:pPr>
              <w:pStyle w:val="Tabulka"/>
              <w:rPr>
                <w:szCs w:val="22"/>
              </w:rPr>
            </w:pPr>
            <w:r w:rsidRPr="006968E4">
              <w:rPr>
                <w:b/>
                <w:szCs w:val="22"/>
              </w:rPr>
              <w:t>Zkratka</w:t>
            </w:r>
            <w:r w:rsidRPr="006968E4">
              <w:rPr>
                <w:rStyle w:val="Odkaznavysvtlivky"/>
                <w:szCs w:val="22"/>
              </w:rPr>
              <w:endnoteReference w:id="5"/>
            </w:r>
            <w:r w:rsidRPr="006968E4">
              <w:rPr>
                <w:b/>
                <w:szCs w:val="22"/>
              </w:rPr>
              <w:t>:</w:t>
            </w:r>
            <w:r w:rsidRPr="006968E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968E4" w:rsidRDefault="00BE6537" w:rsidP="00593EFD">
            <w:pPr>
              <w:pStyle w:val="Tabulka"/>
              <w:rPr>
                <w:szCs w:val="22"/>
                <w:highlight w:val="yellow"/>
              </w:rPr>
            </w:pPr>
          </w:p>
        </w:tc>
      </w:tr>
      <w:tr w:rsidR="0000551E" w:rsidRPr="006968E4" w14:paraId="423A3207" w14:textId="77777777" w:rsidTr="001307A1">
        <w:tc>
          <w:tcPr>
            <w:tcW w:w="983" w:type="dxa"/>
            <w:vMerge/>
            <w:tcBorders>
              <w:left w:val="single" w:sz="8" w:space="0" w:color="auto"/>
            </w:tcBorders>
            <w:vAlign w:val="center"/>
          </w:tcPr>
          <w:p w14:paraId="167E0315" w14:textId="77777777" w:rsidR="0000551E" w:rsidRPr="006968E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968E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968E4" w:rsidRDefault="0000551E" w:rsidP="00593EFD">
            <w:pPr>
              <w:pStyle w:val="Tabulka"/>
              <w:rPr>
                <w:szCs w:val="22"/>
              </w:rPr>
            </w:pPr>
            <w:r w:rsidRPr="006968E4">
              <w:rPr>
                <w:b/>
                <w:szCs w:val="22"/>
              </w:rPr>
              <w:t>Typ požadavku:</w:t>
            </w:r>
            <w:r w:rsidRPr="006968E4">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6968E4" w:rsidRDefault="0000551E" w:rsidP="00BE6537">
            <w:pPr>
              <w:pStyle w:val="Tabulka"/>
              <w:rPr>
                <w:sz w:val="20"/>
                <w:szCs w:val="20"/>
              </w:rPr>
            </w:pPr>
            <w:r w:rsidRPr="006968E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r w:rsidR="0000551E" w:rsidRPr="006968E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968E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968E4" w:rsidRDefault="0000551E" w:rsidP="00697C60">
            <w:pPr>
              <w:pStyle w:val="Tabulka"/>
              <w:rPr>
                <w:szCs w:val="22"/>
              </w:rPr>
            </w:pPr>
            <w:r w:rsidRPr="006968E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6968E4" w:rsidRDefault="0000551E" w:rsidP="00697C60">
            <w:pPr>
              <w:pStyle w:val="Tabulka"/>
              <w:rPr>
                <w:szCs w:val="22"/>
              </w:rPr>
            </w:pPr>
            <w:r w:rsidRPr="006968E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6968E4" w:rsidRDefault="0000551E" w:rsidP="00AB0F08">
            <w:pPr>
              <w:pStyle w:val="Tabulka"/>
              <w:rPr>
                <w:sz w:val="20"/>
                <w:szCs w:val="20"/>
                <w:highlight w:val="yellow"/>
              </w:rPr>
            </w:pPr>
            <w:r w:rsidRPr="006968E4">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p>
        </w:tc>
      </w:tr>
    </w:tbl>
    <w:p w14:paraId="5A4B699C" w14:textId="77777777" w:rsidR="0000551E" w:rsidRPr="006968E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6968E4"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6968E4" w:rsidRDefault="0000551E" w:rsidP="00153C10">
            <w:pPr>
              <w:pStyle w:val="Tabulka"/>
              <w:rPr>
                <w:b/>
                <w:szCs w:val="22"/>
              </w:rPr>
            </w:pPr>
            <w:r w:rsidRPr="006968E4">
              <w:rPr>
                <w:b/>
                <w:szCs w:val="22"/>
              </w:rPr>
              <w:t>Role</w:t>
            </w:r>
          </w:p>
        </w:tc>
        <w:tc>
          <w:tcPr>
            <w:tcW w:w="1701" w:type="dxa"/>
            <w:tcBorders>
              <w:top w:val="single" w:sz="8" w:space="0" w:color="auto"/>
              <w:bottom w:val="single" w:sz="8" w:space="0" w:color="auto"/>
            </w:tcBorders>
            <w:vAlign w:val="center"/>
          </w:tcPr>
          <w:p w14:paraId="42C21DB1" w14:textId="77777777" w:rsidR="0000551E" w:rsidRPr="006968E4" w:rsidRDefault="0000551E" w:rsidP="004C5DDA">
            <w:pPr>
              <w:pStyle w:val="Tabulka"/>
              <w:rPr>
                <w:b/>
                <w:szCs w:val="22"/>
              </w:rPr>
            </w:pPr>
            <w:r w:rsidRPr="006968E4">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6968E4" w:rsidRDefault="0000551E" w:rsidP="00153C10">
            <w:pPr>
              <w:pStyle w:val="Tabulka"/>
              <w:rPr>
                <w:rStyle w:val="Siln"/>
                <w:b w:val="0"/>
                <w:szCs w:val="22"/>
              </w:rPr>
            </w:pPr>
            <w:r w:rsidRPr="006968E4">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6968E4" w:rsidRDefault="0000551E" w:rsidP="004C5DDA">
            <w:pPr>
              <w:pStyle w:val="Tabulka"/>
              <w:rPr>
                <w:b/>
                <w:szCs w:val="22"/>
              </w:rPr>
            </w:pPr>
            <w:r w:rsidRPr="006968E4">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6968E4" w:rsidRDefault="0000551E" w:rsidP="00153C10">
            <w:pPr>
              <w:pStyle w:val="Tabulka"/>
              <w:rPr>
                <w:b/>
                <w:szCs w:val="22"/>
              </w:rPr>
            </w:pPr>
            <w:r w:rsidRPr="006968E4">
              <w:rPr>
                <w:b/>
                <w:szCs w:val="22"/>
              </w:rPr>
              <w:t>E-mail</w:t>
            </w:r>
          </w:p>
        </w:tc>
      </w:tr>
      <w:tr w:rsidR="0000551E" w:rsidRPr="006968E4"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6968E4"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6968E4"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6968E4"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6968E4"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6968E4" w:rsidRDefault="0000551E" w:rsidP="004C5DDA">
            <w:pPr>
              <w:pStyle w:val="Tabulka"/>
              <w:rPr>
                <w:sz w:val="20"/>
                <w:szCs w:val="20"/>
              </w:rPr>
            </w:pPr>
          </w:p>
        </w:tc>
      </w:tr>
      <w:tr w:rsidR="00F52300" w:rsidRPr="006968E4" w14:paraId="0BEA84C2" w14:textId="77777777" w:rsidTr="00473D90">
        <w:tc>
          <w:tcPr>
            <w:tcW w:w="2679" w:type="dxa"/>
            <w:tcBorders>
              <w:top w:val="dotted" w:sz="4" w:space="0" w:color="auto"/>
              <w:left w:val="dotted" w:sz="4" w:space="0" w:color="auto"/>
            </w:tcBorders>
            <w:vAlign w:val="center"/>
          </w:tcPr>
          <w:p w14:paraId="6512555C" w14:textId="77777777" w:rsidR="00F52300" w:rsidRPr="006968E4" w:rsidRDefault="00F52300" w:rsidP="00F52300">
            <w:pPr>
              <w:pStyle w:val="Tabulka"/>
              <w:rPr>
                <w:szCs w:val="22"/>
              </w:rPr>
            </w:pPr>
            <w:r w:rsidRPr="006968E4">
              <w:rPr>
                <w:szCs w:val="22"/>
              </w:rPr>
              <w:t>Žadatel:</w:t>
            </w:r>
          </w:p>
        </w:tc>
        <w:tc>
          <w:tcPr>
            <w:tcW w:w="1701" w:type="dxa"/>
            <w:tcBorders>
              <w:top w:val="dotted" w:sz="4" w:space="0" w:color="auto"/>
            </w:tcBorders>
            <w:vAlign w:val="center"/>
          </w:tcPr>
          <w:p w14:paraId="0B619B44" w14:textId="1F96ABE1" w:rsidR="00F52300" w:rsidRPr="006968E4" w:rsidRDefault="00085F1B" w:rsidP="00F52300">
            <w:pPr>
              <w:pStyle w:val="Tabulka"/>
              <w:rPr>
                <w:sz w:val="20"/>
                <w:szCs w:val="20"/>
              </w:rPr>
            </w:pPr>
            <w:r w:rsidRPr="006968E4">
              <w:rPr>
                <w:sz w:val="20"/>
                <w:szCs w:val="20"/>
              </w:rPr>
              <w:t>Ivo Jančík</w:t>
            </w:r>
          </w:p>
        </w:tc>
        <w:tc>
          <w:tcPr>
            <w:tcW w:w="1559" w:type="dxa"/>
            <w:tcBorders>
              <w:top w:val="dotted" w:sz="4" w:space="0" w:color="auto"/>
            </w:tcBorders>
            <w:vAlign w:val="center"/>
          </w:tcPr>
          <w:p w14:paraId="3A8E484F" w14:textId="37046AFD"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tcBorders>
              <w:top w:val="dotted" w:sz="4" w:space="0" w:color="auto"/>
            </w:tcBorders>
            <w:vAlign w:val="center"/>
          </w:tcPr>
          <w:p w14:paraId="7F78D8E9" w14:textId="08F4731D" w:rsidR="00F52300" w:rsidRPr="006968E4" w:rsidRDefault="00085F1B" w:rsidP="00F52300">
            <w:pPr>
              <w:pStyle w:val="Tabulka"/>
              <w:rPr>
                <w:sz w:val="20"/>
                <w:szCs w:val="20"/>
              </w:rPr>
            </w:pPr>
            <w:r w:rsidRPr="006968E4">
              <w:rPr>
                <w:sz w:val="20"/>
                <w:szCs w:val="20"/>
              </w:rPr>
              <w:t>2060</w:t>
            </w:r>
          </w:p>
        </w:tc>
        <w:tc>
          <w:tcPr>
            <w:tcW w:w="2562" w:type="dxa"/>
            <w:tcBorders>
              <w:top w:val="dotted" w:sz="4" w:space="0" w:color="auto"/>
              <w:right w:val="dotted" w:sz="4" w:space="0" w:color="auto"/>
            </w:tcBorders>
            <w:vAlign w:val="center"/>
          </w:tcPr>
          <w:p w14:paraId="5A265728" w14:textId="47123368" w:rsidR="00F52300" w:rsidRPr="006968E4" w:rsidRDefault="00085F1B" w:rsidP="00F52300">
            <w:pPr>
              <w:pStyle w:val="Tabulka"/>
              <w:rPr>
                <w:sz w:val="20"/>
                <w:szCs w:val="20"/>
              </w:rPr>
            </w:pPr>
            <w:r w:rsidRPr="006968E4">
              <w:rPr>
                <w:sz w:val="20"/>
                <w:szCs w:val="20"/>
              </w:rPr>
              <w:t>ivo.jancik</w:t>
            </w:r>
            <w:r w:rsidR="00F52300" w:rsidRPr="006968E4">
              <w:rPr>
                <w:sz w:val="20"/>
                <w:szCs w:val="20"/>
              </w:rPr>
              <w:t>@mze.cz</w:t>
            </w:r>
          </w:p>
        </w:tc>
      </w:tr>
      <w:tr w:rsidR="00F52300" w:rsidRPr="006968E4" w14:paraId="029EA05C" w14:textId="77777777" w:rsidTr="00473D90">
        <w:tc>
          <w:tcPr>
            <w:tcW w:w="2679" w:type="dxa"/>
            <w:tcBorders>
              <w:left w:val="dotted" w:sz="4" w:space="0" w:color="auto"/>
            </w:tcBorders>
            <w:vAlign w:val="center"/>
          </w:tcPr>
          <w:p w14:paraId="3EF3B72E" w14:textId="77777777" w:rsidR="00F52300" w:rsidRPr="006968E4" w:rsidRDefault="00F52300" w:rsidP="00F52300">
            <w:pPr>
              <w:pStyle w:val="Tabulka"/>
              <w:rPr>
                <w:szCs w:val="22"/>
              </w:rPr>
            </w:pPr>
            <w:r w:rsidRPr="006968E4">
              <w:rPr>
                <w:szCs w:val="22"/>
              </w:rPr>
              <w:t>Metodický / věcný garant:</w:t>
            </w:r>
          </w:p>
        </w:tc>
        <w:tc>
          <w:tcPr>
            <w:tcW w:w="1701" w:type="dxa"/>
            <w:vAlign w:val="center"/>
          </w:tcPr>
          <w:p w14:paraId="26C73C19" w14:textId="142A0248" w:rsidR="00F52300" w:rsidRPr="006968E4" w:rsidRDefault="00085F1B" w:rsidP="00F52300">
            <w:pPr>
              <w:pStyle w:val="Tabulka"/>
              <w:rPr>
                <w:sz w:val="20"/>
                <w:szCs w:val="20"/>
              </w:rPr>
            </w:pPr>
            <w:r w:rsidRPr="006968E4">
              <w:rPr>
                <w:sz w:val="20"/>
                <w:szCs w:val="20"/>
              </w:rPr>
              <w:t>Ivo Jančík</w:t>
            </w:r>
          </w:p>
        </w:tc>
        <w:tc>
          <w:tcPr>
            <w:tcW w:w="1559" w:type="dxa"/>
            <w:vAlign w:val="center"/>
          </w:tcPr>
          <w:p w14:paraId="4459637F" w14:textId="118D59AF"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vAlign w:val="center"/>
          </w:tcPr>
          <w:p w14:paraId="344AE5DD" w14:textId="3BF91176" w:rsidR="00F52300" w:rsidRPr="006968E4" w:rsidRDefault="00085F1B" w:rsidP="00F52300">
            <w:pPr>
              <w:pStyle w:val="Tabulka"/>
              <w:rPr>
                <w:sz w:val="20"/>
                <w:szCs w:val="20"/>
              </w:rPr>
            </w:pPr>
            <w:r w:rsidRPr="006968E4">
              <w:rPr>
                <w:sz w:val="20"/>
                <w:szCs w:val="20"/>
              </w:rPr>
              <w:t>2060</w:t>
            </w:r>
          </w:p>
        </w:tc>
        <w:tc>
          <w:tcPr>
            <w:tcW w:w="2562" w:type="dxa"/>
            <w:tcBorders>
              <w:right w:val="dotted" w:sz="4" w:space="0" w:color="auto"/>
            </w:tcBorders>
            <w:vAlign w:val="center"/>
          </w:tcPr>
          <w:p w14:paraId="38612A40" w14:textId="5BBA116B" w:rsidR="00F52300" w:rsidRPr="006968E4" w:rsidRDefault="00085F1B" w:rsidP="00F52300">
            <w:pPr>
              <w:pStyle w:val="Tabulka"/>
              <w:rPr>
                <w:sz w:val="20"/>
                <w:szCs w:val="20"/>
              </w:rPr>
            </w:pPr>
            <w:r w:rsidRPr="006968E4">
              <w:rPr>
                <w:sz w:val="20"/>
                <w:szCs w:val="20"/>
              </w:rPr>
              <w:t>ivo.jancik@mze.cz</w:t>
            </w:r>
          </w:p>
        </w:tc>
      </w:tr>
      <w:tr w:rsidR="00F52300" w:rsidRPr="006968E4" w14:paraId="6E4F2704" w14:textId="77777777" w:rsidTr="00473D90">
        <w:tc>
          <w:tcPr>
            <w:tcW w:w="2679" w:type="dxa"/>
            <w:tcBorders>
              <w:left w:val="dotted" w:sz="4" w:space="0" w:color="auto"/>
            </w:tcBorders>
            <w:vAlign w:val="center"/>
          </w:tcPr>
          <w:p w14:paraId="1A7AAB5D" w14:textId="4DBFFD38" w:rsidR="00F52300" w:rsidRPr="006968E4" w:rsidRDefault="00F52300" w:rsidP="00F52300">
            <w:pPr>
              <w:pStyle w:val="Tabulka"/>
              <w:rPr>
                <w:szCs w:val="22"/>
              </w:rPr>
            </w:pPr>
            <w:r w:rsidRPr="006968E4">
              <w:rPr>
                <w:szCs w:val="22"/>
              </w:rPr>
              <w:t>Change koordinátor:</w:t>
            </w:r>
          </w:p>
        </w:tc>
        <w:tc>
          <w:tcPr>
            <w:tcW w:w="1701" w:type="dxa"/>
            <w:vAlign w:val="center"/>
          </w:tcPr>
          <w:p w14:paraId="6F0CBC44" w14:textId="461668AA" w:rsidR="00F52300" w:rsidRPr="006968E4" w:rsidRDefault="00F52300" w:rsidP="00F52300">
            <w:pPr>
              <w:pStyle w:val="Tabulka"/>
              <w:rPr>
                <w:sz w:val="20"/>
                <w:szCs w:val="20"/>
              </w:rPr>
            </w:pPr>
            <w:r w:rsidRPr="006968E4">
              <w:rPr>
                <w:sz w:val="20"/>
                <w:szCs w:val="20"/>
              </w:rPr>
              <w:t>Petra Honsová</w:t>
            </w:r>
          </w:p>
        </w:tc>
        <w:tc>
          <w:tcPr>
            <w:tcW w:w="1559" w:type="dxa"/>
            <w:vAlign w:val="center"/>
          </w:tcPr>
          <w:p w14:paraId="569F775C" w14:textId="64BA12D4" w:rsidR="00F52300" w:rsidRPr="006968E4" w:rsidRDefault="00F52300" w:rsidP="00F52300">
            <w:pPr>
              <w:pStyle w:val="Tabulka"/>
              <w:rPr>
                <w:rStyle w:val="Siln"/>
                <w:b w:val="0"/>
                <w:sz w:val="20"/>
                <w:szCs w:val="20"/>
              </w:rPr>
            </w:pPr>
            <w:r w:rsidRPr="006968E4">
              <w:rPr>
                <w:rStyle w:val="Siln"/>
                <w:sz w:val="20"/>
                <w:szCs w:val="20"/>
              </w:rPr>
              <w:t>11153</w:t>
            </w:r>
          </w:p>
        </w:tc>
        <w:tc>
          <w:tcPr>
            <w:tcW w:w="1417" w:type="dxa"/>
            <w:vAlign w:val="center"/>
          </w:tcPr>
          <w:p w14:paraId="3EB2EB99" w14:textId="7DEC11A2" w:rsidR="00F52300" w:rsidRPr="006968E4" w:rsidRDefault="004E488F" w:rsidP="00F52300">
            <w:pPr>
              <w:pStyle w:val="Tabulka"/>
              <w:rPr>
                <w:sz w:val="20"/>
                <w:szCs w:val="20"/>
              </w:rPr>
            </w:pPr>
            <w:r w:rsidRPr="006968E4">
              <w:rPr>
                <w:sz w:val="20"/>
                <w:szCs w:val="20"/>
              </w:rPr>
              <w:t>1019</w:t>
            </w:r>
          </w:p>
        </w:tc>
        <w:tc>
          <w:tcPr>
            <w:tcW w:w="2562" w:type="dxa"/>
            <w:tcBorders>
              <w:right w:val="dotted" w:sz="4" w:space="0" w:color="auto"/>
            </w:tcBorders>
            <w:vAlign w:val="center"/>
          </w:tcPr>
          <w:p w14:paraId="71052AFD" w14:textId="36408929" w:rsidR="00F52300" w:rsidRPr="006968E4" w:rsidRDefault="00F52300" w:rsidP="00F52300">
            <w:pPr>
              <w:pStyle w:val="Tabulka"/>
              <w:rPr>
                <w:sz w:val="20"/>
                <w:szCs w:val="20"/>
              </w:rPr>
            </w:pPr>
            <w:r w:rsidRPr="006968E4">
              <w:rPr>
                <w:sz w:val="20"/>
                <w:szCs w:val="20"/>
              </w:rPr>
              <w:t>Petra.honsova@mze.cz</w:t>
            </w:r>
          </w:p>
        </w:tc>
      </w:tr>
      <w:tr w:rsidR="00F52300" w:rsidRPr="006968E4" w14:paraId="6D47470D" w14:textId="77777777" w:rsidTr="00473D90">
        <w:tc>
          <w:tcPr>
            <w:tcW w:w="2679" w:type="dxa"/>
            <w:tcBorders>
              <w:left w:val="dotted" w:sz="4" w:space="0" w:color="auto"/>
            </w:tcBorders>
            <w:vAlign w:val="center"/>
          </w:tcPr>
          <w:p w14:paraId="6D98AF13" w14:textId="77777777" w:rsidR="00F52300" w:rsidRPr="006968E4" w:rsidRDefault="00F52300" w:rsidP="00F52300">
            <w:pPr>
              <w:pStyle w:val="Tabulka"/>
              <w:rPr>
                <w:szCs w:val="22"/>
              </w:rPr>
            </w:pPr>
            <w:r w:rsidRPr="006968E4">
              <w:rPr>
                <w:szCs w:val="22"/>
              </w:rPr>
              <w:t>Poskytovatel / dodavatel:</w:t>
            </w:r>
          </w:p>
        </w:tc>
        <w:tc>
          <w:tcPr>
            <w:tcW w:w="1701" w:type="dxa"/>
            <w:vAlign w:val="center"/>
          </w:tcPr>
          <w:p w14:paraId="15815807" w14:textId="697BAD5D" w:rsidR="00F52300" w:rsidRPr="006968E4" w:rsidRDefault="008C2787" w:rsidP="00F52300">
            <w:pPr>
              <w:pStyle w:val="Tabulka"/>
              <w:rPr>
                <w:sz w:val="20"/>
                <w:szCs w:val="20"/>
              </w:rPr>
            </w:pPr>
            <w:r>
              <w:rPr>
                <w:sz w:val="20"/>
                <w:szCs w:val="20"/>
              </w:rPr>
              <w:t>xxx</w:t>
            </w:r>
          </w:p>
        </w:tc>
        <w:tc>
          <w:tcPr>
            <w:tcW w:w="1559" w:type="dxa"/>
            <w:vAlign w:val="center"/>
          </w:tcPr>
          <w:p w14:paraId="1E1ABC38" w14:textId="16C55B2F" w:rsidR="00F52300" w:rsidRPr="006968E4" w:rsidRDefault="00F52300" w:rsidP="00F52300">
            <w:pPr>
              <w:pStyle w:val="Tabulka"/>
              <w:rPr>
                <w:rStyle w:val="Siln"/>
                <w:b w:val="0"/>
                <w:sz w:val="20"/>
                <w:szCs w:val="20"/>
              </w:rPr>
            </w:pPr>
            <w:r w:rsidRPr="006968E4">
              <w:rPr>
                <w:rStyle w:val="Siln"/>
                <w:sz w:val="20"/>
                <w:szCs w:val="20"/>
              </w:rPr>
              <w:t xml:space="preserve">O2 </w:t>
            </w:r>
            <w:r w:rsidR="00CA6CEA" w:rsidRPr="006968E4">
              <w:rPr>
                <w:rStyle w:val="Siln"/>
                <w:sz w:val="20"/>
                <w:szCs w:val="20"/>
              </w:rPr>
              <w:t>ITS</w:t>
            </w:r>
          </w:p>
        </w:tc>
        <w:tc>
          <w:tcPr>
            <w:tcW w:w="1417" w:type="dxa"/>
            <w:vAlign w:val="center"/>
          </w:tcPr>
          <w:p w14:paraId="02B36240" w14:textId="74A3DC36" w:rsidR="00F52300" w:rsidRPr="006968E4" w:rsidRDefault="008C2787" w:rsidP="00F52300">
            <w:pPr>
              <w:pStyle w:val="Tabulka"/>
              <w:rPr>
                <w:sz w:val="20"/>
                <w:szCs w:val="20"/>
              </w:rPr>
            </w:pPr>
            <w:r>
              <w:rPr>
                <w:sz w:val="20"/>
                <w:szCs w:val="20"/>
              </w:rPr>
              <w:t>xxx</w:t>
            </w:r>
          </w:p>
        </w:tc>
        <w:tc>
          <w:tcPr>
            <w:tcW w:w="2562" w:type="dxa"/>
            <w:tcBorders>
              <w:right w:val="dotted" w:sz="4" w:space="0" w:color="auto"/>
            </w:tcBorders>
            <w:vAlign w:val="center"/>
          </w:tcPr>
          <w:p w14:paraId="36CCE3AD" w14:textId="604B7992" w:rsidR="00F52300" w:rsidRPr="006968E4" w:rsidRDefault="008C2787" w:rsidP="00F52300">
            <w:pPr>
              <w:pStyle w:val="Tabulka"/>
              <w:rPr>
                <w:sz w:val="20"/>
                <w:szCs w:val="20"/>
              </w:rPr>
            </w:pPr>
            <w:r>
              <w:rPr>
                <w:sz w:val="20"/>
                <w:szCs w:val="20"/>
              </w:rPr>
              <w:t>xxx</w:t>
            </w:r>
          </w:p>
        </w:tc>
      </w:tr>
    </w:tbl>
    <w:p w14:paraId="0D7318D8" w14:textId="77777777" w:rsidR="0000551E" w:rsidRPr="006968E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968E4" w14:paraId="2627F177" w14:textId="77777777" w:rsidTr="001307A1">
        <w:trPr>
          <w:trHeight w:val="397"/>
        </w:trPr>
        <w:tc>
          <w:tcPr>
            <w:tcW w:w="1681" w:type="dxa"/>
            <w:vAlign w:val="center"/>
          </w:tcPr>
          <w:p w14:paraId="138CD590" w14:textId="77777777" w:rsidR="0000551E" w:rsidRPr="006968E4" w:rsidRDefault="0000551E" w:rsidP="00712804">
            <w:pPr>
              <w:pStyle w:val="Tabulka"/>
              <w:rPr>
                <w:szCs w:val="22"/>
              </w:rPr>
            </w:pPr>
            <w:r w:rsidRPr="006968E4">
              <w:rPr>
                <w:b/>
                <w:szCs w:val="22"/>
              </w:rPr>
              <w:t>Smlouva č.</w:t>
            </w:r>
            <w:r w:rsidRPr="006968E4">
              <w:rPr>
                <w:rStyle w:val="Odkaznavysvtlivky"/>
                <w:szCs w:val="22"/>
              </w:rPr>
              <w:endnoteReference w:id="6"/>
            </w:r>
            <w:r w:rsidRPr="006968E4">
              <w:rPr>
                <w:b/>
                <w:szCs w:val="22"/>
              </w:rPr>
              <w:t>:</w:t>
            </w:r>
          </w:p>
        </w:tc>
        <w:tc>
          <w:tcPr>
            <w:tcW w:w="3402" w:type="dxa"/>
            <w:tcBorders>
              <w:top w:val="single" w:sz="8" w:space="0" w:color="auto"/>
              <w:bottom w:val="single" w:sz="8" w:space="0" w:color="auto"/>
              <w:right w:val="dotted" w:sz="4" w:space="0" w:color="auto"/>
            </w:tcBorders>
            <w:vAlign w:val="center"/>
          </w:tcPr>
          <w:p w14:paraId="1CE9A68B" w14:textId="31BCD316" w:rsidR="0000551E" w:rsidRPr="006968E4" w:rsidRDefault="00CA6CEA" w:rsidP="003B2D72">
            <w:pPr>
              <w:pStyle w:val="Tabulka"/>
              <w:rPr>
                <w:szCs w:val="22"/>
              </w:rPr>
            </w:pPr>
            <w:r w:rsidRPr="006968E4">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968E4" w:rsidRDefault="0000551E" w:rsidP="003B2D72">
            <w:pPr>
              <w:pStyle w:val="Tabulka"/>
              <w:rPr>
                <w:rStyle w:val="Siln"/>
                <w:b w:val="0"/>
                <w:szCs w:val="22"/>
              </w:rPr>
            </w:pPr>
            <w:r w:rsidRPr="006968E4">
              <w:rPr>
                <w:rStyle w:val="Siln"/>
                <w:szCs w:val="22"/>
              </w:rPr>
              <w:t>KL:</w:t>
            </w:r>
          </w:p>
        </w:tc>
        <w:tc>
          <w:tcPr>
            <w:tcW w:w="4111" w:type="dxa"/>
            <w:vAlign w:val="center"/>
          </w:tcPr>
          <w:p w14:paraId="7F5CCCC1" w14:textId="4128279D" w:rsidR="0000551E" w:rsidRPr="006968E4" w:rsidRDefault="00F52300" w:rsidP="003B2D72">
            <w:pPr>
              <w:pStyle w:val="Tabulka"/>
              <w:rPr>
                <w:szCs w:val="22"/>
              </w:rPr>
            </w:pPr>
            <w:r w:rsidRPr="006968E4">
              <w:rPr>
                <w:szCs w:val="22"/>
              </w:rPr>
              <w:t>HR-0</w:t>
            </w:r>
            <w:r w:rsidR="00CA6CEA" w:rsidRPr="006968E4">
              <w:rPr>
                <w:szCs w:val="22"/>
              </w:rPr>
              <w:t>0</w:t>
            </w:r>
            <w:r w:rsidRPr="006968E4">
              <w:rPr>
                <w:szCs w:val="22"/>
              </w:rPr>
              <w:t>1</w:t>
            </w:r>
          </w:p>
        </w:tc>
      </w:tr>
    </w:tbl>
    <w:p w14:paraId="656724B1" w14:textId="77777777" w:rsidR="0000551E" w:rsidRPr="006968E4" w:rsidRDefault="0000551E">
      <w:pPr>
        <w:rPr>
          <w:rFonts w:cs="Arial"/>
          <w:szCs w:val="22"/>
        </w:rPr>
      </w:pPr>
    </w:p>
    <w:p w14:paraId="40F77890" w14:textId="6BA47978" w:rsidR="0000551E" w:rsidRPr="006968E4" w:rsidRDefault="0000551E" w:rsidP="00712804">
      <w:pPr>
        <w:pStyle w:val="Nadpis1"/>
        <w:tabs>
          <w:tab w:val="clear" w:pos="540"/>
        </w:tabs>
        <w:ind w:left="284" w:hanging="284"/>
        <w:rPr>
          <w:rFonts w:cs="Arial"/>
          <w:sz w:val="22"/>
          <w:szCs w:val="22"/>
        </w:rPr>
      </w:pPr>
      <w:r w:rsidRPr="006968E4">
        <w:rPr>
          <w:rFonts w:cs="Arial"/>
          <w:sz w:val="22"/>
          <w:szCs w:val="22"/>
        </w:rPr>
        <w:t xml:space="preserve">Stručný popis </w:t>
      </w:r>
      <w:r w:rsidR="00BE6537" w:rsidRPr="006968E4">
        <w:rPr>
          <w:rFonts w:cs="Arial"/>
          <w:sz w:val="22"/>
          <w:szCs w:val="22"/>
        </w:rPr>
        <w:t xml:space="preserve">a odůvodnění </w:t>
      </w:r>
      <w:r w:rsidRPr="006968E4">
        <w:rPr>
          <w:rFonts w:cs="Arial"/>
          <w:sz w:val="22"/>
          <w:szCs w:val="22"/>
        </w:rPr>
        <w:t>požadavku</w:t>
      </w:r>
    </w:p>
    <w:p w14:paraId="70D8F31E" w14:textId="6466AEDF" w:rsidR="0000551E" w:rsidRPr="006968E4" w:rsidRDefault="0000551E" w:rsidP="00E00833">
      <w:pPr>
        <w:pStyle w:val="Nadpis2"/>
      </w:pPr>
      <w:r w:rsidRPr="006968E4">
        <w:t>Popis požadavku</w:t>
      </w:r>
    </w:p>
    <w:p w14:paraId="58412304" w14:textId="192B6643" w:rsidR="0042089C" w:rsidRPr="006968E4" w:rsidRDefault="00705551" w:rsidP="008D506B">
      <w:pPr>
        <w:jc w:val="both"/>
        <w:rPr>
          <w:rFonts w:cs="Arial"/>
        </w:rPr>
      </w:pPr>
      <w:r w:rsidRPr="006968E4">
        <w:rPr>
          <w:rFonts w:cs="Arial"/>
        </w:rPr>
        <w:t xml:space="preserve">Toto RFC je definováno </w:t>
      </w:r>
      <w:r w:rsidR="008D506B" w:rsidRPr="006968E4">
        <w:rPr>
          <w:rFonts w:cs="Arial"/>
        </w:rPr>
        <w:t>jako první část</w:t>
      </w:r>
      <w:r w:rsidR="00B64159" w:rsidRPr="006968E4">
        <w:rPr>
          <w:rFonts w:cs="Arial"/>
        </w:rPr>
        <w:t xml:space="preserve"> </w:t>
      </w:r>
      <w:r w:rsidR="008D506B" w:rsidRPr="006968E4">
        <w:rPr>
          <w:rFonts w:cs="Arial"/>
        </w:rPr>
        <w:t xml:space="preserve">realizace nového LDAPu </w:t>
      </w:r>
      <w:r w:rsidR="00B64159" w:rsidRPr="006968E4">
        <w:rPr>
          <w:rFonts w:cs="Arial"/>
        </w:rPr>
        <w:t>MZe</w:t>
      </w:r>
      <w:r w:rsidR="008D506B" w:rsidRPr="006968E4">
        <w:rPr>
          <w:rFonts w:cs="Arial"/>
        </w:rPr>
        <w:t xml:space="preserve"> realizovan</w:t>
      </w:r>
      <w:r w:rsidR="000E20AB">
        <w:rPr>
          <w:rFonts w:cs="Arial"/>
        </w:rPr>
        <w:t>á</w:t>
      </w:r>
      <w:r w:rsidR="008D506B" w:rsidRPr="006968E4">
        <w:rPr>
          <w:rFonts w:cs="Arial"/>
        </w:rPr>
        <w:t xml:space="preserve"> prostřednictvím produktu Oracle Unified Directory dále jen (Oracle UD nebo OUD). V rámci tohoto RFC bude vybudováno nové develop prostředí LDAP na produktu OUD a bude provedena většina analytických a programátorských prací mající</w:t>
      </w:r>
      <w:r w:rsidR="000E20AB">
        <w:rPr>
          <w:rFonts w:cs="Arial"/>
        </w:rPr>
        <w:t>ch</w:t>
      </w:r>
      <w:r w:rsidR="008D506B" w:rsidRPr="006968E4">
        <w:rPr>
          <w:rFonts w:cs="Arial"/>
        </w:rPr>
        <w:t xml:space="preserve"> souvislost s novým LDAPem MZe a migrací na něj. Detailní popis je uveden v následujících odstavcích. </w:t>
      </w:r>
      <w:r w:rsidR="00B64159" w:rsidRPr="006968E4">
        <w:rPr>
          <w:rFonts w:cs="Arial"/>
        </w:rPr>
        <w:t>Toto RFC je možné realizovat bez vazby na dodávku nového HW a SW, nutného pro vybudování testovacího a produkčního prostředí nového LDAP MZe.</w:t>
      </w:r>
    </w:p>
    <w:p w14:paraId="74BDD6C2" w14:textId="77777777" w:rsidR="00A23A85" w:rsidRPr="006968E4" w:rsidRDefault="00A23A85" w:rsidP="00A23A85">
      <w:pPr>
        <w:pStyle w:val="Odstavecseseznamem"/>
        <w:jc w:val="both"/>
        <w:rPr>
          <w:rFonts w:cs="Arial"/>
        </w:rPr>
      </w:pPr>
    </w:p>
    <w:p w14:paraId="4DF3B8B0" w14:textId="26E724CA" w:rsidR="0000551E" w:rsidRPr="006968E4" w:rsidRDefault="0000551E" w:rsidP="00E00833">
      <w:pPr>
        <w:pStyle w:val="Nadpis2"/>
      </w:pPr>
      <w:r w:rsidRPr="006968E4">
        <w:t>Odůvodnění požadované změny (legislativní změny, přínosy)</w:t>
      </w:r>
    </w:p>
    <w:p w14:paraId="55E879CD" w14:textId="77777777" w:rsidR="00B64159" w:rsidRPr="006968E4" w:rsidRDefault="00B64159" w:rsidP="00C139C8">
      <w:pPr>
        <w:ind w:left="576"/>
        <w:jc w:val="both"/>
        <w:rPr>
          <w:rFonts w:cs="Arial"/>
        </w:rPr>
      </w:pPr>
      <w:r w:rsidRPr="006968E4">
        <w:rPr>
          <w:rFonts w:cs="Arial"/>
        </w:rPr>
        <w:t>Uvedená změna je realizována z níže uvedených důvodů:</w:t>
      </w:r>
    </w:p>
    <w:p w14:paraId="2AE83B67" w14:textId="77777777" w:rsidR="00B64159" w:rsidRPr="006968E4" w:rsidRDefault="00B64159" w:rsidP="00B64159">
      <w:pPr>
        <w:numPr>
          <w:ilvl w:val="0"/>
          <w:numId w:val="14"/>
        </w:numPr>
        <w:spacing w:before="100" w:beforeAutospacing="1" w:after="100" w:afterAutospacing="1"/>
        <w:rPr>
          <w:color w:val="000000"/>
          <w:szCs w:val="22"/>
        </w:rPr>
      </w:pPr>
      <w:r w:rsidRPr="006968E4">
        <w:rPr>
          <w:color w:val="000000"/>
          <w:szCs w:val="22"/>
        </w:rPr>
        <w:t xml:space="preserve">Odstranění závislosti centrálního LDAPu MZe na centrálním DB prostředí MZe, případně výrazné omezení těchto vlivů. V aktuálním řešení, pokud dojde k přetížení centrálního DB </w:t>
      </w:r>
      <w:r w:rsidRPr="006968E4">
        <w:rPr>
          <w:color w:val="000000"/>
          <w:szCs w:val="22"/>
        </w:rPr>
        <w:lastRenderedPageBreak/>
        <w:t>clusteru Oracle RAC Registry, dojde ke zpomalení a výpadkům na LDAPu MZe, který má uložen data na tomto clusteru.</w:t>
      </w:r>
    </w:p>
    <w:p w14:paraId="2A3BAF44" w14:textId="7D44560C" w:rsidR="00B64159" w:rsidRPr="006968E4" w:rsidRDefault="00B64159" w:rsidP="00B64159">
      <w:pPr>
        <w:numPr>
          <w:ilvl w:val="0"/>
          <w:numId w:val="14"/>
        </w:numPr>
        <w:spacing w:before="100" w:beforeAutospacing="1" w:after="100" w:afterAutospacing="1"/>
        <w:rPr>
          <w:color w:val="000000"/>
          <w:szCs w:val="22"/>
        </w:rPr>
      </w:pPr>
      <w:r w:rsidRPr="006968E4">
        <w:rPr>
          <w:color w:val="000000"/>
          <w:szCs w:val="22"/>
        </w:rPr>
        <w:t>Zvýšení výkonu a celkové dostupnosti celého LDAPu MZe prostřednictvím moderního distribuovaného řešení (nezávislé single servery s replikací na aplikační úrovni).</w:t>
      </w:r>
    </w:p>
    <w:p w14:paraId="4EBF9D2B" w14:textId="2E140865" w:rsidR="00B64159" w:rsidRPr="006968E4" w:rsidRDefault="00B64159" w:rsidP="00B64159">
      <w:pPr>
        <w:numPr>
          <w:ilvl w:val="0"/>
          <w:numId w:val="14"/>
        </w:numPr>
        <w:spacing w:before="100" w:beforeAutospacing="1" w:after="100" w:afterAutospacing="1"/>
        <w:rPr>
          <w:color w:val="000000"/>
          <w:szCs w:val="22"/>
        </w:rPr>
      </w:pPr>
      <w:r w:rsidRPr="006968E4">
        <w:rPr>
          <w:color w:val="000000"/>
          <w:szCs w:val="22"/>
        </w:rPr>
        <w:t>Dodržení kompatibility matrix stávajícího používaného SSO v prostředí MZe.</w:t>
      </w:r>
    </w:p>
    <w:p w14:paraId="27FD4FD1" w14:textId="665DFA5B" w:rsidR="00B64159" w:rsidRPr="006968E4" w:rsidRDefault="00B64159" w:rsidP="00B64159">
      <w:pPr>
        <w:numPr>
          <w:ilvl w:val="0"/>
          <w:numId w:val="14"/>
        </w:numPr>
        <w:spacing w:before="100" w:beforeAutospacing="1" w:after="100" w:afterAutospacing="1"/>
        <w:rPr>
          <w:color w:val="000000"/>
          <w:szCs w:val="22"/>
        </w:rPr>
      </w:pPr>
      <w:r w:rsidRPr="006968E4">
        <w:rPr>
          <w:color w:val="000000"/>
          <w:szCs w:val="22"/>
        </w:rPr>
        <w:t>Snaha o zachování JAVA platformy jako nosné platformy pro LDAP, aby migrace Pluginu používan</w:t>
      </w:r>
      <w:r w:rsidR="00852003">
        <w:rPr>
          <w:color w:val="000000"/>
          <w:szCs w:val="22"/>
        </w:rPr>
        <w:t>ého</w:t>
      </w:r>
      <w:r w:rsidRPr="006968E4">
        <w:rPr>
          <w:color w:val="000000"/>
          <w:szCs w:val="22"/>
        </w:rPr>
        <w:t xml:space="preserve"> ve stávajícím řešení byla jednodušší.</w:t>
      </w:r>
    </w:p>
    <w:p w14:paraId="1A011C45" w14:textId="1CCC0E55" w:rsidR="0000551E" w:rsidRPr="006968E4" w:rsidRDefault="0000551E" w:rsidP="00E00833">
      <w:pPr>
        <w:pStyle w:val="Nadpis2"/>
      </w:pPr>
      <w:r w:rsidRPr="006968E4">
        <w:t>Rizika nerealizace</w:t>
      </w:r>
    </w:p>
    <w:p w14:paraId="37A63EDC" w14:textId="56E550C2" w:rsidR="0000551E" w:rsidRPr="006968E4" w:rsidRDefault="00C139C8" w:rsidP="001C1755">
      <w:pPr>
        <w:spacing w:after="0"/>
        <w:ind w:left="567" w:firstLine="9"/>
        <w:jc w:val="both"/>
        <w:rPr>
          <w:rFonts w:cs="Arial"/>
          <w:szCs w:val="22"/>
        </w:rPr>
      </w:pPr>
      <w:r w:rsidRPr="006968E4">
        <w:rPr>
          <w:rFonts w:cs="Arial"/>
          <w:szCs w:val="22"/>
        </w:rPr>
        <w:t>V případě nerealizac</w:t>
      </w:r>
      <w:r w:rsidR="00F52300" w:rsidRPr="006968E4">
        <w:rPr>
          <w:rFonts w:cs="Arial"/>
          <w:szCs w:val="22"/>
        </w:rPr>
        <w:t xml:space="preserve">e </w:t>
      </w:r>
      <w:r w:rsidR="00B64159" w:rsidRPr="006968E4">
        <w:rPr>
          <w:rFonts w:cs="Arial"/>
          <w:szCs w:val="22"/>
        </w:rPr>
        <w:t>nebude odstraněna vazba LDAPu na centrální DB RAC Registry a tím může docházet k výpadkům a nestabilitám celého řešení LDAPu MZe, které ovlivňuje kompletně celé prostředí využívané pro kontroly v rámci výplaty dotací z EU, Národních dotací a provozu veškerých registrů MZe.</w:t>
      </w:r>
    </w:p>
    <w:p w14:paraId="36E42571" w14:textId="77777777" w:rsidR="00E2291E" w:rsidRPr="006968E4" w:rsidRDefault="00E2291E" w:rsidP="00C139C8">
      <w:pPr>
        <w:spacing w:after="0"/>
        <w:ind w:firstLine="576"/>
        <w:jc w:val="both"/>
        <w:rPr>
          <w:rFonts w:cs="Arial"/>
          <w:szCs w:val="22"/>
        </w:rPr>
      </w:pPr>
    </w:p>
    <w:p w14:paraId="76D6E8DF" w14:textId="6A837F97" w:rsidR="00CC7ED5" w:rsidRPr="006968E4" w:rsidRDefault="0000551E" w:rsidP="007C4E22">
      <w:pPr>
        <w:pStyle w:val="Nadpis1"/>
        <w:rPr>
          <w:rFonts w:cs="Arial"/>
        </w:rPr>
      </w:pPr>
      <w:r w:rsidRPr="006968E4">
        <w:rPr>
          <w:rFonts w:cs="Arial"/>
        </w:rPr>
        <w:t>Podrobný popis požadavku</w:t>
      </w:r>
      <w:r w:rsidR="00903617" w:rsidRPr="006968E4">
        <w:rPr>
          <w:rFonts w:cs="Arial"/>
        </w:rPr>
        <w:t xml:space="preserve"> - součinnost při migraci DB na Oracle x86</w:t>
      </w:r>
      <w:r w:rsidR="00AA2B40" w:rsidRPr="006968E4">
        <w:rPr>
          <w:rFonts w:cs="Arial"/>
        </w:rPr>
        <w:t xml:space="preserve"> – fáze 2</w:t>
      </w:r>
    </w:p>
    <w:p w14:paraId="0EB7C186" w14:textId="7EB35C59" w:rsidR="00E53545" w:rsidRPr="006968E4" w:rsidRDefault="008C2787" w:rsidP="00903617">
      <w:pPr>
        <w:rPr>
          <w:rFonts w:cs="Arial"/>
          <w:szCs w:val="22"/>
        </w:rPr>
      </w:pPr>
      <w:bookmarkStart w:id="0" w:name="_Hlk33019667"/>
      <w:r>
        <w:rPr>
          <w:rFonts w:cs="Arial"/>
          <w:szCs w:val="22"/>
        </w:rPr>
        <w:t>NEVEŘEJNÉ</w:t>
      </w:r>
    </w:p>
    <w:bookmarkEnd w:id="0"/>
    <w:p w14:paraId="6D962536" w14:textId="1096D9C6" w:rsidR="0000551E" w:rsidRPr="006968E4" w:rsidRDefault="0000551E" w:rsidP="00C17E79">
      <w:pPr>
        <w:pStyle w:val="Nadpis1"/>
        <w:tabs>
          <w:tab w:val="clear" w:pos="540"/>
        </w:tabs>
        <w:ind w:left="284" w:hanging="284"/>
        <w:rPr>
          <w:rFonts w:cs="Arial"/>
          <w:sz w:val="22"/>
          <w:szCs w:val="22"/>
        </w:rPr>
      </w:pPr>
      <w:r w:rsidRPr="006968E4">
        <w:rPr>
          <w:rFonts w:cs="Arial"/>
          <w:sz w:val="22"/>
          <w:szCs w:val="22"/>
        </w:rPr>
        <w:t>Dopady na IS MZe</w:t>
      </w:r>
    </w:p>
    <w:p w14:paraId="44BFC286" w14:textId="10A6BED3" w:rsidR="00BE6537" w:rsidRPr="006968E4" w:rsidRDefault="00BE6537" w:rsidP="00BE6537">
      <w:pPr>
        <w:rPr>
          <w:rFonts w:cs="Arial"/>
          <w:sz w:val="16"/>
          <w:szCs w:val="16"/>
        </w:rPr>
      </w:pPr>
      <w:r w:rsidRPr="006968E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41E6A2D" w14:textId="67F35594" w:rsidR="0000551E" w:rsidRPr="006968E4" w:rsidRDefault="00CE3687" w:rsidP="00E00833">
      <w:pPr>
        <w:pStyle w:val="Nadpis2"/>
      </w:pPr>
      <w:r w:rsidRPr="006968E4">
        <w:t>Na provoz a infrastrukturu</w:t>
      </w:r>
    </w:p>
    <w:p w14:paraId="4D059637" w14:textId="6E797F82" w:rsidR="0000551E" w:rsidRPr="006968E4" w:rsidRDefault="00C139C8" w:rsidP="0060065D">
      <w:pPr>
        <w:rPr>
          <w:rFonts w:cs="Arial"/>
        </w:rPr>
      </w:pPr>
      <w:r w:rsidRPr="006968E4">
        <w:rPr>
          <w:rFonts w:cs="Arial"/>
        </w:rPr>
        <w:t>Jedná se o infrastrukturní RFC</w:t>
      </w:r>
    </w:p>
    <w:p w14:paraId="6A60A88D" w14:textId="6FD27285" w:rsidR="00411B8E" w:rsidRPr="006968E4" w:rsidRDefault="00BC72F5" w:rsidP="00E00833">
      <w:pPr>
        <w:pStyle w:val="Nadpis2"/>
      </w:pPr>
      <w:r w:rsidRPr="006968E4">
        <w:t>Na bezpečnost</w:t>
      </w:r>
    </w:p>
    <w:p w14:paraId="3CB7A16C" w14:textId="7B02EB2C" w:rsidR="005D0B35" w:rsidRPr="006968E4" w:rsidRDefault="00C139C8" w:rsidP="005D0B35">
      <w:pPr>
        <w:rPr>
          <w:rFonts w:cs="Arial"/>
        </w:rPr>
      </w:pPr>
      <w:r w:rsidRPr="006968E4">
        <w:rPr>
          <w:rFonts w:cs="Arial"/>
        </w:rPr>
        <w:t>Nejsou</w:t>
      </w:r>
    </w:p>
    <w:p w14:paraId="6BB88B64" w14:textId="3EAEBEF0" w:rsidR="0000551E" w:rsidRPr="006968E4" w:rsidRDefault="00BC72F5" w:rsidP="00E00833">
      <w:pPr>
        <w:pStyle w:val="Nadpis2"/>
      </w:pPr>
      <w:r w:rsidRPr="006968E4">
        <w:t>Na součinnost s dalšími systémy</w:t>
      </w:r>
    </w:p>
    <w:p w14:paraId="409BDCA7" w14:textId="1BC6DB26" w:rsidR="005177CF" w:rsidRPr="006968E4" w:rsidRDefault="00C139C8" w:rsidP="005177CF">
      <w:pPr>
        <w:rPr>
          <w:rFonts w:cs="Arial"/>
        </w:rPr>
      </w:pPr>
      <w:r w:rsidRPr="006968E4">
        <w:rPr>
          <w:rFonts w:cs="Arial"/>
        </w:rPr>
        <w:t>Nejsou</w:t>
      </w:r>
    </w:p>
    <w:p w14:paraId="366CCCBC" w14:textId="7C9B91E5" w:rsidR="00E00833" w:rsidRPr="006968E4" w:rsidRDefault="00BC72F5" w:rsidP="00E00833">
      <w:pPr>
        <w:pStyle w:val="Nadpis2"/>
      </w:pPr>
      <w:r w:rsidRPr="006968E4">
        <w:t>Požadavky na součinnost AgriBus</w:t>
      </w:r>
    </w:p>
    <w:p w14:paraId="78DADA2B" w14:textId="77777777" w:rsidR="00BC72F5" w:rsidRPr="006968E4" w:rsidRDefault="00BC72F5" w:rsidP="00BC72F5">
      <w:pPr>
        <w:rPr>
          <w:rFonts w:cs="Arial"/>
          <w:sz w:val="16"/>
          <w:szCs w:val="16"/>
        </w:rPr>
      </w:pPr>
      <w:r w:rsidRPr="006968E4">
        <w:rPr>
          <w:rFonts w:cs="Arial"/>
          <w:sz w:val="16"/>
          <w:szCs w:val="16"/>
        </w:rPr>
        <w:t>(Pokud existují požadavky na součinnost Agribus, uveďte specifikaci služby ve formě strukturovaného požadavku (request) a odpovědi (response) s vyznačenou změnou.)</w:t>
      </w:r>
    </w:p>
    <w:p w14:paraId="7738EC2F" w14:textId="180AA042" w:rsidR="00BC72F5" w:rsidRPr="006968E4" w:rsidRDefault="00EC29AD" w:rsidP="00B8108C">
      <w:pPr>
        <w:rPr>
          <w:rFonts w:cs="Arial"/>
        </w:rPr>
      </w:pPr>
      <w:r w:rsidRPr="006968E4">
        <w:rPr>
          <w:rFonts w:cs="Arial"/>
        </w:rPr>
        <w:t>Není požadována</w:t>
      </w:r>
    </w:p>
    <w:p w14:paraId="4E0E569E" w14:textId="77777777" w:rsidR="0000551E" w:rsidRPr="006968E4" w:rsidRDefault="0000551E" w:rsidP="00E00833">
      <w:pPr>
        <w:pStyle w:val="Nadpis2"/>
      </w:pPr>
      <w:r w:rsidRPr="006968E4">
        <w:t>Požadavek na podporu provozu naimplementované změny</w:t>
      </w:r>
    </w:p>
    <w:p w14:paraId="171DBAC0" w14:textId="77777777" w:rsidR="0000551E" w:rsidRPr="006968E4" w:rsidRDefault="000B7C9F" w:rsidP="0060065D">
      <w:pPr>
        <w:rPr>
          <w:rFonts w:cs="Arial"/>
          <w:b/>
          <w:sz w:val="16"/>
          <w:szCs w:val="16"/>
        </w:rPr>
      </w:pPr>
      <w:r w:rsidRPr="006968E4">
        <w:rPr>
          <w:rFonts w:cs="Arial"/>
          <w:sz w:val="16"/>
          <w:szCs w:val="16"/>
        </w:rPr>
        <w:t>(</w:t>
      </w:r>
      <w:r w:rsidR="0000551E" w:rsidRPr="006968E4">
        <w:rPr>
          <w:rFonts w:cs="Arial"/>
          <w:sz w:val="16"/>
          <w:szCs w:val="16"/>
        </w:rPr>
        <w:t>Uveďte, zda zařadit změnu do stávající provozní smlouvy, konkrétní požadavky na požadované služby, SLA.)</w:t>
      </w:r>
    </w:p>
    <w:p w14:paraId="6A9218EF" w14:textId="7ADA86D0" w:rsidR="0000551E" w:rsidRPr="006968E4" w:rsidRDefault="00C139C8" w:rsidP="00B8108C">
      <w:pPr>
        <w:rPr>
          <w:rFonts w:cs="Arial"/>
        </w:rPr>
      </w:pPr>
      <w:r w:rsidRPr="006968E4">
        <w:rPr>
          <w:rFonts w:cs="Arial"/>
        </w:rPr>
        <w:t>Nejsou</w:t>
      </w:r>
    </w:p>
    <w:p w14:paraId="01D38A14" w14:textId="77777777" w:rsidR="00E03517" w:rsidRPr="006968E4" w:rsidRDefault="00E03517" w:rsidP="00E00833">
      <w:pPr>
        <w:pStyle w:val="Nadpis2"/>
      </w:pPr>
      <w:r w:rsidRPr="006968E4">
        <w:t>Požadavek na úpravu dohledového nástroje</w:t>
      </w:r>
    </w:p>
    <w:p w14:paraId="2B64E168" w14:textId="471F4112" w:rsidR="00E03517" w:rsidRPr="006968E4" w:rsidRDefault="000B7C9F" w:rsidP="0060065D">
      <w:pPr>
        <w:rPr>
          <w:rFonts w:cs="Arial"/>
          <w:b/>
          <w:sz w:val="16"/>
          <w:szCs w:val="16"/>
        </w:rPr>
      </w:pPr>
      <w:r w:rsidRPr="006968E4">
        <w:rPr>
          <w:rFonts w:cs="Arial"/>
          <w:sz w:val="16"/>
          <w:szCs w:val="16"/>
        </w:rPr>
        <w:t>(</w:t>
      </w:r>
      <w:r w:rsidR="00E03517" w:rsidRPr="006968E4">
        <w:rPr>
          <w:rFonts w:cs="Arial"/>
          <w:sz w:val="16"/>
          <w:szCs w:val="16"/>
        </w:rPr>
        <w:t>Uveďte, zda a jakým z</w:t>
      </w:r>
      <w:r w:rsidR="00236F99" w:rsidRPr="006968E4">
        <w:rPr>
          <w:rFonts w:cs="Arial"/>
          <w:sz w:val="16"/>
          <w:szCs w:val="16"/>
        </w:rPr>
        <w:t xml:space="preserve">působem je požadována </w:t>
      </w:r>
      <w:r w:rsidR="00E03517" w:rsidRPr="006968E4">
        <w:rPr>
          <w:rFonts w:cs="Arial"/>
          <w:sz w:val="16"/>
          <w:szCs w:val="16"/>
        </w:rPr>
        <w:t>úprav</w:t>
      </w:r>
      <w:r w:rsidR="00236F99" w:rsidRPr="006968E4">
        <w:rPr>
          <w:rFonts w:cs="Arial"/>
          <w:sz w:val="16"/>
          <w:szCs w:val="16"/>
        </w:rPr>
        <w:t>a</w:t>
      </w:r>
      <w:r w:rsidR="00E03517" w:rsidRPr="006968E4">
        <w:rPr>
          <w:rFonts w:cs="Arial"/>
          <w:sz w:val="16"/>
          <w:szCs w:val="16"/>
        </w:rPr>
        <w:t xml:space="preserve"> dohledových nástrojů.)</w:t>
      </w:r>
    </w:p>
    <w:p w14:paraId="582818D7" w14:textId="3798A584" w:rsidR="00E03517" w:rsidRPr="006968E4" w:rsidRDefault="00D00521" w:rsidP="00E03517">
      <w:pPr>
        <w:rPr>
          <w:rFonts w:cs="Arial"/>
        </w:rPr>
      </w:pPr>
      <w:r w:rsidRPr="006968E4">
        <w:rPr>
          <w:rFonts w:cs="Arial"/>
        </w:rPr>
        <w:t>Přidání nových serverů do dohledových nástrojů MZe a začlenění pod SLA provozovatele infra</w:t>
      </w:r>
      <w:r w:rsidR="00623CF9" w:rsidRPr="006968E4">
        <w:rPr>
          <w:rFonts w:cs="Arial"/>
        </w:rPr>
        <w:t>struktury</w:t>
      </w:r>
      <w:r w:rsidRPr="006968E4">
        <w:rPr>
          <w:rFonts w:cs="Arial"/>
        </w:rPr>
        <w:t>.</w:t>
      </w:r>
    </w:p>
    <w:p w14:paraId="410BFAC2" w14:textId="75D27FB0" w:rsidR="00D00521" w:rsidRPr="006968E4" w:rsidRDefault="00D00521" w:rsidP="00E03517">
      <w:pPr>
        <w:rPr>
          <w:rFonts w:cs="Arial"/>
        </w:rPr>
      </w:pPr>
      <w:r w:rsidRPr="006968E4">
        <w:rPr>
          <w:rFonts w:cs="Arial"/>
        </w:rPr>
        <w:t>Odebrání původních serverů z dohledových nástrojů MZe a SLA reportů.</w:t>
      </w:r>
    </w:p>
    <w:p w14:paraId="154DDA95" w14:textId="77777777" w:rsidR="0000551E" w:rsidRPr="006968E4" w:rsidRDefault="0000551E" w:rsidP="00D4283E">
      <w:pPr>
        <w:pStyle w:val="Nadpis1"/>
        <w:tabs>
          <w:tab w:val="clear" w:pos="540"/>
        </w:tabs>
        <w:ind w:left="284" w:hanging="284"/>
        <w:rPr>
          <w:rFonts w:cs="Arial"/>
          <w:sz w:val="22"/>
          <w:szCs w:val="22"/>
        </w:rPr>
      </w:pPr>
      <w:r w:rsidRPr="006968E4">
        <w:rPr>
          <w:rFonts w:cs="Arial"/>
          <w:sz w:val="22"/>
          <w:szCs w:val="22"/>
        </w:rPr>
        <w:t>Požadavek na dokumentaci</w:t>
      </w:r>
      <w:r w:rsidRPr="006968E4">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6968E4"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6968E4" w:rsidRDefault="00BC72F5" w:rsidP="00BC72F5">
            <w:pPr>
              <w:spacing w:after="0"/>
              <w:rPr>
                <w:rFonts w:cs="Arial"/>
                <w:bCs/>
                <w:color w:val="000000"/>
                <w:szCs w:val="22"/>
                <w:lang w:eastAsia="cs-CZ"/>
              </w:rPr>
            </w:pPr>
            <w:r w:rsidRPr="006968E4">
              <w:rPr>
                <w:rFonts w:cs="Arial"/>
                <w:b/>
                <w:bCs/>
                <w:color w:val="000000"/>
                <w:szCs w:val="22"/>
                <w:lang w:eastAsia="cs-CZ"/>
              </w:rPr>
              <w:t xml:space="preserve">Formát výstupu </w:t>
            </w:r>
            <w:r w:rsidRPr="006968E4">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6968E4" w:rsidDel="000F27BA" w:rsidRDefault="00BC72F5" w:rsidP="00BC72F5">
            <w:pPr>
              <w:spacing w:after="0"/>
              <w:rPr>
                <w:rFonts w:cs="Arial"/>
                <w:b/>
                <w:bCs/>
                <w:color w:val="000000"/>
                <w:szCs w:val="22"/>
                <w:lang w:eastAsia="cs-CZ"/>
              </w:rPr>
            </w:pPr>
            <w:r w:rsidRPr="006968E4">
              <w:rPr>
                <w:rFonts w:cs="Arial"/>
                <w:b/>
                <w:bCs/>
                <w:color w:val="000000"/>
                <w:szCs w:val="22"/>
                <w:lang w:eastAsia="cs-CZ"/>
              </w:rPr>
              <w:t>Garant</w:t>
            </w:r>
            <w:r w:rsidR="00753DB7" w:rsidRPr="006968E4">
              <w:rPr>
                <w:rStyle w:val="Odkaznavysvtlivky"/>
                <w:rFonts w:cs="Arial"/>
                <w:b/>
                <w:bCs/>
                <w:color w:val="000000"/>
                <w:szCs w:val="22"/>
                <w:lang w:eastAsia="cs-CZ"/>
              </w:rPr>
              <w:endnoteReference w:id="8"/>
            </w:r>
          </w:p>
        </w:tc>
      </w:tr>
      <w:tr w:rsidR="00BC72F5" w:rsidRPr="006968E4"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6968E4"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6968E4"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6968E4" w:rsidDel="000F27BA" w:rsidRDefault="004C20DD" w:rsidP="00BC72F5">
            <w:pPr>
              <w:spacing w:after="0"/>
              <w:rPr>
                <w:rFonts w:cs="Arial"/>
                <w:bCs/>
                <w:color w:val="000000"/>
                <w:szCs w:val="22"/>
                <w:lang w:eastAsia="cs-CZ"/>
              </w:rPr>
            </w:pPr>
            <w:r w:rsidRPr="006968E4">
              <w:rPr>
                <w:rFonts w:cs="Arial"/>
                <w:bCs/>
                <w:color w:val="000000"/>
                <w:szCs w:val="22"/>
                <w:lang w:eastAsia="cs-CZ"/>
              </w:rPr>
              <w:t>p</w:t>
            </w:r>
            <w:r w:rsidR="00BC72F5" w:rsidRPr="006968E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6968E4" w:rsidDel="000F27BA" w:rsidRDefault="00BC72F5" w:rsidP="00BC72F5">
            <w:pPr>
              <w:spacing w:after="0"/>
              <w:rPr>
                <w:rFonts w:cs="Arial"/>
                <w:bCs/>
                <w:color w:val="000000"/>
                <w:szCs w:val="22"/>
                <w:lang w:eastAsia="cs-CZ"/>
              </w:rPr>
            </w:pPr>
          </w:p>
        </w:tc>
      </w:tr>
      <w:tr w:rsidR="003E580F" w:rsidRPr="006968E4"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B61B631" w:rsidR="003E580F" w:rsidRPr="006968E4" w:rsidRDefault="009A5969" w:rsidP="003E580F">
            <w:pPr>
              <w:spacing w:after="0"/>
              <w:rPr>
                <w:rFonts w:cs="Arial"/>
                <w:color w:val="000000"/>
                <w:szCs w:val="22"/>
                <w:lang w:eastAsia="cs-CZ"/>
              </w:rPr>
            </w:pPr>
            <w:r>
              <w:rPr>
                <w:rFonts w:cs="Arial"/>
                <w:color w:val="000000"/>
                <w:szCs w:val="22"/>
                <w:lang w:eastAsia="cs-CZ"/>
              </w:rPr>
              <w:t>Quick a</w:t>
            </w:r>
            <w:r w:rsidR="003E580F" w:rsidRPr="006968E4">
              <w:rPr>
                <w:rFonts w:cs="Arial"/>
                <w:color w:val="000000"/>
                <w:szCs w:val="22"/>
                <w:lang w:eastAsia="cs-CZ"/>
              </w:rPr>
              <w:t>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7E17A664" w:rsidR="003E580F" w:rsidRPr="006968E4" w:rsidRDefault="009A5969" w:rsidP="003E580F">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6968E4" w:rsidRDefault="003E580F" w:rsidP="003E580F">
            <w:pPr>
              <w:spacing w:after="0"/>
              <w:rPr>
                <w:rFonts w:cs="Arial"/>
                <w:color w:val="000000"/>
                <w:szCs w:val="22"/>
                <w:lang w:eastAsia="cs-CZ"/>
              </w:rPr>
            </w:pPr>
          </w:p>
        </w:tc>
      </w:tr>
      <w:tr w:rsidR="003E580F" w:rsidRPr="006968E4"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Dokumentace dle specifikace Závazná metodika návrhu a dokumentace architektury MZe</w:t>
            </w:r>
            <w:r w:rsidRPr="006968E4">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6C910339" w:rsidR="003E580F" w:rsidRPr="006968E4" w:rsidRDefault="00C139C8" w:rsidP="003E580F">
            <w:pPr>
              <w:spacing w:after="0"/>
              <w:rPr>
                <w:rFonts w:cs="Arial"/>
                <w:color w:val="000000"/>
                <w:szCs w:val="22"/>
                <w:lang w:eastAsia="cs-CZ"/>
              </w:rPr>
            </w:pPr>
            <w:r w:rsidRPr="006968E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6968E4" w:rsidRDefault="003E580F" w:rsidP="003E580F">
            <w:pPr>
              <w:spacing w:after="0"/>
              <w:rPr>
                <w:rFonts w:cs="Arial"/>
                <w:color w:val="000000"/>
                <w:szCs w:val="22"/>
                <w:lang w:eastAsia="cs-CZ"/>
              </w:rPr>
            </w:pPr>
          </w:p>
        </w:tc>
      </w:tr>
      <w:tr w:rsidR="003E580F" w:rsidRPr="006968E4"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2E7470B9" w:rsidR="003E580F" w:rsidRPr="006968E4" w:rsidRDefault="00A63488" w:rsidP="003E580F">
            <w:pPr>
              <w:spacing w:after="0"/>
              <w:rPr>
                <w:rFonts w:cs="Arial"/>
                <w:color w:val="000000"/>
                <w:szCs w:val="22"/>
                <w:lang w:eastAsia="cs-CZ"/>
              </w:rPr>
            </w:pPr>
            <w:r w:rsidRPr="006968E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6968E4" w:rsidRDefault="003E580F" w:rsidP="003E580F">
            <w:pPr>
              <w:spacing w:after="0"/>
              <w:rPr>
                <w:rFonts w:cs="Arial"/>
                <w:color w:val="000000"/>
                <w:szCs w:val="22"/>
                <w:lang w:eastAsia="cs-CZ"/>
              </w:rPr>
            </w:pPr>
          </w:p>
        </w:tc>
      </w:tr>
      <w:tr w:rsidR="003E580F" w:rsidRPr="006968E4"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6968E4" w:rsidRDefault="003E580F" w:rsidP="003E580F">
            <w:pPr>
              <w:spacing w:after="0"/>
              <w:rPr>
                <w:rFonts w:cs="Arial"/>
                <w:color w:val="000000"/>
                <w:szCs w:val="22"/>
                <w:lang w:eastAsia="cs-CZ"/>
              </w:rPr>
            </w:pPr>
            <w:r w:rsidRPr="006968E4">
              <w:rPr>
                <w:rFonts w:cs="Arial"/>
                <w:color w:val="000000"/>
                <w:szCs w:val="22"/>
                <w:lang w:eastAsia="cs-CZ"/>
              </w:rPr>
              <w:t>Věcný garant</w:t>
            </w:r>
          </w:p>
        </w:tc>
      </w:tr>
      <w:tr w:rsidR="003E580F" w:rsidRPr="006968E4"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6968E4" w:rsidRDefault="003E580F" w:rsidP="003E580F">
            <w:pPr>
              <w:spacing w:after="0"/>
              <w:rPr>
                <w:rFonts w:cs="Arial"/>
                <w:color w:val="000000"/>
                <w:szCs w:val="22"/>
                <w:lang w:eastAsia="cs-CZ"/>
              </w:rPr>
            </w:pPr>
            <w:r w:rsidRPr="006968E4">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397F388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6968E4" w:rsidRDefault="003E580F" w:rsidP="003E580F">
            <w:pPr>
              <w:spacing w:after="0"/>
              <w:rPr>
                <w:rFonts w:cs="Arial"/>
                <w:color w:val="000000"/>
                <w:szCs w:val="22"/>
                <w:lang w:eastAsia="cs-CZ"/>
              </w:rPr>
            </w:pPr>
            <w:r w:rsidRPr="006968E4">
              <w:rPr>
                <w:rFonts w:cs="Arial"/>
                <w:color w:val="000000"/>
                <w:szCs w:val="22"/>
                <w:lang w:eastAsia="cs-CZ"/>
              </w:rPr>
              <w:t>OKB, OPPT</w:t>
            </w:r>
            <w:r w:rsidRPr="006968E4">
              <w:rPr>
                <w:rStyle w:val="Odkaznavysvtlivky"/>
                <w:rFonts w:cs="Arial"/>
                <w:color w:val="000000"/>
                <w:szCs w:val="22"/>
                <w:lang w:eastAsia="cs-CZ"/>
              </w:rPr>
              <w:endnoteReference w:id="10"/>
            </w:r>
          </w:p>
        </w:tc>
      </w:tr>
      <w:tr w:rsidR="003E580F" w:rsidRPr="006968E4"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513F089C" w:rsidR="003E580F" w:rsidRPr="006968E4" w:rsidRDefault="00A63488" w:rsidP="003E580F">
            <w:pPr>
              <w:spacing w:after="0"/>
              <w:rPr>
                <w:rStyle w:val="Odkaznakoment"/>
                <w:rFonts w:cs="Arial"/>
              </w:rPr>
            </w:pPr>
            <w:r w:rsidRPr="006968E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6968E4" w:rsidRDefault="003E580F" w:rsidP="003E580F">
            <w:pPr>
              <w:spacing w:after="0"/>
              <w:rPr>
                <w:rStyle w:val="Odkaznakoment"/>
                <w:rFonts w:cs="Arial"/>
              </w:rPr>
            </w:pPr>
          </w:p>
        </w:tc>
      </w:tr>
      <w:tr w:rsidR="003E580F" w:rsidRPr="006968E4"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6968E4" w:rsidRDefault="003E580F" w:rsidP="003E580F">
            <w:pPr>
              <w:spacing w:after="0"/>
              <w:rPr>
                <w:rFonts w:cs="Arial"/>
                <w:color w:val="000000"/>
                <w:szCs w:val="22"/>
                <w:lang w:eastAsia="cs-CZ"/>
              </w:rPr>
            </w:pPr>
            <w:r w:rsidRPr="006968E4">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6968E4" w:rsidRDefault="003E580F" w:rsidP="003E580F">
            <w:pPr>
              <w:spacing w:after="0"/>
              <w:rPr>
                <w:rStyle w:val="Odkaznakoment"/>
                <w:rFonts w:cs="Arial"/>
              </w:rPr>
            </w:pPr>
          </w:p>
        </w:tc>
      </w:tr>
      <w:tr w:rsidR="003E580F" w:rsidRPr="006968E4"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6968E4" w:rsidRDefault="003E580F" w:rsidP="003E580F">
            <w:pPr>
              <w:spacing w:after="0"/>
              <w:rPr>
                <w:rFonts w:cs="Arial"/>
                <w:color w:val="000000"/>
                <w:szCs w:val="22"/>
                <w:lang w:eastAsia="cs-CZ"/>
              </w:rPr>
            </w:pPr>
            <w:r w:rsidRPr="006968E4">
              <w:rPr>
                <w:rFonts w:cs="Arial"/>
                <w:color w:val="000000"/>
                <w:szCs w:val="22"/>
                <w:lang w:eastAsia="cs-CZ"/>
              </w:rPr>
              <w:t>Dohledové scénáře (úprava stávajících/nové scénáře)</w:t>
            </w:r>
            <w:r w:rsidRPr="006968E4">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31C9BDBD"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6968E4" w:rsidRDefault="003E580F" w:rsidP="003E580F">
            <w:pPr>
              <w:spacing w:after="0"/>
              <w:rPr>
                <w:rStyle w:val="Odkaznakoment"/>
                <w:rFonts w:cs="Arial"/>
              </w:rPr>
            </w:pPr>
          </w:p>
        </w:tc>
      </w:tr>
    </w:tbl>
    <w:p w14:paraId="7A290980" w14:textId="6CB075D7" w:rsidR="0000551E" w:rsidRPr="006968E4" w:rsidRDefault="0000551E" w:rsidP="00623CF9">
      <w:pPr>
        <w:pStyle w:val="Nadpis2"/>
      </w:pPr>
      <w:r w:rsidRPr="006968E4">
        <w:t>V připojeném souboru je uveden rozsah vybrané technické dokumentace</w:t>
      </w:r>
      <w:r w:rsidR="00C21A74" w:rsidRPr="006968E4">
        <w:t xml:space="preserve"> </w:t>
      </w:r>
      <w:r w:rsidRPr="006968E4">
        <w:t xml:space="preserve">– otevřete dvojklikem:  </w:t>
      </w:r>
      <w:r w:rsidR="008C2787">
        <w:t>XXX</w:t>
      </w:r>
      <w:r w:rsidRPr="006968E4">
        <w:t xml:space="preserve">  </w:t>
      </w:r>
    </w:p>
    <w:p w14:paraId="757D877F" w14:textId="77777777" w:rsidR="00083C9D" w:rsidRPr="006968E4" w:rsidRDefault="00E921FF" w:rsidP="00E921FF">
      <w:pPr>
        <w:ind w:right="-427"/>
        <w:rPr>
          <w:rFonts w:cs="Arial"/>
          <w:sz w:val="18"/>
          <w:szCs w:val="18"/>
        </w:rPr>
      </w:pPr>
      <w:r w:rsidRPr="006968E4">
        <w:rPr>
          <w:rFonts w:cs="Arial"/>
          <w:sz w:val="18"/>
          <w:szCs w:val="18"/>
        </w:rPr>
        <w:t xml:space="preserve">Dohledové scénáře jsou požadovány, pokud Dodavatel potvrdí dopad na dohledové scénáře/nástroj. </w:t>
      </w:r>
    </w:p>
    <w:p w14:paraId="2A8C4680" w14:textId="10DF342A" w:rsidR="00AE22EC" w:rsidRPr="006968E4" w:rsidRDefault="00AE22EC" w:rsidP="00E921FF">
      <w:pPr>
        <w:ind w:right="-427"/>
        <w:rPr>
          <w:rFonts w:cs="Arial"/>
          <w:sz w:val="18"/>
          <w:szCs w:val="18"/>
        </w:rPr>
      </w:pPr>
      <w:r w:rsidRPr="006968E4">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AD610F8" w:rsidR="002207E9" w:rsidRPr="006968E4" w:rsidRDefault="007D3305" w:rsidP="0000551E">
      <w:pPr>
        <w:ind w:right="-427"/>
        <w:rPr>
          <w:rFonts w:cs="Arial"/>
          <w:sz w:val="18"/>
          <w:szCs w:val="18"/>
        </w:rPr>
      </w:pPr>
      <w:r w:rsidRPr="006968E4">
        <w:rPr>
          <w:rFonts w:cs="Arial"/>
          <w:sz w:val="18"/>
          <w:szCs w:val="18"/>
        </w:rPr>
        <w:t>P</w:t>
      </w:r>
      <w:r w:rsidR="00563E40" w:rsidRPr="006968E4">
        <w:rPr>
          <w:rFonts w:cs="Arial"/>
          <w:sz w:val="18"/>
          <w:szCs w:val="18"/>
        </w:rPr>
        <w:t>r</w:t>
      </w:r>
      <w:r w:rsidR="00103605" w:rsidRPr="006968E4">
        <w:rPr>
          <w:rFonts w:cs="Arial"/>
          <w:sz w:val="18"/>
          <w:szCs w:val="18"/>
        </w:rPr>
        <w:t>ovozně-technická dokumentace bude zpracována dle vzorového dokumentu, který je připojen</w:t>
      </w:r>
      <w:r w:rsidR="006E025E" w:rsidRPr="006968E4">
        <w:rPr>
          <w:rFonts w:cs="Arial"/>
          <w:sz w:val="18"/>
          <w:szCs w:val="18"/>
        </w:rPr>
        <w:t xml:space="preserve"> – otevřete dvojklikem</w:t>
      </w:r>
      <w:r w:rsidR="00C240C4" w:rsidRPr="006968E4">
        <w:rPr>
          <w:rFonts w:cs="Arial"/>
          <w:sz w:val="18"/>
          <w:szCs w:val="18"/>
        </w:rPr>
        <w:t>:</w:t>
      </w:r>
      <w:r w:rsidRPr="006968E4">
        <w:rPr>
          <w:rFonts w:cs="Arial"/>
          <w:sz w:val="18"/>
          <w:szCs w:val="18"/>
        </w:rPr>
        <w:t xml:space="preserve"> </w:t>
      </w:r>
      <w:r w:rsidR="00C240C4" w:rsidRPr="006968E4">
        <w:rPr>
          <w:rFonts w:cs="Arial"/>
          <w:sz w:val="18"/>
          <w:szCs w:val="18"/>
        </w:rPr>
        <w:t xml:space="preserve"> </w:t>
      </w:r>
      <w:r w:rsidRPr="006968E4">
        <w:rPr>
          <w:rFonts w:cs="Arial"/>
          <w:sz w:val="18"/>
          <w:szCs w:val="18"/>
        </w:rPr>
        <w:t xml:space="preserve">   </w:t>
      </w:r>
      <w:r w:rsidR="00223FDB" w:rsidRPr="006968E4">
        <w:rPr>
          <w:rFonts w:cs="Arial"/>
          <w:sz w:val="18"/>
          <w:szCs w:val="18"/>
        </w:rPr>
        <w:t xml:space="preserve"> </w:t>
      </w:r>
      <w:r w:rsidR="008C2787">
        <w:rPr>
          <w:rFonts w:cs="Arial"/>
          <w:sz w:val="18"/>
          <w:szCs w:val="18"/>
        </w:rPr>
        <w:t>XXX</w:t>
      </w:r>
      <w:r w:rsidR="00223FDB" w:rsidRPr="006968E4">
        <w:rPr>
          <w:rFonts w:cs="Arial"/>
          <w:sz w:val="18"/>
          <w:szCs w:val="18"/>
        </w:rPr>
        <w:t xml:space="preserve"> </w:t>
      </w:r>
    </w:p>
    <w:p w14:paraId="6279633B" w14:textId="4ED90139" w:rsidR="0000551E" w:rsidRPr="006968E4" w:rsidRDefault="00103605" w:rsidP="0000551E">
      <w:pPr>
        <w:ind w:right="-427"/>
        <w:rPr>
          <w:rFonts w:cs="Arial"/>
          <w:szCs w:val="22"/>
        </w:rPr>
      </w:pPr>
      <w:r w:rsidRPr="006968E4">
        <w:rPr>
          <w:rFonts w:cs="Arial"/>
          <w:szCs w:val="22"/>
        </w:rPr>
        <w:t xml:space="preserve"> </w:t>
      </w:r>
      <w:r w:rsidR="005B71BB" w:rsidRPr="006968E4">
        <w:rPr>
          <w:rFonts w:cs="Arial"/>
          <w:szCs w:val="22"/>
        </w:rPr>
        <w:t xml:space="preserve">  </w:t>
      </w:r>
      <w:r w:rsidR="006E025E" w:rsidRPr="006968E4">
        <w:rPr>
          <w:rFonts w:cs="Arial"/>
          <w:szCs w:val="22"/>
        </w:rPr>
        <w:t xml:space="preserve">     </w:t>
      </w:r>
    </w:p>
    <w:p w14:paraId="65E0BA41" w14:textId="77777777"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Akceptační kritéria</w:t>
      </w:r>
    </w:p>
    <w:p w14:paraId="7956380F" w14:textId="155062B9" w:rsidR="0000551E" w:rsidRPr="006968E4" w:rsidRDefault="0000551E" w:rsidP="00623CF9">
      <w:pPr>
        <w:spacing w:after="0"/>
        <w:jc w:val="both"/>
        <w:rPr>
          <w:rFonts w:cs="Arial"/>
          <w:color w:val="000000"/>
          <w:szCs w:val="22"/>
          <w:lang w:eastAsia="cs-CZ"/>
        </w:rPr>
      </w:pPr>
      <w:r w:rsidRPr="006968E4">
        <w:rPr>
          <w:rFonts w:cs="Arial"/>
          <w:color w:val="000000"/>
          <w:szCs w:val="22"/>
          <w:lang w:eastAsia="cs-CZ"/>
        </w:rPr>
        <w:t xml:space="preserve">Plnění v rámci požadavku na změnu bude akceptováno, jestliže budou akceptovány dokumenty uvedené v tabulce výše v bodu </w:t>
      </w:r>
      <w:r w:rsidR="00236F99" w:rsidRPr="006968E4">
        <w:rPr>
          <w:rFonts w:cs="Arial"/>
          <w:color w:val="000000"/>
          <w:szCs w:val="22"/>
          <w:lang w:eastAsia="cs-CZ"/>
        </w:rPr>
        <w:t>5</w:t>
      </w:r>
      <w:r w:rsidR="00A07148" w:rsidRPr="006968E4">
        <w:rPr>
          <w:rFonts w:cs="Arial"/>
          <w:color w:val="000000"/>
          <w:szCs w:val="22"/>
          <w:lang w:eastAsia="cs-CZ"/>
        </w:rPr>
        <w:t>,</w:t>
      </w:r>
      <w:r w:rsidRPr="006968E4">
        <w:rPr>
          <w:rFonts w:cs="Arial"/>
          <w:color w:val="000000"/>
          <w:szCs w:val="22"/>
          <w:lang w:eastAsia="cs-CZ"/>
        </w:rPr>
        <w:t xml:space="preserve"> budou předloženy </w:t>
      </w:r>
      <w:r w:rsidR="001427F3" w:rsidRPr="006968E4">
        <w:rPr>
          <w:rFonts w:cs="Arial"/>
          <w:color w:val="000000"/>
          <w:szCs w:val="22"/>
          <w:lang w:eastAsia="cs-CZ"/>
        </w:rPr>
        <w:t xml:space="preserve">podepsané </w:t>
      </w:r>
      <w:r w:rsidRPr="006968E4">
        <w:rPr>
          <w:rFonts w:cs="Arial"/>
          <w:color w:val="000000"/>
          <w:szCs w:val="22"/>
          <w:lang w:eastAsia="cs-CZ"/>
        </w:rPr>
        <w:t xml:space="preserve">protokoly o uživatelském testování </w:t>
      </w:r>
      <w:r w:rsidR="00A07148" w:rsidRPr="006968E4">
        <w:rPr>
          <w:rFonts w:cs="Arial"/>
          <w:color w:val="000000"/>
          <w:szCs w:val="22"/>
          <w:lang w:eastAsia="cs-CZ"/>
        </w:rPr>
        <w:t>a splněna</w:t>
      </w:r>
      <w:r w:rsidR="001427F3" w:rsidRPr="006968E4">
        <w:rPr>
          <w:rFonts w:cs="Arial"/>
          <w:color w:val="000000"/>
          <w:szCs w:val="22"/>
          <w:lang w:eastAsia="cs-CZ"/>
        </w:rPr>
        <w:t xml:space="preserve"> případn</w:t>
      </w:r>
      <w:r w:rsidR="00A07148" w:rsidRPr="006968E4">
        <w:rPr>
          <w:rFonts w:cs="Arial"/>
          <w:color w:val="000000"/>
          <w:szCs w:val="22"/>
          <w:lang w:eastAsia="cs-CZ"/>
        </w:rPr>
        <w:t>á</w:t>
      </w:r>
      <w:r w:rsidR="001427F3" w:rsidRPr="006968E4">
        <w:rPr>
          <w:rFonts w:cs="Arial"/>
          <w:color w:val="000000"/>
          <w:szCs w:val="22"/>
          <w:lang w:eastAsia="cs-CZ"/>
        </w:rPr>
        <w:t xml:space="preserve"> další kritéria uvedená v tomto bodu</w:t>
      </w:r>
      <w:r w:rsidRPr="006968E4">
        <w:rPr>
          <w:rFonts w:cs="Arial"/>
          <w:color w:val="000000"/>
          <w:szCs w:val="22"/>
          <w:lang w:eastAsia="cs-CZ"/>
        </w:rPr>
        <w:t xml:space="preserve">. </w:t>
      </w:r>
    </w:p>
    <w:p w14:paraId="4C12780C" w14:textId="77777777" w:rsidR="003E580F" w:rsidRPr="006968E4"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3E580F" w:rsidRPr="006968E4" w14:paraId="0DE3C777" w14:textId="77777777" w:rsidTr="00B61D6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Akceptuje</w:t>
            </w:r>
          </w:p>
        </w:tc>
      </w:tr>
      <w:tr w:rsidR="003E580F" w:rsidRPr="006968E4" w14:paraId="49F9400F"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9A5969" w:rsidRDefault="003E580F"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7BBB7BC1" w:rsidR="003E580F" w:rsidRPr="009A5969" w:rsidRDefault="009A5969" w:rsidP="00F52300">
            <w:pPr>
              <w:spacing w:after="0"/>
              <w:rPr>
                <w:rFonts w:cs="Arial"/>
                <w:color w:val="000000"/>
                <w:szCs w:val="22"/>
                <w:lang w:eastAsia="cs-CZ"/>
              </w:rPr>
            </w:pPr>
            <w:r w:rsidRPr="009A5969">
              <w:rPr>
                <w:rFonts w:cs="Arial"/>
                <w:color w:val="000000"/>
                <w:szCs w:val="22"/>
                <w:lang w:eastAsia="cs-CZ"/>
              </w:rPr>
              <w:t>Nov</w:t>
            </w:r>
            <w:r w:rsidR="00050DF4">
              <w:rPr>
                <w:rFonts w:cs="Arial"/>
                <w:color w:val="000000"/>
                <w:szCs w:val="22"/>
                <w:lang w:eastAsia="cs-CZ"/>
              </w:rPr>
              <w:t>é</w:t>
            </w:r>
            <w:r w:rsidRPr="009A5969">
              <w:rPr>
                <w:rFonts w:cs="Arial"/>
                <w:color w:val="000000"/>
                <w:szCs w:val="22"/>
                <w:lang w:eastAsia="cs-CZ"/>
              </w:rPr>
              <w:t xml:space="preserve"> develop prostředí LDAP je vybudováno</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2EB9C5A8" w:rsidR="003E580F" w:rsidRPr="009A5969" w:rsidRDefault="009A5969" w:rsidP="00F52300">
            <w:pPr>
              <w:spacing w:after="0"/>
              <w:rPr>
                <w:rFonts w:cs="Arial"/>
                <w:color w:val="000000"/>
                <w:szCs w:val="22"/>
                <w:lang w:eastAsia="cs-CZ"/>
              </w:rPr>
            </w:pPr>
            <w:r w:rsidRPr="009A5969">
              <w:rPr>
                <w:rFonts w:cs="Arial"/>
                <w:color w:val="000000"/>
                <w:szCs w:val="22"/>
                <w:lang w:eastAsia="cs-CZ"/>
              </w:rPr>
              <w:t>Kontrola v</w:t>
            </w:r>
            <w:r w:rsidR="00050DF4">
              <w:rPr>
                <w:rFonts w:cs="Arial"/>
                <w:color w:val="000000"/>
                <w:szCs w:val="22"/>
                <w:lang w:eastAsia="cs-CZ"/>
              </w:rPr>
              <w:t xml:space="preserve"> </w:t>
            </w:r>
            <w:r w:rsidRPr="009A5969">
              <w:rPr>
                <w:rFonts w:cs="Arial"/>
                <w:color w:val="000000"/>
                <w:szCs w:val="22"/>
                <w:lang w:eastAsia="cs-CZ"/>
              </w:rPr>
              <w:t>Centrum MZE a iTOP</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9A5969" w:rsidRDefault="00085F1B" w:rsidP="00F52300">
            <w:pPr>
              <w:spacing w:after="0"/>
              <w:rPr>
                <w:rFonts w:cs="Arial"/>
                <w:color w:val="000000"/>
                <w:szCs w:val="22"/>
                <w:lang w:eastAsia="cs-CZ"/>
              </w:rPr>
            </w:pPr>
            <w:r w:rsidRPr="009A5969">
              <w:rPr>
                <w:rFonts w:cs="Arial"/>
                <w:color w:val="000000"/>
                <w:szCs w:val="22"/>
                <w:lang w:eastAsia="cs-CZ"/>
              </w:rPr>
              <w:t>Ivo Jančík</w:t>
            </w:r>
          </w:p>
        </w:tc>
      </w:tr>
      <w:tr w:rsidR="0020784E" w:rsidRPr="006968E4" w14:paraId="4F306924"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9A5969" w:rsidRDefault="0020784E"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6AF4AC63" w:rsidR="0020784E" w:rsidRPr="009A5969" w:rsidRDefault="000B2F15" w:rsidP="00E53545">
            <w:pPr>
              <w:spacing w:after="0"/>
              <w:rPr>
                <w:rFonts w:cs="Arial"/>
                <w:color w:val="000000"/>
                <w:szCs w:val="22"/>
                <w:lang w:eastAsia="cs-CZ"/>
              </w:rPr>
            </w:pPr>
            <w:r w:rsidRPr="009A5969">
              <w:rPr>
                <w:rFonts w:cs="Arial"/>
                <w:color w:val="000000"/>
                <w:szCs w:val="22"/>
                <w:lang w:eastAsia="cs-CZ"/>
              </w:rPr>
              <w:t xml:space="preserve">Nové </w:t>
            </w:r>
            <w:r w:rsidR="009A5969" w:rsidRPr="009A5969">
              <w:rPr>
                <w:rFonts w:cs="Arial"/>
                <w:color w:val="000000"/>
                <w:szCs w:val="22"/>
                <w:lang w:eastAsia="cs-CZ"/>
              </w:rPr>
              <w:t>develop</w:t>
            </w:r>
            <w:r w:rsidRPr="009A5969">
              <w:rPr>
                <w:rFonts w:cs="Arial"/>
                <w:color w:val="000000"/>
                <w:szCs w:val="22"/>
                <w:lang w:eastAsia="cs-CZ"/>
              </w:rPr>
              <w:t xml:space="preserve"> prostředí 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9A5969" w:rsidRDefault="000B2F15" w:rsidP="00E53545">
            <w:pPr>
              <w:spacing w:after="0"/>
              <w:rPr>
                <w:rFonts w:cs="Arial"/>
                <w:color w:val="000000"/>
                <w:szCs w:val="22"/>
                <w:lang w:eastAsia="cs-CZ"/>
              </w:rPr>
            </w:pPr>
            <w:r w:rsidRPr="009A5969">
              <w:rPr>
                <w:rFonts w:cs="Arial"/>
                <w:color w:val="000000"/>
                <w:szCs w:val="22"/>
                <w:lang w:eastAsia="cs-CZ"/>
              </w:rPr>
              <w:t>Dokumentace backup systému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9A5969" w:rsidRDefault="00085F1B" w:rsidP="00E53545">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590B12B8"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CF6DCF"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B46C7F" w14:textId="5E256B89" w:rsidR="009A5969" w:rsidRPr="009A5969" w:rsidRDefault="009A5969" w:rsidP="009A5969">
            <w:pPr>
              <w:spacing w:after="0"/>
              <w:rPr>
                <w:rFonts w:cs="Arial"/>
                <w:color w:val="000000"/>
                <w:szCs w:val="22"/>
                <w:lang w:eastAsia="cs-CZ"/>
              </w:rPr>
            </w:pPr>
            <w:r w:rsidRPr="009A5969">
              <w:rPr>
                <w:rFonts w:cs="Arial"/>
                <w:color w:val="000000"/>
                <w:szCs w:val="22"/>
                <w:lang w:eastAsia="cs-CZ"/>
              </w:rPr>
              <w:t>LDAP je funkční a je možné do něj položit dotaz přes LDAPS protokol</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348B8" w14:textId="4F07E394" w:rsidR="009A5969" w:rsidRPr="009A5969" w:rsidRDefault="009A5969" w:rsidP="009A5969">
            <w:pPr>
              <w:spacing w:after="0"/>
              <w:rPr>
                <w:rFonts w:cs="Arial"/>
                <w:color w:val="000000"/>
                <w:szCs w:val="22"/>
                <w:lang w:eastAsia="cs-CZ"/>
              </w:rPr>
            </w:pPr>
            <w:r w:rsidRPr="009A5969">
              <w:rPr>
                <w:rFonts w:cs="Arial"/>
                <w:color w:val="000000"/>
                <w:szCs w:val="22"/>
                <w:lang w:eastAsia="cs-CZ"/>
              </w:rPr>
              <w:t>Ukázka přístupu z VTS serverů</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F9B7BF" w14:textId="0ED28E4D"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35B32D3D"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EA6C685"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1ABD21" w14:textId="4A70F666" w:rsidR="009A5969" w:rsidRPr="009A5969" w:rsidRDefault="009A5969" w:rsidP="009A5969">
            <w:pPr>
              <w:spacing w:after="0"/>
              <w:rPr>
                <w:rFonts w:cs="Arial"/>
                <w:color w:val="000000"/>
                <w:szCs w:val="22"/>
                <w:lang w:eastAsia="cs-CZ"/>
              </w:rPr>
            </w:pPr>
            <w:r w:rsidRPr="009A5969">
              <w:rPr>
                <w:rFonts w:cs="Arial"/>
                <w:color w:val="000000"/>
                <w:szCs w:val="22"/>
                <w:lang w:eastAsia="cs-CZ"/>
              </w:rPr>
              <w:t>Analytický dokument je vytvořen a předán na dodavatele aplikací</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D6422E" w14:textId="0FC1CDBC" w:rsidR="009A5969" w:rsidRPr="009A5969" w:rsidRDefault="009A5969" w:rsidP="009A5969">
            <w:pPr>
              <w:spacing w:after="0"/>
              <w:rPr>
                <w:rFonts w:cs="Arial"/>
                <w:color w:val="000000"/>
                <w:szCs w:val="22"/>
                <w:lang w:eastAsia="cs-CZ"/>
              </w:rPr>
            </w:pPr>
            <w:r w:rsidRPr="009A5969">
              <w:rPr>
                <w:rFonts w:cs="Arial"/>
                <w:color w:val="000000"/>
                <w:szCs w:val="22"/>
                <w:lang w:eastAsia="cs-CZ"/>
              </w:rPr>
              <w:t>Kontrola dokumentace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B5921D" w14:textId="760B014E"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16E57A0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9A5969" w:rsidRPr="009A5969" w:rsidRDefault="009A5969" w:rsidP="009A5969">
            <w:pPr>
              <w:spacing w:after="0"/>
              <w:rPr>
                <w:rFonts w:cs="Arial"/>
                <w:color w:val="000000"/>
                <w:szCs w:val="22"/>
                <w:lang w:eastAsia="cs-CZ"/>
              </w:rPr>
            </w:pPr>
            <w:r w:rsidRPr="009A5969">
              <w:rPr>
                <w:rFonts w:cs="Arial"/>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9A5969" w:rsidRPr="009A5969" w:rsidRDefault="009A5969" w:rsidP="009A5969">
            <w:pPr>
              <w:spacing w:after="0"/>
              <w:rPr>
                <w:rFonts w:cs="Arial"/>
                <w:color w:val="000000"/>
                <w:szCs w:val="22"/>
                <w:lang w:eastAsia="cs-CZ"/>
              </w:rPr>
            </w:pPr>
            <w:r w:rsidRPr="009A5969">
              <w:rPr>
                <w:rFonts w:cs="Arial"/>
                <w:color w:val="000000"/>
                <w:szCs w:val="22"/>
                <w:lang w:eastAsia="cs-CZ"/>
              </w:rPr>
              <w:t>Kontrola dokumentace na dokumentačním úložišti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bl>
    <w:p w14:paraId="693FE2C9" w14:textId="77777777" w:rsidR="003E580F" w:rsidRPr="006968E4" w:rsidRDefault="003E580F" w:rsidP="003E580F">
      <w:pPr>
        <w:spacing w:after="0"/>
        <w:rPr>
          <w:rFonts w:cs="Arial"/>
          <w:szCs w:val="22"/>
        </w:rPr>
      </w:pPr>
    </w:p>
    <w:p w14:paraId="43E4B929" w14:textId="77777777" w:rsidR="0000551E" w:rsidRPr="006968E4" w:rsidRDefault="0000551E" w:rsidP="00C62446">
      <w:pPr>
        <w:pStyle w:val="Nadpis1"/>
        <w:tabs>
          <w:tab w:val="clear" w:pos="540"/>
        </w:tabs>
        <w:ind w:left="284" w:hanging="284"/>
        <w:rPr>
          <w:rFonts w:cs="Arial"/>
          <w:sz w:val="22"/>
          <w:szCs w:val="22"/>
        </w:rPr>
      </w:pPr>
      <w:r w:rsidRPr="006968E4">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968E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968E4" w:rsidRDefault="0000551E" w:rsidP="00C62446">
            <w:pPr>
              <w:spacing w:after="0"/>
              <w:rPr>
                <w:rFonts w:cs="Arial"/>
                <w:b/>
                <w:bCs/>
                <w:color w:val="000000"/>
                <w:szCs w:val="22"/>
                <w:lang w:eastAsia="cs-CZ"/>
              </w:rPr>
            </w:pPr>
            <w:r w:rsidRPr="006968E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968E4" w:rsidRDefault="0000551E" w:rsidP="00153C10">
            <w:pPr>
              <w:spacing w:after="0"/>
              <w:rPr>
                <w:rFonts w:cs="Arial"/>
                <w:b/>
                <w:bCs/>
                <w:color w:val="000000"/>
                <w:szCs w:val="22"/>
                <w:lang w:eastAsia="cs-CZ"/>
              </w:rPr>
            </w:pPr>
            <w:r w:rsidRPr="006968E4">
              <w:rPr>
                <w:rFonts w:cs="Arial"/>
                <w:b/>
                <w:bCs/>
                <w:color w:val="000000"/>
                <w:szCs w:val="22"/>
                <w:lang w:eastAsia="cs-CZ"/>
              </w:rPr>
              <w:t>Termín</w:t>
            </w:r>
          </w:p>
        </w:tc>
      </w:tr>
      <w:tr w:rsidR="0000551E" w:rsidRPr="006968E4" w14:paraId="37F70472" w14:textId="77777777" w:rsidTr="0087487B">
        <w:trPr>
          <w:trHeight w:val="284"/>
        </w:trPr>
        <w:tc>
          <w:tcPr>
            <w:tcW w:w="7655" w:type="dxa"/>
            <w:shd w:val="clear" w:color="auto" w:fill="auto"/>
            <w:noWrap/>
            <w:vAlign w:val="center"/>
          </w:tcPr>
          <w:p w14:paraId="2DBC575A" w14:textId="77777777" w:rsidR="0000551E" w:rsidRPr="006968E4"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968E4" w:rsidRDefault="0000551E" w:rsidP="00153C10">
            <w:pPr>
              <w:spacing w:after="0"/>
              <w:rPr>
                <w:rFonts w:cs="Arial"/>
                <w:color w:val="000000"/>
                <w:szCs w:val="22"/>
                <w:lang w:eastAsia="cs-CZ"/>
              </w:rPr>
            </w:pPr>
          </w:p>
        </w:tc>
      </w:tr>
    </w:tbl>
    <w:p w14:paraId="2D5FCACB" w14:textId="77777777" w:rsidR="007D6009" w:rsidRPr="006968E4" w:rsidRDefault="007D6009">
      <w:pPr>
        <w:spacing w:after="0"/>
        <w:rPr>
          <w:rFonts w:cs="Arial"/>
          <w:szCs w:val="22"/>
        </w:rPr>
      </w:pPr>
    </w:p>
    <w:p w14:paraId="4EF38E8F" w14:textId="77777777" w:rsidR="0000551E" w:rsidRPr="006968E4" w:rsidRDefault="0000551E" w:rsidP="00355BAB">
      <w:pPr>
        <w:pStyle w:val="Nadpis1"/>
        <w:tabs>
          <w:tab w:val="clear" w:pos="540"/>
        </w:tabs>
        <w:ind w:left="284" w:hanging="284"/>
        <w:rPr>
          <w:rFonts w:cs="Arial"/>
          <w:sz w:val="22"/>
          <w:szCs w:val="22"/>
        </w:rPr>
      </w:pPr>
      <w:r w:rsidRPr="006968E4">
        <w:rPr>
          <w:rFonts w:cs="Arial"/>
          <w:sz w:val="22"/>
          <w:szCs w:val="22"/>
        </w:rPr>
        <w:t>Přílohy</w:t>
      </w:r>
    </w:p>
    <w:p w14:paraId="16EE0DE2" w14:textId="00691DDF" w:rsidR="0000551E" w:rsidRPr="006968E4" w:rsidRDefault="003E580F" w:rsidP="00E53545">
      <w:pPr>
        <w:spacing w:after="0"/>
        <w:ind w:left="426"/>
        <w:rPr>
          <w:rFonts w:cs="Arial"/>
          <w:szCs w:val="22"/>
        </w:rPr>
      </w:pPr>
      <w:r w:rsidRPr="006968E4">
        <w:rPr>
          <w:rFonts w:cs="Arial"/>
          <w:szCs w:val="22"/>
        </w:rPr>
        <w:t xml:space="preserve">1. </w:t>
      </w:r>
    </w:p>
    <w:p w14:paraId="5BABA011" w14:textId="77777777" w:rsidR="00473D90" w:rsidRPr="006968E4" w:rsidRDefault="00473D90" w:rsidP="00E53545">
      <w:pPr>
        <w:spacing w:after="0"/>
        <w:ind w:left="426"/>
        <w:rPr>
          <w:rFonts w:cs="Arial"/>
          <w:szCs w:val="22"/>
        </w:rPr>
      </w:pPr>
    </w:p>
    <w:p w14:paraId="45975CC9" w14:textId="7766844B"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968E4"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968E4" w:rsidRDefault="0000551E" w:rsidP="00CD05B8">
            <w:pPr>
              <w:spacing w:after="0"/>
              <w:rPr>
                <w:rFonts w:cs="Arial"/>
                <w:b/>
                <w:bCs/>
                <w:color w:val="000000"/>
                <w:szCs w:val="22"/>
                <w:lang w:eastAsia="cs-CZ"/>
              </w:rPr>
            </w:pPr>
            <w:r w:rsidRPr="006968E4">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6968E4" w:rsidRDefault="0000551E" w:rsidP="00830DFE">
            <w:pPr>
              <w:spacing w:after="0"/>
              <w:rPr>
                <w:rFonts w:cs="Arial"/>
                <w:b/>
                <w:bCs/>
                <w:color w:val="000000"/>
                <w:szCs w:val="22"/>
                <w:lang w:eastAsia="cs-CZ"/>
              </w:rPr>
            </w:pPr>
            <w:r w:rsidRPr="006968E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Podpis:</w:t>
            </w:r>
          </w:p>
        </w:tc>
      </w:tr>
      <w:tr w:rsidR="003E580F" w:rsidRPr="006968E4" w14:paraId="5DE55FD8" w14:textId="77777777" w:rsidTr="00873E0B">
        <w:trPr>
          <w:trHeight w:val="397"/>
        </w:trPr>
        <w:tc>
          <w:tcPr>
            <w:tcW w:w="2688" w:type="dxa"/>
            <w:shd w:val="clear" w:color="auto" w:fill="auto"/>
            <w:noWrap/>
            <w:vAlign w:val="center"/>
            <w:hideMark/>
          </w:tcPr>
          <w:p w14:paraId="67CDB5F9"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Metodický/Věcný garant</w:t>
            </w:r>
          </w:p>
        </w:tc>
        <w:tc>
          <w:tcPr>
            <w:tcW w:w="3398" w:type="dxa"/>
            <w:vAlign w:val="center"/>
          </w:tcPr>
          <w:p w14:paraId="59CAEFA4" w14:textId="4919DDF5" w:rsidR="003E580F" w:rsidRPr="006968E4" w:rsidRDefault="00085F1B" w:rsidP="003E580F">
            <w:pPr>
              <w:spacing w:after="0"/>
              <w:rPr>
                <w:rFonts w:cs="Arial"/>
                <w:color w:val="000000"/>
                <w:szCs w:val="22"/>
                <w:lang w:eastAsia="cs-CZ"/>
              </w:rPr>
            </w:pPr>
            <w:r w:rsidRPr="006968E4">
              <w:rPr>
                <w:rFonts w:cs="Arial"/>
                <w:color w:val="000000"/>
                <w:szCs w:val="22"/>
                <w:lang w:eastAsia="cs-CZ"/>
              </w:rPr>
              <w:t>Ivo Jančík</w:t>
            </w:r>
          </w:p>
        </w:tc>
        <w:tc>
          <w:tcPr>
            <w:tcW w:w="1417" w:type="dxa"/>
            <w:vAlign w:val="center"/>
          </w:tcPr>
          <w:p w14:paraId="59584CC7" w14:textId="77777777" w:rsidR="003E580F" w:rsidRPr="006968E4" w:rsidRDefault="003E580F" w:rsidP="003E580F">
            <w:pPr>
              <w:spacing w:after="0"/>
              <w:rPr>
                <w:rFonts w:cs="Arial"/>
                <w:color w:val="000000"/>
                <w:szCs w:val="22"/>
                <w:lang w:eastAsia="cs-CZ"/>
              </w:rPr>
            </w:pPr>
          </w:p>
        </w:tc>
        <w:tc>
          <w:tcPr>
            <w:tcW w:w="2267" w:type="dxa"/>
            <w:shd w:val="clear" w:color="auto" w:fill="auto"/>
            <w:vAlign w:val="center"/>
          </w:tcPr>
          <w:p w14:paraId="2B866535" w14:textId="77777777" w:rsidR="003E580F" w:rsidRPr="006968E4" w:rsidRDefault="003E580F" w:rsidP="003E580F">
            <w:pPr>
              <w:spacing w:after="0"/>
              <w:rPr>
                <w:rFonts w:cs="Arial"/>
                <w:color w:val="000000"/>
                <w:szCs w:val="22"/>
                <w:lang w:eastAsia="cs-CZ"/>
              </w:rPr>
            </w:pPr>
          </w:p>
        </w:tc>
      </w:tr>
      <w:tr w:rsidR="003E580F" w:rsidRPr="006968E4" w14:paraId="23A8EF80" w14:textId="77777777" w:rsidTr="00873E0B">
        <w:trPr>
          <w:trHeight w:val="397"/>
        </w:trPr>
        <w:tc>
          <w:tcPr>
            <w:tcW w:w="2688" w:type="dxa"/>
            <w:shd w:val="clear" w:color="auto" w:fill="auto"/>
            <w:noWrap/>
            <w:vAlign w:val="center"/>
          </w:tcPr>
          <w:p w14:paraId="439AC726" w14:textId="247D93A5" w:rsidR="003E580F" w:rsidRPr="006968E4" w:rsidRDefault="003E580F" w:rsidP="003E580F">
            <w:pPr>
              <w:spacing w:after="0"/>
              <w:rPr>
                <w:rFonts w:cs="Arial"/>
                <w:color w:val="000000"/>
                <w:szCs w:val="22"/>
                <w:lang w:eastAsia="cs-CZ"/>
              </w:rPr>
            </w:pPr>
            <w:r w:rsidRPr="006968E4">
              <w:rPr>
                <w:rFonts w:cs="Arial"/>
                <w:color w:val="000000"/>
                <w:szCs w:val="22"/>
                <w:lang w:eastAsia="cs-CZ"/>
              </w:rPr>
              <w:t>Change koordinátor:</w:t>
            </w:r>
          </w:p>
        </w:tc>
        <w:tc>
          <w:tcPr>
            <w:tcW w:w="3398" w:type="dxa"/>
            <w:vAlign w:val="center"/>
          </w:tcPr>
          <w:p w14:paraId="23D6C2F1" w14:textId="696CFF37" w:rsidR="003E580F" w:rsidRPr="006968E4" w:rsidRDefault="003E580F" w:rsidP="003E580F">
            <w:pPr>
              <w:spacing w:after="0"/>
              <w:rPr>
                <w:rFonts w:cs="Arial"/>
                <w:color w:val="000000"/>
                <w:szCs w:val="22"/>
                <w:lang w:eastAsia="cs-CZ"/>
              </w:rPr>
            </w:pPr>
            <w:r w:rsidRPr="006968E4">
              <w:rPr>
                <w:rFonts w:cs="Arial"/>
                <w:color w:val="000000"/>
                <w:szCs w:val="22"/>
                <w:lang w:eastAsia="cs-CZ"/>
              </w:rPr>
              <w:t>Petra Honsová</w:t>
            </w:r>
          </w:p>
        </w:tc>
        <w:tc>
          <w:tcPr>
            <w:tcW w:w="1417" w:type="dxa"/>
            <w:vAlign w:val="center"/>
          </w:tcPr>
          <w:p w14:paraId="01014BA1" w14:textId="77777777" w:rsidR="003E580F" w:rsidRPr="006968E4" w:rsidRDefault="003E580F" w:rsidP="003E580F">
            <w:pPr>
              <w:spacing w:after="0"/>
              <w:rPr>
                <w:rFonts w:cs="Arial"/>
                <w:color w:val="000000"/>
                <w:szCs w:val="22"/>
                <w:lang w:eastAsia="cs-CZ"/>
              </w:rPr>
            </w:pPr>
          </w:p>
        </w:tc>
        <w:tc>
          <w:tcPr>
            <w:tcW w:w="2267" w:type="dxa"/>
            <w:shd w:val="clear" w:color="auto" w:fill="auto"/>
            <w:vAlign w:val="center"/>
          </w:tcPr>
          <w:p w14:paraId="29BF1C2F" w14:textId="77777777" w:rsidR="003E580F" w:rsidRPr="006968E4" w:rsidRDefault="003E580F" w:rsidP="003E580F">
            <w:pPr>
              <w:spacing w:after="0"/>
              <w:rPr>
                <w:rFonts w:cs="Arial"/>
                <w:color w:val="000000"/>
                <w:szCs w:val="22"/>
                <w:lang w:eastAsia="cs-CZ"/>
              </w:rPr>
            </w:pPr>
          </w:p>
        </w:tc>
      </w:tr>
    </w:tbl>
    <w:p w14:paraId="62B9E033" w14:textId="77777777" w:rsidR="00D3061F" w:rsidRPr="006968E4" w:rsidRDefault="00D3061F" w:rsidP="00EC6856">
      <w:pPr>
        <w:spacing w:after="0"/>
        <w:rPr>
          <w:rFonts w:cs="Arial"/>
          <w:b/>
          <w:caps/>
          <w:szCs w:val="22"/>
        </w:rPr>
      </w:pPr>
    </w:p>
    <w:p w14:paraId="6003CBF8" w14:textId="77777777" w:rsidR="00D3061F" w:rsidRPr="006968E4" w:rsidRDefault="00D3061F">
      <w:pPr>
        <w:spacing w:after="0"/>
        <w:rPr>
          <w:rFonts w:cs="Arial"/>
          <w:b/>
          <w:caps/>
          <w:szCs w:val="22"/>
        </w:rPr>
      </w:pPr>
      <w:r w:rsidRPr="006968E4">
        <w:rPr>
          <w:rFonts w:cs="Arial"/>
          <w:b/>
          <w:caps/>
          <w:szCs w:val="22"/>
        </w:rPr>
        <w:br w:type="page"/>
      </w:r>
    </w:p>
    <w:p w14:paraId="73742440" w14:textId="75DECD00" w:rsidR="0000551E" w:rsidRPr="006968E4" w:rsidRDefault="0000551E" w:rsidP="00EC6856">
      <w:pPr>
        <w:spacing w:after="0"/>
        <w:rPr>
          <w:rFonts w:cs="Arial"/>
          <w:b/>
          <w:caps/>
          <w:szCs w:val="22"/>
        </w:rPr>
      </w:pPr>
      <w:r w:rsidRPr="006968E4">
        <w:rPr>
          <w:rFonts w:cs="Arial"/>
          <w:b/>
          <w:caps/>
          <w:szCs w:val="22"/>
        </w:rPr>
        <w:lastRenderedPageBreak/>
        <w:t>B – nabídkA řešení</w:t>
      </w:r>
      <w:r w:rsidR="002B0E7B" w:rsidRPr="006968E4">
        <w:rPr>
          <w:rFonts w:cs="Arial"/>
          <w:b/>
          <w:caps/>
          <w:szCs w:val="22"/>
        </w:rPr>
        <w:t xml:space="preserve"> k požadavku </w:t>
      </w:r>
      <w:r w:rsidR="00953A5F" w:rsidRPr="00953A5F">
        <w:rPr>
          <w:rFonts w:cs="Arial"/>
          <w:b/>
          <w:caps/>
          <w:szCs w:val="22"/>
        </w:rPr>
        <w:t>Z32879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968E4"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968E4" w:rsidRDefault="00BD0D3F" w:rsidP="00415962">
            <w:pPr>
              <w:pStyle w:val="Tabulka"/>
              <w:rPr>
                <w:rStyle w:val="Siln"/>
                <w:szCs w:val="22"/>
              </w:rPr>
            </w:pPr>
            <w:r w:rsidRPr="006968E4">
              <w:rPr>
                <w:b/>
                <w:szCs w:val="22"/>
              </w:rPr>
              <w:t>ID PK MZe</w:t>
            </w:r>
            <w:r w:rsidRPr="006968E4">
              <w:rPr>
                <w:rStyle w:val="Odkaznavysvtlivky"/>
                <w:szCs w:val="22"/>
              </w:rPr>
              <w:endnoteReference w:id="12"/>
            </w:r>
            <w:r w:rsidRPr="006968E4">
              <w:rPr>
                <w:b/>
                <w:szCs w:val="22"/>
              </w:rPr>
              <w:t>:</w:t>
            </w:r>
          </w:p>
        </w:tc>
        <w:tc>
          <w:tcPr>
            <w:tcW w:w="1095" w:type="dxa"/>
            <w:vAlign w:val="center"/>
          </w:tcPr>
          <w:p w14:paraId="485D56C3" w14:textId="64EBEFCE" w:rsidR="00BD0D3F" w:rsidRPr="006968E4" w:rsidRDefault="00050DF4" w:rsidP="00415962">
            <w:pPr>
              <w:pStyle w:val="Tabulka"/>
              <w:rPr>
                <w:szCs w:val="22"/>
              </w:rPr>
            </w:pPr>
            <w:r>
              <w:rPr>
                <w:szCs w:val="22"/>
              </w:rPr>
              <w:t>004</w:t>
            </w:r>
          </w:p>
        </w:tc>
      </w:tr>
    </w:tbl>
    <w:p w14:paraId="3B648385" w14:textId="77777777" w:rsidR="00BD0D3F" w:rsidRPr="006968E4" w:rsidRDefault="00BD0D3F" w:rsidP="00EC6856">
      <w:pPr>
        <w:spacing w:after="0"/>
        <w:rPr>
          <w:rFonts w:cs="Arial"/>
          <w:caps/>
          <w:szCs w:val="22"/>
        </w:rPr>
      </w:pPr>
    </w:p>
    <w:p w14:paraId="59575A23" w14:textId="77777777" w:rsidR="0000551E" w:rsidRPr="006968E4" w:rsidRDefault="0000551E" w:rsidP="00B27B87">
      <w:pPr>
        <w:pStyle w:val="Nadpis1"/>
        <w:numPr>
          <w:ilvl w:val="0"/>
          <w:numId w:val="4"/>
        </w:numPr>
        <w:tabs>
          <w:tab w:val="clear" w:pos="540"/>
        </w:tabs>
        <w:ind w:left="284" w:hanging="284"/>
        <w:rPr>
          <w:rFonts w:cs="Arial"/>
          <w:sz w:val="22"/>
          <w:szCs w:val="22"/>
        </w:rPr>
      </w:pPr>
      <w:r w:rsidRPr="006968E4">
        <w:rPr>
          <w:rFonts w:cs="Arial"/>
          <w:sz w:val="22"/>
          <w:szCs w:val="22"/>
        </w:rPr>
        <w:t xml:space="preserve">Návrh konceptu technického řešení  </w:t>
      </w:r>
    </w:p>
    <w:p w14:paraId="0729DA84" w14:textId="43B49F67" w:rsidR="0000551E" w:rsidRPr="006968E4" w:rsidRDefault="003E580F" w:rsidP="00B27B87">
      <w:pPr>
        <w:rPr>
          <w:rFonts w:cs="Arial"/>
        </w:rPr>
      </w:pPr>
      <w:r w:rsidRPr="006968E4">
        <w:rPr>
          <w:rFonts w:cs="Arial"/>
        </w:rPr>
        <w:t>Viz část A tohoto RfC, body 2 a 3.</w:t>
      </w:r>
    </w:p>
    <w:p w14:paraId="6BB0BFB6" w14:textId="77777777" w:rsidR="0000551E" w:rsidRPr="006968E4" w:rsidRDefault="0000551E" w:rsidP="00A73165">
      <w:pPr>
        <w:pStyle w:val="Nadpis1"/>
        <w:numPr>
          <w:ilvl w:val="0"/>
          <w:numId w:val="4"/>
        </w:numPr>
        <w:tabs>
          <w:tab w:val="clear" w:pos="540"/>
        </w:tabs>
        <w:ind w:left="284" w:hanging="284"/>
        <w:rPr>
          <w:rFonts w:cs="Arial"/>
          <w:sz w:val="22"/>
          <w:szCs w:val="22"/>
        </w:rPr>
      </w:pPr>
      <w:r w:rsidRPr="006968E4">
        <w:rPr>
          <w:rFonts w:cs="Arial"/>
          <w:sz w:val="22"/>
          <w:szCs w:val="22"/>
        </w:rPr>
        <w:t>Uživatelské a licenční zajištění pro Objednatele</w:t>
      </w:r>
    </w:p>
    <w:p w14:paraId="76B78713" w14:textId="28F1362B" w:rsidR="0000551E" w:rsidRPr="006968E4" w:rsidRDefault="003E580F" w:rsidP="00CC4564">
      <w:pPr>
        <w:rPr>
          <w:rFonts w:cs="Arial"/>
        </w:rPr>
      </w:pPr>
      <w:r w:rsidRPr="006968E4">
        <w:rPr>
          <w:rFonts w:cs="Arial"/>
        </w:rPr>
        <w:t xml:space="preserve">V souladu s podmínkami smlouvy: </w:t>
      </w:r>
      <w:r w:rsidR="00CA6CEA" w:rsidRPr="006968E4">
        <w:rPr>
          <w:rFonts w:cs="Arial"/>
        </w:rPr>
        <w:t>242-2021-11150</w:t>
      </w:r>
    </w:p>
    <w:p w14:paraId="79C5DBB6" w14:textId="77777777" w:rsidR="0000551E" w:rsidRPr="006968E4" w:rsidRDefault="0000551E" w:rsidP="009C558F">
      <w:pPr>
        <w:pStyle w:val="Nadpis1"/>
        <w:numPr>
          <w:ilvl w:val="0"/>
          <w:numId w:val="4"/>
        </w:numPr>
        <w:tabs>
          <w:tab w:val="clear" w:pos="540"/>
        </w:tabs>
        <w:ind w:left="284" w:hanging="284"/>
        <w:rPr>
          <w:rFonts w:cs="Arial"/>
          <w:sz w:val="22"/>
          <w:szCs w:val="22"/>
        </w:rPr>
      </w:pPr>
      <w:r w:rsidRPr="006968E4">
        <w:rPr>
          <w:rFonts w:cs="Arial"/>
          <w:sz w:val="22"/>
          <w:szCs w:val="22"/>
        </w:rPr>
        <w:t>Dopady do systémů MZe</w:t>
      </w:r>
    </w:p>
    <w:p w14:paraId="368AC00A" w14:textId="01C886B8" w:rsidR="0000551E" w:rsidRPr="006968E4" w:rsidRDefault="0000551E" w:rsidP="0060065D">
      <w:pPr>
        <w:rPr>
          <w:rFonts w:cs="Arial"/>
          <w:b/>
          <w:sz w:val="18"/>
          <w:szCs w:val="18"/>
        </w:rPr>
      </w:pPr>
    </w:p>
    <w:p w14:paraId="53AAB2EF" w14:textId="60F6882A"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provoz a infrastrukturu</w:t>
      </w:r>
    </w:p>
    <w:p w14:paraId="3B1B655C" w14:textId="127DFE06" w:rsidR="00962388" w:rsidRPr="006968E4" w:rsidRDefault="00962388" w:rsidP="00962388">
      <w:pPr>
        <w:rPr>
          <w:rFonts w:cs="Arial"/>
          <w:sz w:val="18"/>
          <w:szCs w:val="18"/>
        </w:rPr>
      </w:pPr>
      <w:r w:rsidRPr="006968E4">
        <w:rPr>
          <w:rFonts w:cs="Arial"/>
          <w:sz w:val="18"/>
          <w:szCs w:val="18"/>
        </w:rPr>
        <w:t xml:space="preserve">(Pozn.: V případě, že má změna dopady na síťovou infrastrukturu, doplňte tabulku v připojeném souboru - otevřete dvojklikem.)     </w:t>
      </w:r>
      <w:r w:rsidR="008C2787">
        <w:rPr>
          <w:rFonts w:cs="Arial"/>
          <w:sz w:val="18"/>
          <w:szCs w:val="18"/>
        </w:rPr>
        <w:t>XXX</w:t>
      </w:r>
    </w:p>
    <w:p w14:paraId="715DD7B8" w14:textId="3FC6E215"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bezpečnost</w:t>
      </w:r>
    </w:p>
    <w:p w14:paraId="3DE8BC7D" w14:textId="77777777" w:rsidR="00962388" w:rsidRPr="006968E4" w:rsidRDefault="00962388" w:rsidP="00962388">
      <w:pPr>
        <w:spacing w:after="120"/>
        <w:rPr>
          <w:rFonts w:cs="Arial"/>
        </w:rPr>
      </w:pPr>
      <w:r w:rsidRPr="006968E4">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6968E4"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Oblast požadavku</w:t>
            </w:r>
            <w:r w:rsidRPr="006968E4">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Předpokládaný dopad a navrhované opatření/změny</w:t>
            </w:r>
          </w:p>
        </w:tc>
      </w:tr>
      <w:tr w:rsidR="003E580F" w:rsidRPr="006968E4"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přístupu 3.1.1. – 3.1.6.</w:t>
            </w:r>
            <w:r w:rsidRPr="006968E4">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3972E273" w14:textId="77777777" w:rsidTr="00473D90">
        <w:trPr>
          <w:trHeight w:val="300"/>
        </w:trPr>
        <w:tc>
          <w:tcPr>
            <w:tcW w:w="426" w:type="dxa"/>
            <w:tcBorders>
              <w:bottom w:val="single" w:sz="4" w:space="0" w:color="auto"/>
            </w:tcBorders>
            <w:vAlign w:val="center"/>
          </w:tcPr>
          <w:p w14:paraId="32EE576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11F2788" w14:textId="77777777" w:rsidTr="00473D90">
        <w:trPr>
          <w:trHeight w:val="300"/>
        </w:trPr>
        <w:tc>
          <w:tcPr>
            <w:tcW w:w="426" w:type="dxa"/>
            <w:tcBorders>
              <w:bottom w:val="single" w:sz="4" w:space="0" w:color="auto"/>
            </w:tcBorders>
            <w:vAlign w:val="center"/>
          </w:tcPr>
          <w:p w14:paraId="0766171E"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Centrální logování událostí v systému 3.1.7.</w:t>
            </w:r>
            <w:r w:rsidRPr="006968E4">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73FA440" w14:textId="77777777" w:rsidTr="00473D90">
        <w:trPr>
          <w:trHeight w:val="300"/>
        </w:trPr>
        <w:tc>
          <w:tcPr>
            <w:tcW w:w="426" w:type="dxa"/>
            <w:tcBorders>
              <w:bottom w:val="single" w:sz="4" w:space="0" w:color="auto"/>
            </w:tcBorders>
            <w:vAlign w:val="center"/>
          </w:tcPr>
          <w:p w14:paraId="633C66C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6968E4" w:rsidRDefault="003E580F" w:rsidP="003E580F">
            <w:pPr>
              <w:spacing w:after="0"/>
              <w:rPr>
                <w:rFonts w:cs="Arial"/>
                <w:bCs/>
                <w:color w:val="000000"/>
                <w:szCs w:val="22"/>
                <w:lang w:eastAsia="cs-CZ"/>
              </w:rPr>
            </w:pPr>
            <w:r w:rsidRPr="006968E4">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65629BE7" w14:textId="77777777" w:rsidTr="00473D90">
        <w:trPr>
          <w:trHeight w:val="300"/>
        </w:trPr>
        <w:tc>
          <w:tcPr>
            <w:tcW w:w="426" w:type="dxa"/>
            <w:tcBorders>
              <w:bottom w:val="single" w:sz="4" w:space="0" w:color="auto"/>
            </w:tcBorders>
            <w:vAlign w:val="center"/>
          </w:tcPr>
          <w:p w14:paraId="6F8D04B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0468747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0AB9396" w14:textId="77777777" w:rsidTr="00473D90">
        <w:trPr>
          <w:trHeight w:val="300"/>
        </w:trPr>
        <w:tc>
          <w:tcPr>
            <w:tcW w:w="426" w:type="dxa"/>
            <w:tcBorders>
              <w:bottom w:val="single" w:sz="4" w:space="0" w:color="auto"/>
            </w:tcBorders>
            <w:vAlign w:val="center"/>
          </w:tcPr>
          <w:p w14:paraId="1303EC8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D71CA90" w14:textId="77777777" w:rsidTr="00473D90">
        <w:trPr>
          <w:trHeight w:val="300"/>
        </w:trPr>
        <w:tc>
          <w:tcPr>
            <w:tcW w:w="426" w:type="dxa"/>
            <w:tcBorders>
              <w:bottom w:val="single" w:sz="4" w:space="0" w:color="auto"/>
            </w:tcBorders>
            <w:vAlign w:val="center"/>
          </w:tcPr>
          <w:p w14:paraId="2149A30F"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D74EB4C" w14:textId="77777777" w:rsidTr="00473D90">
        <w:trPr>
          <w:trHeight w:val="300"/>
        </w:trPr>
        <w:tc>
          <w:tcPr>
            <w:tcW w:w="426" w:type="dxa"/>
            <w:tcBorders>
              <w:bottom w:val="single" w:sz="4" w:space="0" w:color="auto"/>
            </w:tcBorders>
            <w:vAlign w:val="center"/>
          </w:tcPr>
          <w:p w14:paraId="2174DE8A"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302FAD7" w14:textId="77777777" w:rsidTr="00473D90">
        <w:trPr>
          <w:trHeight w:val="300"/>
        </w:trPr>
        <w:tc>
          <w:tcPr>
            <w:tcW w:w="426" w:type="dxa"/>
            <w:tcBorders>
              <w:bottom w:val="single" w:sz="4" w:space="0" w:color="auto"/>
            </w:tcBorders>
            <w:vAlign w:val="center"/>
          </w:tcPr>
          <w:p w14:paraId="29737663"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F185AE8" w14:textId="77777777" w:rsidTr="00473D90">
        <w:trPr>
          <w:trHeight w:val="300"/>
        </w:trPr>
        <w:tc>
          <w:tcPr>
            <w:tcW w:w="426" w:type="dxa"/>
            <w:tcBorders>
              <w:bottom w:val="single" w:sz="4" w:space="0" w:color="auto"/>
            </w:tcBorders>
            <w:vAlign w:val="center"/>
          </w:tcPr>
          <w:p w14:paraId="645DEE22"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 konfigurace změn 3.4.5.</w:t>
            </w:r>
            <w:r w:rsidRPr="006968E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ED39A0D" w14:textId="77777777" w:rsidTr="00473D90">
        <w:trPr>
          <w:trHeight w:val="300"/>
        </w:trPr>
        <w:tc>
          <w:tcPr>
            <w:tcW w:w="426" w:type="dxa"/>
            <w:tcBorders>
              <w:bottom w:val="single" w:sz="4" w:space="0" w:color="auto"/>
            </w:tcBorders>
            <w:vAlign w:val="center"/>
          </w:tcPr>
          <w:p w14:paraId="0464467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5E7E2DDE" w14:textId="77777777" w:rsidTr="00473D90">
        <w:trPr>
          <w:trHeight w:val="300"/>
        </w:trPr>
        <w:tc>
          <w:tcPr>
            <w:tcW w:w="426" w:type="dxa"/>
            <w:tcBorders>
              <w:bottom w:val="single" w:sz="4" w:space="0" w:color="auto"/>
            </w:tcBorders>
            <w:vAlign w:val="center"/>
          </w:tcPr>
          <w:p w14:paraId="36C9AA68"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2D28AE8" w14:textId="77777777" w:rsidTr="00473D90">
        <w:trPr>
          <w:trHeight w:val="300"/>
        </w:trPr>
        <w:tc>
          <w:tcPr>
            <w:tcW w:w="426" w:type="dxa"/>
            <w:tcBorders>
              <w:bottom w:val="single" w:sz="4" w:space="0" w:color="auto"/>
            </w:tcBorders>
            <w:vAlign w:val="center"/>
          </w:tcPr>
          <w:p w14:paraId="29B2840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bl>
    <w:p w14:paraId="2B6BEACA" w14:textId="77777777" w:rsidR="00360DA3" w:rsidRPr="006968E4" w:rsidRDefault="00360DA3" w:rsidP="00360DA3">
      <w:pPr>
        <w:rPr>
          <w:rFonts w:cs="Arial"/>
        </w:rPr>
      </w:pPr>
    </w:p>
    <w:p w14:paraId="415D6102" w14:textId="7EBCEB2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součinnost s dalšími systémy</w:t>
      </w:r>
    </w:p>
    <w:p w14:paraId="661B2471" w14:textId="7AA189EC" w:rsidR="00360DA3" w:rsidRPr="006968E4" w:rsidRDefault="00C139C8" w:rsidP="00360DA3">
      <w:pPr>
        <w:rPr>
          <w:rFonts w:cs="Arial"/>
        </w:rPr>
      </w:pPr>
      <w:r w:rsidRPr="006968E4">
        <w:rPr>
          <w:rFonts w:cs="Arial"/>
        </w:rPr>
        <w:t>Není</w:t>
      </w:r>
    </w:p>
    <w:p w14:paraId="25A0A18F" w14:textId="21D5493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 xml:space="preserve">Na </w:t>
      </w:r>
      <w:r w:rsidR="00592474" w:rsidRPr="006968E4">
        <w:rPr>
          <w:rFonts w:cs="Arial"/>
          <w:sz w:val="22"/>
          <w:szCs w:val="22"/>
        </w:rPr>
        <w:t xml:space="preserve">součinnost </w:t>
      </w:r>
      <w:r w:rsidRPr="006968E4">
        <w:rPr>
          <w:rFonts w:cs="Arial"/>
          <w:sz w:val="22"/>
          <w:szCs w:val="22"/>
        </w:rPr>
        <w:t>AgriBus</w:t>
      </w:r>
    </w:p>
    <w:p w14:paraId="3A51F3D2" w14:textId="4BFCAA90" w:rsidR="00360DA3" w:rsidRPr="006968E4" w:rsidRDefault="00C139C8" w:rsidP="00360DA3">
      <w:pPr>
        <w:rPr>
          <w:rFonts w:cs="Arial"/>
        </w:rPr>
      </w:pPr>
      <w:r w:rsidRPr="006968E4">
        <w:rPr>
          <w:rFonts w:cs="Arial"/>
        </w:rPr>
        <w:t>Není</w:t>
      </w:r>
    </w:p>
    <w:p w14:paraId="03F62145" w14:textId="6D6D8A26" w:rsidR="00927AC8" w:rsidRPr="006968E4" w:rsidRDefault="00556C1F" w:rsidP="00927AC8">
      <w:pPr>
        <w:pStyle w:val="Nadpis1"/>
        <w:numPr>
          <w:ilvl w:val="1"/>
          <w:numId w:val="4"/>
        </w:numPr>
        <w:tabs>
          <w:tab w:val="clear" w:pos="540"/>
        </w:tabs>
        <w:ind w:hanging="292"/>
        <w:rPr>
          <w:rFonts w:cs="Arial"/>
          <w:sz w:val="22"/>
          <w:szCs w:val="22"/>
        </w:rPr>
      </w:pPr>
      <w:r w:rsidRPr="006968E4">
        <w:rPr>
          <w:rFonts w:cs="Arial"/>
          <w:sz w:val="22"/>
          <w:szCs w:val="22"/>
        </w:rPr>
        <w:t>N</w:t>
      </w:r>
      <w:r w:rsidR="007608CF" w:rsidRPr="006968E4">
        <w:rPr>
          <w:rFonts w:cs="Arial"/>
          <w:sz w:val="22"/>
          <w:szCs w:val="22"/>
        </w:rPr>
        <w:t xml:space="preserve">a dohledové </w:t>
      </w:r>
      <w:r w:rsidR="00592474" w:rsidRPr="006968E4">
        <w:rPr>
          <w:rFonts w:cs="Arial"/>
          <w:sz w:val="22"/>
          <w:szCs w:val="22"/>
        </w:rPr>
        <w:t>nástroje/scénáře</w:t>
      </w:r>
      <w:r w:rsidR="00360DA3" w:rsidRPr="006968E4">
        <w:rPr>
          <w:rStyle w:val="Odkaznavysvtlivky"/>
          <w:rFonts w:cs="Arial"/>
          <w:sz w:val="22"/>
          <w:szCs w:val="22"/>
        </w:rPr>
        <w:endnoteReference w:id="14"/>
      </w:r>
    </w:p>
    <w:p w14:paraId="1466FB2F" w14:textId="78738C9C" w:rsidR="007D6009" w:rsidRPr="006968E4" w:rsidRDefault="00EF6877" w:rsidP="007D6009">
      <w:pPr>
        <w:spacing w:after="120"/>
        <w:rPr>
          <w:rFonts w:cs="Arial"/>
        </w:rPr>
      </w:pPr>
      <w:r w:rsidRPr="006968E4">
        <w:rPr>
          <w:rFonts w:cs="Arial"/>
        </w:rPr>
        <w:t>Doplnění / revize nastavení dohledových checků v rámci SiteScope Mze.</w:t>
      </w:r>
    </w:p>
    <w:p w14:paraId="49837DA3" w14:textId="77777777" w:rsidR="00EA42AE" w:rsidRPr="006968E4" w:rsidRDefault="00EA42AE" w:rsidP="00CF516E">
      <w:pPr>
        <w:pStyle w:val="Nadpis1"/>
        <w:numPr>
          <w:ilvl w:val="1"/>
          <w:numId w:val="4"/>
        </w:numPr>
        <w:tabs>
          <w:tab w:val="clear" w:pos="540"/>
        </w:tabs>
        <w:ind w:hanging="292"/>
        <w:rPr>
          <w:rFonts w:cs="Arial"/>
          <w:sz w:val="22"/>
          <w:szCs w:val="22"/>
        </w:rPr>
      </w:pPr>
      <w:r w:rsidRPr="006968E4">
        <w:rPr>
          <w:rFonts w:cs="Arial"/>
          <w:sz w:val="22"/>
          <w:szCs w:val="22"/>
        </w:rPr>
        <w:t>Ostatní dopady</w:t>
      </w:r>
    </w:p>
    <w:p w14:paraId="5477A065" w14:textId="0D089691" w:rsidR="008D12D5" w:rsidRPr="006968E4" w:rsidRDefault="00F51786" w:rsidP="00E652B1">
      <w:pPr>
        <w:spacing w:before="120"/>
        <w:rPr>
          <w:rFonts w:cs="Arial"/>
          <w:sz w:val="18"/>
          <w:szCs w:val="18"/>
        </w:rPr>
      </w:pPr>
      <w:r w:rsidRPr="006968E4">
        <w:rPr>
          <w:rFonts w:cs="Arial"/>
          <w:sz w:val="18"/>
          <w:szCs w:val="18"/>
        </w:rPr>
        <w:t xml:space="preserve">(Pozn.: </w:t>
      </w:r>
      <w:r w:rsidR="007D6009" w:rsidRPr="006968E4">
        <w:rPr>
          <w:rFonts w:cs="Arial"/>
          <w:sz w:val="18"/>
          <w:szCs w:val="18"/>
        </w:rPr>
        <w:t xml:space="preserve">Pokud má požadavek dopady do dalších požadavků MZe, uveďte je </w:t>
      </w:r>
      <w:r w:rsidR="00CE352A" w:rsidRPr="006968E4">
        <w:rPr>
          <w:rFonts w:cs="Arial"/>
          <w:sz w:val="18"/>
          <w:szCs w:val="18"/>
        </w:rPr>
        <w:t xml:space="preserve">také </w:t>
      </w:r>
      <w:r w:rsidR="007D6009" w:rsidRPr="006968E4">
        <w:rPr>
          <w:rFonts w:cs="Arial"/>
          <w:sz w:val="18"/>
          <w:szCs w:val="18"/>
        </w:rPr>
        <w:t>v tomto bodu.</w:t>
      </w:r>
      <w:r w:rsidRPr="006968E4">
        <w:rPr>
          <w:rFonts w:cs="Arial"/>
          <w:sz w:val="18"/>
          <w:szCs w:val="18"/>
        </w:rPr>
        <w:t>)</w:t>
      </w:r>
    </w:p>
    <w:p w14:paraId="0C5115CA" w14:textId="549FB2C0" w:rsidR="008D12D5" w:rsidRPr="006968E4" w:rsidRDefault="00EF6877" w:rsidP="00EC6856">
      <w:pPr>
        <w:rPr>
          <w:rFonts w:cs="Arial"/>
          <w:szCs w:val="22"/>
        </w:rPr>
      </w:pPr>
      <w:r w:rsidRPr="006968E4">
        <w:rPr>
          <w:rFonts w:cs="Arial"/>
        </w:rPr>
        <w:t>Nejsou</w:t>
      </w:r>
    </w:p>
    <w:p w14:paraId="1DBDAAB8" w14:textId="77777777" w:rsidR="0000551E" w:rsidRPr="006968E4" w:rsidRDefault="00F51786" w:rsidP="00CF516E">
      <w:pPr>
        <w:pStyle w:val="Nadpis1"/>
        <w:numPr>
          <w:ilvl w:val="0"/>
          <w:numId w:val="4"/>
        </w:numPr>
        <w:tabs>
          <w:tab w:val="clear" w:pos="540"/>
        </w:tabs>
        <w:ind w:left="284" w:hanging="284"/>
        <w:rPr>
          <w:rFonts w:cs="Arial"/>
          <w:sz w:val="22"/>
          <w:szCs w:val="22"/>
        </w:rPr>
      </w:pPr>
      <w:r w:rsidRPr="006968E4">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6968E4" w14:paraId="117B9A86" w14:textId="77777777" w:rsidTr="00473D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Popis požadavku na součinnost</w:t>
            </w:r>
          </w:p>
        </w:tc>
      </w:tr>
      <w:tr w:rsidR="001B7B8B" w:rsidRPr="006968E4" w14:paraId="0CE2B17C" w14:textId="77777777" w:rsidTr="001B640C">
        <w:trPr>
          <w:trHeight w:val="284"/>
        </w:trPr>
        <w:tc>
          <w:tcPr>
            <w:tcW w:w="1985" w:type="dxa"/>
            <w:tcBorders>
              <w:right w:val="dotted" w:sz="4" w:space="0" w:color="auto"/>
            </w:tcBorders>
            <w:shd w:val="clear" w:color="auto" w:fill="auto"/>
            <w:noWrap/>
          </w:tcPr>
          <w:p w14:paraId="4DE3B955" w14:textId="2C011646" w:rsidR="001B7B8B" w:rsidRPr="006968E4" w:rsidRDefault="001B7B8B" w:rsidP="001B7B8B">
            <w:pPr>
              <w:spacing w:after="0"/>
              <w:rPr>
                <w:rFonts w:cs="Arial"/>
                <w:color w:val="000000"/>
                <w:szCs w:val="22"/>
                <w:lang w:eastAsia="cs-CZ"/>
              </w:rPr>
            </w:pPr>
            <w:r w:rsidRPr="0072334F">
              <w:t>ICT MZe</w:t>
            </w:r>
          </w:p>
        </w:tc>
        <w:tc>
          <w:tcPr>
            <w:tcW w:w="7795" w:type="dxa"/>
            <w:tcBorders>
              <w:left w:val="dotted" w:sz="4" w:space="0" w:color="auto"/>
              <w:right w:val="dotted" w:sz="4" w:space="0" w:color="auto"/>
            </w:tcBorders>
            <w:shd w:val="clear" w:color="auto" w:fill="auto"/>
            <w:noWrap/>
          </w:tcPr>
          <w:p w14:paraId="3449C3A0" w14:textId="40C054BF" w:rsidR="001B7B8B" w:rsidRPr="006968E4" w:rsidRDefault="001B7B8B" w:rsidP="001B7B8B">
            <w:pPr>
              <w:spacing w:after="0"/>
              <w:rPr>
                <w:rFonts w:cs="Arial"/>
                <w:color w:val="000000"/>
                <w:szCs w:val="22"/>
                <w:lang w:eastAsia="cs-CZ"/>
              </w:rPr>
            </w:pPr>
            <w:r w:rsidRPr="0072334F">
              <w:t xml:space="preserve">Zajištění informovanosti aplikačních dodavatelů MZe </w:t>
            </w:r>
          </w:p>
        </w:tc>
      </w:tr>
      <w:tr w:rsidR="001B7B8B" w:rsidRPr="006968E4" w14:paraId="48AFCC11" w14:textId="77777777" w:rsidTr="001B640C">
        <w:trPr>
          <w:trHeight w:val="284"/>
        </w:trPr>
        <w:tc>
          <w:tcPr>
            <w:tcW w:w="1985" w:type="dxa"/>
            <w:tcBorders>
              <w:right w:val="dotted" w:sz="4" w:space="0" w:color="auto"/>
            </w:tcBorders>
            <w:shd w:val="clear" w:color="auto" w:fill="auto"/>
            <w:noWrap/>
          </w:tcPr>
          <w:p w14:paraId="6FBFAC26" w14:textId="2D7FEAA5" w:rsidR="001B7B8B" w:rsidRPr="006968E4" w:rsidRDefault="001B7B8B" w:rsidP="001B7B8B">
            <w:pPr>
              <w:spacing w:after="0"/>
              <w:rPr>
                <w:rFonts w:cs="Arial"/>
                <w:color w:val="000000"/>
                <w:szCs w:val="22"/>
                <w:lang w:eastAsia="cs-CZ"/>
              </w:rPr>
            </w:pPr>
            <w:r w:rsidRPr="0072334F">
              <w:t>ICT MZe</w:t>
            </w:r>
          </w:p>
        </w:tc>
        <w:tc>
          <w:tcPr>
            <w:tcW w:w="7795" w:type="dxa"/>
            <w:tcBorders>
              <w:left w:val="dotted" w:sz="4" w:space="0" w:color="auto"/>
              <w:right w:val="dotted" w:sz="4" w:space="0" w:color="auto"/>
            </w:tcBorders>
            <w:shd w:val="clear" w:color="auto" w:fill="auto"/>
            <w:noWrap/>
          </w:tcPr>
          <w:p w14:paraId="273C204C" w14:textId="1F598BD1" w:rsidR="001B7B8B" w:rsidRPr="006968E4" w:rsidRDefault="001B7B8B" w:rsidP="001B7B8B">
            <w:pPr>
              <w:spacing w:after="0"/>
              <w:rPr>
                <w:rFonts w:cs="Arial"/>
                <w:color w:val="000000"/>
                <w:szCs w:val="22"/>
                <w:lang w:eastAsia="cs-CZ"/>
              </w:rPr>
            </w:pPr>
            <w:r w:rsidRPr="0072334F">
              <w:t>Zajištění licencí OUD do 31.12.2021</w:t>
            </w:r>
          </w:p>
        </w:tc>
      </w:tr>
    </w:tbl>
    <w:p w14:paraId="1B347475" w14:textId="77777777" w:rsidR="0000551E" w:rsidRPr="006968E4" w:rsidRDefault="0000551E" w:rsidP="00F81B94">
      <w:pPr>
        <w:rPr>
          <w:rFonts w:cs="Arial"/>
          <w:sz w:val="18"/>
          <w:szCs w:val="18"/>
        </w:rPr>
      </w:pPr>
      <w:r w:rsidRPr="006968E4">
        <w:rPr>
          <w:rFonts w:cs="Arial"/>
          <w:sz w:val="18"/>
          <w:szCs w:val="18"/>
        </w:rPr>
        <w:t>(Pozn.: K popisu požadavku uveďte etapu, kdy bude součinnost vyžadována.)</w:t>
      </w:r>
    </w:p>
    <w:p w14:paraId="70162DAC" w14:textId="77777777" w:rsidR="005D454E" w:rsidRPr="006968E4" w:rsidRDefault="005D454E" w:rsidP="005D454E">
      <w:pPr>
        <w:rPr>
          <w:rFonts w:cs="Arial"/>
        </w:rPr>
      </w:pPr>
    </w:p>
    <w:p w14:paraId="133EB7CF"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Harmonogram plnění</w:t>
      </w:r>
      <w:r w:rsidRPr="006968E4">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6968E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330F67C"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Termín</w:t>
            </w:r>
            <w:r w:rsidR="00473D90" w:rsidRPr="006968E4">
              <w:rPr>
                <w:rFonts w:cs="Arial"/>
                <w:b/>
                <w:bCs/>
                <w:color w:val="000000"/>
                <w:szCs w:val="22"/>
                <w:lang w:eastAsia="cs-CZ"/>
              </w:rPr>
              <w:t xml:space="preserve"> */</w:t>
            </w:r>
          </w:p>
        </w:tc>
      </w:tr>
      <w:tr w:rsidR="001B7B8B" w:rsidRPr="006968E4" w14:paraId="4D796F88" w14:textId="77777777" w:rsidTr="001B640C">
        <w:trPr>
          <w:trHeight w:val="284"/>
        </w:trPr>
        <w:tc>
          <w:tcPr>
            <w:tcW w:w="7229" w:type="dxa"/>
            <w:tcBorders>
              <w:right w:val="dotted" w:sz="4" w:space="0" w:color="auto"/>
            </w:tcBorders>
            <w:shd w:val="clear" w:color="auto" w:fill="auto"/>
            <w:noWrap/>
          </w:tcPr>
          <w:p w14:paraId="33FF1EAE" w14:textId="63558608" w:rsidR="001B7B8B" w:rsidRPr="006968E4" w:rsidRDefault="001B7B8B" w:rsidP="001B7B8B">
            <w:pPr>
              <w:spacing w:after="0"/>
              <w:rPr>
                <w:rFonts w:cs="Arial"/>
                <w:color w:val="000000"/>
                <w:szCs w:val="22"/>
                <w:lang w:eastAsia="cs-CZ"/>
              </w:rPr>
            </w:pPr>
            <w:r w:rsidRPr="000575BE">
              <w:t>Implementace nového develop LPDAu MZe na technologii Oracle UD, příprava analytického dokumentu mapování atributů starý / nový LDAP, programátorské úpravy PlugInů, příprava scriptu pro přenosy dat mezi starým a novým prostředím MZe</w:t>
            </w:r>
          </w:p>
        </w:tc>
        <w:tc>
          <w:tcPr>
            <w:tcW w:w="2552" w:type="dxa"/>
            <w:tcBorders>
              <w:left w:val="dotted" w:sz="4" w:space="0" w:color="auto"/>
            </w:tcBorders>
            <w:shd w:val="clear" w:color="auto" w:fill="auto"/>
          </w:tcPr>
          <w:p w14:paraId="10ECC175" w14:textId="77777777" w:rsidR="001B7B8B" w:rsidRDefault="001B7B8B" w:rsidP="001B7B8B">
            <w:pPr>
              <w:spacing w:after="0"/>
            </w:pPr>
            <w:r w:rsidRPr="000575BE">
              <w:t>T = termín objednání</w:t>
            </w:r>
          </w:p>
          <w:p w14:paraId="5D48D0A7" w14:textId="3F67631E" w:rsidR="00AD746E" w:rsidRPr="006968E4" w:rsidRDefault="00AD746E" w:rsidP="001B7B8B">
            <w:pPr>
              <w:spacing w:after="0"/>
              <w:rPr>
                <w:rFonts w:cs="Arial"/>
                <w:color w:val="000000"/>
                <w:szCs w:val="22"/>
                <w:lang w:eastAsia="cs-CZ"/>
              </w:rPr>
            </w:pPr>
            <w:r>
              <w:t>T + 14 týdnů</w:t>
            </w:r>
          </w:p>
        </w:tc>
      </w:tr>
    </w:tbl>
    <w:p w14:paraId="766B4995" w14:textId="7D8F769B" w:rsidR="00EF6877" w:rsidRPr="006968E4" w:rsidRDefault="007E74A0" w:rsidP="007E74A0">
      <w:pPr>
        <w:jc w:val="both"/>
        <w:rPr>
          <w:rFonts w:cs="Arial"/>
          <w:sz w:val="18"/>
          <w:szCs w:val="18"/>
        </w:rPr>
      </w:pPr>
      <w:r w:rsidRPr="006968E4">
        <w:rPr>
          <w:rFonts w:cs="Arial"/>
          <w:sz w:val="18"/>
          <w:szCs w:val="18"/>
        </w:rPr>
        <w:t xml:space="preserve">*/ Upozornění: Uvedený harmonogram je platný v případě, že Dodavatel obdrží objednávku do </w:t>
      </w:r>
      <w:r w:rsidR="001B7B8B">
        <w:rPr>
          <w:rFonts w:cs="Arial"/>
          <w:sz w:val="18"/>
          <w:szCs w:val="18"/>
        </w:rPr>
        <w:t>12.11.2021</w:t>
      </w:r>
      <w:r w:rsidRPr="006968E4">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48F3C449" w14:textId="77777777" w:rsidR="007E74A0" w:rsidRPr="006968E4" w:rsidRDefault="007E74A0" w:rsidP="007E74A0">
      <w:pPr>
        <w:jc w:val="both"/>
        <w:rPr>
          <w:rFonts w:cs="Arial"/>
          <w:sz w:val="18"/>
          <w:szCs w:val="18"/>
        </w:rPr>
      </w:pPr>
    </w:p>
    <w:p w14:paraId="12932F93"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Pracnost a cenová nabídka navrhovaného řešení</w:t>
      </w:r>
    </w:p>
    <w:p w14:paraId="3394E2EF" w14:textId="77777777" w:rsidR="0000551E" w:rsidRPr="006968E4" w:rsidRDefault="0000551E" w:rsidP="00EC6856">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843"/>
        <w:gridCol w:w="1557"/>
      </w:tblGrid>
      <w:tr w:rsidR="0000551E" w:rsidRPr="006968E4" w14:paraId="7EEC3EC4" w14:textId="77777777" w:rsidTr="00501BB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6968E4" w:rsidRDefault="0000551E" w:rsidP="00337DDA">
            <w:pPr>
              <w:pStyle w:val="Tabulka"/>
              <w:rPr>
                <w:szCs w:val="22"/>
              </w:rPr>
            </w:pPr>
            <w:r w:rsidRPr="006968E4">
              <w:rPr>
                <w:b/>
                <w:szCs w:val="22"/>
              </w:rPr>
              <w:t>Oblast / role</w:t>
            </w:r>
            <w:r w:rsidRPr="006968E4">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6968E4" w:rsidRDefault="0000551E" w:rsidP="00337DDA">
            <w:pPr>
              <w:pStyle w:val="Tabulka"/>
              <w:rPr>
                <w:b/>
                <w:szCs w:val="22"/>
              </w:rPr>
            </w:pPr>
            <w:r w:rsidRPr="006968E4">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6968E4" w:rsidRDefault="0000551E" w:rsidP="00337DDA">
            <w:pPr>
              <w:pStyle w:val="Tabulka"/>
              <w:rPr>
                <w:b/>
                <w:szCs w:val="22"/>
              </w:rPr>
            </w:pPr>
            <w:r w:rsidRPr="006968E4">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6D810D2" w14:textId="250D219D" w:rsidR="0000551E" w:rsidRPr="006968E4" w:rsidRDefault="00033242" w:rsidP="00337DDA">
            <w:pPr>
              <w:pStyle w:val="Tabulka"/>
              <w:rPr>
                <w:b/>
                <w:szCs w:val="22"/>
              </w:rPr>
            </w:pPr>
            <w:r w:rsidRPr="006968E4">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6968E4" w:rsidRDefault="00033242" w:rsidP="00337DDA">
            <w:pPr>
              <w:pStyle w:val="Tabulka"/>
              <w:rPr>
                <w:b/>
                <w:szCs w:val="22"/>
              </w:rPr>
            </w:pPr>
            <w:r w:rsidRPr="006968E4">
              <w:rPr>
                <w:b/>
                <w:szCs w:val="22"/>
              </w:rPr>
              <w:t>v Kč s DPH</w:t>
            </w:r>
          </w:p>
        </w:tc>
      </w:tr>
      <w:tr w:rsidR="0000551E" w:rsidRPr="006968E4" w14:paraId="5DC3F41D" w14:textId="77777777" w:rsidTr="00501BBC">
        <w:trPr>
          <w:trHeight w:hRule="exact" w:val="20"/>
        </w:trPr>
        <w:tc>
          <w:tcPr>
            <w:tcW w:w="1701" w:type="dxa"/>
            <w:tcBorders>
              <w:top w:val="single" w:sz="8" w:space="0" w:color="auto"/>
              <w:left w:val="dotted" w:sz="4" w:space="0" w:color="auto"/>
            </w:tcBorders>
          </w:tcPr>
          <w:p w14:paraId="4830D1C6" w14:textId="77777777" w:rsidR="0000551E" w:rsidRPr="006968E4"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6968E4" w:rsidRDefault="0000551E" w:rsidP="00337DDA">
            <w:pPr>
              <w:pStyle w:val="Tabulka"/>
              <w:rPr>
                <w:szCs w:val="22"/>
              </w:rPr>
            </w:pPr>
          </w:p>
        </w:tc>
        <w:tc>
          <w:tcPr>
            <w:tcW w:w="1276" w:type="dxa"/>
            <w:tcBorders>
              <w:top w:val="single" w:sz="8" w:space="0" w:color="auto"/>
            </w:tcBorders>
          </w:tcPr>
          <w:p w14:paraId="7220F40B" w14:textId="77777777" w:rsidR="0000551E" w:rsidRPr="006968E4" w:rsidRDefault="0000551E" w:rsidP="00337DDA">
            <w:pPr>
              <w:pStyle w:val="Tabulka"/>
              <w:rPr>
                <w:szCs w:val="22"/>
              </w:rPr>
            </w:pPr>
          </w:p>
        </w:tc>
        <w:tc>
          <w:tcPr>
            <w:tcW w:w="1843" w:type="dxa"/>
            <w:tcBorders>
              <w:top w:val="single" w:sz="8" w:space="0" w:color="auto"/>
            </w:tcBorders>
          </w:tcPr>
          <w:p w14:paraId="753F4B65" w14:textId="77777777" w:rsidR="0000551E" w:rsidRPr="006968E4" w:rsidRDefault="0000551E" w:rsidP="00337DDA">
            <w:pPr>
              <w:pStyle w:val="Tabulka"/>
              <w:rPr>
                <w:szCs w:val="22"/>
              </w:rPr>
            </w:pPr>
          </w:p>
        </w:tc>
        <w:tc>
          <w:tcPr>
            <w:tcW w:w="1557" w:type="dxa"/>
            <w:tcBorders>
              <w:top w:val="single" w:sz="8" w:space="0" w:color="auto"/>
            </w:tcBorders>
          </w:tcPr>
          <w:p w14:paraId="183C5635" w14:textId="77777777" w:rsidR="0000551E" w:rsidRPr="006968E4" w:rsidRDefault="0000551E" w:rsidP="00337DDA">
            <w:pPr>
              <w:pStyle w:val="Tabulka"/>
              <w:rPr>
                <w:szCs w:val="22"/>
              </w:rPr>
            </w:pPr>
          </w:p>
        </w:tc>
      </w:tr>
      <w:tr w:rsidR="004503DC" w:rsidRPr="006968E4" w14:paraId="56214057" w14:textId="77777777" w:rsidTr="00501BBC">
        <w:trPr>
          <w:trHeight w:val="397"/>
        </w:trPr>
        <w:tc>
          <w:tcPr>
            <w:tcW w:w="1701" w:type="dxa"/>
            <w:tcBorders>
              <w:top w:val="dotted" w:sz="4" w:space="0" w:color="auto"/>
              <w:left w:val="dotted" w:sz="4" w:space="0" w:color="auto"/>
            </w:tcBorders>
          </w:tcPr>
          <w:p w14:paraId="4178D39A" w14:textId="77777777" w:rsidR="004503DC" w:rsidRPr="006968E4" w:rsidRDefault="004503DC" w:rsidP="004503DC">
            <w:pPr>
              <w:pStyle w:val="Tabulka"/>
              <w:rPr>
                <w:szCs w:val="22"/>
              </w:rPr>
            </w:pPr>
          </w:p>
        </w:tc>
        <w:tc>
          <w:tcPr>
            <w:tcW w:w="3402" w:type="dxa"/>
            <w:tcBorders>
              <w:top w:val="dotted" w:sz="4" w:space="0" w:color="auto"/>
              <w:left w:val="dotted" w:sz="4" w:space="0" w:color="auto"/>
            </w:tcBorders>
          </w:tcPr>
          <w:p w14:paraId="535A9755" w14:textId="7737DF7F" w:rsidR="004503DC" w:rsidRPr="006968E4" w:rsidRDefault="004503DC" w:rsidP="004503DC">
            <w:pPr>
              <w:pStyle w:val="Tabulka"/>
              <w:rPr>
                <w:szCs w:val="22"/>
              </w:rPr>
            </w:pPr>
            <w:r w:rsidRPr="006968E4">
              <w:rPr>
                <w:szCs w:val="22"/>
              </w:rPr>
              <w:t>Cenová nabídka v příloze č. 01</w:t>
            </w:r>
          </w:p>
        </w:tc>
        <w:tc>
          <w:tcPr>
            <w:tcW w:w="1276" w:type="dxa"/>
            <w:tcBorders>
              <w:top w:val="dotted" w:sz="4" w:space="0" w:color="auto"/>
            </w:tcBorders>
          </w:tcPr>
          <w:p w14:paraId="556C704B" w14:textId="3E8E6CC0" w:rsidR="004503DC" w:rsidRPr="006968E4" w:rsidRDefault="001B7B8B" w:rsidP="004503DC">
            <w:pPr>
              <w:pStyle w:val="Tabulka"/>
              <w:jc w:val="center"/>
              <w:rPr>
                <w:szCs w:val="22"/>
              </w:rPr>
            </w:pPr>
            <w:r>
              <w:rPr>
                <w:szCs w:val="22"/>
              </w:rPr>
              <w:t>42,5</w:t>
            </w:r>
          </w:p>
        </w:tc>
        <w:tc>
          <w:tcPr>
            <w:tcW w:w="1843" w:type="dxa"/>
            <w:tcBorders>
              <w:top w:val="dotted" w:sz="4" w:space="0" w:color="auto"/>
            </w:tcBorders>
          </w:tcPr>
          <w:p w14:paraId="3C1CD3F9" w14:textId="5A4CEA73" w:rsidR="004503DC" w:rsidRPr="006968E4" w:rsidRDefault="001B7B8B" w:rsidP="004503DC">
            <w:pPr>
              <w:pStyle w:val="Tabulka"/>
              <w:jc w:val="center"/>
              <w:rPr>
                <w:szCs w:val="22"/>
              </w:rPr>
            </w:pPr>
            <w:r w:rsidRPr="001B7B8B">
              <w:rPr>
                <w:szCs w:val="22"/>
              </w:rPr>
              <w:t>327 037,50</w:t>
            </w:r>
          </w:p>
        </w:tc>
        <w:tc>
          <w:tcPr>
            <w:tcW w:w="1557" w:type="dxa"/>
            <w:tcBorders>
              <w:top w:val="dotted" w:sz="4" w:space="0" w:color="auto"/>
            </w:tcBorders>
          </w:tcPr>
          <w:p w14:paraId="38FCD26C" w14:textId="746572E7" w:rsidR="004503DC" w:rsidRPr="006968E4" w:rsidRDefault="001B7B8B" w:rsidP="004503DC">
            <w:pPr>
              <w:pStyle w:val="Tabulka"/>
              <w:jc w:val="center"/>
              <w:rPr>
                <w:szCs w:val="22"/>
              </w:rPr>
            </w:pPr>
            <w:r w:rsidRPr="001B7B8B">
              <w:rPr>
                <w:szCs w:val="22"/>
              </w:rPr>
              <w:t>395 715,38</w:t>
            </w:r>
          </w:p>
        </w:tc>
      </w:tr>
      <w:tr w:rsidR="001B7B8B" w:rsidRPr="006968E4" w14:paraId="29447AFC" w14:textId="77777777" w:rsidTr="00501BBC">
        <w:trPr>
          <w:trHeight w:val="397"/>
        </w:trPr>
        <w:tc>
          <w:tcPr>
            <w:tcW w:w="5103" w:type="dxa"/>
            <w:gridSpan w:val="2"/>
            <w:tcBorders>
              <w:left w:val="dotted" w:sz="4" w:space="0" w:color="auto"/>
              <w:bottom w:val="dotted" w:sz="4" w:space="0" w:color="auto"/>
            </w:tcBorders>
          </w:tcPr>
          <w:p w14:paraId="54AE31E8" w14:textId="77777777" w:rsidR="001B7B8B" w:rsidRPr="006968E4" w:rsidRDefault="001B7B8B" w:rsidP="001B7B8B">
            <w:pPr>
              <w:pStyle w:val="Tabulka"/>
              <w:rPr>
                <w:b/>
                <w:szCs w:val="22"/>
              </w:rPr>
            </w:pPr>
            <w:r w:rsidRPr="006968E4">
              <w:rPr>
                <w:b/>
                <w:szCs w:val="22"/>
              </w:rPr>
              <w:t>Celkem:</w:t>
            </w:r>
          </w:p>
        </w:tc>
        <w:tc>
          <w:tcPr>
            <w:tcW w:w="1276" w:type="dxa"/>
            <w:tcBorders>
              <w:bottom w:val="dotted" w:sz="4" w:space="0" w:color="auto"/>
            </w:tcBorders>
          </w:tcPr>
          <w:p w14:paraId="39BD6520" w14:textId="471844AA" w:rsidR="001B7B8B" w:rsidRPr="006968E4" w:rsidRDefault="001B7B8B" w:rsidP="001B7B8B">
            <w:pPr>
              <w:pStyle w:val="Tabulka"/>
              <w:jc w:val="center"/>
              <w:rPr>
                <w:szCs w:val="22"/>
              </w:rPr>
            </w:pPr>
            <w:r>
              <w:rPr>
                <w:szCs w:val="22"/>
              </w:rPr>
              <w:t>42,5</w:t>
            </w:r>
          </w:p>
        </w:tc>
        <w:tc>
          <w:tcPr>
            <w:tcW w:w="1843" w:type="dxa"/>
            <w:tcBorders>
              <w:bottom w:val="dotted" w:sz="4" w:space="0" w:color="auto"/>
            </w:tcBorders>
          </w:tcPr>
          <w:p w14:paraId="31DD6048" w14:textId="06C57622" w:rsidR="001B7B8B" w:rsidRPr="006968E4" w:rsidRDefault="001B7B8B" w:rsidP="001B7B8B">
            <w:pPr>
              <w:pStyle w:val="Tabulka"/>
              <w:jc w:val="center"/>
              <w:rPr>
                <w:szCs w:val="22"/>
              </w:rPr>
            </w:pPr>
            <w:r w:rsidRPr="001B7B8B">
              <w:rPr>
                <w:szCs w:val="22"/>
              </w:rPr>
              <w:t>327 037,50</w:t>
            </w:r>
          </w:p>
        </w:tc>
        <w:tc>
          <w:tcPr>
            <w:tcW w:w="1557" w:type="dxa"/>
            <w:tcBorders>
              <w:bottom w:val="dotted" w:sz="4" w:space="0" w:color="auto"/>
            </w:tcBorders>
          </w:tcPr>
          <w:p w14:paraId="14C373F7" w14:textId="60519E5D" w:rsidR="001B7B8B" w:rsidRPr="006968E4" w:rsidRDefault="001B7B8B" w:rsidP="001B7B8B">
            <w:pPr>
              <w:pStyle w:val="Tabulka"/>
              <w:jc w:val="center"/>
              <w:rPr>
                <w:szCs w:val="22"/>
              </w:rPr>
            </w:pPr>
            <w:r w:rsidRPr="001B7B8B">
              <w:rPr>
                <w:szCs w:val="22"/>
              </w:rPr>
              <w:t>395 715,38</w:t>
            </w:r>
          </w:p>
        </w:tc>
      </w:tr>
    </w:tbl>
    <w:p w14:paraId="432EEE7D" w14:textId="77777777" w:rsidR="0000551E" w:rsidRPr="006968E4" w:rsidRDefault="0000551E" w:rsidP="00EC6856">
      <w:pPr>
        <w:spacing w:after="0"/>
        <w:rPr>
          <w:rFonts w:cs="Arial"/>
          <w:sz w:val="8"/>
          <w:szCs w:val="8"/>
        </w:rPr>
      </w:pPr>
    </w:p>
    <w:p w14:paraId="7A7FFC2F" w14:textId="77777777" w:rsidR="0000551E" w:rsidRPr="006968E4" w:rsidRDefault="0000551E" w:rsidP="00EC6856">
      <w:pPr>
        <w:spacing w:after="0"/>
        <w:rPr>
          <w:rFonts w:cs="Arial"/>
          <w:sz w:val="18"/>
          <w:szCs w:val="18"/>
        </w:rPr>
      </w:pPr>
      <w:r w:rsidRPr="006968E4">
        <w:rPr>
          <w:rFonts w:cs="Arial"/>
          <w:sz w:val="18"/>
          <w:szCs w:val="18"/>
        </w:rPr>
        <w:t>(Pozn.: MD – člověkoden, MJ – měrná jednotka, např. počet kusů)</w:t>
      </w:r>
    </w:p>
    <w:p w14:paraId="1AFAA1EB" w14:textId="77777777" w:rsidR="0000551E" w:rsidRPr="006968E4" w:rsidRDefault="0000551E" w:rsidP="00F81B94">
      <w:pPr>
        <w:rPr>
          <w:rFonts w:cs="Arial"/>
        </w:rPr>
      </w:pPr>
    </w:p>
    <w:p w14:paraId="69618EAB"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968E4"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968E4" w:rsidRDefault="0000551E" w:rsidP="000B6887">
            <w:pPr>
              <w:spacing w:after="0"/>
              <w:rPr>
                <w:rFonts w:cs="Arial"/>
                <w:b/>
                <w:bCs/>
                <w:color w:val="000000"/>
                <w:szCs w:val="22"/>
                <w:lang w:eastAsia="cs-CZ"/>
              </w:rPr>
            </w:pPr>
            <w:r w:rsidRPr="006968E4">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968E4" w:rsidRDefault="0000551E" w:rsidP="0016171A">
            <w:pPr>
              <w:spacing w:after="0"/>
              <w:rPr>
                <w:rFonts w:cs="Arial"/>
                <w:b/>
                <w:bCs/>
                <w:color w:val="000000"/>
                <w:szCs w:val="22"/>
                <w:lang w:eastAsia="cs-CZ"/>
              </w:rPr>
            </w:pPr>
            <w:r w:rsidRPr="006968E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6968E4" w:rsidRDefault="0000551E" w:rsidP="004503DC">
            <w:pPr>
              <w:spacing w:after="0"/>
              <w:rPr>
                <w:rFonts w:cs="Arial"/>
                <w:color w:val="000000"/>
                <w:szCs w:val="22"/>
                <w:lang w:eastAsia="cs-CZ"/>
              </w:rPr>
            </w:pPr>
            <w:r w:rsidRPr="006968E4">
              <w:rPr>
                <w:rFonts w:cs="Arial"/>
                <w:b/>
                <w:bCs/>
                <w:color w:val="000000"/>
                <w:szCs w:val="22"/>
                <w:lang w:eastAsia="cs-CZ"/>
              </w:rPr>
              <w:t xml:space="preserve">Formát </w:t>
            </w:r>
            <w:r w:rsidRPr="006968E4">
              <w:rPr>
                <w:rFonts w:cs="Arial"/>
                <w:color w:val="000000"/>
                <w:sz w:val="20"/>
                <w:szCs w:val="20"/>
                <w:lang w:eastAsia="cs-CZ"/>
              </w:rPr>
              <w:t>(CD, listinná forma)</w:t>
            </w:r>
          </w:p>
        </w:tc>
      </w:tr>
      <w:tr w:rsidR="00016562" w:rsidRPr="006968E4"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968E4" w:rsidRDefault="00016562" w:rsidP="00016562">
            <w:pPr>
              <w:spacing w:after="0"/>
              <w:rPr>
                <w:rFonts w:cs="Arial"/>
                <w:color w:val="000000"/>
                <w:szCs w:val="22"/>
                <w:lang w:eastAsia="cs-CZ"/>
              </w:rPr>
            </w:pPr>
            <w:r w:rsidRPr="006968E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968E4" w:rsidRDefault="00016562" w:rsidP="00016562">
            <w:pPr>
              <w:spacing w:after="0"/>
              <w:rPr>
                <w:rFonts w:cs="Arial"/>
                <w:color w:val="000000"/>
                <w:szCs w:val="22"/>
                <w:lang w:eastAsia="cs-CZ"/>
              </w:rPr>
            </w:pPr>
            <w:r w:rsidRPr="006968E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968E4" w:rsidRDefault="00016562" w:rsidP="00016562">
            <w:pPr>
              <w:spacing w:after="0"/>
              <w:rPr>
                <w:rFonts w:cs="Arial"/>
                <w:color w:val="000000"/>
                <w:szCs w:val="22"/>
                <w:lang w:eastAsia="cs-CZ"/>
              </w:rPr>
            </w:pPr>
            <w:r w:rsidRPr="006968E4">
              <w:rPr>
                <w:rFonts w:cs="Arial"/>
                <w:color w:val="000000"/>
                <w:szCs w:val="22"/>
                <w:lang w:eastAsia="cs-CZ"/>
              </w:rPr>
              <w:t>Listinná forma</w:t>
            </w:r>
          </w:p>
        </w:tc>
      </w:tr>
      <w:tr w:rsidR="00016562" w:rsidRPr="006968E4"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968E4"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968E4"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968E4" w:rsidRDefault="00016562" w:rsidP="00016562">
            <w:pPr>
              <w:spacing w:after="0"/>
              <w:rPr>
                <w:rFonts w:cs="Arial"/>
                <w:color w:val="000000"/>
                <w:szCs w:val="22"/>
                <w:lang w:eastAsia="cs-CZ"/>
              </w:rPr>
            </w:pPr>
          </w:p>
        </w:tc>
      </w:tr>
    </w:tbl>
    <w:p w14:paraId="6FB4C9F7" w14:textId="77777777" w:rsidR="0000551E" w:rsidRPr="006968E4" w:rsidRDefault="0000551E" w:rsidP="00F81B94">
      <w:pPr>
        <w:rPr>
          <w:rFonts w:cs="Arial"/>
        </w:rPr>
      </w:pPr>
    </w:p>
    <w:p w14:paraId="05B4F096" w14:textId="77777777" w:rsidR="0000551E" w:rsidRPr="006968E4" w:rsidRDefault="0000551E" w:rsidP="00F81B94">
      <w:pPr>
        <w:rPr>
          <w:rFonts w:cs="Arial"/>
        </w:rPr>
      </w:pPr>
    </w:p>
    <w:p w14:paraId="097E54AE"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1418"/>
        <w:gridCol w:w="2840"/>
      </w:tblGrid>
      <w:tr w:rsidR="0000551E" w:rsidRPr="006968E4" w14:paraId="3962AB33" w14:textId="77777777" w:rsidTr="006F428A">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6968E4" w:rsidRDefault="0000551E" w:rsidP="00EE618A">
            <w:pPr>
              <w:spacing w:after="0"/>
              <w:rPr>
                <w:rFonts w:cs="Arial"/>
                <w:b/>
                <w:bCs/>
                <w:color w:val="000000"/>
                <w:szCs w:val="22"/>
                <w:lang w:eastAsia="cs-CZ"/>
              </w:rPr>
            </w:pPr>
            <w:r w:rsidRPr="006968E4">
              <w:rPr>
                <w:rFonts w:cs="Arial"/>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968E4" w:rsidRDefault="0000551E" w:rsidP="00EE618A">
            <w:pPr>
              <w:spacing w:after="0"/>
              <w:rPr>
                <w:rFonts w:cs="Arial"/>
                <w:b/>
                <w:bCs/>
                <w:color w:val="000000"/>
                <w:szCs w:val="22"/>
                <w:lang w:eastAsia="cs-CZ"/>
              </w:rPr>
            </w:pPr>
            <w:r w:rsidRPr="006968E4">
              <w:rPr>
                <w:rFonts w:cs="Arial"/>
                <w:b/>
                <w:bCs/>
                <w:color w:val="000000"/>
                <w:szCs w:val="22"/>
                <w:lang w:eastAsia="cs-CZ"/>
              </w:rPr>
              <w:t>Jméno</w:t>
            </w:r>
            <w:r w:rsidRPr="006968E4">
              <w:rPr>
                <w:rFonts w:cs="Arial"/>
                <w:color w:val="000000"/>
                <w:szCs w:val="22"/>
                <w:lang w:eastAsia="cs-CZ"/>
              </w:rPr>
              <w:t xml:space="preserve"> </w:t>
            </w:r>
            <w:r w:rsidRPr="006968E4">
              <w:rPr>
                <w:rFonts w:cs="Arial"/>
                <w:b/>
                <w:color w:val="000000"/>
                <w:szCs w:val="22"/>
                <w:lang w:eastAsia="cs-CZ"/>
              </w:rPr>
              <w:t>oprávněné osoby</w:t>
            </w:r>
            <w:r w:rsidRPr="006968E4">
              <w:rPr>
                <w:rStyle w:val="Odkaznavysvtlivky"/>
                <w:rFonts w:cs="Arial"/>
                <w:color w:val="000000"/>
                <w:szCs w:val="22"/>
                <w:lang w:eastAsia="cs-CZ"/>
              </w:rPr>
              <w:endnoteReference w:id="17"/>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968E4" w:rsidRDefault="00033242" w:rsidP="00337DDA">
            <w:pPr>
              <w:spacing w:after="0"/>
              <w:rPr>
                <w:rFonts w:cs="Arial"/>
                <w:b/>
                <w:bCs/>
                <w:color w:val="000000"/>
                <w:szCs w:val="22"/>
                <w:lang w:eastAsia="cs-CZ"/>
              </w:rPr>
            </w:pPr>
            <w:r w:rsidRPr="006968E4">
              <w:rPr>
                <w:rFonts w:cs="Arial"/>
                <w:b/>
                <w:bCs/>
                <w:color w:val="000000"/>
                <w:szCs w:val="22"/>
                <w:lang w:eastAsia="cs-CZ"/>
              </w:rPr>
              <w:t>Datum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968E4" w:rsidRDefault="00033242" w:rsidP="00337DDA">
            <w:pPr>
              <w:spacing w:after="0"/>
              <w:rPr>
                <w:rFonts w:cs="Arial"/>
                <w:b/>
                <w:bCs/>
                <w:color w:val="000000"/>
                <w:szCs w:val="22"/>
                <w:lang w:eastAsia="cs-CZ"/>
              </w:rPr>
            </w:pPr>
            <w:r w:rsidRPr="006968E4">
              <w:rPr>
                <w:rFonts w:cs="Arial"/>
                <w:b/>
                <w:bCs/>
                <w:color w:val="000000"/>
                <w:szCs w:val="22"/>
                <w:lang w:eastAsia="cs-CZ"/>
              </w:rPr>
              <w:t>Podpis</w:t>
            </w:r>
          </w:p>
        </w:tc>
      </w:tr>
      <w:tr w:rsidR="00511956" w:rsidRPr="006968E4" w14:paraId="584FAF67" w14:textId="77777777" w:rsidTr="00F024AB">
        <w:trPr>
          <w:trHeight w:val="1301"/>
        </w:trPr>
        <w:tc>
          <w:tcPr>
            <w:tcW w:w="2405" w:type="dxa"/>
            <w:shd w:val="clear" w:color="auto" w:fill="auto"/>
            <w:noWrap/>
            <w:vAlign w:val="center"/>
          </w:tcPr>
          <w:p w14:paraId="194EA277" w14:textId="39123F15" w:rsidR="00511956" w:rsidRPr="006968E4" w:rsidRDefault="00511956" w:rsidP="00016562">
            <w:pPr>
              <w:spacing w:after="0"/>
              <w:rPr>
                <w:rFonts w:cs="Arial"/>
                <w:color w:val="000000"/>
                <w:szCs w:val="22"/>
                <w:lang w:eastAsia="cs-CZ"/>
              </w:rPr>
            </w:pPr>
            <w:r w:rsidRPr="006968E4">
              <w:rPr>
                <w:rFonts w:cs="Arial"/>
                <w:color w:val="000000"/>
                <w:szCs w:val="22"/>
                <w:lang w:eastAsia="cs-CZ"/>
              </w:rPr>
              <w:t>O2 IT Services s.r.o.</w:t>
            </w:r>
          </w:p>
        </w:tc>
        <w:tc>
          <w:tcPr>
            <w:tcW w:w="3118" w:type="dxa"/>
            <w:vAlign w:val="center"/>
          </w:tcPr>
          <w:p w14:paraId="78BB6806" w14:textId="0913E7D4" w:rsidR="00511956" w:rsidRPr="006968E4" w:rsidRDefault="008C2787" w:rsidP="00016562">
            <w:pPr>
              <w:spacing w:after="0"/>
              <w:rPr>
                <w:rFonts w:cs="Arial"/>
                <w:color w:val="000000"/>
                <w:szCs w:val="22"/>
                <w:lang w:eastAsia="cs-CZ"/>
              </w:rPr>
            </w:pPr>
            <w:r>
              <w:rPr>
                <w:rFonts w:cs="Arial"/>
                <w:color w:val="000000"/>
                <w:szCs w:val="22"/>
                <w:lang w:eastAsia="cs-CZ"/>
              </w:rPr>
              <w:t>XXX</w:t>
            </w:r>
          </w:p>
        </w:tc>
        <w:tc>
          <w:tcPr>
            <w:tcW w:w="4258" w:type="dxa"/>
            <w:gridSpan w:val="2"/>
            <w:vAlign w:val="center"/>
          </w:tcPr>
          <w:p w14:paraId="3C670C4D" w14:textId="77777777" w:rsidR="00511956" w:rsidRPr="006968E4" w:rsidRDefault="00511956" w:rsidP="00016562">
            <w:pPr>
              <w:spacing w:after="0"/>
              <w:ind w:right="72"/>
              <w:rPr>
                <w:rFonts w:cs="Arial"/>
                <w:color w:val="000000"/>
                <w:szCs w:val="22"/>
                <w:lang w:eastAsia="cs-CZ"/>
              </w:rPr>
            </w:pPr>
          </w:p>
        </w:tc>
      </w:tr>
    </w:tbl>
    <w:p w14:paraId="0408DC90" w14:textId="77777777" w:rsidR="0000551E" w:rsidRPr="006968E4" w:rsidRDefault="0000551E" w:rsidP="00EC6856">
      <w:pPr>
        <w:rPr>
          <w:rFonts w:cs="Arial"/>
          <w:szCs w:val="22"/>
        </w:rPr>
      </w:pPr>
    </w:p>
    <w:p w14:paraId="63022121" w14:textId="77777777" w:rsidR="0000551E" w:rsidRPr="006968E4" w:rsidRDefault="0000551E">
      <w:pPr>
        <w:spacing w:after="0"/>
        <w:rPr>
          <w:rFonts w:cs="Arial"/>
          <w:b/>
          <w:caps/>
          <w:szCs w:val="22"/>
        </w:rPr>
      </w:pPr>
      <w:r w:rsidRPr="006968E4">
        <w:rPr>
          <w:rFonts w:cs="Arial"/>
          <w:b/>
          <w:caps/>
          <w:szCs w:val="22"/>
        </w:rPr>
        <w:br w:type="page"/>
      </w:r>
    </w:p>
    <w:p w14:paraId="63BDDE41" w14:textId="77777777" w:rsidR="0000551E" w:rsidRPr="006968E4" w:rsidRDefault="0000551E" w:rsidP="00484CB3">
      <w:pPr>
        <w:rPr>
          <w:rFonts w:cs="Arial"/>
          <w:b/>
          <w:caps/>
          <w:szCs w:val="22"/>
        </w:rPr>
        <w:sectPr w:rsidR="0000551E" w:rsidRPr="006968E4"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1F074F93" w:rsidR="0000551E" w:rsidRPr="006968E4" w:rsidRDefault="0000551E" w:rsidP="00484CB3">
      <w:pPr>
        <w:rPr>
          <w:rFonts w:cs="Arial"/>
          <w:b/>
          <w:caps/>
          <w:szCs w:val="22"/>
        </w:rPr>
      </w:pPr>
      <w:r w:rsidRPr="006968E4">
        <w:rPr>
          <w:rFonts w:cs="Arial"/>
          <w:b/>
          <w:caps/>
          <w:szCs w:val="22"/>
        </w:rPr>
        <w:lastRenderedPageBreak/>
        <w:t>C – Schválení realizace požadavku</w:t>
      </w:r>
      <w:r w:rsidR="002B0E7B" w:rsidRPr="006968E4">
        <w:rPr>
          <w:rFonts w:cs="Arial"/>
          <w:b/>
          <w:caps/>
          <w:szCs w:val="22"/>
        </w:rPr>
        <w:t xml:space="preserve"> </w:t>
      </w:r>
      <w:r w:rsidR="00953A5F" w:rsidRPr="00953A5F">
        <w:rPr>
          <w:rFonts w:cs="Arial"/>
          <w:b/>
          <w:caps/>
          <w:szCs w:val="22"/>
        </w:rPr>
        <w:t>Z32879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968E4"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968E4" w:rsidRDefault="004B36F6" w:rsidP="00415962">
            <w:pPr>
              <w:pStyle w:val="Tabulka"/>
              <w:rPr>
                <w:rStyle w:val="Siln"/>
                <w:szCs w:val="22"/>
              </w:rPr>
            </w:pPr>
            <w:r w:rsidRPr="006968E4">
              <w:rPr>
                <w:b/>
                <w:szCs w:val="22"/>
              </w:rPr>
              <w:t>ID PK MZe</w:t>
            </w:r>
            <w:r w:rsidRPr="006968E4">
              <w:rPr>
                <w:rStyle w:val="Odkaznavysvtlivky"/>
                <w:szCs w:val="22"/>
              </w:rPr>
              <w:endnoteReference w:id="18"/>
            </w:r>
            <w:r w:rsidRPr="006968E4">
              <w:rPr>
                <w:b/>
                <w:szCs w:val="22"/>
              </w:rPr>
              <w:t>:</w:t>
            </w:r>
          </w:p>
        </w:tc>
        <w:tc>
          <w:tcPr>
            <w:tcW w:w="1095" w:type="dxa"/>
            <w:vAlign w:val="center"/>
          </w:tcPr>
          <w:p w14:paraId="47154277" w14:textId="6429FA95" w:rsidR="004B36F6" w:rsidRPr="006968E4" w:rsidRDefault="00473D90" w:rsidP="00415962">
            <w:pPr>
              <w:pStyle w:val="Tabulka"/>
              <w:rPr>
                <w:szCs w:val="22"/>
              </w:rPr>
            </w:pPr>
            <w:r w:rsidRPr="006968E4">
              <w:rPr>
                <w:szCs w:val="22"/>
              </w:rPr>
              <w:t>0</w:t>
            </w:r>
            <w:r w:rsidR="00C36AB7" w:rsidRPr="006968E4">
              <w:rPr>
                <w:szCs w:val="22"/>
              </w:rPr>
              <w:t>0</w:t>
            </w:r>
            <w:r w:rsidR="00050DF4">
              <w:rPr>
                <w:szCs w:val="22"/>
              </w:rPr>
              <w:t>4</w:t>
            </w:r>
          </w:p>
        </w:tc>
      </w:tr>
    </w:tbl>
    <w:p w14:paraId="7682D5DA" w14:textId="77777777" w:rsidR="00DD7A03" w:rsidRPr="006968E4" w:rsidRDefault="00DD7A03" w:rsidP="00401780">
      <w:pPr>
        <w:rPr>
          <w:rFonts w:cs="Arial"/>
          <w:szCs w:val="22"/>
        </w:rPr>
      </w:pPr>
    </w:p>
    <w:p w14:paraId="14530894"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Specifikace plnění</w:t>
      </w:r>
    </w:p>
    <w:p w14:paraId="507CDD52" w14:textId="77777777" w:rsidR="0000551E" w:rsidRPr="006968E4" w:rsidRDefault="0000551E" w:rsidP="00B93505">
      <w:pPr>
        <w:spacing w:after="120"/>
        <w:rPr>
          <w:rFonts w:cs="Arial"/>
        </w:rPr>
      </w:pPr>
      <w:r w:rsidRPr="006968E4">
        <w:rPr>
          <w:rFonts w:cs="Arial"/>
        </w:rPr>
        <w:t xml:space="preserve">Požadované plnění je specifikováno v části A a B tohoto RfC. </w:t>
      </w:r>
    </w:p>
    <w:p w14:paraId="755A2F40" w14:textId="454294D8" w:rsidR="004D7EA0" w:rsidRPr="006968E4" w:rsidRDefault="004D7EA0" w:rsidP="004D7EA0">
      <w:pPr>
        <w:rPr>
          <w:rFonts w:cs="Arial"/>
        </w:rPr>
      </w:pPr>
      <w:r w:rsidRPr="006968E4">
        <w:rPr>
          <w:rFonts w:cs="Arial"/>
        </w:rPr>
        <w:t xml:space="preserve">Dle části B bod </w:t>
      </w:r>
      <w:r w:rsidRPr="006968E4">
        <w:rPr>
          <w:rFonts w:cs="Arial"/>
        </w:rPr>
        <w:fldChar w:fldCharType="begin"/>
      </w:r>
      <w:r w:rsidRPr="006968E4">
        <w:rPr>
          <w:rFonts w:cs="Arial"/>
        </w:rPr>
        <w:instrText xml:space="preserve"> REF _Ref526774440 \r \h </w:instrText>
      </w:r>
      <w:r w:rsidR="00A23A85" w:rsidRPr="006968E4">
        <w:rPr>
          <w:rFonts w:cs="Arial"/>
        </w:rPr>
        <w:instrText xml:space="preserve"> \* MERGEFORMAT </w:instrText>
      </w:r>
      <w:r w:rsidRPr="006968E4">
        <w:rPr>
          <w:rFonts w:cs="Arial"/>
        </w:rPr>
      </w:r>
      <w:r w:rsidRPr="006968E4">
        <w:rPr>
          <w:rFonts w:cs="Arial"/>
        </w:rPr>
        <w:fldChar w:fldCharType="separate"/>
      </w:r>
      <w:r w:rsidRPr="006968E4">
        <w:rPr>
          <w:rFonts w:cs="Arial"/>
        </w:rPr>
        <w:t>3.2</w:t>
      </w:r>
      <w:r w:rsidRPr="006968E4">
        <w:rPr>
          <w:rFonts w:cs="Arial"/>
        </w:rPr>
        <w:fldChar w:fldCharType="end"/>
      </w:r>
      <w:r w:rsidRPr="006968E4">
        <w:rPr>
          <w:rFonts w:cs="Arial"/>
        </w:rPr>
        <w:t xml:space="preserve"> jsou pro realizaci příslušných bezpečnostních opatření požadovány následující změny</w:t>
      </w:r>
      <w:r w:rsidRPr="006968E4">
        <w:rPr>
          <w:rStyle w:val="Znakapoznpodarou"/>
          <w:rFonts w:cs="Arial"/>
        </w:rPr>
        <w:footnoteReference w:id="4"/>
      </w:r>
      <w:r w:rsidRPr="006968E4">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6968E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Realizovat</w:t>
            </w:r>
          </w:p>
          <w:p w14:paraId="3A7438B2"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6968E4" w:rsidRDefault="00721187" w:rsidP="005C1B21">
            <w:pPr>
              <w:spacing w:after="0"/>
              <w:rPr>
                <w:rFonts w:cs="Arial"/>
                <w:b/>
                <w:bCs/>
                <w:color w:val="000000"/>
                <w:szCs w:val="22"/>
                <w:lang w:eastAsia="cs-CZ"/>
              </w:rPr>
            </w:pPr>
            <w:r w:rsidRPr="006968E4">
              <w:rPr>
                <w:rFonts w:cs="Arial"/>
                <w:b/>
                <w:bCs/>
                <w:color w:val="000000"/>
                <w:szCs w:val="22"/>
                <w:lang w:eastAsia="cs-CZ"/>
              </w:rPr>
              <w:t>Upřesnění požadavku</w:t>
            </w:r>
          </w:p>
        </w:tc>
      </w:tr>
      <w:tr w:rsidR="0005358D" w:rsidRPr="006968E4"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Pr="006968E4" w:rsidRDefault="0005358D" w:rsidP="0005358D">
            <w:pPr>
              <w:spacing w:after="0"/>
              <w:rPr>
                <w:rFonts w:cs="Arial"/>
                <w:color w:val="000000"/>
                <w:szCs w:val="22"/>
                <w:lang w:eastAsia="cs-CZ"/>
              </w:rPr>
            </w:pPr>
          </w:p>
        </w:tc>
      </w:tr>
      <w:tr w:rsidR="0005358D" w:rsidRPr="006968E4"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Pr="006968E4" w:rsidRDefault="0005358D" w:rsidP="0005358D">
            <w:pPr>
              <w:spacing w:after="0"/>
              <w:rPr>
                <w:rFonts w:cs="Arial"/>
                <w:color w:val="000000"/>
                <w:szCs w:val="22"/>
                <w:lang w:eastAsia="cs-CZ"/>
              </w:rPr>
            </w:pPr>
          </w:p>
        </w:tc>
      </w:tr>
      <w:tr w:rsidR="0005358D" w:rsidRPr="006968E4"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Pr="006968E4" w:rsidRDefault="0005358D" w:rsidP="0005358D">
            <w:pPr>
              <w:spacing w:after="0"/>
              <w:rPr>
                <w:rFonts w:cs="Arial"/>
                <w:color w:val="000000"/>
                <w:szCs w:val="22"/>
                <w:lang w:eastAsia="cs-CZ"/>
              </w:rPr>
            </w:pPr>
          </w:p>
        </w:tc>
      </w:tr>
      <w:tr w:rsidR="0005358D" w:rsidRPr="006968E4"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Pr="006968E4" w:rsidRDefault="0005358D" w:rsidP="0005358D">
            <w:pPr>
              <w:spacing w:after="0"/>
              <w:jc w:val="both"/>
              <w:rPr>
                <w:rFonts w:cs="Arial"/>
                <w:color w:val="000000"/>
                <w:szCs w:val="22"/>
                <w:lang w:eastAsia="cs-CZ"/>
              </w:rPr>
            </w:pPr>
            <w:r w:rsidRPr="006968E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Pr="006968E4" w:rsidRDefault="0005358D" w:rsidP="0005358D">
            <w:pPr>
              <w:spacing w:after="0"/>
              <w:rPr>
                <w:rFonts w:cs="Arial"/>
                <w:color w:val="000000"/>
                <w:szCs w:val="22"/>
                <w:lang w:eastAsia="cs-CZ"/>
              </w:rPr>
            </w:pPr>
          </w:p>
        </w:tc>
      </w:tr>
      <w:tr w:rsidR="0005358D" w:rsidRPr="006968E4"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Pr="006968E4" w:rsidRDefault="0005358D" w:rsidP="0005358D">
            <w:pPr>
              <w:spacing w:after="0"/>
              <w:rPr>
                <w:rFonts w:cs="Arial"/>
                <w:color w:val="000000"/>
                <w:szCs w:val="22"/>
                <w:lang w:eastAsia="cs-CZ"/>
              </w:rPr>
            </w:pPr>
          </w:p>
        </w:tc>
      </w:tr>
      <w:tr w:rsidR="0005358D" w:rsidRPr="006968E4"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Pr="006968E4" w:rsidRDefault="0005358D" w:rsidP="0005358D">
            <w:pPr>
              <w:spacing w:after="0"/>
              <w:rPr>
                <w:rFonts w:cs="Arial"/>
                <w:color w:val="000000"/>
                <w:szCs w:val="22"/>
                <w:lang w:eastAsia="cs-CZ"/>
              </w:rPr>
            </w:pPr>
          </w:p>
        </w:tc>
      </w:tr>
      <w:tr w:rsidR="0005358D" w:rsidRPr="006968E4"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Pr="006968E4" w:rsidRDefault="0005358D" w:rsidP="0005358D">
            <w:pPr>
              <w:spacing w:after="0"/>
              <w:rPr>
                <w:rFonts w:cs="Arial"/>
                <w:color w:val="000000"/>
                <w:szCs w:val="22"/>
                <w:lang w:eastAsia="cs-CZ"/>
              </w:rPr>
            </w:pPr>
          </w:p>
        </w:tc>
      </w:tr>
      <w:tr w:rsidR="0005358D" w:rsidRPr="006968E4"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Pr="006968E4" w:rsidRDefault="0005358D" w:rsidP="0005358D">
            <w:pPr>
              <w:spacing w:after="0"/>
              <w:rPr>
                <w:rFonts w:cs="Arial"/>
                <w:color w:val="000000"/>
                <w:szCs w:val="22"/>
                <w:lang w:eastAsia="cs-CZ"/>
              </w:rPr>
            </w:pPr>
          </w:p>
        </w:tc>
      </w:tr>
      <w:tr w:rsidR="0005358D" w:rsidRPr="006968E4"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Pr="006968E4" w:rsidRDefault="0005358D" w:rsidP="0005358D">
            <w:pPr>
              <w:spacing w:after="0"/>
              <w:rPr>
                <w:rFonts w:cs="Arial"/>
                <w:color w:val="000000"/>
                <w:szCs w:val="22"/>
                <w:lang w:eastAsia="cs-CZ"/>
              </w:rPr>
            </w:pPr>
          </w:p>
        </w:tc>
      </w:tr>
      <w:tr w:rsidR="0005358D" w:rsidRPr="006968E4"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Pr="006968E4" w:rsidRDefault="0005358D" w:rsidP="0005358D">
            <w:pPr>
              <w:spacing w:after="0"/>
              <w:rPr>
                <w:rFonts w:cs="Arial"/>
                <w:color w:val="000000"/>
                <w:szCs w:val="22"/>
                <w:lang w:eastAsia="cs-CZ"/>
              </w:rPr>
            </w:pPr>
          </w:p>
        </w:tc>
      </w:tr>
      <w:tr w:rsidR="0005358D" w:rsidRPr="006968E4"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Pr="006968E4" w:rsidRDefault="0005358D" w:rsidP="0005358D">
            <w:pPr>
              <w:spacing w:after="0"/>
              <w:rPr>
                <w:rFonts w:cs="Arial"/>
                <w:color w:val="000000"/>
                <w:szCs w:val="22"/>
                <w:lang w:eastAsia="cs-CZ"/>
              </w:rPr>
            </w:pPr>
          </w:p>
        </w:tc>
      </w:tr>
      <w:tr w:rsidR="0005358D" w:rsidRPr="006968E4"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Pr="006968E4" w:rsidRDefault="004B36F6"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Pr="006968E4" w:rsidRDefault="0005358D" w:rsidP="0005358D">
            <w:pPr>
              <w:spacing w:after="0"/>
              <w:rPr>
                <w:rFonts w:cs="Arial"/>
                <w:color w:val="000000"/>
                <w:szCs w:val="22"/>
                <w:lang w:eastAsia="cs-CZ"/>
              </w:rPr>
            </w:pPr>
          </w:p>
        </w:tc>
      </w:tr>
      <w:tr w:rsidR="004B36F6" w:rsidRPr="006968E4"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968E4" w:rsidRDefault="004B36F6"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6968E4" w:rsidRDefault="004B36F6" w:rsidP="004B36F6">
            <w:pPr>
              <w:spacing w:after="0"/>
              <w:jc w:val="both"/>
              <w:rPr>
                <w:rFonts w:cs="Arial"/>
                <w:bCs/>
                <w:color w:val="000000"/>
                <w:szCs w:val="22"/>
                <w:lang w:eastAsia="cs-CZ"/>
              </w:rPr>
            </w:pPr>
            <w:r w:rsidRPr="006968E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Pr="006968E4" w:rsidRDefault="004B36F6" w:rsidP="004B36F6">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Pr="006968E4" w:rsidRDefault="004B36F6" w:rsidP="004B36F6">
            <w:pPr>
              <w:spacing w:after="0"/>
              <w:rPr>
                <w:rFonts w:cs="Arial"/>
                <w:color w:val="000000"/>
                <w:szCs w:val="22"/>
                <w:lang w:eastAsia="cs-CZ"/>
              </w:rPr>
            </w:pPr>
          </w:p>
        </w:tc>
      </w:tr>
    </w:tbl>
    <w:p w14:paraId="418E001C" w14:textId="77777777" w:rsidR="001B7D19" w:rsidRPr="006968E4" w:rsidRDefault="001B7D19" w:rsidP="004A3B16">
      <w:pPr>
        <w:rPr>
          <w:rFonts w:cs="Arial"/>
        </w:rPr>
      </w:pPr>
    </w:p>
    <w:p w14:paraId="7FA6FDEC"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Uživatelské a licenční zajištění pro Objednatele (je-li relevantní):</w:t>
      </w:r>
    </w:p>
    <w:p w14:paraId="44683913" w14:textId="77777777" w:rsidR="0000551E" w:rsidRPr="006968E4" w:rsidRDefault="0000551E" w:rsidP="004C756F">
      <w:pPr>
        <w:rPr>
          <w:rFonts w:cs="Arial"/>
        </w:rPr>
      </w:pPr>
    </w:p>
    <w:p w14:paraId="6D626EEF"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968E4"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Odpovědná osoba</w:t>
            </w:r>
          </w:p>
        </w:tc>
      </w:tr>
      <w:tr w:rsidR="001B640C" w:rsidRPr="006968E4" w14:paraId="550DBBD2" w14:textId="77777777" w:rsidTr="001B640C">
        <w:trPr>
          <w:trHeight w:val="284"/>
        </w:trPr>
        <w:tc>
          <w:tcPr>
            <w:tcW w:w="1843" w:type="dxa"/>
            <w:tcBorders>
              <w:right w:val="dotted" w:sz="4" w:space="0" w:color="auto"/>
            </w:tcBorders>
            <w:shd w:val="clear" w:color="auto" w:fill="auto"/>
            <w:noWrap/>
          </w:tcPr>
          <w:p w14:paraId="4201A938" w14:textId="21473C10" w:rsidR="001B640C" w:rsidRPr="006968E4" w:rsidRDefault="001B640C" w:rsidP="001B640C">
            <w:pPr>
              <w:spacing w:after="0"/>
              <w:rPr>
                <w:rFonts w:cs="Arial"/>
                <w:color w:val="000000"/>
                <w:szCs w:val="22"/>
                <w:lang w:eastAsia="cs-CZ"/>
              </w:rPr>
            </w:pPr>
            <w:r w:rsidRPr="0072334F">
              <w:t>ICT MZe</w:t>
            </w:r>
          </w:p>
        </w:tc>
        <w:tc>
          <w:tcPr>
            <w:tcW w:w="5670" w:type="dxa"/>
            <w:tcBorders>
              <w:left w:val="dotted" w:sz="4" w:space="0" w:color="auto"/>
              <w:right w:val="dotted" w:sz="4" w:space="0" w:color="auto"/>
            </w:tcBorders>
            <w:shd w:val="clear" w:color="auto" w:fill="auto"/>
            <w:noWrap/>
          </w:tcPr>
          <w:p w14:paraId="54C5A5F1" w14:textId="44D7E98F" w:rsidR="001B640C" w:rsidRPr="006968E4" w:rsidRDefault="001B640C" w:rsidP="001B640C">
            <w:pPr>
              <w:spacing w:after="0"/>
              <w:rPr>
                <w:rFonts w:cs="Arial"/>
                <w:color w:val="000000"/>
                <w:szCs w:val="22"/>
                <w:lang w:eastAsia="cs-CZ"/>
              </w:rPr>
            </w:pPr>
            <w:r w:rsidRPr="0072334F">
              <w:t xml:space="preserve">Zajištění informovanosti aplikačních dodavatelů MZe </w:t>
            </w:r>
          </w:p>
        </w:tc>
        <w:tc>
          <w:tcPr>
            <w:tcW w:w="2268" w:type="dxa"/>
            <w:tcBorders>
              <w:left w:val="dotted" w:sz="4" w:space="0" w:color="auto"/>
            </w:tcBorders>
            <w:shd w:val="clear" w:color="auto" w:fill="auto"/>
          </w:tcPr>
          <w:p w14:paraId="3D7BE505" w14:textId="0982619B" w:rsidR="001B640C" w:rsidRPr="006968E4" w:rsidRDefault="001B640C" w:rsidP="001B640C">
            <w:pPr>
              <w:spacing w:after="0"/>
              <w:rPr>
                <w:rFonts w:cs="Arial"/>
                <w:color w:val="000000"/>
                <w:szCs w:val="22"/>
                <w:lang w:eastAsia="cs-CZ"/>
              </w:rPr>
            </w:pPr>
            <w:r w:rsidRPr="0072334F">
              <w:t>ICT MZe</w:t>
            </w:r>
          </w:p>
        </w:tc>
      </w:tr>
      <w:tr w:rsidR="001B640C" w:rsidRPr="006968E4" w14:paraId="65B9C6F1" w14:textId="77777777" w:rsidTr="001B640C">
        <w:trPr>
          <w:trHeight w:val="284"/>
        </w:trPr>
        <w:tc>
          <w:tcPr>
            <w:tcW w:w="1843" w:type="dxa"/>
            <w:tcBorders>
              <w:right w:val="dotted" w:sz="4" w:space="0" w:color="auto"/>
            </w:tcBorders>
            <w:shd w:val="clear" w:color="auto" w:fill="auto"/>
            <w:noWrap/>
          </w:tcPr>
          <w:p w14:paraId="0AEB3A50" w14:textId="2A27F22F" w:rsidR="001B640C" w:rsidRPr="006968E4" w:rsidRDefault="001B640C" w:rsidP="001B640C">
            <w:pPr>
              <w:spacing w:after="0"/>
              <w:rPr>
                <w:rFonts w:cs="Arial"/>
                <w:color w:val="000000"/>
                <w:szCs w:val="22"/>
                <w:lang w:eastAsia="cs-CZ"/>
              </w:rPr>
            </w:pPr>
            <w:r w:rsidRPr="0072334F">
              <w:t>ICT MZe</w:t>
            </w:r>
          </w:p>
        </w:tc>
        <w:tc>
          <w:tcPr>
            <w:tcW w:w="5670" w:type="dxa"/>
            <w:tcBorders>
              <w:left w:val="dotted" w:sz="4" w:space="0" w:color="auto"/>
              <w:right w:val="dotted" w:sz="4" w:space="0" w:color="auto"/>
            </w:tcBorders>
            <w:shd w:val="clear" w:color="auto" w:fill="auto"/>
            <w:noWrap/>
          </w:tcPr>
          <w:p w14:paraId="7D28CC6D" w14:textId="5982C9BE" w:rsidR="001B640C" w:rsidRPr="006968E4" w:rsidRDefault="001B640C" w:rsidP="001B640C">
            <w:pPr>
              <w:spacing w:after="0"/>
              <w:rPr>
                <w:rFonts w:cs="Arial"/>
                <w:color w:val="000000"/>
                <w:szCs w:val="22"/>
                <w:lang w:eastAsia="cs-CZ"/>
              </w:rPr>
            </w:pPr>
            <w:r w:rsidRPr="0072334F">
              <w:t>Zajištění licencí OUD do 31.12.2021</w:t>
            </w:r>
          </w:p>
        </w:tc>
        <w:tc>
          <w:tcPr>
            <w:tcW w:w="2268" w:type="dxa"/>
            <w:tcBorders>
              <w:left w:val="dotted" w:sz="4" w:space="0" w:color="auto"/>
            </w:tcBorders>
            <w:shd w:val="clear" w:color="auto" w:fill="auto"/>
          </w:tcPr>
          <w:p w14:paraId="213768BC" w14:textId="69E73A24" w:rsidR="001B640C" w:rsidRPr="006968E4" w:rsidRDefault="001B640C" w:rsidP="001B640C">
            <w:pPr>
              <w:spacing w:after="0"/>
              <w:rPr>
                <w:rFonts w:cs="Arial"/>
                <w:color w:val="000000"/>
                <w:szCs w:val="22"/>
                <w:lang w:eastAsia="cs-CZ"/>
              </w:rPr>
            </w:pPr>
            <w:r w:rsidRPr="0072334F">
              <w:t>ICT MZe</w:t>
            </w:r>
          </w:p>
        </w:tc>
      </w:tr>
    </w:tbl>
    <w:p w14:paraId="3684A95D" w14:textId="75D43001" w:rsidR="00E7026E" w:rsidRPr="006968E4" w:rsidRDefault="00E7026E" w:rsidP="00E7026E">
      <w:pPr>
        <w:spacing w:before="60"/>
        <w:rPr>
          <w:rFonts w:cs="Arial"/>
          <w:sz w:val="16"/>
          <w:szCs w:val="16"/>
        </w:rPr>
      </w:pPr>
      <w:r w:rsidRPr="006968E4">
        <w:rPr>
          <w:rFonts w:cs="Arial"/>
          <w:sz w:val="16"/>
          <w:szCs w:val="16"/>
        </w:rPr>
        <w:t>(V případě, že má změnový požadavek dopad na napojení na SIEM, PIM nebo Management zranitelnosti dle bodu</w:t>
      </w:r>
      <w:r w:rsidR="00B01DEF" w:rsidRPr="006968E4">
        <w:rPr>
          <w:rFonts w:cs="Arial"/>
          <w:sz w:val="16"/>
          <w:szCs w:val="16"/>
        </w:rPr>
        <w:t xml:space="preserve"> 1</w:t>
      </w:r>
      <w:r w:rsidRPr="006968E4">
        <w:rPr>
          <w:rFonts w:cs="Arial"/>
          <w:sz w:val="16"/>
          <w:szCs w:val="16"/>
        </w:rPr>
        <w:t>, uveďte také požadovanou součinnost Oddělení kybernetické bezpečnosti.)</w:t>
      </w:r>
    </w:p>
    <w:p w14:paraId="2311F2CE" w14:textId="77777777" w:rsidR="0000551E" w:rsidRPr="006968E4" w:rsidRDefault="0000551E" w:rsidP="00CB3C3C">
      <w:pPr>
        <w:rPr>
          <w:rFonts w:cs="Arial"/>
        </w:rPr>
      </w:pPr>
    </w:p>
    <w:p w14:paraId="029C87DB"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Harmonogram realizace</w:t>
      </w:r>
      <w:r w:rsidRPr="006968E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6968E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Termín</w:t>
            </w:r>
          </w:p>
        </w:tc>
      </w:tr>
      <w:tr w:rsidR="001B640C" w:rsidRPr="006968E4" w14:paraId="66ABF217" w14:textId="77777777" w:rsidTr="001B640C">
        <w:trPr>
          <w:trHeight w:val="284"/>
        </w:trPr>
        <w:tc>
          <w:tcPr>
            <w:tcW w:w="7513" w:type="dxa"/>
            <w:tcBorders>
              <w:top w:val="single" w:sz="8" w:space="0" w:color="auto"/>
              <w:right w:val="dotted" w:sz="4" w:space="0" w:color="auto"/>
            </w:tcBorders>
            <w:shd w:val="clear" w:color="auto" w:fill="auto"/>
            <w:noWrap/>
          </w:tcPr>
          <w:p w14:paraId="6A4E0321" w14:textId="40F5BCF6" w:rsidR="001B640C" w:rsidRPr="006968E4" w:rsidRDefault="001B640C" w:rsidP="001B640C">
            <w:pPr>
              <w:spacing w:after="0"/>
              <w:rPr>
                <w:rFonts w:cs="Arial"/>
                <w:color w:val="000000"/>
                <w:szCs w:val="22"/>
                <w:lang w:eastAsia="cs-CZ"/>
              </w:rPr>
            </w:pPr>
            <w:bookmarkStart w:id="1" w:name="_Hlk67576002"/>
            <w:r w:rsidRPr="000575BE">
              <w:t>Implementace nového develop LPDAu MZe na technologii Oracle UD, příprava analytického dokumentu mapování atributů starý / nový LDAP, programátorské úpravy PlugInů, příprava scriptu pro přenosy dat mezi starým a novým prostředím MZe</w:t>
            </w:r>
          </w:p>
        </w:tc>
        <w:tc>
          <w:tcPr>
            <w:tcW w:w="2268" w:type="dxa"/>
            <w:tcBorders>
              <w:top w:val="single" w:sz="8" w:space="0" w:color="auto"/>
              <w:left w:val="dotted" w:sz="4" w:space="0" w:color="auto"/>
            </w:tcBorders>
            <w:shd w:val="clear" w:color="auto" w:fill="auto"/>
          </w:tcPr>
          <w:p w14:paraId="2E5F0575" w14:textId="77777777" w:rsidR="001B640C" w:rsidRDefault="001B640C" w:rsidP="001B640C">
            <w:pPr>
              <w:spacing w:after="0"/>
            </w:pPr>
            <w:r w:rsidRPr="000575BE">
              <w:t>T = termín objednání</w:t>
            </w:r>
          </w:p>
          <w:p w14:paraId="4DDB0718" w14:textId="0E61160D" w:rsidR="001B640C" w:rsidRPr="006968E4" w:rsidRDefault="001B640C" w:rsidP="001B640C">
            <w:pPr>
              <w:spacing w:after="0"/>
              <w:rPr>
                <w:rFonts w:cs="Arial"/>
                <w:color w:val="000000"/>
                <w:szCs w:val="22"/>
                <w:lang w:eastAsia="cs-CZ"/>
              </w:rPr>
            </w:pPr>
            <w:r>
              <w:t>T + 14 týdnů</w:t>
            </w:r>
          </w:p>
        </w:tc>
      </w:tr>
    </w:tbl>
    <w:p w14:paraId="1044B3F1" w14:textId="6AB01FE3" w:rsidR="0000551E" w:rsidRPr="006968E4" w:rsidRDefault="0000551E" w:rsidP="00F6508D">
      <w:pPr>
        <w:pStyle w:val="Nadpis1"/>
        <w:numPr>
          <w:ilvl w:val="0"/>
          <w:numId w:val="5"/>
        </w:numPr>
        <w:tabs>
          <w:tab w:val="clear" w:pos="540"/>
        </w:tabs>
        <w:ind w:left="284" w:hanging="284"/>
        <w:rPr>
          <w:rFonts w:cs="Arial"/>
          <w:sz w:val="22"/>
          <w:szCs w:val="22"/>
        </w:rPr>
      </w:pPr>
      <w:bookmarkStart w:id="2" w:name="_Ref31623420"/>
      <w:bookmarkEnd w:id="1"/>
      <w:r w:rsidRPr="006968E4">
        <w:rPr>
          <w:rFonts w:cs="Arial"/>
          <w:sz w:val="22"/>
          <w:szCs w:val="22"/>
        </w:rPr>
        <w:lastRenderedPageBreak/>
        <w:t>Pracnost a cenová nabídka navrhovaného řešení</w:t>
      </w:r>
      <w:bookmarkEnd w:id="2"/>
    </w:p>
    <w:p w14:paraId="36B7D0E9" w14:textId="77777777" w:rsidR="0000551E" w:rsidRPr="006968E4" w:rsidRDefault="0000551E" w:rsidP="001E3C70">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6968E4"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6968E4" w:rsidRDefault="003C021A" w:rsidP="00F52300">
            <w:pPr>
              <w:pStyle w:val="Tabulka"/>
              <w:rPr>
                <w:szCs w:val="22"/>
              </w:rPr>
            </w:pPr>
            <w:r w:rsidRPr="006968E4">
              <w:rPr>
                <w:b/>
                <w:szCs w:val="22"/>
              </w:rPr>
              <w:t>Oblast / role</w:t>
            </w:r>
            <w:r w:rsidRPr="006968E4">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6968E4" w:rsidRDefault="003C021A" w:rsidP="00F52300">
            <w:pPr>
              <w:pStyle w:val="Tabulka"/>
              <w:rPr>
                <w:b/>
                <w:szCs w:val="22"/>
              </w:rPr>
            </w:pPr>
            <w:r w:rsidRPr="006968E4">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6968E4" w:rsidRDefault="003C021A" w:rsidP="00F52300">
            <w:pPr>
              <w:pStyle w:val="Tabulka"/>
              <w:rPr>
                <w:b/>
                <w:szCs w:val="22"/>
              </w:rPr>
            </w:pPr>
            <w:r w:rsidRPr="006968E4">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6968E4" w:rsidRDefault="003C021A" w:rsidP="00F52300">
            <w:pPr>
              <w:pStyle w:val="Tabulka"/>
              <w:rPr>
                <w:b/>
                <w:szCs w:val="22"/>
              </w:rPr>
            </w:pPr>
            <w:r w:rsidRPr="006968E4">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6968E4" w:rsidRDefault="003C021A" w:rsidP="00F52300">
            <w:pPr>
              <w:pStyle w:val="Tabulka"/>
              <w:rPr>
                <w:b/>
                <w:szCs w:val="22"/>
              </w:rPr>
            </w:pPr>
            <w:r w:rsidRPr="006968E4">
              <w:rPr>
                <w:b/>
                <w:szCs w:val="22"/>
              </w:rPr>
              <w:t>v Kč s DPH</w:t>
            </w:r>
          </w:p>
        </w:tc>
      </w:tr>
      <w:tr w:rsidR="003C021A" w:rsidRPr="006968E4"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6968E4"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6968E4"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6968E4"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6968E4"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6968E4" w:rsidRDefault="003C021A" w:rsidP="00F52300">
            <w:pPr>
              <w:pStyle w:val="Tabulka"/>
              <w:rPr>
                <w:szCs w:val="22"/>
              </w:rPr>
            </w:pPr>
          </w:p>
        </w:tc>
      </w:tr>
      <w:tr w:rsidR="001B640C" w:rsidRPr="006968E4"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1B640C" w:rsidRPr="006968E4" w:rsidRDefault="001B640C" w:rsidP="001B640C">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77777777" w:rsidR="001B640C" w:rsidRPr="006968E4" w:rsidRDefault="001B640C" w:rsidP="001B640C">
            <w:pPr>
              <w:pStyle w:val="Tabulka"/>
              <w:rPr>
                <w:szCs w:val="22"/>
              </w:rPr>
            </w:pPr>
            <w:r w:rsidRPr="006968E4">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64FA24CD" w:rsidR="001B640C" w:rsidRPr="006968E4" w:rsidRDefault="001B640C" w:rsidP="001B640C">
            <w:pPr>
              <w:pStyle w:val="Tabulka"/>
              <w:jc w:val="center"/>
              <w:rPr>
                <w:szCs w:val="22"/>
                <w:highlight w:val="yellow"/>
              </w:rPr>
            </w:pPr>
            <w:r>
              <w:rPr>
                <w:szCs w:val="22"/>
              </w:rPr>
              <w:t>42,5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6B62CB19" w:rsidR="001B640C" w:rsidRPr="006968E4" w:rsidRDefault="001B640C" w:rsidP="001B640C">
            <w:pPr>
              <w:pStyle w:val="Tabulka"/>
              <w:jc w:val="center"/>
              <w:rPr>
                <w:szCs w:val="22"/>
                <w:highlight w:val="yellow"/>
              </w:rPr>
            </w:pPr>
            <w:r w:rsidRPr="001B7B8B">
              <w:rPr>
                <w:szCs w:val="22"/>
              </w:rPr>
              <w:t>327 037,50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48167D3C" w:rsidR="001B640C" w:rsidRPr="006968E4" w:rsidRDefault="001B640C" w:rsidP="001B640C">
            <w:pPr>
              <w:pStyle w:val="Tabulka"/>
              <w:jc w:val="center"/>
              <w:rPr>
                <w:szCs w:val="22"/>
                <w:highlight w:val="yellow"/>
              </w:rPr>
            </w:pPr>
            <w:r w:rsidRPr="001B7B8B">
              <w:rPr>
                <w:szCs w:val="22"/>
              </w:rPr>
              <w:t>395 715,38</w:t>
            </w:r>
          </w:p>
        </w:tc>
      </w:tr>
      <w:tr w:rsidR="003C021A" w:rsidRPr="006968E4"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3C021A" w:rsidRPr="006968E4" w:rsidRDefault="003C021A" w:rsidP="00F52300">
            <w:pPr>
              <w:pStyle w:val="Tabulka"/>
              <w:rPr>
                <w:b/>
                <w:szCs w:val="22"/>
              </w:rPr>
            </w:pPr>
            <w:r w:rsidRPr="006968E4">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09D2C547" w:rsidR="003C021A" w:rsidRPr="006968E4" w:rsidRDefault="001B640C" w:rsidP="00F52300">
            <w:pPr>
              <w:pStyle w:val="Tabulka"/>
              <w:jc w:val="center"/>
              <w:rPr>
                <w:szCs w:val="22"/>
                <w:highlight w:val="yellow"/>
              </w:rPr>
            </w:pPr>
            <w:r>
              <w:rPr>
                <w:szCs w:val="22"/>
              </w:rPr>
              <w:t>42,5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7EDCF886" w:rsidR="003C021A" w:rsidRPr="006968E4" w:rsidRDefault="001B640C" w:rsidP="00F52300">
            <w:pPr>
              <w:pStyle w:val="Tabulka"/>
              <w:jc w:val="center"/>
              <w:rPr>
                <w:szCs w:val="22"/>
                <w:highlight w:val="yellow"/>
              </w:rPr>
            </w:pPr>
            <w:r w:rsidRPr="001B7B8B">
              <w:rPr>
                <w:szCs w:val="22"/>
              </w:rPr>
              <w:t>327 037,50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368337AE" w:rsidR="003C021A" w:rsidRPr="006968E4" w:rsidRDefault="001B640C" w:rsidP="00F52300">
            <w:pPr>
              <w:pStyle w:val="Tabulka"/>
              <w:jc w:val="center"/>
              <w:rPr>
                <w:szCs w:val="22"/>
                <w:highlight w:val="yellow"/>
              </w:rPr>
            </w:pPr>
            <w:r w:rsidRPr="001B7B8B">
              <w:rPr>
                <w:szCs w:val="22"/>
              </w:rPr>
              <w:t>395 715,38</w:t>
            </w:r>
          </w:p>
        </w:tc>
      </w:tr>
    </w:tbl>
    <w:p w14:paraId="3F4C1D1A" w14:textId="77777777" w:rsidR="0000551E" w:rsidRPr="006968E4" w:rsidRDefault="0000551E" w:rsidP="00CC6780">
      <w:pPr>
        <w:spacing w:after="0"/>
        <w:rPr>
          <w:rFonts w:cs="Arial"/>
          <w:sz w:val="8"/>
          <w:szCs w:val="8"/>
        </w:rPr>
      </w:pPr>
    </w:p>
    <w:p w14:paraId="66053F4A" w14:textId="77777777" w:rsidR="0000551E" w:rsidRPr="006968E4" w:rsidRDefault="0000551E" w:rsidP="00CC6780">
      <w:pPr>
        <w:spacing w:after="0"/>
        <w:rPr>
          <w:rFonts w:cs="Arial"/>
          <w:sz w:val="16"/>
          <w:szCs w:val="16"/>
        </w:rPr>
      </w:pPr>
      <w:r w:rsidRPr="006968E4">
        <w:rPr>
          <w:rFonts w:cs="Arial"/>
          <w:sz w:val="16"/>
          <w:szCs w:val="16"/>
        </w:rPr>
        <w:t>(Pozn.: MD – člověkoden, MJ – měrná jednotka, např. počet kusů)</w:t>
      </w:r>
    </w:p>
    <w:p w14:paraId="7259F9B5" w14:textId="77777777" w:rsidR="0000551E" w:rsidRPr="006968E4" w:rsidRDefault="0000551E" w:rsidP="00926D78">
      <w:pPr>
        <w:rPr>
          <w:rFonts w:cs="Arial"/>
          <w:szCs w:val="22"/>
        </w:rPr>
      </w:pPr>
    </w:p>
    <w:p w14:paraId="7A497141" w14:textId="345B7EB5"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Posouzení</w:t>
      </w:r>
    </w:p>
    <w:p w14:paraId="2F58149B" w14:textId="7A2A6CB0" w:rsidR="00EE4EFB" w:rsidRPr="006968E4" w:rsidRDefault="00EE4EFB" w:rsidP="00EE4EFB">
      <w:pPr>
        <w:rPr>
          <w:rFonts w:cs="Arial"/>
          <w:szCs w:val="22"/>
        </w:rPr>
      </w:pPr>
      <w:r w:rsidRPr="006968E4">
        <w:rPr>
          <w:rFonts w:cs="Arial"/>
        </w:rPr>
        <w:t xml:space="preserve">Bezpečnostní garant, provozní garant a architekt </w:t>
      </w:r>
      <w:r w:rsidR="00922393" w:rsidRPr="006968E4">
        <w:rPr>
          <w:rFonts w:cs="Arial"/>
        </w:rPr>
        <w:t xml:space="preserve">potvrzují svým podpisem za oblast, kterou garantují, </w:t>
      </w:r>
      <w:r w:rsidRPr="006968E4">
        <w:rPr>
          <w:rFonts w:cs="Arial"/>
        </w:rPr>
        <w:t xml:space="preserve">správnost specifikace plnění </w:t>
      </w:r>
      <w:r w:rsidR="00922393" w:rsidRPr="006968E4">
        <w:rPr>
          <w:rFonts w:cs="Arial"/>
        </w:rPr>
        <w:t>dle</w:t>
      </w:r>
      <w:r w:rsidRPr="006968E4">
        <w:rPr>
          <w:rFonts w:cs="Arial"/>
        </w:rPr>
        <w:t xml:space="preserve"> bodu 1 a její soulad s předpisy a standardy MZe</w:t>
      </w:r>
      <w:r w:rsidR="00B8173D" w:rsidRPr="006968E4">
        <w:rPr>
          <w:rFonts w:cs="Arial"/>
        </w:rPr>
        <w:t xml:space="preserve"> </w:t>
      </w:r>
      <w:r w:rsidRPr="006968E4">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6968E4" w14:paraId="7C2A8897" w14:textId="77777777" w:rsidTr="00153C10">
        <w:trPr>
          <w:trHeight w:val="374"/>
        </w:trPr>
        <w:tc>
          <w:tcPr>
            <w:tcW w:w="2547" w:type="dxa"/>
            <w:vAlign w:val="center"/>
          </w:tcPr>
          <w:p w14:paraId="5A324CAC" w14:textId="77777777" w:rsidR="0000551E" w:rsidRPr="006968E4" w:rsidRDefault="0000551E" w:rsidP="00153C10">
            <w:pPr>
              <w:rPr>
                <w:rFonts w:cs="Arial"/>
                <w:b/>
              </w:rPr>
            </w:pPr>
            <w:r w:rsidRPr="006968E4">
              <w:rPr>
                <w:rFonts w:cs="Arial"/>
                <w:b/>
              </w:rPr>
              <w:t>Role</w:t>
            </w:r>
          </w:p>
        </w:tc>
        <w:tc>
          <w:tcPr>
            <w:tcW w:w="2371" w:type="dxa"/>
            <w:vAlign w:val="center"/>
          </w:tcPr>
          <w:p w14:paraId="56B456B2" w14:textId="77777777" w:rsidR="0000551E" w:rsidRPr="006968E4" w:rsidRDefault="0000551E" w:rsidP="00153C10">
            <w:pPr>
              <w:rPr>
                <w:rFonts w:cs="Arial"/>
                <w:b/>
              </w:rPr>
            </w:pPr>
            <w:r w:rsidRPr="006968E4">
              <w:rPr>
                <w:rFonts w:cs="Arial"/>
                <w:b/>
              </w:rPr>
              <w:t>Jméno</w:t>
            </w:r>
          </w:p>
        </w:tc>
        <w:tc>
          <w:tcPr>
            <w:tcW w:w="2372" w:type="dxa"/>
            <w:vAlign w:val="center"/>
          </w:tcPr>
          <w:p w14:paraId="5F6EE04D" w14:textId="77777777" w:rsidR="0000551E" w:rsidRPr="006968E4" w:rsidRDefault="0000551E" w:rsidP="00153C10">
            <w:pPr>
              <w:rPr>
                <w:rFonts w:cs="Arial"/>
                <w:b/>
              </w:rPr>
            </w:pPr>
            <w:r w:rsidRPr="006968E4">
              <w:rPr>
                <w:rFonts w:cs="Arial"/>
                <w:b/>
              </w:rPr>
              <w:t>Datum</w:t>
            </w:r>
          </w:p>
        </w:tc>
        <w:tc>
          <w:tcPr>
            <w:tcW w:w="2372" w:type="dxa"/>
            <w:vAlign w:val="center"/>
          </w:tcPr>
          <w:p w14:paraId="3B9FCA8E" w14:textId="77777777" w:rsidR="0000551E" w:rsidRPr="006968E4" w:rsidRDefault="0000551E" w:rsidP="00153C10">
            <w:pPr>
              <w:rPr>
                <w:rFonts w:cs="Arial"/>
                <w:b/>
              </w:rPr>
            </w:pPr>
            <w:r w:rsidRPr="006968E4">
              <w:rPr>
                <w:rFonts w:cs="Arial"/>
                <w:b/>
              </w:rPr>
              <w:t>Podpis/Mail</w:t>
            </w:r>
            <w:r w:rsidRPr="006968E4">
              <w:rPr>
                <w:rStyle w:val="Odkaznavysvtlivky"/>
                <w:rFonts w:cs="Arial"/>
                <w:b/>
              </w:rPr>
              <w:endnoteReference w:id="21"/>
            </w:r>
          </w:p>
        </w:tc>
      </w:tr>
      <w:tr w:rsidR="001B640C" w:rsidRPr="006968E4" w14:paraId="112E05AA" w14:textId="77777777" w:rsidTr="001B640C">
        <w:trPr>
          <w:trHeight w:val="510"/>
        </w:trPr>
        <w:tc>
          <w:tcPr>
            <w:tcW w:w="2547" w:type="dxa"/>
            <w:vAlign w:val="center"/>
          </w:tcPr>
          <w:p w14:paraId="06C7155A" w14:textId="77777777" w:rsidR="001B640C" w:rsidRPr="006968E4" w:rsidRDefault="001B640C" w:rsidP="00153C10">
            <w:pPr>
              <w:rPr>
                <w:rFonts w:cs="Arial"/>
              </w:rPr>
            </w:pPr>
            <w:r w:rsidRPr="006968E4">
              <w:rPr>
                <w:rFonts w:cs="Arial"/>
              </w:rPr>
              <w:t>Bezpečnostní garant</w:t>
            </w:r>
          </w:p>
        </w:tc>
        <w:tc>
          <w:tcPr>
            <w:tcW w:w="2371" w:type="dxa"/>
            <w:vAlign w:val="center"/>
          </w:tcPr>
          <w:p w14:paraId="1E8AC0FD" w14:textId="0C8F483C" w:rsidR="001B640C" w:rsidRPr="006968E4" w:rsidRDefault="001B640C" w:rsidP="00153C10">
            <w:pPr>
              <w:rPr>
                <w:rFonts w:cs="Arial"/>
              </w:rPr>
            </w:pPr>
            <w:r w:rsidRPr="006968E4">
              <w:rPr>
                <w:rFonts w:cs="Arial"/>
              </w:rPr>
              <w:t>Oldřich Štěpánek</w:t>
            </w:r>
          </w:p>
        </w:tc>
        <w:tc>
          <w:tcPr>
            <w:tcW w:w="4744" w:type="dxa"/>
            <w:gridSpan w:val="2"/>
            <w:vAlign w:val="center"/>
          </w:tcPr>
          <w:p w14:paraId="2DAAEC0A" w14:textId="77777777" w:rsidR="001B640C" w:rsidRPr="006968E4" w:rsidRDefault="001B640C" w:rsidP="00153C10">
            <w:pPr>
              <w:rPr>
                <w:rFonts w:cs="Arial"/>
              </w:rPr>
            </w:pPr>
          </w:p>
        </w:tc>
      </w:tr>
      <w:tr w:rsidR="001B640C" w:rsidRPr="006968E4" w14:paraId="41BF8CC4" w14:textId="77777777" w:rsidTr="001B640C">
        <w:trPr>
          <w:trHeight w:val="510"/>
        </w:trPr>
        <w:tc>
          <w:tcPr>
            <w:tcW w:w="2547" w:type="dxa"/>
            <w:vAlign w:val="center"/>
          </w:tcPr>
          <w:p w14:paraId="2D9C0FEB" w14:textId="77777777" w:rsidR="001B640C" w:rsidRPr="006968E4" w:rsidRDefault="001B640C" w:rsidP="00153C10">
            <w:pPr>
              <w:rPr>
                <w:rFonts w:cs="Arial"/>
              </w:rPr>
            </w:pPr>
            <w:r w:rsidRPr="006968E4">
              <w:rPr>
                <w:rFonts w:cs="Arial"/>
              </w:rPr>
              <w:t>Provozní garant</w:t>
            </w:r>
          </w:p>
        </w:tc>
        <w:tc>
          <w:tcPr>
            <w:tcW w:w="2371" w:type="dxa"/>
            <w:vAlign w:val="center"/>
          </w:tcPr>
          <w:p w14:paraId="571B76F2" w14:textId="76EBA332" w:rsidR="001B640C" w:rsidRPr="006968E4" w:rsidRDefault="001B640C" w:rsidP="00153C10">
            <w:pPr>
              <w:rPr>
                <w:rFonts w:cs="Arial"/>
              </w:rPr>
            </w:pPr>
            <w:r w:rsidRPr="006968E4">
              <w:rPr>
                <w:rFonts w:cs="Arial"/>
                <w:color w:val="000000"/>
                <w:szCs w:val="22"/>
                <w:lang w:eastAsia="cs-CZ"/>
              </w:rPr>
              <w:t>Ivo Jančík</w:t>
            </w:r>
          </w:p>
        </w:tc>
        <w:tc>
          <w:tcPr>
            <w:tcW w:w="4744" w:type="dxa"/>
            <w:gridSpan w:val="2"/>
            <w:vAlign w:val="center"/>
          </w:tcPr>
          <w:p w14:paraId="7EA6029F" w14:textId="3A6C0266" w:rsidR="001B640C" w:rsidRPr="006968E4" w:rsidRDefault="001B640C" w:rsidP="00153C10">
            <w:pPr>
              <w:rPr>
                <w:rFonts w:cs="Arial"/>
              </w:rPr>
            </w:pPr>
            <w:r>
              <w:rPr>
                <w:rFonts w:cs="Arial"/>
              </w:rPr>
              <w:t>Viz část 7 schválení</w:t>
            </w:r>
          </w:p>
        </w:tc>
      </w:tr>
      <w:tr w:rsidR="0000551E" w:rsidRPr="006968E4" w14:paraId="799F4351" w14:textId="77777777" w:rsidTr="00153C10">
        <w:trPr>
          <w:trHeight w:val="510"/>
        </w:trPr>
        <w:tc>
          <w:tcPr>
            <w:tcW w:w="2547" w:type="dxa"/>
            <w:vAlign w:val="center"/>
          </w:tcPr>
          <w:p w14:paraId="6C88108B" w14:textId="77777777" w:rsidR="0000551E" w:rsidRPr="006968E4" w:rsidRDefault="0000551E" w:rsidP="00153C10">
            <w:pPr>
              <w:rPr>
                <w:rFonts w:cs="Arial"/>
              </w:rPr>
            </w:pPr>
            <w:r w:rsidRPr="006968E4">
              <w:rPr>
                <w:rFonts w:cs="Arial"/>
              </w:rPr>
              <w:t>Architekt</w:t>
            </w:r>
          </w:p>
        </w:tc>
        <w:tc>
          <w:tcPr>
            <w:tcW w:w="2371" w:type="dxa"/>
            <w:vAlign w:val="center"/>
          </w:tcPr>
          <w:p w14:paraId="3AEFA06E" w14:textId="77777777" w:rsidR="0000551E" w:rsidRPr="006968E4" w:rsidRDefault="0000551E" w:rsidP="00153C10">
            <w:pPr>
              <w:rPr>
                <w:rFonts w:cs="Arial"/>
              </w:rPr>
            </w:pPr>
          </w:p>
        </w:tc>
        <w:tc>
          <w:tcPr>
            <w:tcW w:w="2372" w:type="dxa"/>
            <w:vAlign w:val="center"/>
          </w:tcPr>
          <w:p w14:paraId="15EA6039" w14:textId="77777777" w:rsidR="0000551E" w:rsidRPr="006968E4" w:rsidRDefault="0000551E" w:rsidP="00153C10">
            <w:pPr>
              <w:rPr>
                <w:rFonts w:cs="Arial"/>
              </w:rPr>
            </w:pPr>
          </w:p>
        </w:tc>
        <w:tc>
          <w:tcPr>
            <w:tcW w:w="2372" w:type="dxa"/>
            <w:vAlign w:val="center"/>
          </w:tcPr>
          <w:p w14:paraId="5B7A3064" w14:textId="77777777" w:rsidR="0000551E" w:rsidRPr="006968E4" w:rsidRDefault="0000551E" w:rsidP="00153C10">
            <w:pPr>
              <w:rPr>
                <w:rFonts w:cs="Arial"/>
              </w:rPr>
            </w:pPr>
          </w:p>
        </w:tc>
      </w:tr>
    </w:tbl>
    <w:p w14:paraId="6DE67634" w14:textId="4258D453" w:rsidR="0000551E" w:rsidRPr="006968E4" w:rsidRDefault="00E921FF" w:rsidP="00E921FF">
      <w:pPr>
        <w:spacing w:before="60"/>
        <w:rPr>
          <w:rFonts w:cs="Arial"/>
        </w:rPr>
      </w:pPr>
      <w:r w:rsidRPr="006968E4">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6968E4">
        <w:rPr>
          <w:rFonts w:cs="Arial"/>
          <w:sz w:val="16"/>
          <w:szCs w:val="16"/>
        </w:rPr>
        <w:t>Change koordinátor</w:t>
      </w:r>
      <w:r w:rsidRPr="006968E4">
        <w:rPr>
          <w:rFonts w:cs="Arial"/>
          <w:sz w:val="16"/>
          <w:szCs w:val="16"/>
        </w:rPr>
        <w:t xml:space="preserve"> rozhodne, od koho vyžádat posouzení dle konkrétního případu změnového požadavku.)</w:t>
      </w:r>
    </w:p>
    <w:p w14:paraId="61D71166" w14:textId="77777777" w:rsidR="00E921FF" w:rsidRPr="006968E4" w:rsidRDefault="00E921FF" w:rsidP="00BD6765">
      <w:pPr>
        <w:rPr>
          <w:rFonts w:cs="Arial"/>
        </w:rPr>
      </w:pPr>
    </w:p>
    <w:p w14:paraId="38A9FA43" w14:textId="77777777" w:rsidR="0000551E" w:rsidRPr="006968E4" w:rsidRDefault="0000551E" w:rsidP="00875247">
      <w:pPr>
        <w:rPr>
          <w:rFonts w:cs="Arial"/>
          <w:szCs w:val="22"/>
        </w:rPr>
      </w:pPr>
    </w:p>
    <w:p w14:paraId="54D9799C" w14:textId="69DB8230" w:rsidR="001A1D33"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Schválení</w:t>
      </w:r>
    </w:p>
    <w:p w14:paraId="3FFB80F2" w14:textId="77777777" w:rsidR="00953A5F" w:rsidRPr="00614841" w:rsidRDefault="00953A5F" w:rsidP="00953A5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6968E4" w14:paraId="27EE49AA" w14:textId="77777777" w:rsidTr="00371CE8">
        <w:trPr>
          <w:trHeight w:val="374"/>
        </w:trPr>
        <w:tc>
          <w:tcPr>
            <w:tcW w:w="3256" w:type="dxa"/>
            <w:vAlign w:val="center"/>
          </w:tcPr>
          <w:p w14:paraId="7B0E9D53" w14:textId="77777777" w:rsidR="0000551E" w:rsidRPr="006968E4" w:rsidRDefault="0000551E" w:rsidP="00371CE8">
            <w:pPr>
              <w:rPr>
                <w:rFonts w:cs="Arial"/>
                <w:b/>
              </w:rPr>
            </w:pPr>
            <w:r w:rsidRPr="006968E4">
              <w:rPr>
                <w:rFonts w:cs="Arial"/>
                <w:b/>
              </w:rPr>
              <w:t>Role</w:t>
            </w:r>
          </w:p>
        </w:tc>
        <w:tc>
          <w:tcPr>
            <w:tcW w:w="2835" w:type="dxa"/>
            <w:vAlign w:val="center"/>
          </w:tcPr>
          <w:p w14:paraId="7AB674C8" w14:textId="77777777" w:rsidR="0000551E" w:rsidRPr="006968E4" w:rsidRDefault="0000551E" w:rsidP="00371CE8">
            <w:pPr>
              <w:rPr>
                <w:rFonts w:cs="Arial"/>
                <w:b/>
              </w:rPr>
            </w:pPr>
            <w:r w:rsidRPr="006968E4">
              <w:rPr>
                <w:rFonts w:cs="Arial"/>
                <w:b/>
              </w:rPr>
              <w:t>Jméno</w:t>
            </w:r>
          </w:p>
        </w:tc>
        <w:tc>
          <w:tcPr>
            <w:tcW w:w="1559" w:type="dxa"/>
            <w:vAlign w:val="center"/>
          </w:tcPr>
          <w:p w14:paraId="44AB11C5" w14:textId="77777777" w:rsidR="0000551E" w:rsidRPr="006968E4" w:rsidRDefault="0000551E" w:rsidP="00371CE8">
            <w:pPr>
              <w:rPr>
                <w:rFonts w:cs="Arial"/>
                <w:b/>
              </w:rPr>
            </w:pPr>
            <w:r w:rsidRPr="006968E4">
              <w:rPr>
                <w:rFonts w:cs="Arial"/>
                <w:b/>
              </w:rPr>
              <w:t>Datum</w:t>
            </w:r>
          </w:p>
        </w:tc>
        <w:tc>
          <w:tcPr>
            <w:tcW w:w="2012" w:type="dxa"/>
            <w:vAlign w:val="center"/>
          </w:tcPr>
          <w:p w14:paraId="71D588CE" w14:textId="77777777" w:rsidR="0000551E" w:rsidRPr="006968E4" w:rsidRDefault="0000551E" w:rsidP="00371CE8">
            <w:pPr>
              <w:rPr>
                <w:rFonts w:cs="Arial"/>
                <w:b/>
              </w:rPr>
            </w:pPr>
            <w:r w:rsidRPr="006968E4">
              <w:rPr>
                <w:rFonts w:cs="Arial"/>
                <w:b/>
              </w:rPr>
              <w:t>Podpis</w:t>
            </w:r>
          </w:p>
        </w:tc>
      </w:tr>
      <w:tr w:rsidR="001B640C" w:rsidRPr="006968E4" w14:paraId="73B4B981" w14:textId="77777777" w:rsidTr="001B640C">
        <w:trPr>
          <w:trHeight w:val="510"/>
        </w:trPr>
        <w:tc>
          <w:tcPr>
            <w:tcW w:w="3256" w:type="dxa"/>
            <w:vAlign w:val="center"/>
          </w:tcPr>
          <w:p w14:paraId="7B8CB7ED" w14:textId="4E21A76A" w:rsidR="001B640C" w:rsidRPr="006968E4" w:rsidRDefault="001B640C" w:rsidP="00870AD4">
            <w:pPr>
              <w:rPr>
                <w:rFonts w:cs="Arial"/>
              </w:rPr>
            </w:pPr>
            <w:r w:rsidRPr="006968E4">
              <w:rPr>
                <w:rFonts w:cs="Arial"/>
              </w:rPr>
              <w:t>Change koordinátor</w:t>
            </w:r>
          </w:p>
        </w:tc>
        <w:tc>
          <w:tcPr>
            <w:tcW w:w="2835" w:type="dxa"/>
          </w:tcPr>
          <w:p w14:paraId="6078EFA3" w14:textId="51F519CD" w:rsidR="001B640C" w:rsidRPr="006968E4" w:rsidRDefault="001B640C" w:rsidP="00870AD4">
            <w:pPr>
              <w:rPr>
                <w:rFonts w:cs="Arial"/>
              </w:rPr>
            </w:pPr>
            <w:r w:rsidRPr="006968E4">
              <w:rPr>
                <w:rFonts w:cs="Arial"/>
              </w:rPr>
              <w:t>Petra Honsová</w:t>
            </w:r>
          </w:p>
        </w:tc>
        <w:tc>
          <w:tcPr>
            <w:tcW w:w="3571" w:type="dxa"/>
            <w:gridSpan w:val="2"/>
            <w:vAlign w:val="center"/>
          </w:tcPr>
          <w:p w14:paraId="5D4D25EC" w14:textId="77777777" w:rsidR="001B640C" w:rsidRPr="006968E4" w:rsidRDefault="001B640C" w:rsidP="00870AD4">
            <w:pPr>
              <w:rPr>
                <w:rFonts w:cs="Arial"/>
              </w:rPr>
            </w:pPr>
          </w:p>
        </w:tc>
      </w:tr>
      <w:tr w:rsidR="001B640C" w:rsidRPr="006968E4" w14:paraId="66DF73FD" w14:textId="77777777" w:rsidTr="001B640C">
        <w:trPr>
          <w:trHeight w:val="510"/>
        </w:trPr>
        <w:tc>
          <w:tcPr>
            <w:tcW w:w="3256" w:type="dxa"/>
            <w:vAlign w:val="center"/>
          </w:tcPr>
          <w:p w14:paraId="773D83D8" w14:textId="2C0CD813" w:rsidR="001B640C" w:rsidRPr="006968E4" w:rsidRDefault="001B640C" w:rsidP="00870AD4">
            <w:pPr>
              <w:rPr>
                <w:rFonts w:cs="Arial"/>
              </w:rPr>
            </w:pPr>
            <w:r w:rsidRPr="006968E4">
              <w:rPr>
                <w:rFonts w:cs="Arial"/>
              </w:rPr>
              <w:t>Věcný/Metodický garant</w:t>
            </w:r>
          </w:p>
        </w:tc>
        <w:tc>
          <w:tcPr>
            <w:tcW w:w="2835" w:type="dxa"/>
          </w:tcPr>
          <w:p w14:paraId="0DF7EA96" w14:textId="10B9DBBA" w:rsidR="001B640C" w:rsidRPr="006968E4" w:rsidRDefault="001B640C" w:rsidP="00870AD4">
            <w:pPr>
              <w:rPr>
                <w:rFonts w:cs="Arial"/>
              </w:rPr>
            </w:pPr>
            <w:r w:rsidRPr="006968E4">
              <w:rPr>
                <w:rFonts w:cs="Arial"/>
                <w:color w:val="000000"/>
                <w:szCs w:val="22"/>
                <w:lang w:eastAsia="cs-CZ"/>
              </w:rPr>
              <w:t>Ivo Jančík</w:t>
            </w:r>
          </w:p>
        </w:tc>
        <w:tc>
          <w:tcPr>
            <w:tcW w:w="3571" w:type="dxa"/>
            <w:gridSpan w:val="2"/>
            <w:vMerge w:val="restart"/>
            <w:vAlign w:val="center"/>
          </w:tcPr>
          <w:p w14:paraId="448614F9" w14:textId="77777777" w:rsidR="001B640C" w:rsidRPr="006968E4" w:rsidRDefault="001B640C" w:rsidP="00870AD4">
            <w:pPr>
              <w:rPr>
                <w:rFonts w:cs="Arial"/>
              </w:rPr>
            </w:pPr>
          </w:p>
        </w:tc>
      </w:tr>
      <w:tr w:rsidR="001B640C" w:rsidRPr="006968E4" w14:paraId="7138BE40" w14:textId="77777777" w:rsidTr="001B640C">
        <w:trPr>
          <w:trHeight w:val="510"/>
        </w:trPr>
        <w:tc>
          <w:tcPr>
            <w:tcW w:w="3256" w:type="dxa"/>
            <w:vAlign w:val="center"/>
          </w:tcPr>
          <w:p w14:paraId="2571A174" w14:textId="61D7C11B" w:rsidR="001B640C" w:rsidRPr="006968E4" w:rsidRDefault="001B640C" w:rsidP="00FE77A6">
            <w:pPr>
              <w:rPr>
                <w:rFonts w:cs="Arial"/>
              </w:rPr>
            </w:pPr>
            <w:r>
              <w:rPr>
                <w:rFonts w:cs="Arial"/>
              </w:rPr>
              <w:t>Žadatel</w:t>
            </w:r>
          </w:p>
        </w:tc>
        <w:tc>
          <w:tcPr>
            <w:tcW w:w="2835" w:type="dxa"/>
            <w:vAlign w:val="center"/>
          </w:tcPr>
          <w:p w14:paraId="134BB23D" w14:textId="6CEB8E97" w:rsidR="001B640C" w:rsidRPr="006968E4" w:rsidRDefault="001B640C" w:rsidP="00FE77A6">
            <w:pPr>
              <w:rPr>
                <w:rFonts w:cs="Arial"/>
              </w:rPr>
            </w:pPr>
            <w:r w:rsidRPr="006968E4">
              <w:rPr>
                <w:rFonts w:cs="Arial"/>
                <w:color w:val="000000"/>
                <w:szCs w:val="22"/>
                <w:lang w:eastAsia="cs-CZ"/>
              </w:rPr>
              <w:t>Ivo Jančík</w:t>
            </w:r>
          </w:p>
        </w:tc>
        <w:tc>
          <w:tcPr>
            <w:tcW w:w="3571" w:type="dxa"/>
            <w:gridSpan w:val="2"/>
            <w:vMerge/>
            <w:vAlign w:val="center"/>
          </w:tcPr>
          <w:p w14:paraId="095DDECB" w14:textId="77777777" w:rsidR="001B640C" w:rsidRPr="006968E4" w:rsidRDefault="001B640C" w:rsidP="00FE77A6">
            <w:pPr>
              <w:rPr>
                <w:rFonts w:cs="Arial"/>
              </w:rPr>
            </w:pPr>
          </w:p>
        </w:tc>
      </w:tr>
      <w:tr w:rsidR="001B640C" w:rsidRPr="006968E4" w14:paraId="1BA468C1" w14:textId="77777777" w:rsidTr="001B640C">
        <w:trPr>
          <w:trHeight w:val="510"/>
        </w:trPr>
        <w:tc>
          <w:tcPr>
            <w:tcW w:w="3256" w:type="dxa"/>
            <w:vAlign w:val="center"/>
          </w:tcPr>
          <w:p w14:paraId="28E79968" w14:textId="77777777" w:rsidR="001B640C" w:rsidRPr="006968E4" w:rsidRDefault="001B640C" w:rsidP="00FE77A6">
            <w:pPr>
              <w:rPr>
                <w:rFonts w:cs="Arial"/>
              </w:rPr>
            </w:pPr>
            <w:r w:rsidRPr="006968E4">
              <w:rPr>
                <w:rFonts w:cs="Arial"/>
              </w:rPr>
              <w:t>Oprávněná osoba dle smlouvy</w:t>
            </w:r>
          </w:p>
        </w:tc>
        <w:tc>
          <w:tcPr>
            <w:tcW w:w="2835" w:type="dxa"/>
            <w:vAlign w:val="center"/>
          </w:tcPr>
          <w:p w14:paraId="57F503DF" w14:textId="793609A1" w:rsidR="001B640C" w:rsidRPr="006968E4" w:rsidRDefault="001B640C" w:rsidP="00FE77A6">
            <w:pPr>
              <w:rPr>
                <w:rFonts w:cs="Arial"/>
              </w:rPr>
            </w:pPr>
            <w:r w:rsidRPr="006968E4">
              <w:rPr>
                <w:rFonts w:cs="Arial"/>
                <w:color w:val="000000"/>
                <w:szCs w:val="22"/>
                <w:lang w:eastAsia="cs-CZ"/>
              </w:rPr>
              <w:t>Ivo Jančík</w:t>
            </w:r>
          </w:p>
        </w:tc>
        <w:tc>
          <w:tcPr>
            <w:tcW w:w="3571" w:type="dxa"/>
            <w:gridSpan w:val="2"/>
            <w:vMerge/>
            <w:vAlign w:val="center"/>
          </w:tcPr>
          <w:p w14:paraId="087F6DD0" w14:textId="77777777" w:rsidR="001B640C" w:rsidRPr="006968E4" w:rsidRDefault="001B640C" w:rsidP="00FE77A6">
            <w:pPr>
              <w:rPr>
                <w:rFonts w:cs="Arial"/>
              </w:rPr>
            </w:pPr>
          </w:p>
        </w:tc>
      </w:tr>
    </w:tbl>
    <w:p w14:paraId="7914EADA" w14:textId="465161F4" w:rsidR="00E921FF" w:rsidRPr="006968E4" w:rsidRDefault="00E921FF" w:rsidP="00E921FF">
      <w:pPr>
        <w:spacing w:before="60"/>
        <w:rPr>
          <w:rFonts w:cs="Arial"/>
          <w:sz w:val="16"/>
          <w:szCs w:val="16"/>
        </w:rPr>
      </w:pPr>
      <w:r w:rsidRPr="006968E4">
        <w:rPr>
          <w:rFonts w:cs="Arial"/>
          <w:sz w:val="16"/>
          <w:szCs w:val="16"/>
        </w:rPr>
        <w:t>(Pozn.: Oprávněná osoba se uvede v případě, že je uvedena ve smlouvě.)</w:t>
      </w:r>
    </w:p>
    <w:p w14:paraId="1B178081" w14:textId="77777777" w:rsidR="00C617F0" w:rsidRPr="006968E4" w:rsidRDefault="00C617F0" w:rsidP="00E921FF">
      <w:pPr>
        <w:spacing w:before="60"/>
        <w:rPr>
          <w:rFonts w:cs="Arial"/>
          <w:sz w:val="16"/>
          <w:szCs w:val="16"/>
        </w:rPr>
      </w:pPr>
    </w:p>
    <w:p w14:paraId="692ACC40" w14:textId="77777777" w:rsidR="00EB2D4C" w:rsidRPr="006968E4" w:rsidRDefault="00EB2D4C" w:rsidP="00E921FF">
      <w:pPr>
        <w:spacing w:before="60"/>
        <w:rPr>
          <w:rFonts w:cs="Arial"/>
          <w:sz w:val="16"/>
          <w:szCs w:val="16"/>
        </w:rPr>
      </w:pPr>
    </w:p>
    <w:p w14:paraId="29EAAB96" w14:textId="77777777" w:rsidR="00EB2D4C" w:rsidRPr="006968E4" w:rsidRDefault="00EB2D4C" w:rsidP="00E921FF">
      <w:pPr>
        <w:spacing w:before="60"/>
        <w:rPr>
          <w:rFonts w:cs="Arial"/>
          <w:szCs w:val="22"/>
        </w:rPr>
        <w:sectPr w:rsidR="00EB2D4C" w:rsidRPr="006968E4"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6968E4" w:rsidRDefault="0000551E" w:rsidP="001842B4">
      <w:pPr>
        <w:rPr>
          <w:rFonts w:cs="Arial"/>
        </w:rPr>
      </w:pPr>
    </w:p>
    <w:p w14:paraId="2DFB4FEA" w14:textId="77777777" w:rsidR="0000551E" w:rsidRPr="006968E4" w:rsidRDefault="0000551E" w:rsidP="00340225">
      <w:pPr>
        <w:pStyle w:val="Nadpis1"/>
        <w:numPr>
          <w:ilvl w:val="0"/>
          <w:numId w:val="0"/>
        </w:numPr>
        <w:tabs>
          <w:tab w:val="clear" w:pos="540"/>
        </w:tabs>
        <w:ind w:left="142"/>
        <w:rPr>
          <w:rFonts w:cs="Arial"/>
        </w:rPr>
      </w:pPr>
      <w:r w:rsidRPr="006968E4">
        <w:rPr>
          <w:rFonts w:cs="Arial"/>
        </w:rPr>
        <w:t>Vysvětlivky</w:t>
      </w:r>
    </w:p>
    <w:sectPr w:rsidR="0000551E" w:rsidRPr="006968E4"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4797" w14:textId="77777777" w:rsidR="00BE1A9D" w:rsidRDefault="00BE1A9D" w:rsidP="0000551E">
      <w:pPr>
        <w:spacing w:after="0"/>
      </w:pPr>
      <w:r>
        <w:separator/>
      </w:r>
    </w:p>
  </w:endnote>
  <w:endnote w:type="continuationSeparator" w:id="0">
    <w:p w14:paraId="7A4D2162" w14:textId="77777777" w:rsidR="00BE1A9D" w:rsidRDefault="00BE1A9D" w:rsidP="0000551E">
      <w:pPr>
        <w:spacing w:after="0"/>
      </w:pPr>
      <w:r>
        <w:continuationSeparator/>
      </w:r>
    </w:p>
  </w:endnote>
  <w:endnote w:id="1">
    <w:p w14:paraId="493DE5B7" w14:textId="77777777" w:rsidR="001B640C" w:rsidRPr="00E56B5D" w:rsidRDefault="001B640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1B640C" w:rsidRPr="00E56B5D" w:rsidRDefault="001B640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1B640C" w:rsidRPr="00E56B5D" w:rsidRDefault="001B640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1B640C" w:rsidRPr="00E56B5D" w:rsidRDefault="001B640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1B640C" w:rsidRPr="00E56B5D" w:rsidRDefault="001B640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1B640C" w:rsidRPr="00E56B5D" w:rsidRDefault="001B640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1B640C" w:rsidRPr="00E56B5D" w:rsidRDefault="001B640C"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1B640C" w:rsidRDefault="001B640C">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1B640C" w:rsidRPr="00E56B5D" w:rsidRDefault="001B640C"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1B640C" w:rsidRPr="00103605" w:rsidRDefault="001B640C"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1B640C" w:rsidRPr="004642D2" w:rsidRDefault="001B640C"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1B640C" w:rsidRPr="00E56B5D" w:rsidRDefault="001B640C"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1B640C" w:rsidRPr="0036019B" w:rsidRDefault="001B640C"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1B640C" w:rsidRPr="00360DA3" w:rsidRDefault="001B640C">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1B640C" w:rsidRPr="00E56B5D" w:rsidRDefault="001B640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1B640C" w:rsidRPr="00E56B5D" w:rsidRDefault="001B640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1B640C" w:rsidRPr="00E56B5D" w:rsidRDefault="001B640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1B640C" w:rsidRPr="00E56B5D" w:rsidRDefault="001B640C"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1B640C" w:rsidRPr="00E56B5D" w:rsidRDefault="001B640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1B640C" w:rsidRDefault="001B640C"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1B640C" w:rsidRDefault="001B640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2E4E" w14:textId="77777777" w:rsidR="001B640C" w:rsidRDefault="001B64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11F0E4B4" w:rsidR="001B640C" w:rsidRPr="00CC2560" w:rsidRDefault="001B640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6809">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74A5" w14:textId="77777777" w:rsidR="001B640C" w:rsidRDefault="001B640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5D827778" w:rsidR="001B640C" w:rsidRPr="00CC2560" w:rsidRDefault="001B640C"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6809">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207DAF4E" w:rsidR="001B640C" w:rsidRPr="00EF7DC4" w:rsidRDefault="001B640C"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C278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789C" w14:textId="77777777" w:rsidR="00BE1A9D" w:rsidRDefault="00BE1A9D" w:rsidP="0000551E">
      <w:pPr>
        <w:spacing w:after="0"/>
      </w:pPr>
      <w:r>
        <w:separator/>
      </w:r>
    </w:p>
  </w:footnote>
  <w:footnote w:type="continuationSeparator" w:id="0">
    <w:p w14:paraId="2745C158" w14:textId="77777777" w:rsidR="00BE1A9D" w:rsidRDefault="00BE1A9D" w:rsidP="0000551E">
      <w:pPr>
        <w:spacing w:after="0"/>
      </w:pPr>
      <w:r>
        <w:continuationSeparator/>
      </w:r>
    </w:p>
  </w:footnote>
  <w:footnote w:id="1">
    <w:p w14:paraId="10B1FF6B" w14:textId="533685E1" w:rsidR="001B640C" w:rsidRDefault="001B640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1B640C" w:rsidRDefault="001B640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1B640C" w:rsidRDefault="001B640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1B640C" w:rsidRPr="00647845" w:rsidRDefault="001B640C"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3F61" w14:textId="77777777" w:rsidR="001B640C" w:rsidRDefault="001B64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9A12" w14:textId="77777777" w:rsidR="001B640C" w:rsidRDefault="001B64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8454" w14:textId="77777777" w:rsidR="001B640C" w:rsidRDefault="001B64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1C02373"/>
    <w:multiLevelType w:val="multilevel"/>
    <w:tmpl w:val="618C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708D2"/>
    <w:multiLevelType w:val="multilevel"/>
    <w:tmpl w:val="18DC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11E34"/>
    <w:multiLevelType w:val="multilevel"/>
    <w:tmpl w:val="E6C4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83D30"/>
    <w:multiLevelType w:val="multilevel"/>
    <w:tmpl w:val="1B54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0748F"/>
    <w:multiLevelType w:val="multilevel"/>
    <w:tmpl w:val="AE9E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C7565E"/>
    <w:multiLevelType w:val="multilevel"/>
    <w:tmpl w:val="16A8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8748D8"/>
    <w:multiLevelType w:val="multilevel"/>
    <w:tmpl w:val="B14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5971D6"/>
    <w:multiLevelType w:val="hybridMultilevel"/>
    <w:tmpl w:val="C7C8E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2120DD"/>
    <w:multiLevelType w:val="multilevel"/>
    <w:tmpl w:val="1020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76A22"/>
    <w:multiLevelType w:val="hybridMultilevel"/>
    <w:tmpl w:val="BB589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5A1F04"/>
    <w:multiLevelType w:val="multilevel"/>
    <w:tmpl w:val="1AF0C05C"/>
    <w:lvl w:ilvl="0">
      <w:start w:val="1"/>
      <w:numFmt w:val="decimal"/>
      <w:lvlText w:val="%1."/>
      <w:lvlJc w:val="righ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40225C"/>
    <w:multiLevelType w:val="multilevel"/>
    <w:tmpl w:val="A9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61F3"/>
    <w:multiLevelType w:val="multilevel"/>
    <w:tmpl w:val="E0D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06652"/>
    <w:multiLevelType w:val="hybridMultilevel"/>
    <w:tmpl w:val="63AAE83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0" w15:restartNumberingAfterBreak="0">
    <w:nsid w:val="5CBC52B4"/>
    <w:multiLevelType w:val="multilevel"/>
    <w:tmpl w:val="08F4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045F41"/>
    <w:multiLevelType w:val="multilevel"/>
    <w:tmpl w:val="FFE6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D092D"/>
    <w:multiLevelType w:val="multilevel"/>
    <w:tmpl w:val="7A2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5"/>
  </w:num>
  <w:num w:numId="9">
    <w:abstractNumId w:val="1"/>
  </w:num>
  <w:num w:numId="10">
    <w:abstractNumId w:val="27"/>
  </w:num>
  <w:num w:numId="11">
    <w:abstractNumId w:val="16"/>
  </w:num>
  <w:num w:numId="12">
    <w:abstractNumId w:val="24"/>
  </w:num>
  <w:num w:numId="13">
    <w:abstractNumId w:val="5"/>
  </w:num>
  <w:num w:numId="14">
    <w:abstractNumId w:val="17"/>
  </w:num>
  <w:num w:numId="15">
    <w:abstractNumId w:val="23"/>
  </w:num>
  <w:num w:numId="16">
    <w:abstractNumId w:val="7"/>
  </w:num>
  <w:num w:numId="17">
    <w:abstractNumId w:val="9"/>
  </w:num>
  <w:num w:numId="18">
    <w:abstractNumId w:val="3"/>
  </w:num>
  <w:num w:numId="19">
    <w:abstractNumId w:val="18"/>
  </w:num>
  <w:num w:numId="20">
    <w:abstractNumId w:val="6"/>
  </w:num>
  <w:num w:numId="21">
    <w:abstractNumId w:val="14"/>
  </w:num>
  <w:num w:numId="22">
    <w:abstractNumId w:val="22"/>
  </w:num>
  <w:num w:numId="23">
    <w:abstractNumId w:val="20"/>
  </w:num>
  <w:num w:numId="24">
    <w:abstractNumId w:val="4"/>
  </w:num>
  <w:num w:numId="25">
    <w:abstractNumId w:val="11"/>
  </w:num>
  <w:num w:numId="26">
    <w:abstractNumId w:val="0"/>
  </w:num>
  <w:num w:numId="27">
    <w:abstractNumId w:val="2"/>
  </w:num>
  <w:num w:numId="28">
    <w:abstractNumId w:val="19"/>
  </w:num>
  <w:num w:numId="29">
    <w:abstractNumId w:val="13"/>
  </w:num>
  <w:num w:numId="30">
    <w:abstractNumId w:val="15"/>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9A4"/>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0DF4"/>
    <w:rsid w:val="00051D11"/>
    <w:rsid w:val="00052206"/>
    <w:rsid w:val="00052499"/>
    <w:rsid w:val="0005358D"/>
    <w:rsid w:val="000544B5"/>
    <w:rsid w:val="00054889"/>
    <w:rsid w:val="00056AC7"/>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15"/>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0AB"/>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4A69"/>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1BFD"/>
    <w:rsid w:val="00183178"/>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640C"/>
    <w:rsid w:val="001B7B8B"/>
    <w:rsid w:val="001B7D19"/>
    <w:rsid w:val="001C0A45"/>
    <w:rsid w:val="001C175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84E"/>
    <w:rsid w:val="00207B75"/>
    <w:rsid w:val="00210895"/>
    <w:rsid w:val="00211559"/>
    <w:rsid w:val="002123D3"/>
    <w:rsid w:val="002207E9"/>
    <w:rsid w:val="0022333B"/>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4F9C"/>
    <w:rsid w:val="002B53F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1FF2"/>
    <w:rsid w:val="002F20C1"/>
    <w:rsid w:val="002F235C"/>
    <w:rsid w:val="002F507B"/>
    <w:rsid w:val="002F6294"/>
    <w:rsid w:val="00300418"/>
    <w:rsid w:val="00300B6D"/>
    <w:rsid w:val="00302142"/>
    <w:rsid w:val="003025D0"/>
    <w:rsid w:val="003025EB"/>
    <w:rsid w:val="00302BD8"/>
    <w:rsid w:val="00304509"/>
    <w:rsid w:val="003100E1"/>
    <w:rsid w:val="0031083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2C7E"/>
    <w:rsid w:val="004541C8"/>
    <w:rsid w:val="004551F8"/>
    <w:rsid w:val="004552F1"/>
    <w:rsid w:val="0046380B"/>
    <w:rsid w:val="00463E31"/>
    <w:rsid w:val="004642D2"/>
    <w:rsid w:val="004645A2"/>
    <w:rsid w:val="00472E74"/>
    <w:rsid w:val="00473A0A"/>
    <w:rsid w:val="00473D90"/>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468D"/>
    <w:rsid w:val="004F65E7"/>
    <w:rsid w:val="004F736A"/>
    <w:rsid w:val="004F7676"/>
    <w:rsid w:val="00501BBC"/>
    <w:rsid w:val="005025F6"/>
    <w:rsid w:val="00503270"/>
    <w:rsid w:val="005039EC"/>
    <w:rsid w:val="00503F4B"/>
    <w:rsid w:val="00504500"/>
    <w:rsid w:val="00507EFD"/>
    <w:rsid w:val="005103F3"/>
    <w:rsid w:val="00511956"/>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1C28"/>
    <w:rsid w:val="005A395B"/>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68E4"/>
    <w:rsid w:val="00697C60"/>
    <w:rsid w:val="006A0258"/>
    <w:rsid w:val="006A1416"/>
    <w:rsid w:val="006A1A52"/>
    <w:rsid w:val="006A47E0"/>
    <w:rsid w:val="006A5B28"/>
    <w:rsid w:val="006A5FF3"/>
    <w:rsid w:val="006A6809"/>
    <w:rsid w:val="006A6EA8"/>
    <w:rsid w:val="006A7BC7"/>
    <w:rsid w:val="006B1E5C"/>
    <w:rsid w:val="006B3D65"/>
    <w:rsid w:val="006B67DF"/>
    <w:rsid w:val="006B68A0"/>
    <w:rsid w:val="006B696A"/>
    <w:rsid w:val="006C0241"/>
    <w:rsid w:val="006C2F8C"/>
    <w:rsid w:val="006C3082"/>
    <w:rsid w:val="006C3557"/>
    <w:rsid w:val="006C4182"/>
    <w:rsid w:val="006C4DE7"/>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1A7"/>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22D"/>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003"/>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2787"/>
    <w:rsid w:val="008C32D3"/>
    <w:rsid w:val="008C4E9B"/>
    <w:rsid w:val="008D0232"/>
    <w:rsid w:val="008D0670"/>
    <w:rsid w:val="008D12D5"/>
    <w:rsid w:val="008D2D56"/>
    <w:rsid w:val="008D3B56"/>
    <w:rsid w:val="008D3F72"/>
    <w:rsid w:val="008D506B"/>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3A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4F5"/>
    <w:rsid w:val="009A2DB0"/>
    <w:rsid w:val="009A5969"/>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488"/>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D746E"/>
    <w:rsid w:val="00AE0DAA"/>
    <w:rsid w:val="00AE22EC"/>
    <w:rsid w:val="00AE3FC9"/>
    <w:rsid w:val="00AE6A62"/>
    <w:rsid w:val="00AE6FBD"/>
    <w:rsid w:val="00AE787D"/>
    <w:rsid w:val="00AF6FD7"/>
    <w:rsid w:val="00B014E7"/>
    <w:rsid w:val="00B01DEF"/>
    <w:rsid w:val="00B02F18"/>
    <w:rsid w:val="00B036CC"/>
    <w:rsid w:val="00B05A2F"/>
    <w:rsid w:val="00B05EBD"/>
    <w:rsid w:val="00B06F68"/>
    <w:rsid w:val="00B07142"/>
    <w:rsid w:val="00B11572"/>
    <w:rsid w:val="00B130B7"/>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159"/>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B7E17"/>
    <w:rsid w:val="00BC27AC"/>
    <w:rsid w:val="00BC4059"/>
    <w:rsid w:val="00BC5CB6"/>
    <w:rsid w:val="00BC6169"/>
    <w:rsid w:val="00BC72F5"/>
    <w:rsid w:val="00BD0B7C"/>
    <w:rsid w:val="00BD0D3F"/>
    <w:rsid w:val="00BD1F8A"/>
    <w:rsid w:val="00BD2121"/>
    <w:rsid w:val="00BD4C5B"/>
    <w:rsid w:val="00BD674D"/>
    <w:rsid w:val="00BD6765"/>
    <w:rsid w:val="00BD69B7"/>
    <w:rsid w:val="00BE004C"/>
    <w:rsid w:val="00BE12EE"/>
    <w:rsid w:val="00BE1A9D"/>
    <w:rsid w:val="00BE1CDB"/>
    <w:rsid w:val="00BE2CD4"/>
    <w:rsid w:val="00BE557E"/>
    <w:rsid w:val="00BE586D"/>
    <w:rsid w:val="00BE6537"/>
    <w:rsid w:val="00BE75EA"/>
    <w:rsid w:val="00BF2D80"/>
    <w:rsid w:val="00BF6CF2"/>
    <w:rsid w:val="00BF6D49"/>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CEA"/>
    <w:rsid w:val="00CB1013"/>
    <w:rsid w:val="00CB1115"/>
    <w:rsid w:val="00CB11EC"/>
    <w:rsid w:val="00CB3C3C"/>
    <w:rsid w:val="00CB5C6F"/>
    <w:rsid w:val="00CC0006"/>
    <w:rsid w:val="00CC0D20"/>
    <w:rsid w:val="00CC2560"/>
    <w:rsid w:val="00CC4564"/>
    <w:rsid w:val="00CC4638"/>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2126"/>
    <w:rsid w:val="00D2353F"/>
    <w:rsid w:val="00D23AF5"/>
    <w:rsid w:val="00D24A10"/>
    <w:rsid w:val="00D253A1"/>
    <w:rsid w:val="00D3061F"/>
    <w:rsid w:val="00D3135D"/>
    <w:rsid w:val="00D3289A"/>
    <w:rsid w:val="00D32DC1"/>
    <w:rsid w:val="00D33E96"/>
    <w:rsid w:val="00D425A1"/>
    <w:rsid w:val="00D4283E"/>
    <w:rsid w:val="00D463A0"/>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65BC"/>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0F4E"/>
    <w:rsid w:val="00F51786"/>
    <w:rsid w:val="00F52300"/>
    <w:rsid w:val="00F539D8"/>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1CBD"/>
    <w:rsid w:val="00F92F9F"/>
    <w:rsid w:val="00F9513F"/>
    <w:rsid w:val="00F95AA6"/>
    <w:rsid w:val="00FA059A"/>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 w:type="paragraph" w:customStyle="1" w:styleId="Obsahtabulky">
    <w:name w:val="Obsah tabulky"/>
    <w:basedOn w:val="Normln"/>
    <w:qFormat/>
    <w:rsid w:val="00D463A0"/>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324013492">
      <w:bodyDiv w:val="1"/>
      <w:marLeft w:val="0"/>
      <w:marRight w:val="0"/>
      <w:marTop w:val="0"/>
      <w:marBottom w:val="0"/>
      <w:divBdr>
        <w:top w:val="none" w:sz="0" w:space="0" w:color="auto"/>
        <w:left w:val="none" w:sz="0" w:space="0" w:color="auto"/>
        <w:bottom w:val="none" w:sz="0" w:space="0" w:color="auto"/>
        <w:right w:val="none" w:sz="0" w:space="0" w:color="auto"/>
      </w:divBdr>
      <w:divsChild>
        <w:div w:id="655260668">
          <w:marLeft w:val="0"/>
          <w:marRight w:val="0"/>
          <w:marTop w:val="0"/>
          <w:marBottom w:val="0"/>
          <w:divBdr>
            <w:top w:val="none" w:sz="0" w:space="0" w:color="auto"/>
            <w:left w:val="none" w:sz="0" w:space="0" w:color="auto"/>
            <w:bottom w:val="none" w:sz="0" w:space="0" w:color="auto"/>
            <w:right w:val="none" w:sz="0" w:space="0" w:color="auto"/>
          </w:divBdr>
          <w:divsChild>
            <w:div w:id="48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1811632905">
      <w:bodyDiv w:val="1"/>
      <w:marLeft w:val="0"/>
      <w:marRight w:val="0"/>
      <w:marTop w:val="0"/>
      <w:marBottom w:val="0"/>
      <w:divBdr>
        <w:top w:val="none" w:sz="0" w:space="0" w:color="auto"/>
        <w:left w:val="none" w:sz="0" w:space="0" w:color="auto"/>
        <w:bottom w:val="none" w:sz="0" w:space="0" w:color="auto"/>
        <w:right w:val="none" w:sz="0" w:space="0" w:color="auto"/>
      </w:divBdr>
      <w:divsChild>
        <w:div w:id="1647079118">
          <w:marLeft w:val="0"/>
          <w:marRight w:val="0"/>
          <w:marTop w:val="0"/>
          <w:marBottom w:val="0"/>
          <w:divBdr>
            <w:top w:val="none" w:sz="0" w:space="0" w:color="auto"/>
            <w:left w:val="none" w:sz="0" w:space="0" w:color="auto"/>
            <w:bottom w:val="none" w:sz="0" w:space="0" w:color="auto"/>
            <w:right w:val="none" w:sz="0" w:space="0" w:color="auto"/>
          </w:divBdr>
        </w:div>
      </w:divsChild>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35E3"/>
    <w:rsid w:val="000A7404"/>
    <w:rsid w:val="000B6655"/>
    <w:rsid w:val="000E2331"/>
    <w:rsid w:val="0011009A"/>
    <w:rsid w:val="00131738"/>
    <w:rsid w:val="00153916"/>
    <w:rsid w:val="00196A81"/>
    <w:rsid w:val="001A449D"/>
    <w:rsid w:val="001B32E8"/>
    <w:rsid w:val="001F22CF"/>
    <w:rsid w:val="00214FF5"/>
    <w:rsid w:val="0024235D"/>
    <w:rsid w:val="00271F60"/>
    <w:rsid w:val="00286039"/>
    <w:rsid w:val="00296F95"/>
    <w:rsid w:val="002F7B45"/>
    <w:rsid w:val="003130D9"/>
    <w:rsid w:val="003471EF"/>
    <w:rsid w:val="00360737"/>
    <w:rsid w:val="0037109B"/>
    <w:rsid w:val="003A6879"/>
    <w:rsid w:val="003B7DF5"/>
    <w:rsid w:val="003E20C9"/>
    <w:rsid w:val="003F407B"/>
    <w:rsid w:val="00442009"/>
    <w:rsid w:val="004859C8"/>
    <w:rsid w:val="004B3EFF"/>
    <w:rsid w:val="004B4B76"/>
    <w:rsid w:val="004C07D6"/>
    <w:rsid w:val="004F2AA0"/>
    <w:rsid w:val="00504451"/>
    <w:rsid w:val="00535D15"/>
    <w:rsid w:val="00547CF6"/>
    <w:rsid w:val="005761F3"/>
    <w:rsid w:val="005D0F98"/>
    <w:rsid w:val="005E620A"/>
    <w:rsid w:val="0060300C"/>
    <w:rsid w:val="0063652F"/>
    <w:rsid w:val="0069033B"/>
    <w:rsid w:val="006B552D"/>
    <w:rsid w:val="006B6BB5"/>
    <w:rsid w:val="006C764B"/>
    <w:rsid w:val="006E0F9C"/>
    <w:rsid w:val="00703E70"/>
    <w:rsid w:val="00730F9D"/>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AA2023"/>
    <w:rsid w:val="00B23DDF"/>
    <w:rsid w:val="00B744A3"/>
    <w:rsid w:val="00BB398A"/>
    <w:rsid w:val="00BC48CD"/>
    <w:rsid w:val="00BE0AC8"/>
    <w:rsid w:val="00BE19EB"/>
    <w:rsid w:val="00C13F50"/>
    <w:rsid w:val="00C467AE"/>
    <w:rsid w:val="00C52159"/>
    <w:rsid w:val="00C70177"/>
    <w:rsid w:val="00C819D2"/>
    <w:rsid w:val="00CD0EDA"/>
    <w:rsid w:val="00CF1A55"/>
    <w:rsid w:val="00D05A07"/>
    <w:rsid w:val="00D125DC"/>
    <w:rsid w:val="00D155C5"/>
    <w:rsid w:val="00D73526"/>
    <w:rsid w:val="00D82DBD"/>
    <w:rsid w:val="00DB1C80"/>
    <w:rsid w:val="00DD040F"/>
    <w:rsid w:val="00DE680B"/>
    <w:rsid w:val="00E11DB1"/>
    <w:rsid w:val="00E3363E"/>
    <w:rsid w:val="00E40EE7"/>
    <w:rsid w:val="00E55EC6"/>
    <w:rsid w:val="00E63C7F"/>
    <w:rsid w:val="00E71314"/>
    <w:rsid w:val="00E97DD5"/>
    <w:rsid w:val="00EC2B4B"/>
    <w:rsid w:val="00ED3041"/>
    <w:rsid w:val="00ED3756"/>
    <w:rsid w:val="00ED44BD"/>
    <w:rsid w:val="00F06909"/>
    <w:rsid w:val="00F14A52"/>
    <w:rsid w:val="00F24EE6"/>
    <w:rsid w:val="00F366FE"/>
    <w:rsid w:val="00F53502"/>
    <w:rsid w:val="00F55EEE"/>
    <w:rsid w:val="00F566EC"/>
    <w:rsid w:val="00F82A16"/>
    <w:rsid w:val="00F92C78"/>
    <w:rsid w:val="00F93010"/>
    <w:rsid w:val="00FC05B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47B-7004-40DD-B017-D14E04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2021-11-22T08:57:00Z</dcterms:created>
  <dcterms:modified xsi:type="dcterms:W3CDTF">2021-11-22T08:57:00Z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