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 U P N Í S M L O U V A</w:t>
      </w:r>
      <w:bookmarkEnd w:id="0"/>
      <w:bookmarkEnd w:id="1"/>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1"/>
        <w:keepNext/>
        <w:keepLines/>
        <w:widowControl w:val="0"/>
        <w:shd w:val="clear" w:color="auto" w:fill="auto"/>
        <w:bidi w:val="0"/>
        <w:spacing w:before="0" w:after="32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Smluvní strany</w:t>
      </w:r>
      <w:bookmarkEnd w:id="2"/>
      <w:bookmarkEnd w:id="3"/>
    </w:p>
    <w:tbl>
      <w:tblPr>
        <w:tblOverlap w:val="never"/>
        <w:jc w:val="left"/>
        <w:tblLayout w:type="fixed"/>
      </w:tblPr>
      <w:tblGrid>
        <w:gridCol w:w="1944"/>
        <w:gridCol w:w="6518"/>
      </w:tblGrid>
      <w:tr>
        <w:trPr>
          <w:trHeight w:val="29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1122/16, 586 01 Jihlava</w:t>
            </w:r>
          </w:p>
        </w:tc>
      </w:tr>
      <w:tr>
        <w:trPr>
          <w:trHeight w:val="34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Radovanem Necidem, ředitelem organizace</w:t>
            </w:r>
          </w:p>
        </w:tc>
      </w:tr>
      <w:tr>
        <w:trPr>
          <w:trHeight w:val="32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00090450</w:t>
            </w:r>
          </w:p>
        </w:tc>
      </w:tr>
      <w:tr>
        <w:trPr>
          <w:trHeight w:val="33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r>
        <w:trPr>
          <w:trHeight w:val="379"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Kraj Vysočina</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p>
      <w:pPr>
        <w:widowControl w:val="0"/>
        <w:spacing w:after="959" w:line="1" w:lineRule="exact"/>
      </w:pPr>
    </w:p>
    <w:p>
      <w:pPr>
        <w:widowControl w:val="0"/>
        <w:spacing w:line="1" w:lineRule="exact"/>
      </w:pP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left"/>
        <w:tblLayout w:type="fixed"/>
      </w:tblPr>
      <w:tblGrid>
        <w:gridCol w:w="1862"/>
        <w:gridCol w:w="5722"/>
      </w:tblGrid>
      <w:tr>
        <w:trPr>
          <w:trHeight w:val="34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both"/>
            </w:pPr>
            <w:r>
              <w:rPr>
                <w:b/>
                <w:bCs/>
                <w:color w:val="000000"/>
                <w:spacing w:val="0"/>
                <w:w w:val="100"/>
                <w:position w:val="0"/>
                <w:shd w:val="clear" w:color="auto" w:fill="auto"/>
                <w:lang w:val="cs-CZ" w:eastAsia="cs-CZ" w:bidi="cs-CZ"/>
              </w:rPr>
              <w:t>ContiTrade Services s.r.o.</w:t>
            </w:r>
          </w:p>
        </w:tc>
      </w:tr>
      <w:tr>
        <w:trPr>
          <w:trHeight w:val="34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Objízdná 1628, 765 02 Otrokovice</w:t>
            </w:r>
          </w:p>
        </w:tc>
      </w:tr>
      <w:tr>
        <w:trPr>
          <w:trHeight w:val="31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Ing. Markem Galetkou, na základě plné moci</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Brně, oddíl C, vložka 61380</w:t>
      </w:r>
    </w:p>
    <w:p>
      <w:pPr>
        <w:widowControl w:val="0"/>
        <w:spacing w:after="59" w:line="1" w:lineRule="exact"/>
      </w:pPr>
    </w:p>
    <w:p>
      <w:pPr>
        <w:widowControl w:val="0"/>
        <w:spacing w:line="1" w:lineRule="exact"/>
      </w:pPr>
    </w:p>
    <w:tbl>
      <w:tblPr>
        <w:tblOverlap w:val="never"/>
        <w:jc w:val="left"/>
        <w:tblLayout w:type="fixed"/>
      </w:tblPr>
      <w:tblGrid>
        <w:gridCol w:w="1862"/>
        <w:gridCol w:w="5722"/>
      </w:tblGrid>
      <w:tr>
        <w:trPr>
          <w:trHeight w:val="27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41193598</w:t>
            </w:r>
          </w:p>
        </w:tc>
      </w:tr>
      <w:tr>
        <w:trPr>
          <w:trHeight w:val="278"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CZ41193598</w:t>
            </w:r>
          </w:p>
        </w:tc>
      </w:tr>
    </w:tbl>
    <w:p>
      <w:pPr>
        <w:pStyle w:val="Style13"/>
        <w:keepNext w:val="0"/>
        <w:keepLines w:val="0"/>
        <w:widowControl w:val="0"/>
        <w:shd w:val="clear" w:color="auto" w:fill="auto"/>
        <w:bidi w:val="0"/>
        <w:spacing w:before="0" w:after="0" w:line="240" w:lineRule="auto"/>
        <w:ind w:left="29" w:right="0" w:firstLine="0"/>
        <w:jc w:val="left"/>
      </w:pPr>
      <w:r>
        <w:rPr>
          <w:color w:val="000000"/>
          <w:spacing w:val="0"/>
          <w:w w:val="100"/>
          <w:position w:val="0"/>
          <w:shd w:val="clear" w:color="auto" w:fill="auto"/>
          <w:lang w:val="cs-CZ" w:eastAsia="cs-CZ" w:bidi="cs-CZ"/>
        </w:rPr>
        <w:t>(dále jen prodávající)</w:t>
      </w:r>
    </w:p>
    <w:p>
      <w:pPr>
        <w:widowControl w:val="0"/>
        <w:spacing w:after="199" w:line="1" w:lineRule="exact"/>
      </w:pPr>
    </w:p>
    <w:p>
      <w:pPr>
        <w:pStyle w:val="Style2"/>
        <w:keepNext w:val="0"/>
        <w:keepLines w:val="0"/>
        <w:widowControl w:val="0"/>
        <w:shd w:val="clear" w:color="auto" w:fill="auto"/>
        <w:bidi w:val="0"/>
        <w:spacing w:before="0" w:line="271"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zavedeného </w:t>
      </w:r>
      <w:r>
        <w:rPr>
          <w:i/>
          <w:iCs/>
          <w:color w:val="000000"/>
          <w:spacing w:val="0"/>
          <w:w w:val="100"/>
          <w:position w:val="0"/>
          <w:shd w:val="clear" w:color="auto" w:fill="auto"/>
          <w:lang w:val="cs-CZ" w:eastAsia="cs-CZ" w:bidi="cs-CZ"/>
        </w:rPr>
        <w:t>Dynamického nákupního systému na dodávky pneumatik 2019 - 2021</w:t>
      </w:r>
      <w:r>
        <w:rPr>
          <w:color w:val="000000"/>
          <w:spacing w:val="0"/>
          <w:w w:val="100"/>
          <w:position w:val="0"/>
          <w:shd w:val="clear" w:color="auto" w:fill="auto"/>
          <w:lang w:val="cs-CZ" w:eastAsia="cs-CZ" w:bidi="cs-CZ"/>
        </w:rPr>
        <w:t xml:space="preserve"> uzavírají níže uvedeného dne, měsíce a roku tuto</w:t>
      </w:r>
    </w:p>
    <w:p>
      <w:pPr>
        <w:pStyle w:val="Style11"/>
        <w:keepNext/>
        <w:keepLines/>
        <w:widowControl w:val="0"/>
        <w:shd w:val="clear" w:color="auto" w:fill="auto"/>
        <w:bidi w:val="0"/>
        <w:spacing w:before="0" w:line="271"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Kupní smlouvu (dále jen „smlouva“),</w:t>
      </w:r>
      <w:bookmarkEnd w:id="4"/>
      <w:bookmarkEnd w:id="5"/>
    </w:p>
    <w:p>
      <w:pPr>
        <w:pStyle w:val="Style2"/>
        <w:keepNext w:val="0"/>
        <w:keepLines w:val="0"/>
        <w:widowControl w:val="0"/>
        <w:shd w:val="clear" w:color="auto" w:fill="auto"/>
        <w:bidi w:val="0"/>
        <w:spacing w:before="0" w:after="520" w:line="271" w:lineRule="auto"/>
        <w:ind w:left="0" w:right="0" w:firstLine="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1"/>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Předmět plnění</w:t>
      </w:r>
      <w:bookmarkEnd w:id="6"/>
      <w:bookmarkEnd w:id="7"/>
    </w:p>
    <w:p>
      <w:pPr>
        <w:pStyle w:val="Style2"/>
        <w:keepNext w:val="0"/>
        <w:keepLines w:val="0"/>
        <w:widowControl w:val="0"/>
        <w:numPr>
          <w:ilvl w:val="0"/>
          <w:numId w:val="1"/>
        </w:numPr>
        <w:shd w:val="clear" w:color="auto" w:fill="auto"/>
        <w:tabs>
          <w:tab w:pos="706"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Předmětem této smlouvy je závazek prodávajícího odevzdat kupujícímu v místě plnění </w:t>
      </w:r>
      <w:r>
        <w:rPr>
          <w:b/>
          <w:bCs/>
          <w:color w:val="000000"/>
          <w:spacing w:val="0"/>
          <w:w w:val="100"/>
          <w:position w:val="0"/>
          <w:u w:val="single"/>
          <w:shd w:val="clear" w:color="auto" w:fill="auto"/>
          <w:lang w:val="cs-CZ" w:eastAsia="cs-CZ" w:bidi="cs-CZ"/>
        </w:rPr>
        <w:t>„zimní“</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pneumatiky v členění podle </w:t>
      </w:r>
      <w:r>
        <w:rPr>
          <w:b/>
          <w:bCs/>
          <w:color w:val="000000"/>
          <w:spacing w:val="0"/>
          <w:w w:val="100"/>
          <w:position w:val="0"/>
          <w:shd w:val="clear" w:color="auto" w:fill="auto"/>
          <w:lang w:val="cs-CZ" w:eastAsia="cs-CZ" w:bidi="cs-CZ"/>
        </w:rPr>
        <w:t xml:space="preserve">přílohy V1/118 </w:t>
      </w:r>
      <w:r>
        <w:rPr>
          <w:color w:val="000000"/>
          <w:spacing w:val="0"/>
          <w:w w:val="100"/>
          <w:position w:val="0"/>
          <w:shd w:val="clear" w:color="auto" w:fill="auto"/>
          <w:lang w:val="cs-CZ" w:eastAsia="cs-CZ" w:bidi="cs-CZ"/>
        </w:rPr>
        <w:t>této smlouvy (dále jen zboží) a umožnit kupujícímu nabýt vlastnické právo k tomuto zboží, k čemuž je prodávající oprávněn.</w:t>
      </w:r>
    </w:p>
    <w:p>
      <w:pPr>
        <w:pStyle w:val="Style2"/>
        <w:keepNext w:val="0"/>
        <w:keepLines w:val="0"/>
        <w:widowControl w:val="0"/>
        <w:numPr>
          <w:ilvl w:val="0"/>
          <w:numId w:val="1"/>
        </w:numPr>
        <w:shd w:val="clear" w:color="auto" w:fill="auto"/>
        <w:tabs>
          <w:tab w:pos="706" w:val="left"/>
        </w:tabs>
        <w:bidi w:val="0"/>
        <w:spacing w:before="0" w:after="160" w:line="240" w:lineRule="auto"/>
        <w:ind w:left="0" w:right="0" w:firstLine="0"/>
        <w:jc w:val="both"/>
      </w:pPr>
      <w:r>
        <w:rPr>
          <w:color w:val="000000"/>
          <w:spacing w:val="0"/>
          <w:w w:val="100"/>
          <w:position w:val="0"/>
          <w:shd w:val="clear" w:color="auto" w:fill="auto"/>
          <w:lang w:val="cs-CZ" w:eastAsia="cs-CZ" w:bidi="cs-CZ"/>
        </w:rPr>
        <w:t xml:space="preserve">Technický popis a parametry plně odpovídají </w:t>
      </w:r>
      <w:r>
        <w:rPr>
          <w:b/>
          <w:bCs/>
          <w:color w:val="000000"/>
          <w:spacing w:val="0"/>
          <w:w w:val="100"/>
          <w:position w:val="0"/>
          <w:shd w:val="clear" w:color="auto" w:fill="auto"/>
          <w:lang w:val="cs-CZ" w:eastAsia="cs-CZ" w:bidi="cs-CZ"/>
        </w:rPr>
        <w:t xml:space="preserve">příloze V1/118 </w:t>
      </w:r>
      <w:r>
        <w:rPr>
          <w:color w:val="000000"/>
          <w:spacing w:val="0"/>
          <w:w w:val="100"/>
          <w:position w:val="0"/>
          <w:shd w:val="clear" w:color="auto" w:fill="auto"/>
          <w:lang w:val="cs-CZ" w:eastAsia="cs-CZ" w:bidi="cs-CZ"/>
        </w:rPr>
        <w:t>a nabídce prodávajícího.</w:t>
      </w:r>
    </w:p>
    <w:p>
      <w:pPr>
        <w:pStyle w:val="Style2"/>
        <w:keepNext w:val="0"/>
        <w:keepLines w:val="0"/>
        <w:widowControl w:val="0"/>
        <w:numPr>
          <w:ilvl w:val="0"/>
          <w:numId w:val="1"/>
        </w:numPr>
        <w:shd w:val="clear" w:color="auto" w:fill="auto"/>
        <w:tabs>
          <w:tab w:pos="714"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Rok výroby pneumatik </w:t>
      </w:r>
      <w:r>
        <w:rPr>
          <w:b/>
          <w:bCs/>
          <w:color w:val="000000"/>
          <w:spacing w:val="0"/>
          <w:w w:val="100"/>
          <w:position w:val="0"/>
          <w:shd w:val="clear" w:color="auto" w:fill="auto"/>
          <w:lang w:val="cs-CZ" w:eastAsia="cs-CZ" w:bidi="cs-CZ"/>
        </w:rPr>
        <w:t>2019 až 2021</w:t>
      </w:r>
      <w:r>
        <w:rPr>
          <w:color w:val="000000"/>
          <w:spacing w:val="0"/>
          <w:w w:val="100"/>
          <w:position w:val="0"/>
          <w:shd w:val="clear" w:color="auto" w:fill="auto"/>
          <w:lang w:val="cs-CZ" w:eastAsia="cs-CZ" w:bidi="cs-CZ"/>
        </w:rPr>
        <w:t>.</w:t>
      </w:r>
    </w:p>
    <w:p>
      <w:pPr>
        <w:pStyle w:val="Style2"/>
        <w:keepNext w:val="0"/>
        <w:keepLines w:val="0"/>
        <w:widowControl w:val="0"/>
        <w:numPr>
          <w:ilvl w:val="0"/>
          <w:numId w:val="1"/>
        </w:numPr>
        <w:shd w:val="clear" w:color="auto" w:fill="auto"/>
        <w:tabs>
          <w:tab w:pos="714" w:val="left"/>
        </w:tabs>
        <w:bidi w:val="0"/>
        <w:spacing w:before="0" w:line="240" w:lineRule="auto"/>
        <w:ind w:left="740" w:right="0" w:hanging="740"/>
        <w:jc w:val="both"/>
      </w:pPr>
      <w:r>
        <w:rPr>
          <w:b/>
          <w:bCs/>
          <w:color w:val="000000"/>
          <w:spacing w:val="0"/>
          <w:w w:val="100"/>
          <w:position w:val="0"/>
          <w:shd w:val="clear" w:color="auto" w:fill="auto"/>
          <w:lang w:val="cs-CZ" w:eastAsia="cs-CZ" w:bidi="cs-CZ"/>
        </w:rPr>
        <w:t xml:space="preserve">Prodávající je povinen dodat zboží </w:t>
      </w:r>
      <w:r>
        <w:rPr>
          <w:color w:val="000000"/>
          <w:spacing w:val="0"/>
          <w:w w:val="100"/>
          <w:position w:val="0"/>
          <w:shd w:val="clear" w:color="auto" w:fill="auto"/>
          <w:lang w:val="cs-CZ" w:eastAsia="cs-CZ" w:bidi="cs-CZ"/>
        </w:rPr>
        <w:t xml:space="preserve">v množství, provedení, jakosti, balené, konzervované a chráněné pro přepravu podle předpisů. Prodávající je povinen při odevzdání zboží předat kupujícímu doklady, nezbytné k převzetí a užívání zboží dle </w:t>
      </w:r>
      <w:r>
        <w:rPr>
          <w:b/>
          <w:bCs/>
          <w:color w:val="000000"/>
          <w:spacing w:val="0"/>
          <w:w w:val="100"/>
          <w:position w:val="0"/>
          <w:shd w:val="clear" w:color="auto" w:fill="auto"/>
          <w:lang w:val="cs-CZ" w:eastAsia="cs-CZ" w:bidi="cs-CZ"/>
        </w:rPr>
        <w:t>§ 2094 OZ</w:t>
      </w:r>
      <w:r>
        <w:rPr>
          <w:color w:val="000000"/>
          <w:spacing w:val="0"/>
          <w:w w:val="100"/>
          <w:position w:val="0"/>
          <w:shd w:val="clear" w:color="auto" w:fill="auto"/>
          <w:lang w:val="cs-CZ" w:eastAsia="cs-CZ" w:bidi="cs-CZ"/>
        </w:rPr>
        <w:t>.</w:t>
      </w:r>
    </w:p>
    <w:p>
      <w:pPr>
        <w:pStyle w:val="Style2"/>
        <w:keepNext w:val="0"/>
        <w:keepLines w:val="0"/>
        <w:widowControl w:val="0"/>
        <w:numPr>
          <w:ilvl w:val="0"/>
          <w:numId w:val="1"/>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pPr>
        <w:pStyle w:val="Style2"/>
        <w:keepNext w:val="0"/>
        <w:keepLines w:val="0"/>
        <w:widowControl w:val="0"/>
        <w:numPr>
          <w:ilvl w:val="0"/>
          <w:numId w:val="1"/>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color w:val="000000"/>
          <w:spacing w:val="0"/>
          <w:w w:val="100"/>
          <w:position w:val="0"/>
          <w:shd w:val="clear" w:color="auto" w:fill="auto"/>
          <w:lang w:val="cs-CZ" w:eastAsia="cs-CZ" w:bidi="cs-CZ"/>
        </w:rPr>
        <w:t>čl. 4</w:t>
      </w:r>
      <w:r>
        <w:rPr>
          <w:color w:val="000000"/>
          <w:spacing w:val="0"/>
          <w:w w:val="100"/>
          <w:position w:val="0"/>
          <w:shd w:val="clear" w:color="auto" w:fill="auto"/>
          <w:lang w:val="cs-CZ" w:eastAsia="cs-CZ" w:bidi="cs-CZ"/>
        </w:rPr>
        <w:t>.</w:t>
      </w:r>
    </w:p>
    <w:p>
      <w:pPr>
        <w:pStyle w:val="Style2"/>
        <w:keepNext w:val="0"/>
        <w:keepLines w:val="0"/>
        <w:widowControl w:val="0"/>
        <w:numPr>
          <w:ilvl w:val="0"/>
          <w:numId w:val="1"/>
        </w:numPr>
        <w:shd w:val="clear" w:color="auto" w:fill="auto"/>
        <w:tabs>
          <w:tab w:pos="714" w:val="left"/>
        </w:tabs>
        <w:bidi w:val="0"/>
        <w:spacing w:before="0" w:after="520" w:line="240" w:lineRule="auto"/>
        <w:ind w:left="740" w:right="0" w:hanging="740"/>
        <w:jc w:val="both"/>
      </w:pPr>
      <w:r>
        <w:rPr>
          <w:color w:val="000000"/>
          <w:spacing w:val="0"/>
          <w:w w:val="100"/>
          <w:position w:val="0"/>
          <w:shd w:val="clear" w:color="auto" w:fill="auto"/>
          <w:lang w:val="cs-CZ" w:eastAsia="cs-CZ" w:bidi="cs-CZ"/>
        </w:rPr>
        <w:t xml:space="preserve">Předmětem této smlouvy je též závazek kupujícího zaplatit za zboží cenu dle </w:t>
      </w:r>
      <w:r>
        <w:rPr>
          <w:b/>
          <w:bCs/>
          <w:color w:val="000000"/>
          <w:spacing w:val="0"/>
          <w:w w:val="100"/>
          <w:position w:val="0"/>
          <w:shd w:val="clear" w:color="auto" w:fill="auto"/>
          <w:lang w:val="cs-CZ" w:eastAsia="cs-CZ" w:bidi="cs-CZ"/>
        </w:rPr>
        <w:t xml:space="preserve">čl. 3 </w:t>
      </w:r>
      <w:r>
        <w:rPr>
          <w:color w:val="000000"/>
          <w:spacing w:val="0"/>
          <w:w w:val="100"/>
          <w:position w:val="0"/>
          <w:shd w:val="clear" w:color="auto" w:fill="auto"/>
          <w:lang w:val="cs-CZ" w:eastAsia="cs-CZ" w:bidi="cs-CZ"/>
        </w:rPr>
        <w:t>této smlouvy.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1"/>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Cena za plnění</w:t>
      </w:r>
      <w:bookmarkEnd w:id="8"/>
      <w:bookmarkEnd w:id="9"/>
    </w:p>
    <w:p>
      <w:pPr>
        <w:pStyle w:val="Style2"/>
        <w:keepNext w:val="0"/>
        <w:keepLines w:val="0"/>
        <w:widowControl w:val="0"/>
        <w:numPr>
          <w:ilvl w:val="0"/>
          <w:numId w:val="3"/>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Finanční objem plnění podle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je sjednán následovně:</w:t>
      </w:r>
    </w:p>
    <w:tbl>
      <w:tblPr>
        <w:tblOverlap w:val="never"/>
        <w:jc w:val="right"/>
        <w:tblLayout w:type="fixed"/>
      </w:tblPr>
      <w:tblGrid>
        <w:gridCol w:w="1699"/>
        <w:gridCol w:w="1728"/>
        <w:gridCol w:w="1728"/>
        <w:gridCol w:w="1747"/>
        <w:gridCol w:w="1690"/>
      </w:tblGrid>
      <w:tr>
        <w:trPr>
          <w:trHeight w:val="720"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Dílčí plnění</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v Kč bez</w:t>
            </w:r>
          </w:p>
          <w:p>
            <w:pPr>
              <w:pStyle w:val="Style15"/>
              <w:keepNext w:val="0"/>
              <w:keepLines w:val="0"/>
              <w:widowControl w:val="0"/>
              <w:shd w:val="clear" w:color="auto" w:fill="auto"/>
              <w:bidi w:val="0"/>
              <w:spacing w:before="0" w:after="0" w:line="230" w:lineRule="auto"/>
              <w:ind w:left="0" w:right="0" w:firstLine="0"/>
              <w:jc w:val="center"/>
            </w:pPr>
            <w:r>
              <w:rPr>
                <w:b/>
                <w:bCs/>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DPH (21%)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v Kč včetně DPH</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Příloha</w:t>
            </w:r>
          </w:p>
        </w:tc>
      </w:tr>
      <w:tr>
        <w:trPr>
          <w:trHeight w:val="1018"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DNS118 2021</w:t>
            </w:r>
          </w:p>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Velké Meziříčí</w:t>
            </w:r>
          </w:p>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ZNP</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87 800,00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18 438,00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106 238,00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V1/118</w:t>
            </w:r>
          </w:p>
        </w:tc>
      </w:tr>
    </w:tbl>
    <w:p>
      <w:pPr>
        <w:widowControl w:val="0"/>
        <w:spacing w:after="399" w:line="1" w:lineRule="exact"/>
      </w:pPr>
    </w:p>
    <w:p>
      <w:pPr>
        <w:pStyle w:val="Style2"/>
        <w:keepNext w:val="0"/>
        <w:keepLines w:val="0"/>
        <w:widowControl w:val="0"/>
        <w:shd w:val="clear" w:color="auto" w:fill="auto"/>
        <w:bidi w:val="0"/>
        <w:spacing w:before="0" w:line="240" w:lineRule="auto"/>
        <w:ind w:left="740" w:right="0" w:firstLine="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možnosti řešení záručního servisu a dalších souvisejících nákladů. Tato cena je konečná, nepřekročitelná pro daný předmět smlouvy.</w:t>
      </w:r>
    </w:p>
    <w:p>
      <w:pPr>
        <w:pStyle w:val="Style2"/>
        <w:keepNext w:val="0"/>
        <w:keepLines w:val="0"/>
        <w:widowControl w:val="0"/>
        <w:numPr>
          <w:ilvl w:val="0"/>
          <w:numId w:val="3"/>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Cena obsahuje veškeré náklady souvisejících s dodávkou, včetně těch, které nebyly v době zpracování nabídky známy a nutnost jejich úhrady nastala až v době plnění, bez vlivu na kupní cenu.</w:t>
      </w:r>
    </w:p>
    <w:p>
      <w:pPr>
        <w:pStyle w:val="Style2"/>
        <w:keepNext w:val="0"/>
        <w:keepLines w:val="0"/>
        <w:widowControl w:val="0"/>
        <w:numPr>
          <w:ilvl w:val="0"/>
          <w:numId w:val="3"/>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2"/>
        <w:keepNext w:val="0"/>
        <w:keepLines w:val="0"/>
        <w:widowControl w:val="0"/>
        <w:numPr>
          <w:ilvl w:val="0"/>
          <w:numId w:val="3"/>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Cena obsahuje předpokládané změny ceny v závislosti na čase a předpokládanému vývoji cen vstupních nákladů.</w:t>
      </w:r>
    </w:p>
    <w:p>
      <w:pPr>
        <w:pStyle w:val="Style2"/>
        <w:keepNext w:val="0"/>
        <w:keepLines w:val="0"/>
        <w:widowControl w:val="0"/>
        <w:numPr>
          <w:ilvl w:val="0"/>
          <w:numId w:val="3"/>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2"/>
        <w:keepNext w:val="0"/>
        <w:keepLines w:val="0"/>
        <w:widowControl w:val="0"/>
        <w:numPr>
          <w:ilvl w:val="0"/>
          <w:numId w:val="3"/>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3"/>
        </w:numPr>
        <w:shd w:val="clear" w:color="auto" w:fill="auto"/>
        <w:tabs>
          <w:tab w:pos="714" w:val="left"/>
        </w:tabs>
        <w:bidi w:val="0"/>
        <w:spacing w:before="0" w:after="520" w:line="240" w:lineRule="auto"/>
        <w:ind w:left="740" w:right="0" w:hanging="740"/>
        <w:jc w:val="both"/>
      </w:pPr>
      <w:r>
        <w:rPr>
          <w:color w:val="000000"/>
          <w:spacing w:val="0"/>
          <w:w w:val="100"/>
          <w:position w:val="0"/>
          <w:shd w:val="clear" w:color="auto" w:fill="auto"/>
          <w:lang w:val="cs-CZ" w:eastAsia="cs-CZ" w:bidi="cs-CZ"/>
        </w:rPr>
        <w:t xml:space="preserve">Smluvní strany se dohodly, že dojde-li v průběhu plnění předmětu této smlouvy ke změně zákonné sazby DPH stanovené pro příslušné plnění vyplývající z této smlouvy, je prodávající od okamžiku nabytí účinnosti změny zákonné sazby DPH povinen </w:t>
      </w:r>
      <w:r>
        <w:rPr>
          <w:color w:val="000000"/>
          <w:spacing w:val="0"/>
          <w:w w:val="100"/>
          <w:position w:val="0"/>
          <w:shd w:val="clear" w:color="auto" w:fill="auto"/>
          <w:lang w:val="cs-CZ" w:eastAsia="cs-CZ" w:bidi="cs-CZ"/>
        </w:rPr>
        <w:t>účtovat prodávajícímu platnou sazbu DPH. O této skutečnosti není nutné uzavírat dodatek k této smlouvě.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1"/>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Místo plnění, odevzdání a převzetí zboží</w:t>
      </w:r>
      <w:bookmarkEnd w:id="10"/>
      <w:bookmarkEnd w:id="11"/>
    </w:p>
    <w:p>
      <w:pPr>
        <w:pStyle w:val="Style2"/>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Místem plnění je cestmistrovství nebo středisko kupujícího tak, jak je uvedeno v </w:t>
      </w:r>
      <w:r>
        <w:rPr>
          <w:b/>
          <w:bCs/>
          <w:color w:val="000000"/>
          <w:spacing w:val="0"/>
          <w:w w:val="100"/>
          <w:position w:val="0"/>
          <w:shd w:val="clear" w:color="auto" w:fill="auto"/>
          <w:lang w:val="cs-CZ" w:eastAsia="cs-CZ" w:bidi="cs-CZ"/>
        </w:rPr>
        <w:t>příloze V1/118</w:t>
      </w:r>
      <w:r>
        <w:rPr>
          <w:color w:val="000000"/>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Osoby pověřené jednat jménem kupujícího a prodávajícího jsou uvedeny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2"/>
        <w:keepNext w:val="0"/>
        <w:keepLines w:val="0"/>
        <w:widowControl w:val="0"/>
        <w:numPr>
          <w:ilvl w:val="0"/>
          <w:numId w:val="5"/>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1"/>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Doba plnění</w:t>
      </w:r>
      <w:bookmarkEnd w:id="12"/>
      <w:bookmarkEnd w:id="13"/>
    </w:p>
    <w:p>
      <w:pPr>
        <w:pStyle w:val="Style2"/>
        <w:keepNext w:val="0"/>
        <w:keepLines w:val="0"/>
        <w:widowControl w:val="0"/>
        <w:shd w:val="clear" w:color="auto" w:fill="auto"/>
        <w:bidi w:val="0"/>
        <w:spacing w:before="0" w:after="520" w:line="240" w:lineRule="auto"/>
        <w:ind w:left="720" w:right="0" w:firstLine="0"/>
        <w:jc w:val="both"/>
      </w:pPr>
      <w:r>
        <w:rPr>
          <w:color w:val="000000"/>
          <w:spacing w:val="0"/>
          <w:w w:val="100"/>
          <w:position w:val="0"/>
          <w:shd w:val="clear" w:color="auto" w:fill="auto"/>
          <w:lang w:val="cs-CZ" w:eastAsia="cs-CZ" w:bidi="cs-CZ"/>
        </w:rPr>
        <w:t xml:space="preserve">Prodávající je povinen odevzdat zboží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od nabytí účinnosti této smlouvy. Dřívější plnění je možné.</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1"/>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Platební podmínky</w:t>
      </w:r>
      <w:bookmarkEnd w:id="14"/>
      <w:bookmarkEnd w:id="15"/>
    </w:p>
    <w:p>
      <w:pPr>
        <w:pStyle w:val="Style2"/>
        <w:keepNext w:val="0"/>
        <w:keepLines w:val="0"/>
        <w:widowControl w:val="0"/>
        <w:numPr>
          <w:ilvl w:val="0"/>
          <w:numId w:val="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w:t>
      </w:r>
      <w:r>
        <w:rPr>
          <w:b/>
          <w:bCs/>
          <w:color w:val="000000"/>
          <w:spacing w:val="0"/>
          <w:w w:val="100"/>
          <w:position w:val="0"/>
          <w:shd w:val="clear" w:color="auto" w:fill="auto"/>
          <w:lang w:val="cs-CZ" w:eastAsia="cs-CZ" w:bidi="cs-CZ"/>
        </w:rPr>
        <w:t xml:space="preserve">odeslat </w:t>
      </w:r>
      <w:r>
        <w:rPr>
          <w:color w:val="000000"/>
          <w:spacing w:val="0"/>
          <w:w w:val="100"/>
          <w:position w:val="0"/>
          <w:shd w:val="clear" w:color="auto" w:fill="auto"/>
          <w:lang w:val="cs-CZ" w:eastAsia="cs-CZ" w:bidi="cs-CZ"/>
        </w:rPr>
        <w:t xml:space="preserve">kupujícímu ve dvojím vyhotovení. Tato faktura je splatná do 30 kalendářních dnů ode dne jejího doručení a povinně, v souladu se </w:t>
      </w:r>
      <w:r>
        <w:rPr>
          <w:b/>
          <w:bCs/>
          <w:color w:val="000000"/>
          <w:spacing w:val="0"/>
          <w:w w:val="100"/>
          <w:position w:val="0"/>
          <w:shd w:val="clear" w:color="auto" w:fill="auto"/>
          <w:lang w:val="cs-CZ" w:eastAsia="cs-CZ" w:bidi="cs-CZ"/>
        </w:rPr>
        <w:t>zákonem č. 235/2004 Sb. o dani z přidané hodnoty, ve znění pozdějších předpisů (dále zákon o DPH)</w:t>
      </w:r>
      <w:r>
        <w:rPr>
          <w:color w:val="000000"/>
          <w:spacing w:val="0"/>
          <w:w w:val="100"/>
          <w:position w:val="0"/>
          <w:shd w:val="clear" w:color="auto" w:fill="auto"/>
          <w:lang w:val="cs-CZ" w:eastAsia="cs-CZ" w:bidi="cs-CZ"/>
        </w:rPr>
        <w:t xml:space="preserve">, a </w:t>
      </w:r>
      <w:r>
        <w:rPr>
          <w:b/>
          <w:bCs/>
          <w:color w:val="000000"/>
          <w:spacing w:val="0"/>
          <w:w w:val="100"/>
          <w:position w:val="0"/>
          <w:shd w:val="clear" w:color="auto" w:fill="auto"/>
          <w:lang w:val="cs-CZ" w:eastAsia="cs-CZ" w:bidi="cs-CZ"/>
        </w:rPr>
        <w:t>zákonem č. 563/1991 Sb. o účetnictví, ve znění pozdějších předpisů</w:t>
      </w:r>
      <w:r>
        <w:rPr>
          <w:color w:val="000000"/>
          <w:spacing w:val="0"/>
          <w:w w:val="100"/>
          <w:position w:val="0"/>
          <w:shd w:val="clear" w:color="auto" w:fill="auto"/>
          <w:lang w:val="cs-CZ" w:eastAsia="cs-CZ" w:bidi="cs-CZ"/>
        </w:rPr>
        <w:t>, obsahuje označení faktura a její číslo, název a sídlo prodávajícího a kupujícího s jejich dalšími identifikačními údaji, označení smlouvy a částku k fakturaci a další údaje povinné podle uvedených právních předpisů.</w:t>
      </w:r>
    </w:p>
    <w:p>
      <w:pPr>
        <w:pStyle w:val="Style2"/>
        <w:keepNext w:val="0"/>
        <w:keepLines w:val="0"/>
        <w:widowControl w:val="0"/>
        <w:numPr>
          <w:ilvl w:val="0"/>
          <w:numId w:val="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pPr>
        <w:pStyle w:val="Style2"/>
        <w:keepNext w:val="0"/>
        <w:keepLines w:val="0"/>
        <w:widowControl w:val="0"/>
        <w:numPr>
          <w:ilvl w:val="0"/>
          <w:numId w:val="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prodávajícví povinen elektronickou fakturu zaslat kupujícímu na email </w:t>
      </w:r>
      <w:r>
        <w:fldChar w:fldCharType="begin"/>
      </w:r>
      <w:r>
        <w:rPr/>
        <w:instrText> HYPERLINK "mailto:ksusv@ksusv.cz" </w:instrText>
      </w:r>
      <w:r>
        <w:fldChar w:fldCharType="separate"/>
      </w:r>
      <w:r>
        <w:rPr>
          <w:b/>
          <w:bCs/>
          <w:color w:val="0000FF"/>
          <w:spacing w:val="0"/>
          <w:w w:val="100"/>
          <w:position w:val="0"/>
          <w:sz w:val="22"/>
          <w:szCs w:val="22"/>
          <w:u w:val="single"/>
          <w:shd w:val="clear" w:color="auto" w:fill="auto"/>
          <w:lang w:val="en-US" w:eastAsia="en-US" w:bidi="en-US"/>
        </w:rPr>
        <w:t>ksusv@ksusv.cz</w:t>
      </w:r>
      <w:r>
        <w:rPr>
          <w:b/>
          <w:bCs/>
          <w:color w:val="0000FF"/>
          <w:spacing w:val="0"/>
          <w:w w:val="100"/>
          <w:position w:val="0"/>
          <w:sz w:val="22"/>
          <w:szCs w:val="22"/>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p>
    <w:p>
      <w:pPr>
        <w:pStyle w:val="Style2"/>
        <w:keepNext w:val="0"/>
        <w:keepLines w:val="0"/>
        <w:widowControl w:val="0"/>
        <w:numPr>
          <w:ilvl w:val="0"/>
          <w:numId w:val="7"/>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prodávající stane nespolehlivým plátcem ve smyslu ustanovení </w:t>
      </w:r>
      <w:r>
        <w:rPr>
          <w:b/>
          <w:bCs/>
          <w:color w:val="000000"/>
          <w:spacing w:val="0"/>
          <w:w w:val="100"/>
          <w:position w:val="0"/>
          <w:shd w:val="clear" w:color="auto" w:fill="auto"/>
          <w:lang w:val="cs-CZ" w:eastAsia="cs-CZ" w:bidi="cs-CZ"/>
        </w:rPr>
        <w:t xml:space="preserve">§ 106a zákona o DPH, </w:t>
      </w:r>
      <w:r>
        <w:rPr>
          <w:color w:val="000000"/>
          <w:spacing w:val="0"/>
          <w:w w:val="100"/>
          <w:position w:val="0"/>
          <w:shd w:val="clear" w:color="auto" w:fill="auto"/>
          <w:lang w:val="cs-CZ" w:eastAsia="cs-CZ" w:bidi="cs-CZ"/>
        </w:rP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1"/>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Povinnosti prodávajícího</w:t>
      </w:r>
      <w:bookmarkEnd w:id="16"/>
      <w:bookmarkEnd w:id="17"/>
    </w:p>
    <w:p>
      <w:pPr>
        <w:pStyle w:val="Style2"/>
        <w:keepNext w:val="0"/>
        <w:keepLines w:val="0"/>
        <w:widowControl w:val="0"/>
        <w:numPr>
          <w:ilvl w:val="0"/>
          <w:numId w:val="9"/>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Prodávající je po celou dobu trvání smlouvy povinen splňovat všechny kvalifikační předpoklady bezprostředně související s realizací této smlouvy, které byly požadovány v předchozím zadávacím řízení, na základě něhož byla s prodávajícím, jakožto vybraným dodavatelem uzavřena příslušná smlouva na předmět plnění veřejné zakázky.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1"/>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Záruky kvality</w:t>
      </w:r>
      <w:bookmarkEnd w:id="18"/>
      <w:bookmarkEnd w:id="19"/>
    </w:p>
    <w:p>
      <w:pPr>
        <w:pStyle w:val="Style2"/>
        <w:keepNext w:val="0"/>
        <w:keepLines w:val="0"/>
        <w:widowControl w:val="0"/>
        <w:numPr>
          <w:ilvl w:val="0"/>
          <w:numId w:val="11"/>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Prodávající ručí za dodané zboží </w:t>
      </w:r>
      <w:r>
        <w:rPr>
          <w:b/>
          <w:bCs/>
          <w:color w:val="000000"/>
          <w:spacing w:val="0"/>
          <w:w w:val="100"/>
          <w:position w:val="0"/>
          <w:shd w:val="clear" w:color="auto" w:fill="auto"/>
          <w:lang w:val="cs-CZ" w:eastAsia="cs-CZ" w:bidi="cs-CZ"/>
        </w:rPr>
        <w:t>24 měsíců</w:t>
      </w:r>
      <w:r>
        <w:rPr>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706" w:val="left"/>
        </w:tabs>
        <w:bidi w:val="0"/>
        <w:spacing w:before="0" w:after="52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1"/>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w:t>
      </w:r>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w:t>
      </w:r>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smluvní pokuty, jejichž sjednáním </w:t>
      </w:r>
      <w:r>
        <w:rPr>
          <w:b/>
          <w:bCs/>
          <w:color w:val="000000"/>
          <w:spacing w:val="0"/>
          <w:w w:val="100"/>
          <w:position w:val="0"/>
          <w:shd w:val="clear" w:color="auto" w:fill="auto"/>
          <w:lang w:val="cs-CZ" w:eastAsia="cs-CZ" w:bidi="cs-CZ"/>
        </w:rPr>
        <w:t xml:space="preserve">není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numPr>
          <w:ilvl w:val="0"/>
          <w:numId w:val="13"/>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Uhrazením smluvní pokuty není dotčen nárok na náhradu škody.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1"/>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Zvláštní ujednání</w:t>
      </w:r>
      <w:bookmarkEnd w:id="22"/>
      <w:bookmarkEnd w:id="23"/>
    </w:p>
    <w:p>
      <w:pPr>
        <w:pStyle w:val="Style2"/>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pPr>
        <w:pStyle w:val="Style2"/>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pPr>
        <w:pStyle w:val="Style2"/>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2"/>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2"/>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2"/>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2"/>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2"/>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prodávajícího, prodávající je povinen tuto skutečnost oznámit neprodleně kupujícímu.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2"/>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11"/>
        <w:keepNext/>
        <w:keepLines/>
        <w:widowControl w:val="0"/>
        <w:numPr>
          <w:ilvl w:val="0"/>
          <w:numId w:val="19"/>
        </w:numPr>
        <w:shd w:val="clear" w:color="auto" w:fill="auto"/>
        <w:tabs>
          <w:tab w:pos="706" w:val="left"/>
        </w:tabs>
        <w:bidi w:val="0"/>
        <w:spacing w:before="0" w:after="0" w:line="240" w:lineRule="auto"/>
        <w:ind w:left="0" w:right="0" w:firstLine="0"/>
        <w:jc w:val="both"/>
      </w:pPr>
      <w:bookmarkStart w:id="24" w:name="bookmark24"/>
      <w:bookmarkStart w:id="25" w:name="bookmark25"/>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ve znění</w:t>
      </w:r>
      <w:bookmarkEnd w:id="24"/>
      <w:bookmarkEnd w:id="25"/>
    </w:p>
    <w:p>
      <w:pPr>
        <w:pStyle w:val="Style23"/>
        <w:keepNext w:val="0"/>
        <w:keepLines w:val="0"/>
        <w:widowControl w:val="0"/>
        <w:shd w:val="clear" w:color="auto" w:fill="auto"/>
        <w:tabs>
          <w:tab w:pos="1982" w:val="left"/>
          <w:tab w:pos="2469" w:val="left"/>
          <w:tab w:pos="2656" w:val="left"/>
        </w:tabs>
        <w:bidi w:val="0"/>
        <w:spacing w:before="0" w:after="0" w:line="240" w:lineRule="auto"/>
        <w:ind w:right="0" w:firstLine="0"/>
        <w:jc w:val="left"/>
      </w:pPr>
      <w:r>
        <w:rPr>
          <w:color w:val="000000"/>
          <w:spacing w:val="0"/>
          <w:w w:val="100"/>
          <w:position w:val="0"/>
          <w:shd w:val="clear" w:color="auto" w:fill="auto"/>
          <w:lang w:val="cs-CZ" w:eastAsia="cs-CZ" w:bidi="cs-CZ"/>
        </w:rPr>
        <w:t xml:space="preserve">■ v ■ v </w:t>
      </w:r>
      <w:r>
        <w:rPr>
          <w:i/>
          <w:iCs/>
          <w:color w:val="000000"/>
          <w:spacing w:val="0"/>
          <w:w w:val="100"/>
          <w:position w:val="0"/>
          <w:shd w:val="clear" w:color="auto" w:fill="auto"/>
          <w:lang w:val="cs-CZ" w:eastAsia="cs-CZ" w:bidi="cs-CZ"/>
        </w:rPr>
        <w:t>r</w:t>
      </w:r>
      <w:r>
        <w:rPr>
          <w:color w:val="000000"/>
          <w:spacing w:val="0"/>
          <w:w w:val="100"/>
          <w:position w:val="0"/>
          <w:shd w:val="clear" w:color="auto" w:fill="auto"/>
          <w:lang w:val="cs-CZ" w:eastAsia="cs-CZ" w:bidi="cs-CZ"/>
        </w:rPr>
        <w:t xml:space="preserve"> ■</w:t>
        <w:tab/>
        <w:t>v ■</w:t>
        <w:tab/>
        <w:t>■</w:t>
        <w:tab/>
        <w:t>0</w:t>
      </w:r>
    </w:p>
    <w:p>
      <w:pPr>
        <w:pStyle w:val="Style2"/>
        <w:keepNext w:val="0"/>
        <w:keepLines w:val="0"/>
        <w:widowControl w:val="0"/>
        <w:shd w:val="clear" w:color="auto" w:fill="auto"/>
        <w:bidi w:val="0"/>
        <w:spacing w:before="0" w:line="180" w:lineRule="auto"/>
        <w:ind w:left="0" w:right="0" w:firstLine="720"/>
        <w:jc w:val="both"/>
      </w:pPr>
      <w:r>
        <w:rPr>
          <w:b/>
          <w:bCs/>
          <w:color w:val="000000"/>
          <w:spacing w:val="0"/>
          <w:w w:val="100"/>
          <w:position w:val="0"/>
          <w:shd w:val="clear" w:color="auto" w:fill="auto"/>
          <w:lang w:val="cs-CZ" w:eastAsia="cs-CZ" w:bidi="cs-CZ"/>
        </w:rPr>
        <w:t>pozdějších předpisů.</w:t>
      </w:r>
    </w:p>
    <w:p>
      <w:pPr>
        <w:pStyle w:val="Style2"/>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takovéto postoupení pohledávky od počátku za neplatné.</w:t>
      </w:r>
    </w:p>
    <w:p>
      <w:pPr>
        <w:pStyle w:val="Style2"/>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výslovně souhlasí se zveřejněním celého textu této smlouvy včetně podpisů v informačním systému veřejné správy - Registru smluv.</w:t>
      </w:r>
    </w:p>
    <w:p>
      <w:pPr>
        <w:pStyle w:val="Style11"/>
        <w:keepNext/>
        <w:keepLines/>
        <w:widowControl w:val="0"/>
        <w:numPr>
          <w:ilvl w:val="0"/>
          <w:numId w:val="19"/>
        </w:numPr>
        <w:shd w:val="clear" w:color="auto" w:fill="auto"/>
        <w:tabs>
          <w:tab w:pos="706" w:val="left"/>
        </w:tabs>
        <w:bidi w:val="0"/>
        <w:spacing w:before="0" w:line="240" w:lineRule="auto"/>
        <w:ind w:left="720" w:right="0" w:hanging="720"/>
        <w:jc w:val="both"/>
      </w:pPr>
      <w:bookmarkStart w:id="26" w:name="bookmark26"/>
      <w:bookmarkStart w:id="27" w:name="bookmark27"/>
      <w:r>
        <w:rPr>
          <w:color w:val="000000"/>
          <w:spacing w:val="0"/>
          <w:w w:val="100"/>
          <w:position w:val="0"/>
          <w:shd w:val="clear" w:color="auto" w:fill="auto"/>
          <w:lang w:val="cs-CZ" w:eastAsia="cs-CZ" w:bidi="cs-CZ"/>
        </w:rPr>
        <w:t>Tato smlouva je vyhotovena v elektronické podobě, přičemž obě smluvní strany obdrží její elektronický originál.</w:t>
      </w:r>
      <w:bookmarkEnd w:id="26"/>
      <w:bookmarkEnd w:id="27"/>
    </w:p>
    <w:p>
      <w:pPr>
        <w:pStyle w:val="Style2"/>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Smlouva je platná dnem připojení platného uznávaného elektronického podpisu dle </w:t>
      </w:r>
      <w:r>
        <w:rPr>
          <w:b/>
          <w:bCs/>
          <w:color w:val="000000"/>
          <w:spacing w:val="0"/>
          <w:w w:val="100"/>
          <w:position w:val="0"/>
          <w:shd w:val="clear" w:color="auto" w:fill="auto"/>
          <w:lang w:val="cs-CZ" w:eastAsia="cs-CZ" w:bidi="cs-CZ"/>
        </w:rPr>
        <w:t>zákona č. 297/2016 Sb., o službách vytvářejících důvěru pro elektronické transakce, ve znění pozdějších předpisů</w:t>
      </w:r>
      <w:r>
        <w:rPr>
          <w:color w:val="000000"/>
          <w:spacing w:val="0"/>
          <w:w w:val="100"/>
          <w:position w:val="0"/>
          <w:shd w:val="clear" w:color="auto" w:fill="auto"/>
          <w:lang w:val="cs-CZ" w:eastAsia="cs-CZ" w:bidi="cs-CZ"/>
        </w:rPr>
        <w:t>,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9"/>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Smlouva je účinná dnem jejího uveřejnění v registru smluv.</w:t>
      </w:r>
    </w:p>
    <w:p>
      <w:pPr>
        <w:pStyle w:val="Style2"/>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Smluvní strany se dohodly, že zákonnou povinnost dle </w:t>
      </w:r>
      <w:r>
        <w:rPr>
          <w:b/>
          <w:bCs/>
          <w:color w:val="000000"/>
          <w:spacing w:val="0"/>
          <w:w w:val="100"/>
          <w:position w:val="0"/>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w:t>
      </w:r>
    </w:p>
    <w:p>
      <w:pPr>
        <w:pStyle w:val="Style2"/>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Součástí smlouvy je </w:t>
      </w:r>
      <w:r>
        <w:rPr>
          <w:b/>
          <w:bCs/>
          <w:color w:val="000000"/>
          <w:spacing w:val="0"/>
          <w:w w:val="100"/>
          <w:position w:val="0"/>
          <w:shd w:val="clear" w:color="auto" w:fill="auto"/>
          <w:lang w:val="cs-CZ" w:eastAsia="cs-CZ" w:bidi="cs-CZ"/>
        </w:rPr>
        <w:t xml:space="preserve">příloha A1 </w:t>
      </w:r>
      <w:r>
        <w:rPr>
          <w:color w:val="000000"/>
          <w:spacing w:val="0"/>
          <w:w w:val="100"/>
          <w:position w:val="0"/>
          <w:shd w:val="clear" w:color="auto" w:fill="auto"/>
          <w:lang w:val="cs-CZ" w:eastAsia="cs-CZ" w:bidi="cs-CZ"/>
        </w:rPr>
        <w:t xml:space="preserve">s údaji nepodléhajícími zveřejnění v Registru smluv a </w:t>
      </w:r>
      <w:r>
        <w:rPr>
          <w:b/>
          <w:bCs/>
          <w:color w:val="000000"/>
          <w:spacing w:val="0"/>
          <w:w w:val="100"/>
          <w:position w:val="0"/>
          <w:shd w:val="clear" w:color="auto" w:fill="auto"/>
          <w:lang w:val="cs-CZ" w:eastAsia="cs-CZ" w:bidi="cs-CZ"/>
        </w:rPr>
        <w:t xml:space="preserve">příloha V1/118 </w:t>
      </w:r>
      <w:r>
        <w:rPr>
          <w:color w:val="000000"/>
          <w:spacing w:val="0"/>
          <w:w w:val="100"/>
          <w:position w:val="0"/>
          <w:shd w:val="clear" w:color="auto" w:fill="auto"/>
          <w:lang w:val="cs-CZ" w:eastAsia="cs-CZ" w:bidi="cs-CZ"/>
        </w:rPr>
        <w:t>se specifikací plnění.</w:t>
      </w:r>
    </w:p>
    <w:p>
      <w:pPr>
        <w:pStyle w:val="Style2"/>
        <w:keepNext w:val="0"/>
        <w:keepLines w:val="0"/>
        <w:widowControl w:val="0"/>
        <w:numPr>
          <w:ilvl w:val="0"/>
          <w:numId w:val="19"/>
        </w:numPr>
        <w:shd w:val="clear" w:color="auto" w:fill="auto"/>
        <w:tabs>
          <w:tab w:pos="785" w:val="left"/>
        </w:tabs>
        <w:bidi w:val="0"/>
        <w:spacing w:before="0" w:line="240" w:lineRule="auto"/>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numPr>
          <w:ilvl w:val="0"/>
          <w:numId w:val="21"/>
        </w:numPr>
        <w:shd w:val="clear" w:color="auto" w:fill="auto"/>
        <w:tabs>
          <w:tab w:pos="1080" w:val="left"/>
        </w:tabs>
        <w:bidi w:val="0"/>
        <w:spacing w:before="0" w:line="240" w:lineRule="auto"/>
        <w:ind w:left="1080" w:right="0" w:hanging="360"/>
        <w:jc w:val="both"/>
      </w:pPr>
      <w:r>
        <w:rPr>
          <w:color w:val="000000"/>
          <w:spacing w:val="0"/>
          <w:w w:val="100"/>
          <w:position w:val="0"/>
          <w:shd w:val="clear" w:color="auto" w:fill="auto"/>
          <w:lang w:val="cs-CZ" w:eastAsia="cs-CZ" w:bidi="cs-CZ"/>
        </w:rPr>
        <w:t>Údaje, které jsou součástí ujednání a nebudou zveřejněny v Registru smluv (Příloha A1)</w:t>
      </w:r>
    </w:p>
    <w:p>
      <w:pPr>
        <w:pStyle w:val="Style2"/>
        <w:keepNext w:val="0"/>
        <w:keepLines w:val="0"/>
        <w:widowControl w:val="0"/>
        <w:numPr>
          <w:ilvl w:val="0"/>
          <w:numId w:val="21"/>
        </w:numPr>
        <w:shd w:val="clear" w:color="auto" w:fill="auto"/>
        <w:tabs>
          <w:tab w:pos="1080" w:val="left"/>
        </w:tabs>
        <w:bidi w:val="0"/>
        <w:spacing w:before="0" w:line="240" w:lineRule="auto"/>
        <w:ind w:left="1080" w:right="0" w:hanging="360"/>
        <w:jc w:val="both"/>
      </w:pPr>
      <w:r>
        <w:rPr>
          <w:color w:val="000000"/>
          <w:spacing w:val="0"/>
          <w:w w:val="100"/>
          <w:position w:val="0"/>
          <w:shd w:val="clear" w:color="auto" w:fill="auto"/>
          <w:lang w:val="cs-CZ" w:eastAsia="cs-CZ" w:bidi="cs-CZ"/>
        </w:rPr>
        <w:t>Technické a množstevní specifikace příloha V1)</w:t>
      </w:r>
    </w:p>
    <w:p>
      <w:pPr>
        <w:pStyle w:val="Style2"/>
        <w:keepNext w:val="0"/>
        <w:keepLines w:val="0"/>
        <w:widowControl w:val="0"/>
        <w:shd w:val="clear" w:color="auto" w:fill="auto"/>
        <w:bidi w:val="0"/>
        <w:spacing w:before="0" w:after="400" w:line="276"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3500" w:line="240" w:lineRule="auto"/>
        <w:ind w:left="0" w:right="0" w:firstLine="740"/>
        <w:jc w:val="left"/>
      </w:pPr>
      <w:r>
        <mc:AlternateContent>
          <mc:Choice Requires="wps">
            <w:drawing>
              <wp:anchor distT="0" distB="0" distL="114300" distR="114300" simplePos="0" relativeHeight="125829378" behindDoc="0" locked="0" layoutInCell="1" allowOverlap="1">
                <wp:simplePos x="0" y="0"/>
                <wp:positionH relativeFrom="page">
                  <wp:posOffset>4060190</wp:posOffset>
                </wp:positionH>
                <wp:positionV relativeFrom="paragraph">
                  <wp:posOffset>12700</wp:posOffset>
                </wp:positionV>
                <wp:extent cx="588010" cy="213360"/>
                <wp:wrapSquare wrapText="left"/>
                <wp:docPr id="1" name="Shape 1"/>
                <a:graphic xmlns:a="http://schemas.openxmlformats.org/drawingml/2006/main">
                  <a:graphicData uri="http://schemas.microsoft.com/office/word/2010/wordprocessingShape">
                    <wps:wsp>
                      <wps:cNvSpPr txBox="1"/>
                      <wps:spPr>
                        <a:xfrm>
                          <a:ext cx="58801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9.69999999999999pt;margin-top:1.pt;width:46.299999999999997pt;height:16.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square" side="left" anchorx="page"/>
              </v:shape>
            </w:pict>
          </mc:Fallback>
        </mc:AlternateContent>
      </w:r>
      <w:r>
        <w:rPr>
          <w:color w:val="000000"/>
          <w:spacing w:val="0"/>
          <w:w w:val="100"/>
          <w:position w:val="0"/>
          <w:shd w:val="clear" w:color="auto" w:fill="auto"/>
          <w:lang w:val="cs-CZ" w:eastAsia="cs-CZ" w:bidi="cs-CZ"/>
        </w:rPr>
        <w:t>V Otrokovicích</w:t>
      </w:r>
    </w:p>
    <w:tbl>
      <w:tblPr>
        <w:tblOverlap w:val="never"/>
        <w:jc w:val="right"/>
        <w:tblLayout w:type="fixed"/>
      </w:tblPr>
      <w:tblGrid>
        <w:gridCol w:w="2731"/>
        <w:gridCol w:w="4498"/>
      </w:tblGrid>
      <w:tr>
        <w:trPr>
          <w:trHeight w:val="1272" w:hRule="exact"/>
        </w:trPr>
        <w:tc>
          <w:tcPr>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Ing. Marek Galetka na základě plné moci</w:t>
            </w:r>
          </w:p>
        </w:tc>
        <w:tc>
          <w:tcPr>
            <w:tcBorders/>
            <w:shd w:val="clear" w:color="auto" w:fill="FFFFFF"/>
            <w:vAlign w:val="bottom"/>
          </w:tcPr>
          <w:p>
            <w:pPr>
              <w:pStyle w:val="Style15"/>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Ing. Radovan Necid ředitel organizace Krajská správa a údržba silnic Vysočiny, příspěvková organizace</w:t>
            </w:r>
          </w:p>
        </w:tc>
      </w:tr>
    </w:tbl>
    <w:p>
      <w:pPr>
        <w:sectPr>
          <w:headerReference w:type="default" r:id="rId5"/>
          <w:footerReference w:type="default" r:id="rId6"/>
          <w:footnotePr>
            <w:pos w:val="pageBottom"/>
            <w:numFmt w:val="decimal"/>
            <w:numRestart w:val="continuous"/>
          </w:footnotePr>
          <w:pgSz w:w="11900" w:h="16840"/>
          <w:pgMar w:top="1167" w:left="1342" w:right="1317" w:bottom="1426" w:header="0" w:footer="3" w:gutter="0"/>
          <w:pgNumType w:start="1"/>
          <w:cols w:space="720"/>
          <w:noEndnote/>
          <w:rtlGutter w:val="0"/>
          <w:docGrid w:linePitch="360"/>
        </w:sectPr>
      </w:pPr>
    </w:p>
    <w:p>
      <w:pPr>
        <w:pStyle w:val="Style26"/>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cs-CZ" w:eastAsia="cs-CZ" w:bidi="cs-CZ"/>
        </w:rPr>
        <w:t>Příloha A1 smlouvy</w:t>
      </w:r>
    </w:p>
    <w:p>
      <w:pPr>
        <w:pStyle w:val="Style4"/>
        <w:keepNext/>
        <w:keepLines/>
        <w:widowControl w:val="0"/>
        <w:shd w:val="clear" w:color="auto" w:fill="auto"/>
        <w:bidi w:val="0"/>
        <w:spacing w:before="0" w:after="74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Údaje, které jsou součástí ujednání a nebudou zveřejněny v Registru smluv:</w:t>
      </w:r>
      <w:bookmarkEnd w:id="28"/>
      <w:bookmarkEnd w:id="2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tabs>
          <w:tab w:pos="211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2"/>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 zboží:</w:t>
      </w:r>
    </w:p>
    <w:p>
      <w:pPr>
        <w:pStyle w:val="Style2"/>
        <w:keepNext w:val="0"/>
        <w:keepLines w:val="0"/>
        <w:widowControl w:val="0"/>
        <w:shd w:val="clear" w:color="auto" w:fill="auto"/>
        <w:bidi w:val="0"/>
        <w:spacing w:before="0" w:line="240" w:lineRule="auto"/>
        <w:ind w:left="0" w:right="0" w:firstLine="740"/>
        <w:jc w:val="left"/>
      </w:pPr>
      <w:r>
        <w:rPr>
          <w:color w:val="000000"/>
          <w:spacing w:val="0"/>
          <w:w w:val="100"/>
          <w:position w:val="0"/>
          <w:shd w:val="clear" w:color="auto" w:fill="auto"/>
          <w:lang w:val="cs-CZ" w:eastAsia="cs-CZ" w:bidi="cs-CZ"/>
        </w:rPr>
        <w:t xml:space="preserve">pro místo plnění: </w:t>
      </w:r>
      <w:r>
        <w:rPr>
          <w:b/>
          <w:bCs/>
          <w:color w:val="000000"/>
          <w:spacing w:val="0"/>
          <w:w w:val="100"/>
          <w:position w:val="0"/>
          <w:shd w:val="clear" w:color="auto" w:fill="auto"/>
          <w:lang w:val="cs-CZ" w:eastAsia="cs-CZ" w:bidi="cs-CZ"/>
        </w:rPr>
        <w:t>Velké Meziříčí</w:t>
      </w:r>
    </w:p>
    <w:p>
      <w:pPr>
        <w:pStyle w:val="Style2"/>
        <w:keepNext w:val="0"/>
        <w:keepLines w:val="0"/>
        <w:widowControl w:val="0"/>
        <w:shd w:val="clear" w:color="auto" w:fill="auto"/>
        <w:bidi w:val="0"/>
        <w:spacing w:before="0" w:line="240" w:lineRule="auto"/>
        <w:ind w:left="144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480" w:line="240" w:lineRule="auto"/>
        <w:ind w:left="1440" w:right="0" w:firstLine="0"/>
        <w:jc w:val="left"/>
      </w:pPr>
      <w:r>
        <w:rPr>
          <w:color w:val="000000"/>
          <w:spacing w:val="0"/>
          <w:w w:val="100"/>
          <w:position w:val="0"/>
          <w:shd w:val="clear" w:color="auto" w:fill="auto"/>
          <w:lang w:val="cs-CZ" w:eastAsia="cs-CZ" w:bidi="cs-CZ"/>
        </w:rPr>
        <w:t>telefon (GSM)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ContiTrade Services s.r.o.</w:t>
      </w:r>
    </w:p>
    <w:p>
      <w:pPr>
        <w:pStyle w:val="Style2"/>
        <w:keepNext w:val="0"/>
        <w:keepLines w:val="0"/>
        <w:widowControl w:val="0"/>
        <w:shd w:val="clear" w:color="auto" w:fill="auto"/>
        <w:tabs>
          <w:tab w:pos="1411"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41193598</w:t>
      </w:r>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2"/>
        <w:keepNext w:val="0"/>
        <w:keepLines w:val="0"/>
        <w:widowControl w:val="0"/>
        <w:shd w:val="clear" w:color="auto" w:fill="auto"/>
        <w:bidi w:val="0"/>
        <w:spacing w:before="0" w:line="240" w:lineRule="auto"/>
        <w:ind w:left="1440" w:right="0" w:firstLine="0"/>
        <w:jc w:val="left"/>
      </w:pPr>
      <w:r>
        <w:rPr>
          <w:color w:val="000000"/>
          <w:spacing w:val="0"/>
          <w:w w:val="100"/>
          <w:position w:val="0"/>
          <w:shd w:val="clear" w:color="auto" w:fill="auto"/>
          <w:lang w:val="cs-CZ" w:eastAsia="cs-CZ" w:bidi="cs-CZ"/>
        </w:rPr>
        <w:t>Jméno, příjmení :</w:t>
      </w:r>
    </w:p>
    <w:p>
      <w:pPr>
        <w:pStyle w:val="Style2"/>
        <w:keepNext w:val="0"/>
        <w:keepLines w:val="0"/>
        <w:widowControl w:val="0"/>
        <w:shd w:val="clear" w:color="auto" w:fill="auto"/>
        <w:bidi w:val="0"/>
        <w:spacing w:before="0" w:line="240" w:lineRule="auto"/>
        <w:ind w:left="1440" w:right="0" w:firstLine="0"/>
        <w:jc w:val="left"/>
        <w:sectPr>
          <w:headerReference w:type="default" r:id="rId7"/>
          <w:footerReference w:type="default" r:id="rId8"/>
          <w:footnotePr>
            <w:pos w:val="pageBottom"/>
            <w:numFmt w:val="decimal"/>
            <w:numRestart w:val="continuous"/>
          </w:footnotePr>
          <w:pgSz w:w="11900" w:h="16840"/>
          <w:pgMar w:top="1177" w:left="1373" w:right="1368" w:bottom="1177" w:header="0" w:footer="749" w:gutter="0"/>
          <w:cols w:space="720"/>
          <w:noEndnote/>
          <w:rtlGutter w:val="0"/>
          <w:docGrid w:linePitch="360"/>
        </w:sectPr>
      </w:pPr>
      <w:r>
        <w:rPr>
          <w:color w:val="000000"/>
          <w:spacing w:val="0"/>
          <w:w w:val="100"/>
          <w:position w:val="0"/>
          <w:shd w:val="clear" w:color="auto" w:fill="auto"/>
          <w:lang w:val="cs-CZ" w:eastAsia="cs-CZ" w:bidi="cs-CZ"/>
        </w:rPr>
        <w:t>telefon (GSM) :</w:t>
      </w:r>
    </w:p>
    <w:p>
      <w:pPr>
        <w:pStyle w:val="Style4"/>
        <w:keepNext/>
        <w:keepLines/>
        <w:widowControl w:val="0"/>
        <w:pBdr>
          <w:top w:val="single" w:sz="4" w:space="4" w:color="FCE5D7"/>
          <w:left w:val="single" w:sz="4" w:space="0" w:color="FCE5D7"/>
          <w:bottom w:val="single" w:sz="4" w:space="3" w:color="FCE5D7"/>
          <w:right w:val="single" w:sz="4" w:space="0" w:color="FCE5D7"/>
        </w:pBdr>
        <w:shd w:val="clear" w:color="auto" w:fill="FCE5D7"/>
        <w:bidi w:val="0"/>
        <w:spacing w:before="0" w:after="187" w:line="240" w:lineRule="auto"/>
        <w:ind w:left="0" w:right="0" w:firstLine="0"/>
        <w:jc w:val="center"/>
      </w:pPr>
      <w:bookmarkStart w:id="30" w:name="bookmark30"/>
      <w:bookmarkStart w:id="31" w:name="bookmark31"/>
      <w:r>
        <w:rPr>
          <w:color w:val="000000"/>
          <w:spacing w:val="0"/>
          <w:w w:val="100"/>
          <w:position w:val="0"/>
          <w:sz w:val="28"/>
          <w:szCs w:val="28"/>
          <w:shd w:val="clear" w:color="auto" w:fill="auto"/>
          <w:lang w:val="cs-CZ" w:eastAsia="cs-CZ" w:bidi="cs-CZ"/>
        </w:rPr>
        <w:t>Technická a množstevní specifikace - pneu pro traktory, nakladače a podobné stroje</w:t>
      </w:r>
      <w:bookmarkEnd w:id="30"/>
      <w:bookmarkEnd w:id="31"/>
    </w:p>
    <w:tbl>
      <w:tblPr>
        <w:tblOverlap w:val="never"/>
        <w:jc w:val="center"/>
        <w:tblLayout w:type="fixed"/>
      </w:tblPr>
      <w:tblGrid>
        <w:gridCol w:w="811"/>
        <w:gridCol w:w="1003"/>
        <w:gridCol w:w="2035"/>
        <w:gridCol w:w="4411"/>
        <w:gridCol w:w="2486"/>
        <w:gridCol w:w="994"/>
        <w:gridCol w:w="1526"/>
        <w:gridCol w:w="1454"/>
      </w:tblGrid>
      <w:tr>
        <w:trPr>
          <w:trHeight w:val="259" w:hRule="exact"/>
        </w:trPr>
        <w:tc>
          <w:tcPr>
            <w:gridSpan w:val="3"/>
            <w:tcBorders/>
            <w:shd w:val="clear" w:color="auto" w:fill="FFFFFF"/>
            <w:vAlign w:val="bottom"/>
          </w:tcPr>
          <w:p>
            <w:pPr>
              <w:pStyle w:val="Style15"/>
              <w:keepNext w:val="0"/>
              <w:keepLines w:val="0"/>
              <w:widowControl w:val="0"/>
              <w:shd w:val="clear" w:color="auto" w:fill="auto"/>
              <w:bidi w:val="0"/>
              <w:spacing w:before="0" w:after="0" w:line="240" w:lineRule="auto"/>
              <w:ind w:left="2760" w:right="0" w:firstLine="0"/>
              <w:jc w:val="left"/>
              <w:rPr>
                <w:sz w:val="19"/>
                <w:szCs w:val="19"/>
              </w:rPr>
            </w:pPr>
            <w:r>
              <w:rPr>
                <w:color w:val="000000"/>
                <w:spacing w:val="0"/>
                <w:w w:val="100"/>
                <w:position w:val="0"/>
                <w:sz w:val="19"/>
                <w:szCs w:val="19"/>
                <w:shd w:val="clear" w:color="auto" w:fill="auto"/>
                <w:lang w:val="cs-CZ" w:eastAsia="cs-CZ" w:bidi="cs-CZ"/>
              </w:rPr>
              <w:t>Místo plnění:</w:t>
            </w:r>
          </w:p>
        </w:tc>
        <w:tc>
          <w:tcPr>
            <w:gridSpan w:val="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Velké meziříčí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Příloha V1/118</w:t>
            </w:r>
          </w:p>
        </w:tc>
      </w:tr>
      <w:tr>
        <w:trPr>
          <w:trHeight w:val="250" w:hRule="exact"/>
        </w:trPr>
        <w:tc>
          <w:tcPr>
            <w:vMerge w:val="restart"/>
            <w:tcBorders>
              <w:top w:val="single" w:sz="4"/>
              <w:left w:val="single" w:sz="4"/>
            </w:tcBorders>
            <w:shd w:val="clear" w:color="auto" w:fill="FBE5D8"/>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číslo</w:t>
            </w:r>
          </w:p>
        </w:tc>
        <w:tc>
          <w:tcPr>
            <w:vMerge w:val="restart"/>
            <w:tcBorders>
              <w:top w:val="single" w:sz="4"/>
              <w:lef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CPV kód</w:t>
            </w:r>
          </w:p>
        </w:tc>
        <w:tc>
          <w:tcPr>
            <w:vMerge w:val="restart"/>
            <w:tcBorders>
              <w:top w:val="single" w:sz="4"/>
              <w:lef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Vozidlo/stroj</w:t>
            </w:r>
          </w:p>
        </w:tc>
        <w:tc>
          <w:tcPr>
            <w:gridSpan w:val="3"/>
            <w:tcBorders>
              <w:top w:val="single" w:sz="4"/>
              <w:lef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Požadavky a minimální technické specifikace</w:t>
            </w:r>
          </w:p>
        </w:tc>
        <w:tc>
          <w:tcPr>
            <w:gridSpan w:val="2"/>
            <w:tcBorders>
              <w:top w:val="single" w:sz="4"/>
              <w:left w:val="single" w:sz="4"/>
              <w:righ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Nabídková cena</w:t>
            </w:r>
          </w:p>
        </w:tc>
      </w:tr>
      <w:tr>
        <w:trPr>
          <w:trHeight w:val="254" w:hRule="exact"/>
        </w:trPr>
        <w:tc>
          <w:tcPr>
            <w:vMerge/>
            <w:tcBorders>
              <w:left w:val="single" w:sz="4"/>
            </w:tcBorders>
            <w:shd w:val="clear" w:color="auto" w:fill="FBE5D8"/>
            <w:vAlign w:val="center"/>
          </w:tcPr>
          <w:p>
            <w:pPr/>
          </w:p>
        </w:tc>
        <w:tc>
          <w:tcPr>
            <w:vMerge/>
            <w:tcBorders>
              <w:left w:val="single" w:sz="4"/>
            </w:tcBorders>
            <w:shd w:val="clear" w:color="auto" w:fill="FBE5D8"/>
            <w:vAlign w:val="bottom"/>
          </w:tcPr>
          <w:p>
            <w:pPr/>
          </w:p>
        </w:tc>
        <w:tc>
          <w:tcPr>
            <w:vMerge/>
            <w:tcBorders>
              <w:left w:val="single" w:sz="4"/>
            </w:tcBorders>
            <w:shd w:val="clear" w:color="auto" w:fill="FBE5D8"/>
            <w:vAlign w:val="bottom"/>
          </w:tcPr>
          <w:p>
            <w:pPr/>
          </w:p>
        </w:tc>
        <w:tc>
          <w:tcPr>
            <w:tcBorders>
              <w:top w:val="single" w:sz="4"/>
              <w:lef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Rozměr pneumatiky</w:t>
            </w:r>
          </w:p>
        </w:tc>
        <w:tc>
          <w:tcPr>
            <w:tcBorders>
              <w:top w:val="single" w:sz="4"/>
              <w:lef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shd w:val="clear" w:color="auto" w:fill="auto"/>
                <w:lang w:val="cs-CZ" w:eastAsia="cs-CZ" w:bidi="cs-CZ"/>
              </w:rPr>
              <w:t>Umístění nápravy na vozidle</w:t>
            </w:r>
          </w:p>
        </w:tc>
        <w:tc>
          <w:tcPr>
            <w:tcBorders>
              <w:top w:val="single" w:sz="4"/>
              <w:lef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Počet kusů</w:t>
            </w:r>
          </w:p>
        </w:tc>
        <w:tc>
          <w:tcPr>
            <w:tcBorders>
              <w:top w:val="single" w:sz="4"/>
              <w:lef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za 1 kus bez DPH</w:t>
            </w:r>
          </w:p>
        </w:tc>
        <w:tc>
          <w:tcPr>
            <w:tcBorders>
              <w:top w:val="single" w:sz="4"/>
              <w:left w:val="single" w:sz="4"/>
              <w:right w:val="single" w:sz="4"/>
            </w:tcBorders>
            <w:shd w:val="clear" w:color="auto" w:fill="FBE5D8"/>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celkem bez DPH</w:t>
            </w:r>
          </w:p>
        </w:tc>
      </w:tr>
      <w:tr>
        <w:trPr>
          <w:trHeight w:val="25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34351100-3</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CASE LUXXUM JU 5571</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440/80R34 159A8/155D silniční komunální dezén</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zadní</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28 600,00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57 200,00 Kč</w:t>
            </w:r>
          </w:p>
        </w:tc>
      </w:tr>
      <w:tr>
        <w:trPr>
          <w:trHeight w:val="25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34351100-3</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CASE LUXXUM JU 5571</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360/80R24 143 A8 138D-silniční komunální dezén</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přední</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15 300,00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30 600,00 Kč</w:t>
            </w:r>
          </w:p>
        </w:tc>
      </w:tr>
      <w:tr>
        <w:trPr>
          <w:trHeight w:val="25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5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5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5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5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5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5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5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5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00"/>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r>
        <w:trPr>
          <w:trHeight w:val="264"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00"/>
            <w:vAlign w:val="top"/>
          </w:tcPr>
          <w:p>
            <w:pPr>
              <w:widowControl w:val="0"/>
              <w:rPr>
                <w:sz w:val="10"/>
                <w:szCs w:val="10"/>
              </w:rPr>
            </w:pPr>
          </w:p>
        </w:tc>
        <w:tc>
          <w:tcPr>
            <w:tcBorders>
              <w:top w:val="single" w:sz="4"/>
              <w:left w:val="single" w:sz="4"/>
              <w:bottom w:val="single" w:sz="4"/>
            </w:tcBorders>
            <w:shd w:val="clear" w:color="auto" w:fill="FFFF00"/>
            <w:vAlign w:val="top"/>
          </w:tcPr>
          <w:p>
            <w:pPr>
              <w:widowControl w:val="0"/>
              <w:rPr>
                <w:sz w:val="10"/>
                <w:szCs w:val="10"/>
              </w:rPr>
            </w:pPr>
          </w:p>
        </w:tc>
        <w:tc>
          <w:tcPr>
            <w:tcBorders>
              <w:top w:val="single" w:sz="4"/>
              <w:left w:val="single" w:sz="4"/>
              <w:bottom w:val="single" w:sz="4"/>
            </w:tcBorders>
            <w:shd w:val="clear" w:color="auto" w:fill="FFFF00"/>
            <w:vAlign w:val="top"/>
          </w:tcPr>
          <w:p>
            <w:pPr>
              <w:widowControl w:val="0"/>
              <w:rPr>
                <w:sz w:val="10"/>
                <w:szCs w:val="10"/>
              </w:rPr>
            </w:pPr>
          </w:p>
        </w:tc>
        <w:tc>
          <w:tcPr>
            <w:tcBorders>
              <w:top w:val="single" w:sz="4"/>
              <w:left w:val="single" w:sz="4"/>
              <w:bottom w:val="single" w:sz="4"/>
            </w:tcBorders>
            <w:shd w:val="clear" w:color="auto" w:fill="FFFF00"/>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 Kč</w:t>
            </w:r>
          </w:p>
        </w:tc>
      </w:tr>
    </w:tbl>
    <w:p>
      <w:pPr>
        <w:widowControl w:val="0"/>
        <w:spacing w:after="239" w:line="1" w:lineRule="exact"/>
      </w:pPr>
    </w:p>
    <w:tbl>
      <w:tblPr>
        <w:tblOverlap w:val="never"/>
        <w:jc w:val="right"/>
        <w:tblLayout w:type="fixed"/>
      </w:tblPr>
      <w:tblGrid>
        <w:gridCol w:w="2496"/>
        <w:gridCol w:w="994"/>
        <w:gridCol w:w="1526"/>
        <w:gridCol w:w="1454"/>
      </w:tblGrid>
      <w:tr>
        <w:trPr>
          <w:trHeight w:val="1277" w:hRule="exact"/>
        </w:trPr>
        <w:tc>
          <w:tcPr>
            <w:tcBorders>
              <w:top w:val="single" w:sz="4"/>
              <w:left w:val="single" w:sz="4"/>
              <w:bottom w:val="single" w:sz="4"/>
            </w:tcBorders>
            <w:shd w:val="clear" w:color="auto" w:fill="DDEBF6"/>
            <w:vAlign w:val="center"/>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Celkový počet pneumatik</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4</w:t>
            </w:r>
          </w:p>
        </w:tc>
        <w:tc>
          <w:tcPr>
            <w:tcBorders>
              <w:top w:val="single" w:sz="4"/>
              <w:left w:val="single" w:sz="4"/>
              <w:bottom w:val="single" w:sz="4"/>
            </w:tcBorders>
            <w:shd w:val="clear" w:color="auto" w:fill="DDEBF6"/>
            <w:vAlign w:val="bottom"/>
          </w:tcPr>
          <w:p>
            <w:pPr>
              <w:pStyle w:val="Style15"/>
              <w:keepNext w:val="0"/>
              <w:keepLines w:val="0"/>
              <w:widowControl w:val="0"/>
              <w:shd w:val="clear" w:color="auto" w:fill="auto"/>
              <w:bidi w:val="0"/>
              <w:spacing w:before="0" w:after="0" w:line="254"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Nabídková cena za celkové množství bez DPH</w:t>
            </w:r>
          </w:p>
          <w:p>
            <w:pPr>
              <w:pStyle w:val="Style15"/>
              <w:keepNext w:val="0"/>
              <w:keepLines w:val="0"/>
              <w:widowControl w:val="0"/>
              <w:shd w:val="clear" w:color="auto" w:fill="auto"/>
              <w:bidi w:val="0"/>
              <w:spacing w:before="0" w:after="0" w:line="254" w:lineRule="auto"/>
              <w:ind w:left="0" w:right="340" w:firstLine="0"/>
              <w:jc w:val="right"/>
              <w:rPr>
                <w:sz w:val="19"/>
                <w:szCs w:val="19"/>
              </w:rPr>
            </w:pPr>
            <w:r>
              <w:rPr>
                <w:color w:val="000000"/>
                <w:spacing w:val="0"/>
                <w:w w:val="100"/>
                <w:position w:val="0"/>
                <w:sz w:val="19"/>
                <w:szCs w:val="19"/>
                <w:shd w:val="clear" w:color="auto" w:fill="auto"/>
                <w:lang w:val="cs-CZ" w:eastAsia="cs-CZ" w:bidi="cs-CZ"/>
              </w:rPr>
              <w:t>(hodnotící kritérium)</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87 800,00 Kč</w:t>
            </w:r>
          </w:p>
        </w:tc>
      </w:tr>
    </w:tbl>
    <w:sectPr>
      <w:headerReference w:type="default" r:id="rId9"/>
      <w:footerReference w:type="default" r:id="rId10"/>
      <w:footnotePr>
        <w:pos w:val="pageBottom"/>
        <w:numFmt w:val="decimal"/>
        <w:numRestart w:val="continuous"/>
      </w:footnotePr>
      <w:pgSz w:w="16840" w:h="11900" w:orient="landscape"/>
      <w:pgMar w:top="1132" w:left="1011" w:right="1107" w:bottom="1132" w:header="704" w:footer="704"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6599555</wp:posOffset>
              </wp:positionH>
              <wp:positionV relativeFrom="page">
                <wp:posOffset>9982835</wp:posOffset>
              </wp:positionV>
              <wp:extent cx="64135" cy="103505"/>
              <wp:wrapNone/>
              <wp:docPr id="6" name="Shape 6"/>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2" type="#_x0000_t202" style="position:absolute;margin-left:519.64999999999998pt;margin-top:786.04999999999995pt;width:5.0499999999999998pt;height:8.15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884555</wp:posOffset>
              </wp:positionH>
              <wp:positionV relativeFrom="page">
                <wp:posOffset>9935210</wp:posOffset>
              </wp:positionV>
              <wp:extent cx="5800090" cy="0"/>
              <wp:wrapNone/>
              <wp:docPr id="8" name="Shape 8"/>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650000000000006pt;margin-top:782.29999999999995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905510</wp:posOffset>
              </wp:positionH>
              <wp:positionV relativeFrom="page">
                <wp:posOffset>466725</wp:posOffset>
              </wp:positionV>
              <wp:extent cx="5706110" cy="128270"/>
              <wp:wrapNone/>
              <wp:docPr id="3" name="Shape 3"/>
              <a:graphic xmlns:a="http://schemas.openxmlformats.org/drawingml/2006/main">
                <a:graphicData uri="http://schemas.microsoft.com/office/word/2010/wordprocessingShape">
                  <wps:wsp>
                    <wps:cNvSpPr txBox="1"/>
                    <wps:spPr>
                      <a:xfrm>
                        <a:ext cx="5706110" cy="128270"/>
                      </a:xfrm>
                      <a:prstGeom prst="rect"/>
                      <a:noFill/>
                    </wps:spPr>
                    <wps:txbx>
                      <w:txbxContent>
                        <w:p>
                          <w:pPr>
                            <w:pStyle w:val="Style6"/>
                            <w:keepNext w:val="0"/>
                            <w:keepLines w:val="0"/>
                            <w:widowControl w:val="0"/>
                            <w:shd w:val="clear" w:color="auto" w:fill="auto"/>
                            <w:tabs>
                              <w:tab w:pos="8986"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DNS114 až DNS118 - ZNP</w:t>
                            <w:tab/>
                            <w:t>Číslo smlouvy kupujícího: N-DO-4-2019-118</w:t>
                          </w:r>
                        </w:p>
                      </w:txbxContent>
                    </wps:txbx>
                    <wps:bodyPr lIns="0" tIns="0" rIns="0" bIns="0">
                      <a:spAutoFit/>
                    </wps:bodyPr>
                  </wps:wsp>
                </a:graphicData>
              </a:graphic>
            </wp:anchor>
          </w:drawing>
        </mc:Choice>
        <mc:Fallback>
          <w:pict>
            <v:shape id="_x0000_s1029" type="#_x0000_t202" style="position:absolute;margin-left:71.299999999999997pt;margin-top:36.75pt;width:449.30000000000001pt;height:10.1pt;z-index:-18874406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8986"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DNS114 až DNS118 - ZNP</w:t>
                      <w:tab/>
                      <w:t>Číslo smlouvy kupujícího: N-DO-4-2019-118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826770</wp:posOffset>
              </wp:positionH>
              <wp:positionV relativeFrom="page">
                <wp:posOffset>608330</wp:posOffset>
              </wp:positionV>
              <wp:extent cx="5861050" cy="0"/>
              <wp:wrapNone/>
              <wp:docPr id="5" name="Shape 5"/>
              <a:graphic xmlns:a="http://schemas.openxmlformats.org/drawingml/2006/main">
                <a:graphicData uri="http://schemas.microsoft.com/office/word/2010/wordprocessingShape">
                  <wps:wsp>
                    <wps:cNvCnPr/>
                    <wps:spPr>
                      <a:xfrm>
                        <a:ext cx="5861050" cy="0"/>
                      </a:xfrm>
                      <a:prstGeom prst="straightConnector1"/>
                      <a:ln w="12700">
                        <a:solidFill/>
                      </a:ln>
                    </wps:spPr>
                    <wps:bodyPr/>
                  </wps:wsp>
                </a:graphicData>
              </a:graphic>
            </wp:anchor>
          </w:drawing>
        </mc:Choice>
        <mc:Fallback>
          <w:pict>
            <v:shape o:spt="32" o:oned="true" path="m,l21600,21600e" style="position:absolute;margin-left:65.099999999999994pt;margin-top:47.899999999999999pt;width:461.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899160</wp:posOffset>
              </wp:positionH>
              <wp:positionV relativeFrom="page">
                <wp:posOffset>466725</wp:posOffset>
              </wp:positionV>
              <wp:extent cx="5706110" cy="128270"/>
              <wp:wrapNone/>
              <wp:docPr id="9" name="Shape 9"/>
              <a:graphic xmlns:a="http://schemas.openxmlformats.org/drawingml/2006/main">
                <a:graphicData uri="http://schemas.microsoft.com/office/word/2010/wordprocessingShape">
                  <wps:wsp>
                    <wps:cNvSpPr txBox="1"/>
                    <wps:spPr>
                      <a:xfrm>
                        <a:ext cx="5706110" cy="128270"/>
                      </a:xfrm>
                      <a:prstGeom prst="rect"/>
                      <a:noFill/>
                    </wps:spPr>
                    <wps:txbx>
                      <w:txbxContent>
                        <w:p>
                          <w:pPr>
                            <w:pStyle w:val="Style6"/>
                            <w:keepNext w:val="0"/>
                            <w:keepLines w:val="0"/>
                            <w:widowControl w:val="0"/>
                            <w:shd w:val="clear" w:color="auto" w:fill="auto"/>
                            <w:tabs>
                              <w:tab w:pos="8986"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DNS114 až DNS118 - ZNP</w:t>
                            <w:tab/>
                            <w:t>Číslo smlouvy kupujícího: N-DO-4-2019-118</w:t>
                          </w:r>
                        </w:p>
                      </w:txbxContent>
                    </wps:txbx>
                    <wps:bodyPr lIns="0" tIns="0" rIns="0" bIns="0">
                      <a:spAutoFit/>
                    </wps:bodyPr>
                  </wps:wsp>
                </a:graphicData>
              </a:graphic>
            </wp:anchor>
          </w:drawing>
        </mc:Choice>
        <mc:Fallback>
          <w:pict>
            <v:shape id="_x0000_s1035" type="#_x0000_t202" style="position:absolute;margin-left:70.799999999999997pt;margin-top:36.75pt;width:449.30000000000001pt;height:10.1pt;z-index:-18874405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8986"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DNS114 až DNS118 - ZNP</w:t>
                      <w:tab/>
                      <w:t>Číslo smlouvy kupujícího: N-DO-4-2019-118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820420</wp:posOffset>
              </wp:positionH>
              <wp:positionV relativeFrom="page">
                <wp:posOffset>608330</wp:posOffset>
              </wp:positionV>
              <wp:extent cx="5861050" cy="0"/>
              <wp:wrapNone/>
              <wp:docPr id="11" name="Shape 11"/>
              <a:graphic xmlns:a="http://schemas.openxmlformats.org/drawingml/2006/main">
                <a:graphicData uri="http://schemas.microsoft.com/office/word/2010/wordprocessingShape">
                  <wps:wsp>
                    <wps:cNvCnPr/>
                    <wps:spPr>
                      <a:xfrm>
                        <a:ext cx="5861050" cy="0"/>
                      </a:xfrm>
                      <a:prstGeom prst="straightConnector1"/>
                      <a:ln w="12700">
                        <a:solidFill/>
                      </a:ln>
                    </wps:spPr>
                    <wps:bodyPr/>
                  </wps:wsp>
                </a:graphicData>
              </a:graphic>
            </wp:anchor>
          </w:drawing>
        </mc:Choice>
        <mc:Fallback>
          <w:pict>
            <v:shape o:spt="32" o:oned="true" path="m,l21600,21600e" style="position:absolute;margin-left:64.599999999999994pt;margin-top:47.899999999999999pt;width:461.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5">
    <w:name w:val="Nadpis #1_"/>
    <w:basedOn w:val="DefaultParagraphFont"/>
    <w:link w:val="Style4"/>
    <w:rPr>
      <w:rFonts w:ascii="Calibri" w:eastAsia="Calibri" w:hAnsi="Calibri" w:cs="Calibri"/>
      <w:b/>
      <w:bCs/>
      <w:i w:val="0"/>
      <w:iCs w:val="0"/>
      <w:smallCaps w:val="0"/>
      <w:strike w:val="0"/>
      <w:sz w:val="28"/>
      <w:szCs w:val="28"/>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2_"/>
    <w:basedOn w:val="DefaultParagraphFont"/>
    <w:link w:val="Style11"/>
    <w:rPr>
      <w:rFonts w:ascii="Calibri" w:eastAsia="Calibri" w:hAnsi="Calibri" w:cs="Calibri"/>
      <w:b/>
      <w:bCs/>
      <w:i w:val="0"/>
      <w:iCs w:val="0"/>
      <w:smallCaps w:val="0"/>
      <w:strike w:val="0"/>
      <w:sz w:val="24"/>
      <w:szCs w:val="24"/>
      <w:u w:val="none"/>
    </w:rPr>
  </w:style>
  <w:style w:type="character" w:customStyle="1" w:styleId="CharStyle14">
    <w:name w:val="Titulek tabulky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6">
    <w:name w:val="Jiné_"/>
    <w:basedOn w:val="DefaultParagraphFont"/>
    <w:link w:val="Style15"/>
    <w:rPr>
      <w:rFonts w:ascii="Calibri" w:eastAsia="Calibri" w:hAnsi="Calibri" w:cs="Calibri"/>
      <w:b w:val="0"/>
      <w:bCs w:val="0"/>
      <w:i w:val="0"/>
      <w:iCs w:val="0"/>
      <w:smallCaps w:val="0"/>
      <w:strike w:val="0"/>
      <w:sz w:val="24"/>
      <w:szCs w:val="24"/>
      <w:u w:val="none"/>
    </w:rPr>
  </w:style>
  <w:style w:type="character" w:customStyle="1" w:styleId="CharStyle24">
    <w:name w:val="Základní text (2)_"/>
    <w:basedOn w:val="DefaultParagraphFont"/>
    <w:link w:val="Style23"/>
    <w:rPr>
      <w:rFonts w:ascii="Times New Roman" w:eastAsia="Times New Roman" w:hAnsi="Times New Roman" w:cs="Times New Roman"/>
      <w:b/>
      <w:bCs/>
      <w:i w:val="0"/>
      <w:iCs w:val="0"/>
      <w:smallCaps w:val="0"/>
      <w:strike w:val="0"/>
      <w:sz w:val="8"/>
      <w:szCs w:val="8"/>
      <w:u w:val="none"/>
    </w:rPr>
  </w:style>
  <w:style w:type="character" w:customStyle="1" w:styleId="CharStyle27">
    <w:name w:val="Základní text (3)_"/>
    <w:basedOn w:val="DefaultParagraphFont"/>
    <w:link w:val="Style26"/>
    <w:rPr>
      <w:rFonts w:ascii="Calibri" w:eastAsia="Calibri" w:hAnsi="Calibri" w:cs="Calibri"/>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4">
    <w:name w:val="Nadpis #1"/>
    <w:basedOn w:val="Normal"/>
    <w:link w:val="CharStyle5"/>
    <w:pPr>
      <w:widowControl w:val="0"/>
      <w:shd w:val="clear" w:color="auto" w:fill="FFFFFF"/>
      <w:spacing w:after="620"/>
      <w:jc w:val="center"/>
      <w:outlineLvl w:val="0"/>
    </w:pPr>
    <w:rPr>
      <w:rFonts w:ascii="Calibri" w:eastAsia="Calibri" w:hAnsi="Calibri" w:cs="Calibri"/>
      <w:b/>
      <w:bCs/>
      <w:i w:val="0"/>
      <w:iCs w:val="0"/>
      <w:smallCaps w:val="0"/>
      <w:strike w:val="0"/>
      <w:sz w:val="28"/>
      <w:szCs w:val="28"/>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2"/>
    <w:basedOn w:val="Normal"/>
    <w:link w:val="CharStyle12"/>
    <w:pPr>
      <w:widowControl w:val="0"/>
      <w:shd w:val="clear" w:color="auto" w:fill="FFFFFF"/>
      <w:spacing w:after="100"/>
      <w:jc w:val="center"/>
      <w:outlineLvl w:val="1"/>
    </w:pPr>
    <w:rPr>
      <w:rFonts w:ascii="Calibri" w:eastAsia="Calibri" w:hAnsi="Calibri" w:cs="Calibri"/>
      <w:b/>
      <w:bCs/>
      <w:i w:val="0"/>
      <w:iCs w:val="0"/>
      <w:smallCaps w:val="0"/>
      <w:strike w:val="0"/>
      <w:sz w:val="24"/>
      <w:szCs w:val="24"/>
      <w:u w:val="none"/>
    </w:rPr>
  </w:style>
  <w:style w:type="paragraph" w:customStyle="1" w:styleId="Style13">
    <w:name w:val="Titulek tabulky"/>
    <w:basedOn w:val="Normal"/>
    <w:link w:val="CharStyle14"/>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5">
    <w:name w:val="Jiné"/>
    <w:basedOn w:val="Normal"/>
    <w:link w:val="CharStyle16"/>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23">
    <w:name w:val="Základní text (2)"/>
    <w:basedOn w:val="Normal"/>
    <w:link w:val="CharStyle24"/>
    <w:pPr>
      <w:widowControl w:val="0"/>
      <w:shd w:val="clear" w:color="auto" w:fill="FFFFFF"/>
      <w:ind w:left="1180"/>
    </w:pPr>
    <w:rPr>
      <w:rFonts w:ascii="Times New Roman" w:eastAsia="Times New Roman" w:hAnsi="Times New Roman" w:cs="Times New Roman"/>
      <w:b/>
      <w:bCs/>
      <w:i w:val="0"/>
      <w:iCs w:val="0"/>
      <w:smallCaps w:val="0"/>
      <w:strike w:val="0"/>
      <w:sz w:val="8"/>
      <w:szCs w:val="8"/>
      <w:u w:val="none"/>
    </w:rPr>
  </w:style>
  <w:style w:type="paragraph" w:customStyle="1" w:styleId="Style26">
    <w:name w:val="Základní text (3)"/>
    <w:basedOn w:val="Normal"/>
    <w:link w:val="CharStyle27"/>
    <w:pPr>
      <w:widowControl w:val="0"/>
      <w:shd w:val="clear" w:color="auto" w:fill="FFFFFF"/>
      <w:spacing w:after="820"/>
      <w:jc w:val="right"/>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