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D9" w:rsidRPr="00EA0ED9" w:rsidRDefault="00EA0ED9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3074A6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9-Klánovice, Smržovská 77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190 14 Praha 9-Klánovice 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Mgr. Danou Kuchtovou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:rsidR="003C39E4" w:rsidRDefault="003C39E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:rsidR="008A5F14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F74EB2" w:rsidRDefault="00F74EB2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WEMAC, s.r.o.</w:t>
      </w:r>
    </w:p>
    <w:p w:rsidR="003C39E4" w:rsidRPr="0008512C" w:rsidRDefault="003C39E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Bezinková 174/11, 182 00 Praha 8-Březiněves</w:t>
      </w:r>
    </w:p>
    <w:p w:rsidR="008A5F14" w:rsidRDefault="003C39E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IČ: 60745169</w:t>
      </w:r>
    </w:p>
    <w:p w:rsidR="003C39E4" w:rsidRDefault="003C39E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Zastoupená jednatelkou Ivou Kočovou</w:t>
      </w:r>
    </w:p>
    <w:p w:rsidR="00EA0ED9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(dále dárce)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2000 Sb., o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EA0ED9" w:rsidRPr="0008512C" w:rsidRDefault="008A5F14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8"/>
          <w:szCs w:val="28"/>
        </w:rPr>
      </w:pPr>
      <w:r w:rsidRPr="0008512C">
        <w:rPr>
          <w:rFonts w:ascii="Times New Roman" w:hAnsi="Times New Roman" w:cs="Times New Roman"/>
          <w:b/>
          <w:color w:val="243542"/>
          <w:sz w:val="28"/>
          <w:szCs w:val="28"/>
        </w:rPr>
        <w:t>d</w:t>
      </w:r>
      <w:r w:rsidR="00EA0ED9" w:rsidRPr="0008512C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arovací </w:t>
      </w:r>
      <w:r w:rsidR="00EA0ED9" w:rsidRPr="0008512C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="00EA0ED9" w:rsidRPr="0008512C">
        <w:rPr>
          <w:rFonts w:ascii="Times New Roman" w:hAnsi="Times New Roman" w:cs="Times New Roman"/>
          <w:color w:val="18222B"/>
          <w:sz w:val="28"/>
          <w:szCs w:val="28"/>
        </w:rPr>
        <w:t>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 xml:space="preserve">1. 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>P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ř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 xml:space="preserve">edmět </w:t>
      </w:r>
      <w:r w:rsidRPr="0008512C">
        <w:rPr>
          <w:rFonts w:ascii="Times New Roman" w:hAnsi="Times New Roman" w:cs="Times New Roman"/>
          <w:b/>
          <w:bCs/>
          <w:color w:val="0D0D0E"/>
          <w:sz w:val="24"/>
          <w:szCs w:val="24"/>
        </w:rPr>
        <w:t>s</w:t>
      </w: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mlouvy</w:t>
      </w:r>
    </w:p>
    <w:p w:rsidR="000B5CE1" w:rsidRPr="0008512C" w:rsidRDefault="00D355C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0" w:name="_Hlk8137255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 a Školní jídelně, </w:t>
      </w:r>
      <w:bookmarkEnd w:id="0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 9-Klánovice, Smržovská 77</w:t>
      </w:r>
    </w:p>
    <w:p w:rsidR="00EA0ED9" w:rsidRPr="0008512C" w:rsidRDefault="000B5CE1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D0E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1.1 </w:t>
      </w:r>
      <w:r w:rsidR="00EA0ED9"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</w:t>
      </w:r>
      <w:r w:rsidR="00EA0ED9" w:rsidRPr="0008512C">
        <w:rPr>
          <w:rFonts w:ascii="Times New Roman" w:hAnsi="Times New Roman" w:cs="Times New Roman"/>
          <w:color w:val="0D0D0E"/>
          <w:sz w:val="24"/>
          <w:szCs w:val="24"/>
        </w:rPr>
        <w:t>dar ve výši</w:t>
      </w:r>
      <w:r w:rsidR="003C39E4">
        <w:rPr>
          <w:rFonts w:ascii="Times New Roman" w:hAnsi="Times New Roman" w:cs="Times New Roman"/>
          <w:color w:val="0D0D0E"/>
          <w:sz w:val="24"/>
          <w:szCs w:val="24"/>
        </w:rPr>
        <w:t xml:space="preserve"> 60.000,-Kč, který bude po podpisu této smlouvy převádě</w:t>
      </w:r>
      <w:r w:rsidR="00F74EB2">
        <w:rPr>
          <w:rFonts w:ascii="Times New Roman" w:hAnsi="Times New Roman" w:cs="Times New Roman"/>
          <w:color w:val="0D0D0E"/>
          <w:sz w:val="24"/>
          <w:szCs w:val="24"/>
        </w:rPr>
        <w:t xml:space="preserve">n </w:t>
      </w:r>
      <w:r w:rsidR="003C39E4">
        <w:rPr>
          <w:rFonts w:ascii="Times New Roman" w:hAnsi="Times New Roman" w:cs="Times New Roman"/>
          <w:color w:val="0D0D0E"/>
          <w:sz w:val="24"/>
          <w:szCs w:val="24"/>
        </w:rPr>
        <w:t>v pravidelných měsíčních splátkách ve výši 5.000,-Kč.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:rsidR="000B5CE1" w:rsidRPr="0008512C" w:rsidRDefault="00EA0ED9" w:rsidP="003C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1.2. </w:t>
      </w:r>
      <w:r w:rsidR="003C39E4">
        <w:rPr>
          <w:rFonts w:ascii="Times New Roman" w:hAnsi="Times New Roman" w:cs="Times New Roman"/>
          <w:color w:val="0D0D0E"/>
          <w:sz w:val="24"/>
          <w:szCs w:val="24"/>
        </w:rPr>
        <w:t xml:space="preserve">dar je určen na doučování </w:t>
      </w:r>
      <w:r w:rsidR="00F74EB2">
        <w:rPr>
          <w:rFonts w:ascii="Times New Roman" w:hAnsi="Times New Roman" w:cs="Times New Roman"/>
          <w:color w:val="0D0D0E"/>
          <w:sz w:val="24"/>
          <w:szCs w:val="24"/>
        </w:rPr>
        <w:t xml:space="preserve">klientů </w:t>
      </w:r>
      <w:r w:rsidR="003C39E4">
        <w:rPr>
          <w:rFonts w:ascii="Times New Roman" w:hAnsi="Times New Roman" w:cs="Times New Roman"/>
          <w:color w:val="0D0D0E"/>
          <w:sz w:val="24"/>
          <w:szCs w:val="24"/>
        </w:rPr>
        <w:t>dětského domova Klánovice.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:rsidR="00F05BFF" w:rsidRPr="0008512C" w:rsidRDefault="00F05BFF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2. Podmínky daru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2.1. Tuto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poskytl d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>árce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bezhotovostním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převodem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na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účet číslo </w:t>
      </w:r>
      <w:r w:rsidRPr="0008512C">
        <w:rPr>
          <w:rFonts w:ascii="Times New Roman" w:hAnsi="Times New Roman" w:cs="Times New Roman"/>
          <w:b/>
          <w:sz w:val="24"/>
          <w:szCs w:val="24"/>
        </w:rPr>
        <w:t xml:space="preserve">19-4036560227/0100 </w:t>
      </w:r>
      <w:r w:rsidRPr="0008512C">
        <w:rPr>
          <w:rFonts w:ascii="Times New Roman" w:hAnsi="Times New Roman" w:cs="Times New Roman"/>
          <w:sz w:val="24"/>
          <w:szCs w:val="24"/>
        </w:rPr>
        <w:t>vedený u</w:t>
      </w:r>
      <w:r w:rsidRPr="0008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Komerční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Banky</w:t>
      </w:r>
      <w:r w:rsidR="00F74EB2">
        <w:rPr>
          <w:rFonts w:ascii="Times New Roman" w:hAnsi="Times New Roman" w:cs="Times New Roman"/>
          <w:color w:val="0D0D0E"/>
          <w:sz w:val="24"/>
          <w:szCs w:val="24"/>
        </w:rPr>
        <w:t>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2.2. Dárce poskytuje obdarovanému výše uvedenou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částku dobrovolně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a obdarovaný prohlašuje, že tento dar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přijímá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a zavazuje se poskytnutou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použít pouze na vymezené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>účely</w:t>
      </w:r>
      <w:r w:rsidRPr="0008512C">
        <w:rPr>
          <w:rFonts w:ascii="Times New Roman" w:eastAsia="HiddenHorzOCR" w:hAnsi="Times New Roman" w:cs="Times New Roman"/>
          <w:color w:val="1F2732"/>
          <w:sz w:val="24"/>
          <w:szCs w:val="24"/>
        </w:rPr>
        <w:t>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2.3. Dárce má právo požadovat vrácení daru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dar bude použit na jiné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účely,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než jsou uvedeny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bodě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1.2.</w:t>
      </w: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2.4. Obdarovaný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může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dar vrátit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dárce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nepřiměřeným způsobem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zasahuje do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činnosti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obdarovaného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nebo poškozuje 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j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eho dobré jméno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.</w:t>
      </w:r>
    </w:p>
    <w:p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</w:p>
    <w:p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 xml:space="preserve">3. 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>Závěre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 xml:space="preserve">ná </w:t>
      </w: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>ustanovení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3.4. Dárce bere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domov a Školní jídelna, Praha 9-Klánovice, Smržovská 77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registru smluv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 tím, že text této smlouvy v případě, že hodnota daru přesáhne 50.000,- Kč včetně, bude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106/1999 Sb., o svobodném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zveřejnění.</w:t>
      </w:r>
    </w:p>
    <w:p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>v 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podobě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 xml:space="preserve">,,Dodatku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smlouvě</w:t>
      </w:r>
      <w:r w:rsidR="0008512C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“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.</w:t>
      </w:r>
    </w:p>
    <w:p w:rsidR="00664C9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8"/>
          <w:szCs w:val="28"/>
        </w:rPr>
      </w:pPr>
    </w:p>
    <w:p w:rsidR="00F85821" w:rsidRPr="0008512C" w:rsidRDefault="00F85821" w:rsidP="00F85821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:rsidR="00F85821" w:rsidRPr="0008512C" w:rsidRDefault="00F85821" w:rsidP="00F85821">
      <w:pPr>
        <w:pStyle w:val="Tex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:rsidR="00664C9C" w:rsidRPr="0008512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:rsidR="00AF6544" w:rsidRDefault="00AF6544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:rsidR="003074A6" w:rsidRPr="00AF6544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F74EB2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F74EB2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 dne</w:t>
      </w:r>
      <w:r w:rsidR="00C26C6D">
        <w:rPr>
          <w:rFonts w:ascii="Times New Roman" w:hAnsi="Times New Roman" w:cs="Times New Roman"/>
          <w:color w:val="101010"/>
          <w:sz w:val="24"/>
          <w:szCs w:val="24"/>
        </w:rPr>
        <w:t xml:space="preserve"> 01. 03. </w:t>
      </w:r>
      <w:r w:rsidR="00F74EB2">
        <w:rPr>
          <w:rFonts w:ascii="Times New Roman" w:hAnsi="Times New Roman" w:cs="Times New Roman"/>
          <w:color w:val="101010"/>
          <w:sz w:val="24"/>
          <w:szCs w:val="24"/>
        </w:rPr>
        <w:t>2021</w:t>
      </w:r>
      <w:r w:rsidR="00AF6544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AF6544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AF6544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AF6544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AF6544">
        <w:rPr>
          <w:rFonts w:ascii="Times New Roman" w:hAnsi="Times New Roman" w:cs="Times New Roman"/>
          <w:color w:val="101010"/>
          <w:sz w:val="24"/>
          <w:szCs w:val="24"/>
        </w:rPr>
        <w:tab/>
        <w:t xml:space="preserve">          V Praze, dne 29. 10. 2021</w:t>
      </w:r>
    </w:p>
    <w:p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:rsidR="0008512C" w:rsidRDefault="00AF6544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Iva Kočová, jednatelka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Dana Kuchtová, ředitelka</w:t>
      </w:r>
    </w:p>
    <w:p w:rsidR="00AF6544" w:rsidRDefault="00AF6544" w:rsidP="00AF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WEMAC, </w:t>
      </w:r>
      <w:r>
        <w:rPr>
          <w:rFonts w:ascii="Times New Roman" w:hAnsi="Times New Roman" w:cs="Times New Roman"/>
          <w:color w:val="18222B"/>
          <w:sz w:val="24"/>
          <w:szCs w:val="24"/>
        </w:rPr>
        <w:t xml:space="preserve">Bezinková 174/11 </w:t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  <w:t>DD a ŠJ, Praha 9-Klánovice</w:t>
      </w:r>
    </w:p>
    <w:p w:rsidR="0008512C" w:rsidRPr="00AF6544" w:rsidRDefault="00AF6544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182 00 Praha 8-Březiněves</w:t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</w:r>
      <w:r>
        <w:rPr>
          <w:rFonts w:ascii="Times New Roman" w:hAnsi="Times New Roman" w:cs="Times New Roman"/>
          <w:color w:val="18222B"/>
          <w:sz w:val="24"/>
          <w:szCs w:val="24"/>
        </w:rPr>
        <w:tab/>
        <w:t>Smržovská 77</w:t>
      </w:r>
      <w:bookmarkStart w:id="1" w:name="_GoBack"/>
      <w:bookmarkEnd w:id="1"/>
    </w:p>
    <w:p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….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………….</w:t>
      </w:r>
    </w:p>
    <w:p w:rsidR="003074A6" w:rsidRPr="0008512C" w:rsidRDefault="0008512C" w:rsidP="0008512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        </w:t>
      </w:r>
      <w:r w:rsidR="00AF6544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Dárce 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 xml:space="preserve">        </w:t>
      </w:r>
      <w:r w:rsidR="00AF6544">
        <w:rPr>
          <w:rFonts w:ascii="Times New Roman" w:eastAsia="HiddenHorzOCR" w:hAnsi="Times New Roman" w:cs="Times New Roman"/>
          <w:color w:val="202020"/>
          <w:sz w:val="24"/>
          <w:szCs w:val="24"/>
        </w:rPr>
        <w:t>Obdarovaný</w:t>
      </w:r>
    </w:p>
    <w:sectPr w:rsidR="003074A6" w:rsidRPr="0008512C" w:rsidSect="00F74EB2">
      <w:foot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2887" w:rsidRDefault="00862887" w:rsidP="000B5CE1">
      <w:pPr>
        <w:spacing w:after="0" w:line="240" w:lineRule="auto"/>
      </w:pPr>
      <w:r>
        <w:separator/>
      </w:r>
    </w:p>
  </w:endnote>
  <w:endnote w:type="continuationSeparator" w:id="0">
    <w:p w:rsidR="00862887" w:rsidRDefault="00862887" w:rsidP="000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72371"/>
      <w:docPartObj>
        <w:docPartGallery w:val="Page Numbers (Bottom of Page)"/>
        <w:docPartUnique/>
      </w:docPartObj>
    </w:sdtPr>
    <w:sdtEndPr/>
    <w:sdtContent>
      <w:p w:rsidR="000B5CE1" w:rsidRDefault="000B5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5CE1" w:rsidRDefault="000B5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2887" w:rsidRDefault="00862887" w:rsidP="000B5CE1">
      <w:pPr>
        <w:spacing w:after="0" w:line="240" w:lineRule="auto"/>
      </w:pPr>
      <w:r>
        <w:separator/>
      </w:r>
    </w:p>
  </w:footnote>
  <w:footnote w:type="continuationSeparator" w:id="0">
    <w:p w:rsidR="00862887" w:rsidRDefault="00862887" w:rsidP="000B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441FCC"/>
    <w:multiLevelType w:val="hybridMultilevel"/>
    <w:tmpl w:val="4558B26C"/>
    <w:lvl w:ilvl="0" w:tplc="44C82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9"/>
    <w:rsid w:val="0008512C"/>
    <w:rsid w:val="000B5CE1"/>
    <w:rsid w:val="000B7AF9"/>
    <w:rsid w:val="001E24EA"/>
    <w:rsid w:val="002F2216"/>
    <w:rsid w:val="003074A6"/>
    <w:rsid w:val="003C39E4"/>
    <w:rsid w:val="004924F3"/>
    <w:rsid w:val="00516CC4"/>
    <w:rsid w:val="00664C9C"/>
    <w:rsid w:val="007330BF"/>
    <w:rsid w:val="00862887"/>
    <w:rsid w:val="008A5F14"/>
    <w:rsid w:val="00A01ACB"/>
    <w:rsid w:val="00A85D45"/>
    <w:rsid w:val="00AA1D7C"/>
    <w:rsid w:val="00AF6544"/>
    <w:rsid w:val="00BD25C5"/>
    <w:rsid w:val="00C26C6D"/>
    <w:rsid w:val="00D355C1"/>
    <w:rsid w:val="00D85906"/>
    <w:rsid w:val="00E426A2"/>
    <w:rsid w:val="00EA0ED9"/>
    <w:rsid w:val="00F05BFF"/>
    <w:rsid w:val="00F74EB2"/>
    <w:rsid w:val="00F85821"/>
    <w:rsid w:val="00FB7ED0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FB5C"/>
  <w15:chartTrackingRefBased/>
  <w15:docId w15:val="{A87B20B7-C4DA-4E42-ABB0-D7B9BA1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C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C53CC"/>
  </w:style>
  <w:style w:type="paragraph" w:styleId="Zhlav">
    <w:name w:val="header"/>
    <w:basedOn w:val="Normln"/>
    <w:link w:val="Zhlav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E1"/>
  </w:style>
  <w:style w:type="paragraph" w:styleId="Zpat">
    <w:name w:val="footer"/>
    <w:basedOn w:val="Normln"/>
    <w:link w:val="Zpat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E1"/>
  </w:style>
  <w:style w:type="paragraph" w:customStyle="1" w:styleId="Text">
    <w:name w:val="Text"/>
    <w:rsid w:val="00F8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Microsoft Office User</cp:lastModifiedBy>
  <cp:revision>5</cp:revision>
  <dcterms:created xsi:type="dcterms:W3CDTF">2021-03-25T15:49:00Z</dcterms:created>
  <dcterms:modified xsi:type="dcterms:W3CDTF">2021-11-19T20:15:00Z</dcterms:modified>
</cp:coreProperties>
</file>