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9D" w:rsidRDefault="002256BF">
      <w:pPr>
        <w:spacing w:after="0" w:line="265" w:lineRule="auto"/>
        <w:ind w:left="135" w:right="221" w:hanging="10"/>
        <w:jc w:val="center"/>
      </w:pPr>
      <w:r>
        <w:t>DODATEK č.l</w:t>
      </w:r>
    </w:p>
    <w:p w:rsidR="002E419D" w:rsidRDefault="002256BF">
      <w:pPr>
        <w:spacing w:after="0" w:line="265" w:lineRule="auto"/>
        <w:ind w:left="135" w:right="183" w:hanging="10"/>
        <w:jc w:val="center"/>
      </w:pPr>
      <w:r>
        <w:t>K PROVÁDĚCÍ SMLOUVĚ (SMLOUVĚ O DÍLO)</w:t>
      </w:r>
    </w:p>
    <w:p w:rsidR="002E419D" w:rsidRDefault="002256BF">
      <w:pPr>
        <w:spacing w:after="333" w:line="265" w:lineRule="auto"/>
        <w:ind w:left="135" w:right="211" w:hanging="10"/>
        <w:jc w:val="center"/>
      </w:pPr>
      <w:r>
        <w:t>mezi</w:t>
      </w:r>
    </w:p>
    <w:p w:rsidR="002E419D" w:rsidRDefault="002256BF">
      <w:pPr>
        <w:ind w:right="2749"/>
      </w:pPr>
      <w:r>
        <w:t>objednatelem: Ředitelství silnic a dálnic ČR se sídlem: Na Pankráci 546/56, 140 OO Praha 4 zastoupeným</w:t>
      </w:r>
      <w:r w:rsidRPr="002256BF">
        <w:rPr>
          <w:highlight w:val="black"/>
        </w:rPr>
        <w:t>: Ing. Janem Kroupou, generálním ředitelem</w:t>
      </w:r>
      <w:r>
        <w:t xml:space="preserve"> ve věci této zakázky: </w:t>
      </w:r>
      <w:r w:rsidRPr="002256BF">
        <w:rPr>
          <w:highlight w:val="black"/>
        </w:rPr>
        <w:t>Ing. Zdeňkem Kuťákem, pověřeným řízenim</w:t>
      </w:r>
      <w:r>
        <w:t xml:space="preserve"> Správy Plzeň adresa: Hřímalého 37, 301 00 Plzeň b</w:t>
      </w:r>
      <w:r>
        <w:t xml:space="preserve">ankovní spojení: </w:t>
      </w:r>
      <w:r w:rsidRPr="002256BF">
        <w:rPr>
          <w:highlight w:val="black"/>
        </w:rPr>
        <w:t>20001-15937031/0710</w:t>
      </w:r>
      <w:r>
        <w:t xml:space="preserve"> </w:t>
      </w:r>
      <w:r>
        <w:t>IC: 65993390 DIC: CZ65993390</w:t>
      </w:r>
    </w:p>
    <w:p w:rsidR="002E419D" w:rsidRDefault="002256BF">
      <w:pPr>
        <w:spacing w:after="4" w:line="238" w:lineRule="auto"/>
        <w:ind w:left="-15" w:right="4768" w:firstLine="10"/>
        <w:jc w:val="left"/>
      </w:pPr>
      <w:r>
        <w:t>(dále jen „objednatel”) na straně jedné a zhotovitelem: Sdružení Valbek - Metroprojekt vedoucí společník: Valbek, spol. s r.o.</w:t>
      </w:r>
    </w:p>
    <w:p w:rsidR="002E419D" w:rsidRDefault="002256BF">
      <w:pPr>
        <w:spacing w:after="0" w:line="306" w:lineRule="auto"/>
        <w:ind w:left="10" w:right="3365"/>
      </w:pPr>
      <w:r>
        <w:t xml:space="preserve">se sídlem: Vaňurova 505/17, 460 OI Liberec zastoupeným: </w:t>
      </w:r>
      <w:r w:rsidRPr="002256BF">
        <w:rPr>
          <w:highlight w:val="black"/>
        </w:rPr>
        <w:t>Ing. Lu</w:t>
      </w:r>
      <w:r w:rsidRPr="002256BF">
        <w:rPr>
          <w:highlight w:val="black"/>
        </w:rPr>
        <w:t>káš Hruboň, jednatel, Ing. Ladislav Šimek, jednatel</w:t>
      </w:r>
      <w:r>
        <w:t xml:space="preserve"> b</w:t>
      </w:r>
      <w:r>
        <w:t xml:space="preserve">ankovní spojení: </w:t>
      </w:r>
      <w:r w:rsidRPr="002256BF">
        <w:rPr>
          <w:highlight w:val="black"/>
        </w:rPr>
        <w:t>Komerční banka, č. ú. 9000803-461/0100</w:t>
      </w:r>
      <w:r>
        <w:t xml:space="preserve"> IC: 48266230</w:t>
      </w:r>
    </w:p>
    <w:p w:rsidR="002E419D" w:rsidRDefault="002256BF">
      <w:pPr>
        <w:spacing w:after="318"/>
        <w:ind w:left="10" w:right="336"/>
      </w:pPr>
      <w:r>
        <w:t xml:space="preserve">DIČ: CZ48266230 </w:t>
      </w:r>
      <w:r>
        <w:t xml:space="preserve">údaj o zápisu v obchodním rejstříku nebo v jiné evidenci: </w:t>
      </w:r>
      <w:r w:rsidRPr="002256BF">
        <w:rPr>
          <w:highlight w:val="black"/>
        </w:rPr>
        <w:t>OR vedeném Krajským soudem v Ústi nad Labem, oddíl C, vložk</w:t>
      </w:r>
      <w:r w:rsidRPr="002256BF">
        <w:rPr>
          <w:highlight w:val="black"/>
        </w:rPr>
        <w:t>a 4487</w:t>
      </w:r>
    </w:p>
    <w:p w:rsidR="002E419D" w:rsidRDefault="002256BF">
      <w:pPr>
        <w:spacing w:after="56"/>
        <w:ind w:left="19" w:right="0"/>
      </w:pPr>
      <w:r>
        <w:t>společník: METROPROJEKT Praha a.s.</w:t>
      </w:r>
    </w:p>
    <w:p w:rsidR="002E419D" w:rsidRDefault="002256BF">
      <w:pPr>
        <w:spacing w:after="357"/>
        <w:ind w:left="19" w:right="135"/>
      </w:pPr>
      <w:r>
        <w:t xml:space="preserve">se sídlem: I.P. Pavlova 2/1786, 120 00 Praha 2 zastoupeným: </w:t>
      </w:r>
      <w:r w:rsidRPr="002256BF">
        <w:rPr>
          <w:highlight w:val="black"/>
        </w:rPr>
        <w:t>Ing. David Krása - předseda představenstva, Ing. Vladimir Seidl - místopředseda představenstva</w:t>
      </w:r>
      <w:r>
        <w:t xml:space="preserve"> IC: 45271895 DIČ: CZ45271895 údaj o zápisu v obchodním rejs</w:t>
      </w:r>
      <w:r>
        <w:t xml:space="preserve">tříku vedeném </w:t>
      </w:r>
      <w:r w:rsidRPr="002256BF">
        <w:rPr>
          <w:highlight w:val="black"/>
        </w:rPr>
        <w:t>Městský soud v Praze, oddíl B, vložka 1418</w:t>
      </w:r>
      <w:r>
        <w:t xml:space="preserve"> (dále jen „zhotovitel”) na straně druhé</w:t>
      </w:r>
    </w:p>
    <w:p w:rsidR="002E419D" w:rsidRDefault="002256BF">
      <w:pPr>
        <w:ind w:left="19" w:right="0"/>
      </w:pPr>
      <w:r>
        <w:t>uzavírají níže uvedeného dne, měsíce a roku tuto</w:t>
      </w:r>
    </w:p>
    <w:p w:rsidR="002E419D" w:rsidRDefault="002256BF">
      <w:pPr>
        <w:spacing w:after="33" w:line="265" w:lineRule="auto"/>
        <w:ind w:left="135" w:right="144" w:hanging="10"/>
        <w:jc w:val="center"/>
      </w:pPr>
      <w:r>
        <w:t>Prováděcí smlouvu (smlouvu o dílo)</w:t>
      </w:r>
    </w:p>
    <w:p w:rsidR="002E419D" w:rsidRPr="002256BF" w:rsidRDefault="002256BF">
      <w:pPr>
        <w:spacing w:after="0" w:line="309" w:lineRule="auto"/>
        <w:ind w:left="2397" w:right="0" w:hanging="2297"/>
        <w:rPr>
          <w:b/>
        </w:rPr>
      </w:pPr>
      <w:r>
        <w:t xml:space="preserve">(název dílčí veřejné zakázky: </w:t>
      </w:r>
      <w:r w:rsidRPr="002256BF">
        <w:rPr>
          <w:b/>
        </w:rPr>
        <w:t>„I/27 Kaznějov, obchvat” - zpracování projektové dokumentace pro územní rozhodnutí, včetně IČ k zajištění územního rozhodnutí</w:t>
      </w:r>
    </w:p>
    <w:p w:rsidR="002E419D" w:rsidRDefault="002256BF">
      <w:pPr>
        <w:spacing w:after="620" w:line="265" w:lineRule="auto"/>
        <w:ind w:left="135" w:right="154" w:hanging="10"/>
        <w:jc w:val="center"/>
      </w:pPr>
      <w:r>
        <w:t xml:space="preserve">č. smlouvy objednatele: 06EU-002896, č. smlouvy zhotovitele: </w:t>
      </w:r>
      <w:r w:rsidRPr="002256BF">
        <w:rPr>
          <w:highlight w:val="black"/>
        </w:rPr>
        <w:t>6996/MP</w:t>
      </w:r>
    </w:p>
    <w:p w:rsidR="002E419D" w:rsidRDefault="002256BF">
      <w:pPr>
        <w:spacing w:after="324" w:line="259" w:lineRule="auto"/>
        <w:ind w:left="87" w:hanging="10"/>
        <w:jc w:val="center"/>
      </w:pPr>
      <w:r>
        <w:rPr>
          <w:sz w:val="24"/>
        </w:rPr>
        <w:t>Preambule</w:t>
      </w:r>
    </w:p>
    <w:p w:rsidR="002E419D" w:rsidRDefault="002256BF">
      <w:pPr>
        <w:ind w:left="19" w:right="0"/>
      </w:pPr>
      <w:r>
        <w:t>Tento dodatek č. 1</w:t>
      </w:r>
      <w:r>
        <w:t xml:space="preserve"> k </w:t>
      </w:r>
      <w:r>
        <w:t>Prováděcí smlouvě na dílčí veřejnou zakázku „I/27 Kaznějov, obchvat” se uzavírá z důvodu návaznosti technického řešeni staveb I/27 Plasy, obchvat a I/27 Kaznějov. Věcně</w:t>
      </w:r>
      <w:r>
        <w:t xml:space="preserve"> jde o prodlouženi stavby I/27 Kaznějov o úpravu navazujícího úseku stávající silnice I.</w:t>
      </w:r>
      <w:r>
        <w:t xml:space="preserve"> třídy v délce 480 m až k začátku stavby I/27 Plasy, obchvat. Toto technické řešení přinese vzájemné propojeni obou staveb. Zároveň rozšíření stavby I/27 Kaznějov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přinese úspory za inženýrskou činnost pro zajištění územního rozhodnuti a to jak časové, tak</w:t>
      </w:r>
      <w:r>
        <w:t xml:space="preserve"> finanční (cena za tuto činnost je bez navýšení).</w:t>
      </w:r>
    </w:p>
    <w:p w:rsidR="002E419D" w:rsidRDefault="002256BF">
      <w:pPr>
        <w:spacing w:after="0" w:line="265" w:lineRule="auto"/>
        <w:ind w:left="135" w:right="48" w:hanging="10"/>
        <w:jc w:val="center"/>
      </w:pPr>
      <w:r>
        <w:t>Článek I.</w:t>
      </w:r>
    </w:p>
    <w:p w:rsidR="002E419D" w:rsidRDefault="002256BF">
      <w:pPr>
        <w:spacing w:after="55"/>
        <w:ind w:left="100" w:right="3124" w:firstLine="3941"/>
      </w:pPr>
      <w:r>
        <w:t>Předmět smlouvy Doplňuje se nový bod č.5</w:t>
      </w:r>
    </w:p>
    <w:p w:rsidR="002E419D" w:rsidRDefault="002256BF">
      <w:pPr>
        <w:spacing w:after="73"/>
        <w:ind w:left="379" w:right="0" w:hanging="279"/>
      </w:pPr>
      <w:r>
        <w:t xml:space="preserve">5. Předmětem stavby se rozšiřuje 0 480 m dvoupruhová nedělená komunikace v kategorii S 9,5/70 směrem ke stavbě I/27 obchvat Plasy, Celková délka uvažované </w:t>
      </w:r>
      <w:r>
        <w:t>stavby je 8,43 7 km.</w:t>
      </w:r>
    </w:p>
    <w:p w:rsidR="002E419D" w:rsidRDefault="002256BF">
      <w:pPr>
        <w:spacing w:after="341"/>
        <w:ind w:left="385" w:right="0"/>
      </w:pPr>
      <w:r>
        <w:t>Podrobná specifikace předmětu plnění tvoři přílohu č. 1 tohoto dodatku smlouvy.</w:t>
      </w:r>
    </w:p>
    <w:p w:rsidR="002E419D" w:rsidRDefault="002256BF">
      <w:pPr>
        <w:spacing w:after="28" w:line="259" w:lineRule="auto"/>
        <w:ind w:left="87" w:right="0" w:hanging="10"/>
        <w:jc w:val="center"/>
      </w:pPr>
      <w:r>
        <w:rPr>
          <w:sz w:val="24"/>
        </w:rPr>
        <w:t>Článek II</w:t>
      </w:r>
      <w:r>
        <w:rPr>
          <w:sz w:val="24"/>
        </w:rPr>
        <w:t>.</w:t>
      </w:r>
    </w:p>
    <w:p w:rsidR="002E419D" w:rsidRDefault="002256BF">
      <w:pPr>
        <w:spacing w:after="327" w:line="265" w:lineRule="auto"/>
        <w:ind w:left="135" w:right="29" w:hanging="10"/>
        <w:jc w:val="center"/>
      </w:pPr>
      <w:r>
        <w:t>Cena za dílo</w:t>
      </w:r>
    </w:p>
    <w:p w:rsidR="002E419D" w:rsidRDefault="002256BF">
      <w:pPr>
        <w:ind w:left="100" w:right="0"/>
      </w:pPr>
      <w:r>
        <w:t>Ruší se původní znění bodu č.</w:t>
      </w:r>
      <w:r>
        <w:t>l, a nahrazuje se novým zněním takto:</w:t>
      </w:r>
    </w:p>
    <w:p w:rsidR="002E419D" w:rsidRDefault="002256BF">
      <w:pPr>
        <w:spacing w:after="61"/>
        <w:ind w:left="369" w:right="0" w:hanging="269"/>
      </w:pPr>
      <w:r>
        <w:lastRenderedPageBreak/>
        <w:t>I. Za řádnou realizaci této smlouvy náleží zhotoviteli cena ve výši stanovené jako součet cen jednotlivých dílčích činností, tj.:</w:t>
      </w:r>
    </w:p>
    <w:p w:rsidR="002E419D" w:rsidRDefault="002256BF">
      <w:pPr>
        <w:ind w:left="385" w:right="0"/>
      </w:pPr>
      <w:r>
        <w:t xml:space="preserve">Cena dle základní smlouvy bez DPH:        </w:t>
      </w:r>
      <w:r>
        <w:t xml:space="preserve"> 6 757 500,- Kč</w:t>
      </w:r>
    </w:p>
    <w:p w:rsidR="002E419D" w:rsidRDefault="002256BF">
      <w:pPr>
        <w:spacing w:after="58" w:line="259" w:lineRule="auto"/>
        <w:ind w:left="385" w:right="0"/>
        <w:jc w:val="left"/>
      </w:pPr>
      <w:r>
        <w:rPr>
          <w:u w:val="single" w:color="000000"/>
        </w:rPr>
        <w:t xml:space="preserve">Cena za práce dle dodatku č.1 </w:t>
      </w:r>
      <w:r>
        <w:rPr>
          <w:u w:val="single" w:color="000000"/>
        </w:rPr>
        <w:t xml:space="preserve">bez DPH:       </w:t>
      </w:r>
      <w:r>
        <w:rPr>
          <w:u w:val="single" w:color="000000"/>
        </w:rPr>
        <w:t xml:space="preserve"> 445 200.- Kč</w:t>
      </w:r>
    </w:p>
    <w:p w:rsidR="002E419D" w:rsidRDefault="002256BF">
      <w:pPr>
        <w:tabs>
          <w:tab w:val="center" w:pos="1365"/>
          <w:tab w:val="center" w:pos="4456"/>
        </w:tabs>
        <w:spacing w:after="65"/>
        <w:ind w:right="0"/>
        <w:jc w:val="left"/>
      </w:pPr>
      <w:r>
        <w:tab/>
        <w:t>Cena celkem bez DPH:</w:t>
      </w:r>
      <w:r>
        <w:tab/>
        <w:t xml:space="preserve">              </w:t>
      </w:r>
      <w:r>
        <w:t>7</w:t>
      </w:r>
      <w:r>
        <w:t xml:space="preserve"> 202 700,- Kč</w:t>
      </w:r>
    </w:p>
    <w:p w:rsidR="002E419D" w:rsidRDefault="002256BF">
      <w:pPr>
        <w:tabs>
          <w:tab w:val="center" w:pos="620"/>
          <w:tab w:val="center" w:pos="4460"/>
        </w:tabs>
        <w:spacing w:after="3" w:line="259" w:lineRule="auto"/>
        <w:ind w:right="0"/>
        <w:jc w:val="left"/>
      </w:pPr>
      <w:r>
        <w:tab/>
      </w:r>
      <w:r>
        <w:rPr>
          <w:u w:val="single" w:color="000000"/>
        </w:rPr>
        <w:t>DPH:</w:t>
      </w:r>
      <w:r>
        <w:rPr>
          <w:u w:val="single" w:color="000000"/>
        </w:rPr>
        <w:tab/>
        <w:t xml:space="preserve">             </w:t>
      </w:r>
      <w:r>
        <w:rPr>
          <w:u w:val="single" w:color="000000"/>
        </w:rPr>
        <w:t>1 512 567 - Kč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572" name="Picture 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" name="Picture 35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9D" w:rsidRDefault="002256BF">
      <w:pPr>
        <w:tabs>
          <w:tab w:val="center" w:pos="1163"/>
          <w:tab w:val="center" w:pos="4436"/>
        </w:tabs>
        <w:ind w:right="0"/>
        <w:jc w:val="left"/>
      </w:pPr>
      <w:r>
        <w:tab/>
        <w:t>Cena včetně DPH:</w:t>
      </w:r>
      <w:r>
        <w:tab/>
        <w:t xml:space="preserve">              </w:t>
      </w:r>
      <w:r>
        <w:t>8 715 267,- Kč</w:t>
      </w:r>
    </w:p>
    <w:p w:rsidR="002E419D" w:rsidRDefault="002256BF">
      <w:pPr>
        <w:spacing w:after="635"/>
        <w:ind w:left="385" w:right="0"/>
      </w:pPr>
      <w:r>
        <w:t>Podrobná specifikace ceny dodatku č. I tvoří přílohu č. I tohoto dodatku smlouvy.</w:t>
      </w:r>
    </w:p>
    <w:p w:rsidR="002E419D" w:rsidRDefault="002256BF">
      <w:pPr>
        <w:spacing w:after="54" w:line="265" w:lineRule="auto"/>
        <w:ind w:left="135" w:right="19" w:hanging="10"/>
        <w:jc w:val="center"/>
      </w:pPr>
      <w:r>
        <w:t>Článek 111.</w:t>
      </w:r>
    </w:p>
    <w:p w:rsidR="002E419D" w:rsidRDefault="002256BF">
      <w:pPr>
        <w:ind w:left="100" w:right="3326" w:firstLine="3836"/>
      </w:pPr>
      <w:r>
        <w:t>Doba a místo plnění Ruší se původní znění bodu č. 1, a nahrazuje se novým zněním takto:</w:t>
      </w:r>
    </w:p>
    <w:p w:rsidR="002E419D" w:rsidRPr="002256BF" w:rsidRDefault="002256BF">
      <w:pPr>
        <w:spacing w:after="59" w:line="238" w:lineRule="auto"/>
        <w:ind w:left="395" w:right="3917" w:hanging="270"/>
        <w:jc w:val="left"/>
        <w:rPr>
          <w:b/>
        </w:rPr>
      </w:pPr>
      <w:r>
        <w:t>I. Smluvní strany sjednávají dobu plnění následujícím způsobem: zahájení prací: po podpisu prováděcí smlouvy ukončení prací:</w:t>
      </w:r>
      <w:r>
        <w:tab/>
      </w:r>
      <w:r w:rsidRPr="002256BF">
        <w:rPr>
          <w:b/>
        </w:rPr>
        <w:t>koncept DŮR -do 05/2017 čistopis DŮR - do 07/2017 podání žádosti o ÚR — do 12/2017</w:t>
      </w:r>
    </w:p>
    <w:p w:rsidR="002E419D" w:rsidRDefault="002256BF">
      <w:pPr>
        <w:spacing w:after="631" w:line="265" w:lineRule="auto"/>
        <w:ind w:left="404" w:right="0" w:hanging="10"/>
        <w:jc w:val="left"/>
      </w:pPr>
      <w:r>
        <w:rPr>
          <w:sz w:val="20"/>
        </w:rPr>
        <w:t>Počet výtisků DŮR: 6x v tištěné verzi, 2x na CD</w:t>
      </w:r>
    </w:p>
    <w:p w:rsidR="002E419D" w:rsidRDefault="002256BF">
      <w:pPr>
        <w:spacing w:after="2" w:line="259" w:lineRule="auto"/>
        <w:ind w:left="106" w:right="0"/>
        <w:jc w:val="center"/>
      </w:pPr>
      <w:r>
        <w:rPr>
          <w:sz w:val="26"/>
        </w:rPr>
        <w:t>článek V.</w:t>
      </w:r>
    </w:p>
    <w:p w:rsidR="002E419D" w:rsidRDefault="002256BF">
      <w:pPr>
        <w:spacing w:after="27" w:line="265" w:lineRule="auto"/>
        <w:ind w:left="135" w:right="0" w:hanging="10"/>
        <w:jc w:val="center"/>
      </w:pPr>
      <w:r>
        <w:t>Závěrečná ustanovení</w:t>
      </w:r>
    </w:p>
    <w:p w:rsidR="002E419D" w:rsidRDefault="002256BF">
      <w:pPr>
        <w:ind w:left="100" w:right="0"/>
      </w:pPr>
      <w:r>
        <w:t>Doplňuje se nový bod č.6</w:t>
      </w:r>
    </w:p>
    <w:p w:rsidR="002E419D" w:rsidRDefault="002256BF">
      <w:pPr>
        <w:ind w:left="100" w:right="0"/>
      </w:pPr>
      <w:r>
        <w:t>6. Přílohu tohoto dodatku smlouvy tvoří:</w:t>
      </w:r>
    </w:p>
    <w:p w:rsidR="002E419D" w:rsidRDefault="002256BF">
      <w:pPr>
        <w:spacing w:after="98"/>
        <w:ind w:left="404" w:right="0"/>
      </w:pPr>
      <w:r>
        <w:t>Podrobná specifikace ceny prací dle tohoto dodatku č. 1</w:t>
      </w:r>
    </w:p>
    <w:p w:rsidR="002256BF" w:rsidRDefault="002256BF">
      <w:pPr>
        <w:spacing w:after="98"/>
        <w:ind w:left="404" w:right="0"/>
      </w:pPr>
    </w:p>
    <w:p w:rsidR="002256BF" w:rsidRDefault="002256BF">
      <w:pPr>
        <w:spacing w:after="98"/>
        <w:ind w:left="404" w:right="0"/>
      </w:pPr>
    </w:p>
    <w:p w:rsidR="002E419D" w:rsidRDefault="002256BF">
      <w:pPr>
        <w:ind w:left="1461" w:right="0"/>
      </w:pPr>
      <w:r>
        <w:t>3 0 -03- 2017</w:t>
      </w:r>
    </w:p>
    <w:p w:rsidR="002E419D" w:rsidRDefault="002256BF">
      <w:pPr>
        <w:tabs>
          <w:tab w:val="center" w:pos="7594"/>
        </w:tabs>
        <w:spacing w:after="200" w:line="265" w:lineRule="auto"/>
        <w:ind w:right="0"/>
        <w:jc w:val="left"/>
      </w:pPr>
      <w:r>
        <w:rPr>
          <w:sz w:val="20"/>
        </w:rPr>
        <w:t>V Plzni dne ...........„ .</w:t>
      </w:r>
      <w:r>
        <w:rPr>
          <w:sz w:val="20"/>
        </w:rPr>
        <w:tab/>
        <w:t>V Liberci dne 28.03.2017</w:t>
      </w: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256BF" w:rsidRDefault="002256BF">
      <w:pPr>
        <w:spacing w:after="2" w:line="259" w:lineRule="auto"/>
        <w:ind w:left="10" w:right="0"/>
        <w:jc w:val="left"/>
        <w:rPr>
          <w:sz w:val="30"/>
        </w:rPr>
      </w:pPr>
    </w:p>
    <w:p w:rsidR="002E419D" w:rsidRDefault="002256BF">
      <w:pPr>
        <w:spacing w:after="2" w:line="259" w:lineRule="auto"/>
        <w:ind w:left="10" w:right="0"/>
        <w:jc w:val="left"/>
      </w:pPr>
      <w:r>
        <w:rPr>
          <w:sz w:val="30"/>
        </w:rPr>
        <w:t>SOUPIS SLUŽEB</w:t>
      </w:r>
    </w:p>
    <w:p w:rsidR="002E419D" w:rsidRDefault="002256BF">
      <w:pPr>
        <w:spacing w:after="0" w:line="259" w:lineRule="auto"/>
        <w:ind w:right="125"/>
        <w:jc w:val="center"/>
      </w:pPr>
      <w:r>
        <w:rPr>
          <w:sz w:val="40"/>
        </w:rPr>
        <w:t>I/27 Kaznějov, obchvat, DÚR/IČ</w:t>
      </w:r>
    </w:p>
    <w:p w:rsidR="002E419D" w:rsidRDefault="002256BF">
      <w:pPr>
        <w:spacing w:after="5" w:line="259" w:lineRule="auto"/>
        <w:ind w:left="5" w:right="91" w:hanging="10"/>
      </w:pPr>
      <w:r>
        <w:rPr>
          <w:sz w:val="20"/>
        </w:rPr>
        <w:t>modře- vyplní uchazeč</w:t>
      </w:r>
    </w:p>
    <w:p w:rsidR="002E419D" w:rsidRDefault="002256BF">
      <w:pPr>
        <w:spacing w:after="0" w:line="259" w:lineRule="auto"/>
        <w:ind w:right="0"/>
        <w:jc w:val="left"/>
      </w:pPr>
      <w:r>
        <w:t>Tabulka č. 1</w:t>
      </w:r>
    </w:p>
    <w:tbl>
      <w:tblPr>
        <w:tblStyle w:val="TableGrid"/>
        <w:tblW w:w="9883" w:type="dxa"/>
        <w:tblInd w:w="-183" w:type="dxa"/>
        <w:tblCellMar>
          <w:top w:w="0" w:type="dxa"/>
          <w:left w:w="32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124"/>
        <w:gridCol w:w="1048"/>
        <w:gridCol w:w="236"/>
        <w:gridCol w:w="1260"/>
        <w:gridCol w:w="1065"/>
        <w:gridCol w:w="312"/>
        <w:gridCol w:w="1170"/>
        <w:gridCol w:w="1668"/>
      </w:tblGrid>
      <w:tr w:rsidR="002E419D">
        <w:trPr>
          <w:trHeight w:val="1364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59" w:lineRule="auto"/>
              <w:ind w:left="611" w:right="0" w:hanging="509"/>
              <w:jc w:val="left"/>
            </w:pPr>
            <w:r>
              <w:rPr>
                <w:sz w:val="20"/>
              </w:rPr>
              <w:t>Předpokládaná hodnota stavebních nákladů v Kč bez DPH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66" w:lineRule="auto"/>
              <w:ind w:left="16" w:right="82" w:firstLine="423"/>
            </w:pPr>
            <w:r>
              <w:rPr>
                <w:sz w:val="20"/>
              </w:rPr>
              <w:t>Procentní poměr ze stavebních nákladů nabidnutý uchazečem v Rámcové smlouvě - část DŮR</w:t>
            </w:r>
          </w:p>
          <w:p w:rsidR="002E419D" w:rsidRDefault="002256BF">
            <w:pPr>
              <w:spacing w:after="0" w:line="259" w:lineRule="auto"/>
              <w:ind w:right="47"/>
              <w:jc w:val="center"/>
            </w:pPr>
            <w:r>
              <w:rPr>
                <w:sz w:val="20"/>
              </w:rPr>
              <w:t>/ v nabídce*)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7" w:line="273" w:lineRule="auto"/>
              <w:ind w:left="29" w:right="62" w:firstLine="413"/>
            </w:pPr>
            <w:r>
              <w:rPr>
                <w:sz w:val="20"/>
              </w:rPr>
              <w:t>Procentní poměr ze stavebnich nákladů nabidnutý uchazečem v Rámcové smlouvě - část IČ pro DŮR')</w:t>
            </w:r>
          </w:p>
          <w:p w:rsidR="002E419D" w:rsidRDefault="002256BF">
            <w:pPr>
              <w:spacing w:after="0" w:line="259" w:lineRule="auto"/>
              <w:ind w:right="197"/>
              <w:jc w:val="center"/>
            </w:pPr>
            <w:r>
              <w:t>/ v nabidce</w:t>
            </w: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0"/>
              <w:jc w:val="center"/>
            </w:pPr>
            <w:r>
              <w:t>Cena celkem v Kč bez DPH</w:t>
            </w:r>
          </w:p>
        </w:tc>
      </w:tr>
      <w:tr w:rsidR="002E419D">
        <w:trPr>
          <w:trHeight w:val="323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7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994 523 165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14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79"/>
              <w:jc w:val="center"/>
            </w:pPr>
            <w:r>
              <w:rPr>
                <w:sz w:val="20"/>
              </w:rPr>
              <w:t>v rámcové smlouvě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65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79"/>
              <w:jc w:val="center"/>
            </w:pPr>
            <w:r>
              <w:rPr>
                <w:sz w:val="20"/>
              </w:rPr>
              <w:t>v provádéci nabídce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" w:right="0"/>
              <w:jc w:val="left"/>
            </w:pP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846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580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6" w:right="0" w:firstLine="77"/>
              <w:jc w:val="left"/>
            </w:pPr>
            <w:r>
              <w:rPr>
                <w:sz w:val="20"/>
              </w:rPr>
              <w:t>ředpokládaný celkový počet hod echnické pomoci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 w:rsidP="002256BF">
            <w:pPr>
              <w:spacing w:after="0" w:line="259" w:lineRule="auto"/>
              <w:ind w:right="14"/>
            </w:pPr>
            <w:r>
              <w:rPr>
                <w:sz w:val="3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497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73" w:right="0" w:firstLine="10"/>
            </w:pPr>
            <w:r>
              <w:rPr>
                <w:sz w:val="20"/>
              </w:rPr>
              <w:t>redpokládaná hodnota dílči části eŤejné zakázky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" w:right="0"/>
              <w:jc w:val="left"/>
            </w:pP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5"/>
              <w:jc w:val="righ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0"/>
              <w:jc w:val="left"/>
            </w:pPr>
          </w:p>
        </w:tc>
      </w:tr>
      <w:tr w:rsidR="002E419D">
        <w:trPr>
          <w:trHeight w:val="273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83" w:right="0"/>
              <w:jc w:val="left"/>
            </w:pPr>
            <w:r>
              <w:t>abidka uchazeč v Kč bez DPH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120"/>
              <w:jc w:val="right"/>
            </w:pPr>
            <w:bookmarkStart w:id="0" w:name="_GoBack"/>
            <w:bookmarkEnd w:id="0"/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5"/>
              <w:jc w:val="righ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0"/>
              <w:jc w:val="right"/>
            </w:pPr>
          </w:p>
        </w:tc>
      </w:tr>
      <w:tr w:rsidR="002E419D">
        <w:trPr>
          <w:trHeight w:val="582"/>
        </w:trPr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59" w:lineRule="auto"/>
              <w:ind w:left="83" w:right="0"/>
              <w:jc w:val="left"/>
            </w:pPr>
            <w:r>
              <w:rPr>
                <w:sz w:val="20"/>
              </w:rPr>
              <w:t>% změna ceny NabidkałPředpoklad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right="47"/>
              <w:jc w:val="center"/>
            </w:pP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right="0"/>
              <w:jc w:val="center"/>
            </w:pPr>
          </w:p>
        </w:tc>
      </w:tr>
    </w:tbl>
    <w:p w:rsidR="002E419D" w:rsidRDefault="002256BF">
      <w:pPr>
        <w:spacing w:after="5" w:line="259" w:lineRule="auto"/>
        <w:ind w:left="5" w:right="91" w:hanging="10"/>
      </w:pPr>
      <w:r>
        <w:rPr>
          <w:sz w:val="20"/>
        </w:rPr>
        <w:t>•) Uchazeč použije pň oceněni % poměr ze stavebních nákladů uvedený' v Rámcové smlouvě. Tento % poměr může být bud shodný nebo nižší než je % poměr uvedený v Rámcové smlouvě. Podrobnéjśi popis viz čl. 6 'Cena” v Rámcové smlouvě</w:t>
      </w:r>
    </w:p>
    <w:p w:rsidR="002E419D" w:rsidRPr="002256BF" w:rsidRDefault="002256BF" w:rsidP="002256BF">
      <w:pPr>
        <w:pStyle w:val="Odstavecseseznamem"/>
        <w:numPr>
          <w:ilvl w:val="0"/>
          <w:numId w:val="1"/>
        </w:numPr>
        <w:spacing w:after="5" w:line="259" w:lineRule="auto"/>
        <w:ind w:right="91"/>
        <w:rPr>
          <w:sz w:val="20"/>
        </w:rPr>
      </w:pPr>
      <w:r w:rsidRPr="002256BF">
        <w:rPr>
          <w:sz w:val="20"/>
        </w:rPr>
        <w:t>Předpokládanou hodnotu dilč</w:t>
      </w:r>
      <w:r w:rsidRPr="002256BF">
        <w:rPr>
          <w:sz w:val="20"/>
        </w:rPr>
        <w:t>i části Veřejné zakázky považuje Zadavatel jako maximálni a nepřekročitelnou.</w:t>
      </w:r>
    </w:p>
    <w:p w:rsidR="002256BF" w:rsidRDefault="002256BF" w:rsidP="002256BF">
      <w:pPr>
        <w:pStyle w:val="Odstavecseseznamem"/>
        <w:spacing w:after="5" w:line="259" w:lineRule="auto"/>
        <w:ind w:right="91"/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  <w:r>
        <w:rPr>
          <w:sz w:val="20"/>
        </w:rPr>
        <w:t>V</w:t>
      </w:r>
      <w:r>
        <w:rPr>
          <w:sz w:val="20"/>
        </w:rPr>
        <w:t xml:space="preserve"> Liberci 28.3.2017</w:t>
      </w: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256BF" w:rsidRDefault="002256BF">
      <w:pPr>
        <w:tabs>
          <w:tab w:val="center" w:pos="7373"/>
        </w:tabs>
        <w:spacing w:after="5" w:line="259" w:lineRule="auto"/>
        <w:ind w:left="-5" w:right="0"/>
        <w:jc w:val="left"/>
        <w:rPr>
          <w:sz w:val="20"/>
        </w:rPr>
      </w:pPr>
    </w:p>
    <w:p w:rsidR="002E419D" w:rsidRDefault="002256BF">
      <w:pPr>
        <w:tabs>
          <w:tab w:val="center" w:pos="7373"/>
        </w:tabs>
        <w:spacing w:after="5" w:line="259" w:lineRule="auto"/>
        <w:ind w:left="-5" w:right="0"/>
        <w:jc w:val="left"/>
      </w:pPr>
      <w:r>
        <w:rPr>
          <w:sz w:val="20"/>
        </w:rPr>
        <w:lastRenderedPageBreak/>
        <w:tab/>
      </w:r>
    </w:p>
    <w:p w:rsidR="002E419D" w:rsidRDefault="002256BF">
      <w:pPr>
        <w:pStyle w:val="Nadpis1"/>
      </w:pPr>
      <w:r>
        <w:t>ROZPIS SLUŽEB</w:t>
      </w:r>
    </w:p>
    <w:p w:rsidR="002E419D" w:rsidRDefault="002256BF">
      <w:pPr>
        <w:spacing w:after="0" w:line="259" w:lineRule="auto"/>
        <w:ind w:left="413" w:right="0"/>
        <w:jc w:val="center"/>
      </w:pPr>
      <w:r>
        <w:rPr>
          <w:sz w:val="30"/>
          <w:u w:val="single" w:color="000000"/>
        </w:rPr>
        <w:t>1127 Kazněiov, obchvat - DÚR/IČ</w:t>
      </w:r>
    </w:p>
    <w:p w:rsidR="002E419D" w:rsidRDefault="002256BF">
      <w:pPr>
        <w:spacing w:after="0" w:line="259" w:lineRule="auto"/>
        <w:ind w:left="423" w:right="0" w:hanging="10"/>
        <w:jc w:val="center"/>
      </w:pPr>
      <w:r>
        <w:rPr>
          <w:sz w:val="28"/>
        </w:rPr>
        <w:t>Položkový rozpočet - projektové práce (DÚ</w:t>
      </w:r>
      <w:r>
        <w:rPr>
          <w:sz w:val="28"/>
        </w:rPr>
        <w:t>R)</w:t>
      </w:r>
    </w:p>
    <w:p w:rsidR="002E419D" w:rsidRDefault="002256BF">
      <w:pPr>
        <w:spacing w:after="0" w:line="216" w:lineRule="auto"/>
        <w:ind w:left="447" w:right="14" w:hanging="10"/>
      </w:pPr>
      <w:r>
        <w:rPr>
          <w:sz w:val="16"/>
        </w:rPr>
        <w:t>Oceněný rozpis služeb bude zpracován dle -Směrnice pro dokumentaci staveb pozemních komunikaci" (dále Ďouze Směrnice). Schválené MD-OI Ol. 101/07-910-IPK/I ze dne 29.1„2007 s účinnosti 12.2007 v platném zněni v rozsahu přiměřeném charakteru stavby s upřesn</w:t>
      </w:r>
      <w:r>
        <w:rPr>
          <w:sz w:val="16"/>
        </w:rPr>
        <w:t>ěním podle těchto zadávacích podmínek.</w:t>
      </w:r>
    </w:p>
    <w:p w:rsidR="002E419D" w:rsidRDefault="002256BF">
      <w:pPr>
        <w:spacing w:after="529" w:line="259" w:lineRule="auto"/>
        <w:ind w:left="413" w:right="0"/>
        <w:jc w:val="left"/>
      </w:pPr>
      <w:r>
        <w:rPr>
          <w:noProof/>
        </w:rPr>
        <w:drawing>
          <wp:inline distT="0" distB="0" distL="0" distR="0">
            <wp:extent cx="3239311" cy="7014413"/>
            <wp:effectExtent l="0" t="0" r="0" b="0"/>
            <wp:docPr id="69628" name="Picture 69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8" name="Picture 69628"/>
                    <pic:cNvPicPr/>
                  </pic:nvPicPr>
                  <pic:blipFill rotWithShape="1">
                    <a:blip r:embed="rId7"/>
                    <a:srcRect t="-139" r="44682" b="-1"/>
                    <a:stretch/>
                  </pic:blipFill>
                  <pic:spPr bwMode="auto">
                    <a:xfrm>
                      <a:off x="0" y="0"/>
                      <a:ext cx="3246343" cy="702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19D" w:rsidRDefault="002256BF">
      <w:pPr>
        <w:spacing w:after="830" w:line="216" w:lineRule="auto"/>
        <w:ind w:left="447" w:right="14" w:hanging="10"/>
      </w:pPr>
      <w:r>
        <w:rPr>
          <w:sz w:val="16"/>
        </w:rPr>
        <w:t xml:space="preserve">Pozn. : Předběžný geotechnicky průzkum neni ptedmétem činnosti v rámci zpracm•áni DŮR Práce vyhotovuje jiný zhotovitel. Podklady budou zhotovitel p?edány objednatelem nejpozdéjí k datu zahájeni praci na DŮR Výstupy </w:t>
      </w:r>
      <w:r>
        <w:rPr>
          <w:sz w:val="16"/>
        </w:rPr>
        <w:t>z předbéżného geotechnického průzkumu budou zhotovitelem y souladu s technickými předpisy zapracovány.</w:t>
      </w:r>
    </w:p>
    <w:p w:rsidR="002E419D" w:rsidRDefault="002256BF" w:rsidP="002256BF">
      <w:pPr>
        <w:pStyle w:val="Nadpis1"/>
        <w:ind w:right="211"/>
      </w:pPr>
      <w:r>
        <w:lastRenderedPageBreak/>
        <w:t>ROZPIS SLUŽEB</w:t>
      </w:r>
    </w:p>
    <w:p w:rsidR="002E419D" w:rsidRDefault="002256BF" w:rsidP="002256BF">
      <w:pPr>
        <w:spacing w:after="0" w:line="259" w:lineRule="auto"/>
        <w:ind w:right="673"/>
        <w:jc w:val="center"/>
      </w:pPr>
      <w:r>
        <w:rPr>
          <w:sz w:val="30"/>
        </w:rPr>
        <w:t xml:space="preserve">           Kaznějov obchvat</w:t>
      </w:r>
    </w:p>
    <w:p w:rsidR="002E419D" w:rsidRDefault="002256BF">
      <w:pPr>
        <w:spacing w:after="0" w:line="259" w:lineRule="auto"/>
        <w:ind w:left="423" w:right="183" w:hanging="10"/>
        <w:jc w:val="center"/>
      </w:pPr>
      <w:r>
        <w:rPr>
          <w:sz w:val="28"/>
        </w:rPr>
        <w:t>Položkový rozpočet - IČ k ÚR</w:t>
      </w:r>
    </w:p>
    <w:p w:rsidR="002E419D" w:rsidRDefault="002256BF">
      <w:pPr>
        <w:spacing w:after="58" w:line="259" w:lineRule="auto"/>
        <w:ind w:left="288" w:right="0"/>
        <w:jc w:val="left"/>
      </w:pPr>
      <w:r>
        <w:rPr>
          <w:noProof/>
        </w:rPr>
        <w:drawing>
          <wp:inline distT="0" distB="0" distL="0" distR="0">
            <wp:extent cx="5878339" cy="109801"/>
            <wp:effectExtent l="0" t="0" r="0" b="0"/>
            <wp:docPr id="28080" name="Picture 2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0" name="Picture 28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8339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06" w:type="dxa"/>
        <w:tblInd w:w="2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51"/>
        <w:gridCol w:w="303"/>
        <w:gridCol w:w="290"/>
        <w:gridCol w:w="244"/>
        <w:gridCol w:w="246"/>
        <w:gridCol w:w="519"/>
        <w:gridCol w:w="840"/>
        <w:gridCol w:w="269"/>
        <w:gridCol w:w="224"/>
        <w:gridCol w:w="397"/>
        <w:gridCol w:w="260"/>
        <w:gridCol w:w="440"/>
        <w:gridCol w:w="934"/>
        <w:gridCol w:w="1114"/>
        <w:gridCol w:w="1472"/>
        <w:gridCol w:w="443"/>
        <w:gridCol w:w="322"/>
        <w:gridCol w:w="309"/>
      </w:tblGrid>
      <w:tr w:rsidR="002E419D">
        <w:trPr>
          <w:trHeight w:val="269"/>
        </w:trPr>
        <w:tc>
          <w:tcPr>
            <w:tcW w:w="5545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59" w:lineRule="auto"/>
              <w:ind w:right="136"/>
              <w:jc w:val="center"/>
            </w:pPr>
            <w:r>
              <w:rPr>
                <w:sz w:val="24"/>
              </w:rPr>
              <w:t>Služba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28"/>
              <w:jc w:val="center"/>
            </w:pPr>
            <w:r>
              <w:rPr>
                <w:sz w:val="24"/>
              </w:rPr>
              <w:t>Počet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54" w:right="0"/>
            </w:pPr>
            <w:r>
              <w:t>Hodinová sazba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75" w:right="0"/>
              <w:jc w:val="center"/>
            </w:pPr>
            <w:r>
              <w:t>Cena</w:t>
            </w:r>
          </w:p>
        </w:tc>
      </w:tr>
      <w:tr w:rsidR="002E419D">
        <w:trPr>
          <w:trHeight w:val="246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>hodin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1" w:right="0"/>
              <w:jc w:val="center"/>
            </w:pPr>
            <w:r>
              <w:rPr>
                <w:sz w:val="20"/>
              </w:rPr>
              <w:t>Kč I hod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75" w:right="0"/>
              <w:jc w:val="center"/>
            </w:pPr>
            <w:r>
              <w:rPr>
                <w:sz w:val="26"/>
              </w:rPr>
              <w:t>Kč</w:t>
            </w:r>
          </w:p>
        </w:tc>
      </w:tr>
      <w:tr w:rsidR="002E419D">
        <w:trPr>
          <w:trHeight w:val="307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-73" w:right="0"/>
              <w:jc w:val="left"/>
            </w:pPr>
            <w:r>
              <w:rPr>
                <w:sz w:val="24"/>
              </w:rPr>
              <w:t>SPECIFIKACE INŽENÝRSKÉ ČINNOSTI • část A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173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5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307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442765" cy="262302"/>
                  <wp:effectExtent l="0" t="0" r="0" b="0"/>
                  <wp:docPr id="69632" name="Picture 69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2" name="Picture 696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765" cy="26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72" w:right="0"/>
              <w:jc w:val="left"/>
            </w:pPr>
          </w:p>
        </w:tc>
      </w:tr>
      <w:tr w:rsidR="002E419D">
        <w:trPr>
          <w:trHeight w:val="1129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59" w:lineRule="auto"/>
              <w:ind w:left="109" w:right="53" w:hanging="19"/>
            </w:pPr>
            <w:r>
              <w:rPr>
                <w:sz w:val="20"/>
              </w:rPr>
              <w:t>ojednani sdołčenými subjekty. majetkovými správci a dotčenými any statni správy, Formulace a podárn žádosti s cliem vydáni sadnich stanovisek! vyjádťerW rozhodnuti (Vč. doložky právni moči), uhlasu a výjimek potřebných k vydáni stavebních povoleni. a to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514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tabs>
                <w:tab w:val="center" w:pos="3166"/>
              </w:tabs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vazn</w:t>
            </w:r>
            <w:r>
              <w:rPr>
                <w:sz w:val="20"/>
              </w:rPr>
              <w:tab/>
              <w:t>dek h ienika dle zák. 258/2000 Sb. v latném znéni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44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•ádřeni Ministerstva do ra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56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'ádřeni Ministerstva ŽP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30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• ádteni Ministerstva obran VIJSS</w:t>
            </w:r>
          </w:p>
        </w:tc>
        <w:tc>
          <w:tcPr>
            <w:tcW w:w="252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40"/>
        </w:trPr>
        <w:tc>
          <w:tcPr>
            <w:tcW w:w="46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90" w:right="0"/>
              <w:jc w:val="left"/>
            </w:pPr>
            <w:r>
              <w:rPr>
                <w:sz w:val="20"/>
              </w:rPr>
              <w:t>-ádřeni Ministerstva vnitra dálnice a ch10StniCh silnice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30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138" w:right="0"/>
              <w:jc w:val="left"/>
            </w:pPr>
            <w:r>
              <w:rPr>
                <w:sz w:val="20"/>
              </w:rPr>
              <w:t>ádřeni KŘ Policie ČR silnice I.třid</w:t>
            </w:r>
          </w:p>
        </w:tc>
        <w:tc>
          <w:tcPr>
            <w:tcW w:w="252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41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right="-24"/>
              <w:jc w:val="right"/>
            </w:pPr>
            <w:r>
              <w:rPr>
                <w:sz w:val="20"/>
              </w:rPr>
              <w:t>dřeni Policie ČR Dl silnice Il. a Ill. tři , MK a ÚK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423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/>
            </w:pPr>
            <w:r>
              <w:rPr>
                <w:sz w:val="20"/>
              </w:rPr>
              <w:t>tanoviSk0 Silničního správniho úřadu dle zák. 13/1997 Sb. v platném néni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413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3" w:right="0" w:firstLine="58"/>
            </w:pPr>
            <w:r>
              <w:rPr>
                <w:sz w:val="20"/>
              </w:rPr>
              <w:t>zh0dnuti podle S IO č. 13/1997 Sb. O pozemních komunikacich ovolení fi o-eni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44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/>
              <w:jc w:val="left"/>
            </w:pPr>
            <w:r>
              <w:rPr>
                <w:sz w:val="20"/>
              </w:rPr>
              <w:t>a'išténí odsouhlaseni návrhu budouciho us ořádáni silniční sitě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46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/>
              <w:jc w:val="left"/>
            </w:pPr>
            <w:r>
              <w:rPr>
                <w:sz w:val="20"/>
              </w:rPr>
              <w:t>orn lexni 'ádteni kra•ského útadu odboru životního rostředi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" w:right="0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423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4" w:right="0" w:hanging="10"/>
              <w:jc w:val="left"/>
            </w:pPr>
            <w:r>
              <w:rPr>
                <w:sz w:val="20"/>
              </w:rPr>
              <w:t>omplexni vyjádřeni obce s rozšitenou působnosti, odboru životniho rosttedi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3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56" w:right="0"/>
              <w:jc w:val="center"/>
            </w:pPr>
          </w:p>
        </w:tc>
      </w:tr>
      <w:tr w:rsidR="002E419D">
        <w:trPr>
          <w:trHeight w:val="628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/>
              <w:jc w:val="left"/>
            </w:pPr>
            <w:r>
              <w:rPr>
                <w:sz w:val="20"/>
              </w:rPr>
              <w:t>ouhlas s Odnétim půdy ze ZPF dle Zák. 334/1992 Sb. S 9 odst. 6). v latném zněni a vyhl. 13/1994 Sb., a aktualizace výpočtů výše odvodů e ZPF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419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43"/>
              <w:jc w:val="left"/>
            </w:pPr>
            <w:r>
              <w:rPr>
                <w:sz w:val="20"/>
              </w:rPr>
              <w:t>ajištëni souhlasu podle S 17 zákona č. 254/2001 Sb. O vodách ásah do vodních toků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624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spacing w:after="0" w:line="259" w:lineRule="auto"/>
              <w:ind w:left="14" w:right="34" w:hanging="10"/>
              <w:jc w:val="left"/>
            </w:pPr>
            <w:r>
              <w:rPr>
                <w:sz w:val="20"/>
              </w:rPr>
              <w:t xml:space="preserve">ajišténi souhlasu k dotčeni pozemků do 50m od okraje lesa a k otčeni lesnich </w:t>
            </w:r>
            <w:r>
              <w:rPr>
                <w:sz w:val="20"/>
              </w:rPr>
              <w:tab/>
              <w:t>emků dle 14 odst. 2 Zákona č. 289/1995 Sb.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90" w:right="0"/>
              <w:jc w:val="left"/>
            </w:pPr>
            <w:r>
              <w:rPr>
                <w:sz w:val="20"/>
              </w:rPr>
              <w:t>•ádteni dle 18 zák. 254/2001 0 vodách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4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/>
              <w:jc w:val="left"/>
            </w:pPr>
            <w:r>
              <w:rPr>
                <w:sz w:val="20"/>
              </w:rPr>
              <w:t>tanovisko drážního s rávniho úřadu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6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66" w:right="0"/>
              <w:jc w:val="center"/>
            </w:pPr>
          </w:p>
        </w:tc>
      </w:tr>
      <w:tr w:rsidR="002E419D">
        <w:trPr>
          <w:trHeight w:val="240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-6" w:right="0"/>
              <w:jc w:val="left"/>
            </w:pPr>
            <w:r>
              <w:rPr>
                <w:sz w:val="20"/>
              </w:rPr>
              <w:t>ouhrnné 'ádteni sžDC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6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56" w:right="0"/>
              <w:jc w:val="center"/>
            </w:pPr>
          </w:p>
        </w:tc>
      </w:tr>
      <w:tr w:rsidR="002E419D">
        <w:trPr>
          <w:trHeight w:val="1047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16" w:lineRule="auto"/>
              <w:ind w:left="-6" w:right="485" w:firstLine="115"/>
            </w:pPr>
            <w:r>
              <w:rPr>
                <w:sz w:val="20"/>
              </w:rPr>
              <w:t>'išténi vyjádření či vydání výjimek z jiných právem chráněných ájmů stáv. staveb (např. narušeni ochranných pásem, zpečnostních pásem apod.) dle zákona č 458/2000Sb.,</w:t>
            </w:r>
          </w:p>
          <w:p w:rsidR="002E419D" w:rsidRDefault="002256BF">
            <w:pPr>
              <w:spacing w:after="0" w:line="259" w:lineRule="auto"/>
              <w:ind w:left="4" w:right="0"/>
              <w:jc w:val="left"/>
            </w:pPr>
            <w:r>
              <w:rPr>
                <w:sz w:val="20"/>
              </w:rPr>
              <w:t>.č.127/2005Sb.,z.č.266/1994 Sb.,z.č.61/1988 Sb.-všech v platném něni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47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845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spacing w:after="0" w:line="259" w:lineRule="auto"/>
              <w:ind w:left="4" w:right="0" w:firstLine="58"/>
              <w:jc w:val="left"/>
            </w:pPr>
            <w:r>
              <w:rPr>
                <w:sz w:val="20"/>
              </w:rPr>
              <w:t>zhodnuti podle S 56 odst. I zákona č. 114/1992 Sb. . O ochraně čirody a krajiny - výjimka ze základnich podminek ochrany zvlášt hránén • ch druhů živočichů a rostlin a silně 0hrożen • ch druhů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417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spacing w:after="0" w:line="259" w:lineRule="auto"/>
              <w:ind w:left="90" w:right="0"/>
              <w:jc w:val="left"/>
            </w:pPr>
            <w:r>
              <w:rPr>
                <w:sz w:val="20"/>
              </w:rPr>
              <w:t>'ádřeni, souhlas a rozhodnuti zák.114/1992 Sb. v latnérn zněni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37" w:right="0"/>
              <w:jc w:val="center"/>
            </w:pPr>
          </w:p>
        </w:tc>
      </w:tr>
      <w:tr w:rsidR="002E419D">
        <w:trPr>
          <w:trHeight w:val="624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" w:right="0" w:firstLine="58"/>
              <w:jc w:val="left"/>
            </w:pPr>
            <w:r>
              <w:rPr>
                <w:sz w:val="20"/>
              </w:rPr>
              <w:lastRenderedPageBreak/>
              <w:t>zhodnuti podle ust. S 76 a 77 odst. 3 zákona č. 114/1992 Sb. O chraně přirody a krajiny, např. souhlas se zásahem do VKP, krajinn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27" w:right="0"/>
              <w:jc w:val="center"/>
            </w:pPr>
          </w:p>
        </w:tc>
      </w:tr>
      <w:tr w:rsidR="002E419D">
        <w:trPr>
          <w:trHeight w:val="413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90" w:right="0" w:hanging="19"/>
            </w:pPr>
            <w:r>
              <w:rPr>
                <w:sz w:val="20"/>
              </w:rPr>
              <w:t>jádřeni dle zákona č. 133/1985 Sb. v platném zněni S 31 odst. I kona- ožárni ochrana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right="1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  <w:tr w:rsidR="002E419D">
        <w:trPr>
          <w:trHeight w:val="371"/>
        </w:trPr>
        <w:tc>
          <w:tcPr>
            <w:tcW w:w="5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90" w:right="0"/>
              <w:jc w:val="left"/>
            </w:pPr>
            <w:r>
              <w:rPr>
                <w:sz w:val="20"/>
              </w:rPr>
              <w:t>'ádřeni s rávce vodi Povodi Vlta Povodí Labe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56"/>
              <w:jc w:val="center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28"/>
              <w:jc w:val="center"/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47" w:right="0"/>
              <w:jc w:val="center"/>
            </w:pPr>
          </w:p>
        </w:tc>
      </w:tr>
    </w:tbl>
    <w:p w:rsidR="002E419D" w:rsidRDefault="002256BF">
      <w:pPr>
        <w:tabs>
          <w:tab w:val="center" w:pos="2177"/>
          <w:tab w:val="center" w:pos="9027"/>
        </w:tabs>
        <w:spacing w:after="5" w:line="259" w:lineRule="auto"/>
        <w:ind w:right="0"/>
        <w:jc w:val="left"/>
      </w:pPr>
      <w:r>
        <w:rPr>
          <w:sz w:val="20"/>
        </w:rPr>
        <w:tab/>
        <w:t>ádřeni s rávce vodního toku Les CR SPŮ</w:t>
      </w:r>
      <w:r>
        <w:rPr>
          <w:sz w:val="20"/>
        </w:rPr>
        <w:tab/>
      </w:r>
    </w:p>
    <w:tbl>
      <w:tblPr>
        <w:tblStyle w:val="TableGrid"/>
        <w:tblW w:w="9367" w:type="dxa"/>
        <w:tblInd w:w="400" w:type="dxa"/>
        <w:tblCellMar>
          <w:top w:w="0" w:type="dxa"/>
          <w:left w:w="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596"/>
        <w:gridCol w:w="1085"/>
        <w:gridCol w:w="1483"/>
        <w:gridCol w:w="1203"/>
      </w:tblGrid>
      <w:tr w:rsidR="002E419D">
        <w:trPr>
          <w:trHeight w:val="361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92" w:right="413" w:firstLine="38"/>
              <w:jc w:val="left"/>
            </w:pPr>
            <w:r>
              <w:rPr>
                <w:sz w:val="20"/>
              </w:rPr>
              <w:t>novisko dle vyhl. 398/2009 Sb. o obecných technických žadavcich zabez</w:t>
            </w:r>
            <w:r>
              <w:rPr>
                <w:sz w:val="20"/>
              </w:rPr>
              <w:tab/>
              <w:t>•icich bezbariérové užívání staveb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50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63" w:right="0"/>
              <w:jc w:val="left"/>
            </w:pPr>
            <w:r>
              <w:rPr>
                <w:sz w:val="20"/>
              </w:rPr>
              <w:t>jádtení krajského úřadu, odboru památkové péče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3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E419D">
            <w:pPr>
              <w:spacing w:after="0" w:line="259" w:lineRule="auto"/>
              <w:ind w:left="149" w:right="0"/>
              <w:jc w:val="center"/>
            </w:pPr>
          </w:p>
        </w:tc>
      </w:tr>
      <w:tr w:rsidR="002E419D">
        <w:trPr>
          <w:trHeight w:val="41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202" w:right="0"/>
              <w:jc w:val="left"/>
            </w:pPr>
            <w:r>
              <w:rPr>
                <w:sz w:val="20"/>
              </w:rPr>
              <w:t>ádřeni obce s rozSiřenou působnosti. odboru památkové péče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8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3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9" w:right="0"/>
              <w:jc w:val="center"/>
            </w:pPr>
          </w:p>
        </w:tc>
      </w:tr>
      <w:tr w:rsidR="002E419D">
        <w:trPr>
          <w:trHeight w:val="256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54" w:right="0"/>
              <w:jc w:val="left"/>
            </w:pPr>
            <w:r>
              <w:rPr>
                <w:sz w:val="20"/>
              </w:rPr>
              <w:t>jádřeni Národniho památkového ústavu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8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3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9" w:right="0"/>
              <w:jc w:val="center"/>
            </w:pPr>
          </w:p>
        </w:tc>
      </w:tr>
      <w:tr w:rsidR="002E419D">
        <w:trPr>
          <w:trHeight w:val="628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87" w:right="135" w:firstLine="250"/>
              <w:jc w:val="left"/>
            </w:pPr>
            <w:r>
              <w:rPr>
                <w:sz w:val="20"/>
              </w:rPr>
              <w:t>odnuti podle S 17 odst. 5 zákona č. 20/1987 Sb. O statni amátkové péči - výjimka z ochranného pásma národni kulturní mát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96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9" w:right="0"/>
              <w:jc w:val="center"/>
            </w:pPr>
          </w:p>
        </w:tc>
      </w:tr>
      <w:tr w:rsidR="002E419D">
        <w:trPr>
          <w:trHeight w:val="246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54" w:right="0"/>
              <w:jc w:val="left"/>
            </w:pPr>
            <w:r>
              <w:rPr>
                <w:sz w:val="20"/>
              </w:rPr>
              <w:t>jádřeni dotčených obci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96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43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49" w:right="0"/>
              <w:jc w:val="center"/>
            </w:pPr>
          </w:p>
        </w:tc>
      </w:tr>
      <w:tr w:rsidR="002E419D">
        <w:trPr>
          <w:trHeight w:val="253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54" w:right="0"/>
              <w:jc w:val="left"/>
            </w:pPr>
            <w:r>
              <w:rPr>
                <w:sz w:val="20"/>
              </w:rPr>
              <w:t>jádřeni Uřadu pro civilní letectvi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7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3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9" w:right="0"/>
              <w:jc w:val="center"/>
            </w:pPr>
          </w:p>
        </w:tc>
      </w:tr>
      <w:tr w:rsidR="002E419D">
        <w:trPr>
          <w:trHeight w:val="240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54" w:right="0"/>
              <w:jc w:val="left"/>
            </w:pPr>
            <w:r>
              <w:rPr>
                <w:sz w:val="20"/>
              </w:rPr>
              <w:t>jádřeni Obvodniho báňského úřadu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8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9" w:right="0"/>
              <w:jc w:val="center"/>
            </w:pPr>
          </w:p>
        </w:tc>
      </w:tr>
      <w:tr w:rsidR="002E419D">
        <w:trPr>
          <w:trHeight w:val="246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54" w:right="0"/>
              <w:jc w:val="left"/>
            </w:pPr>
            <w:r>
              <w:rPr>
                <w:sz w:val="20"/>
              </w:rPr>
              <w:t>jádřeni Státni energetické inspekce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49" w:right="0"/>
              <w:jc w:val="center"/>
            </w:pPr>
          </w:p>
        </w:tc>
      </w:tr>
      <w:tr w:rsidR="002E419D">
        <w:trPr>
          <w:trHeight w:val="250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44" w:right="0"/>
              <w:jc w:val="left"/>
            </w:pPr>
            <w:r>
              <w:rPr>
                <w:sz w:val="20"/>
              </w:rPr>
              <w:t>jádteni správců inženýrských síti k DUR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8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250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63" w:right="0"/>
              <w:jc w:val="left"/>
            </w:pPr>
            <w:r>
              <w:rPr>
                <w:sz w:val="20"/>
              </w:rPr>
              <w:t>'ádřeni správců inženýrských siti k existenci siti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0" w:right="0"/>
              <w:jc w:val="center"/>
            </w:pPr>
          </w:p>
        </w:tc>
      </w:tr>
      <w:tr w:rsidR="002E419D">
        <w:trPr>
          <w:trHeight w:val="76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87" w:right="0"/>
              <w:jc w:val="left"/>
            </w:pPr>
            <w:r>
              <w:rPr>
                <w:sz w:val="20"/>
              </w:rPr>
              <w:t>a dalších dle požadavků uvedených v ziskaných vyjádřeni.</w:t>
            </w:r>
          </w:p>
          <w:p w:rsidR="002E419D" w:rsidRDefault="002256BF">
            <w:pPr>
              <w:spacing w:after="0" w:line="259" w:lineRule="auto"/>
              <w:ind w:left="221" w:right="0"/>
              <w:jc w:val="center"/>
            </w:pPr>
            <w:r>
              <w:rPr>
                <w:sz w:val="20"/>
              </w:rPr>
              <w:t>novisek a přislušného stavebnih0 úřadu v rámci stavebního řízeni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77" w:right="0"/>
              <w:jc w:val="center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14" w:right="0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34" w:right="0"/>
              <w:jc w:val="center"/>
            </w:pPr>
          </w:p>
        </w:tc>
      </w:tr>
    </w:tbl>
    <w:tbl>
      <w:tblPr>
        <w:tblStyle w:val="TableGrid"/>
        <w:tblpPr w:vertAnchor="text" w:tblpX="496" w:tblpY="-2184"/>
        <w:tblOverlap w:val="never"/>
        <w:tblW w:w="9232" w:type="dxa"/>
        <w:tblInd w:w="0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1131"/>
        <w:gridCol w:w="1509"/>
        <w:gridCol w:w="254"/>
        <w:gridCol w:w="894"/>
      </w:tblGrid>
      <w:tr w:rsidR="002E419D">
        <w:trPr>
          <w:trHeight w:val="490"/>
        </w:trPr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>PECIFIKACE INZENYRSK INNOSTI - část B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spacing w:after="0" w:line="259" w:lineRule="auto"/>
              <w:ind w:left="58" w:right="0"/>
            </w:pPr>
            <w:r>
              <w:rPr>
                <w:sz w:val="24"/>
              </w:rPr>
              <w:t>Počet hodin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36" w:right="0" w:hanging="365"/>
            </w:pPr>
            <w:r>
              <w:t>Hodinová sazba Kč/ hod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278" w:right="216"/>
              <w:jc w:val="center"/>
            </w:pPr>
            <w:r>
              <w:t>Cena Kč</w:t>
            </w:r>
          </w:p>
        </w:tc>
      </w:tr>
      <w:tr w:rsidR="002E419D">
        <w:trPr>
          <w:trHeight w:val="494"/>
        </w:trPr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256BF">
            <w:pPr>
              <w:spacing w:after="0" w:line="216" w:lineRule="auto"/>
              <w:ind w:left="129" w:right="0" w:hanging="48"/>
              <w:jc w:val="left"/>
            </w:pPr>
            <w:r>
              <w:rPr>
                <w:sz w:val="20"/>
              </w:rPr>
              <w:t>istüjicich výpisů z ptisluSnýcb katastrů nemavitosti, projednáńi s stniky dotčených pozemků a ziSkáni vyjádřeni (umisténi stavby,</w:t>
            </w:r>
          </w:p>
          <w:p w:rsidR="002E419D" w:rsidRDefault="002256BF">
            <w:pPr>
              <w:spacing w:after="0" w:line="259" w:lineRule="auto"/>
              <w:ind w:left="119" w:right="0"/>
              <w:jc w:val="left"/>
            </w:pPr>
            <w:r>
              <w:t>F. PUPFL. káceni MLZ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9" w:right="0"/>
              <w:jc w:val="center"/>
            </w:pPr>
          </w:p>
        </w:tc>
      </w:tr>
      <w:tr w:rsidR="002E419D">
        <w:trPr>
          <w:trHeight w:val="2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</w:tr>
      <w:tr w:rsidR="002E419D">
        <w:trPr>
          <w:trHeight w:val="442"/>
        </w:trPr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90" w:right="0"/>
              <w:jc w:val="left"/>
            </w:pPr>
            <w:r>
              <w:rPr>
                <w:sz w:val="20"/>
              </w:rPr>
              <w:t>jištěni souhlasu s ptevzetim -nové budovaných stavebniCh objektů doucirni vlastnik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right="12"/>
              <w:jc w:val="center"/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left="23" w:right="0"/>
              <w:jc w:val="left"/>
            </w:pPr>
          </w:p>
        </w:tc>
      </w:tr>
      <w:tr w:rsidR="002E419D">
        <w:trPr>
          <w:trHeight w:val="548"/>
        </w:trPr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52" w:right="0" w:firstLine="115"/>
            </w:pPr>
            <w:r>
              <w:rPr>
                <w:sz w:val="20"/>
              </w:rPr>
              <w:t>jednáni plánovaných přeložek inženýrskýCh siti s vlastníky s</w:t>
            </w:r>
            <w:r>
              <w:rPr>
                <w:sz w:val="20"/>
                <w:u w:val="single" w:color="000000"/>
              </w:rPr>
              <w:t>p.provOZö</w:t>
            </w:r>
            <w:r>
              <w:rPr>
                <w:sz w:val="20"/>
              </w:rPr>
              <w:t xml:space="preserve">vatelióząjiStëhIĘrnJou </w:t>
            </w:r>
            <w:r>
              <w:rPr>
                <w:noProof/>
              </w:rPr>
              <w:drawing>
                <wp:inline distT="0" distB="0" distL="0" distR="0">
                  <wp:extent cx="1123172" cy="103701"/>
                  <wp:effectExtent l="0" t="0" r="0" b="0"/>
                  <wp:docPr id="40209" name="Picture 40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9" name="Picture 40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72" cy="10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O,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" w:right="0"/>
              <w:jc w:val="center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3" w:right="-32"/>
              <w:jc w:val="left"/>
            </w:pP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215" w:right="0"/>
              <w:jc w:val="left"/>
            </w:pPr>
          </w:p>
        </w:tc>
      </w:tr>
    </w:tbl>
    <w:p w:rsidR="002E419D" w:rsidRDefault="002256BF">
      <w:pPr>
        <w:spacing w:after="403" w:line="259" w:lineRule="auto"/>
        <w:ind w:left="346" w:right="-154"/>
        <w:jc w:val="left"/>
      </w:pPr>
      <w:r>
        <w:rPr>
          <w:noProof/>
        </w:rPr>
        <w:lastRenderedPageBreak/>
        <w:drawing>
          <wp:inline distT="0" distB="0" distL="0" distR="0">
            <wp:extent cx="3531140" cy="1553818"/>
            <wp:effectExtent l="0" t="0" r="0" b="8890"/>
            <wp:docPr id="69642" name="Picture 69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2" name="Picture 69642"/>
                    <pic:cNvPicPr/>
                  </pic:nvPicPr>
                  <pic:blipFill rotWithShape="1">
                    <a:blip r:embed="rId11"/>
                    <a:srcRect t="-1914" r="41017"/>
                    <a:stretch/>
                  </pic:blipFill>
                  <pic:spPr bwMode="auto">
                    <a:xfrm>
                      <a:off x="0" y="0"/>
                      <a:ext cx="3532018" cy="155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92" w:type="dxa"/>
        <w:tblInd w:w="428" w:type="dxa"/>
        <w:tblCellMar>
          <w:top w:w="0" w:type="dxa"/>
          <w:left w:w="3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137"/>
        <w:gridCol w:w="281"/>
        <w:gridCol w:w="1215"/>
        <w:gridCol w:w="1495"/>
        <w:gridCol w:w="1164"/>
      </w:tblGrid>
      <w:tr w:rsidR="002E419D">
        <w:trPr>
          <w:trHeight w:val="477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29" w:right="0"/>
              <w:jc w:val="left"/>
            </w:pPr>
            <w:r>
              <w:rPr>
                <w:sz w:val="26"/>
              </w:rPr>
              <w:t>PECIFIKACEI ENYRSK INNOSTI - část D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256BF">
            <w:pPr>
              <w:spacing w:after="0" w:line="259" w:lineRule="auto"/>
              <w:ind w:left="65" w:right="0"/>
              <w:jc w:val="center"/>
            </w:pPr>
            <w:r>
              <w:t>Počet hodin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413" w:right="0" w:hanging="346"/>
            </w:pPr>
            <w:r>
              <w:rPr>
                <w:sz w:val="20"/>
              </w:rPr>
              <w:t>Hodinová sazba Kč/</w:t>
            </w:r>
            <w:r>
              <w:rPr>
                <w:sz w:val="20"/>
              </w:rPr>
              <w:t>hod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256BF">
            <w:pPr>
              <w:spacing w:after="0" w:line="259" w:lineRule="auto"/>
              <w:ind w:left="264" w:right="233"/>
              <w:jc w:val="center"/>
            </w:pPr>
            <w:r>
              <w:t>Cena Kč</w:t>
            </w:r>
          </w:p>
        </w:tc>
      </w:tr>
      <w:tr w:rsidR="002E419D">
        <w:trPr>
          <w:trHeight w:val="1009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419D" w:rsidRDefault="002256BF">
            <w:pPr>
              <w:spacing w:after="0" w:line="259" w:lineRule="auto"/>
              <w:ind w:right="0" w:firstLine="96"/>
              <w:jc w:val="left"/>
            </w:pPr>
            <w:r>
              <w:rPr>
                <w:sz w:val="20"/>
              </w:rPr>
              <w:t>orrnováńi objednatelé o průběhu zhotovitełe, zastupováni bjednatełe ve spravnich tizenich k 'Č, piynoucich z precjmětu jouvy. zajištěni předáni vystupů jednotlivých srnłuvnith IC,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left="65" w:right="0"/>
              <w:jc w:val="center"/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9D" w:rsidRDefault="002E419D">
            <w:pPr>
              <w:spacing w:after="0" w:line="259" w:lineRule="auto"/>
              <w:ind w:right="30"/>
              <w:jc w:val="center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5" w:right="0"/>
              <w:jc w:val="left"/>
            </w:pPr>
          </w:p>
        </w:tc>
      </w:tr>
      <w:tr w:rsidR="002E419D">
        <w:trPr>
          <w:trHeight w:val="360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eęhnická pomoc objednateli pn ziskáni pravomocného LIR</w:t>
            </w:r>
          </w:p>
          <w:p w:rsidR="002E419D" w:rsidRDefault="002256BF">
            <w:pPr>
              <w:spacing w:after="0" w:line="259" w:lineRule="auto"/>
              <w:ind w:left="29" w:right="0"/>
              <w:jc w:val="left"/>
            </w:pPr>
            <w:r>
              <w:rPr>
                <w:sz w:val="24"/>
              </w:rPr>
              <w:t>AST D CELKEM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94" w:right="0"/>
              <w:jc w:val="center"/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right="30"/>
              <w:jc w:val="center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2" w:right="0"/>
              <w:jc w:val="center"/>
            </w:pPr>
          </w:p>
        </w:tc>
      </w:tr>
      <w:tr w:rsidR="002E419D">
        <w:trPr>
          <w:trHeight w:val="354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419D" w:rsidRDefault="002256BF">
            <w:pPr>
              <w:spacing w:after="0" w:line="259" w:lineRule="auto"/>
              <w:ind w:left="38" w:right="0"/>
              <w:jc w:val="left"/>
            </w:pPr>
            <w:r>
              <w:rPr>
                <w:sz w:val="24"/>
              </w:rPr>
              <w:t xml:space="preserve">ELKEM CAST A+B*C+D </w:t>
            </w:r>
            <w:r>
              <w:rPr>
                <w:noProof/>
              </w:rPr>
              <w:drawing>
                <wp:inline distT="0" distB="0" distL="0" distR="0">
                  <wp:extent cx="1953342" cy="134201"/>
                  <wp:effectExtent l="0" t="0" r="0" b="0"/>
                  <wp:docPr id="40132" name="Picture 40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32" name="Picture 40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342" cy="13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I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160" w:line="259" w:lineRule="auto"/>
              <w:ind w:right="0"/>
              <w:jc w:val="left"/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19D" w:rsidRDefault="002E419D">
            <w:pPr>
              <w:spacing w:after="0" w:line="259" w:lineRule="auto"/>
              <w:ind w:left="125" w:right="0"/>
              <w:jc w:val="left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419D" w:rsidRDefault="002E419D">
            <w:pPr>
              <w:spacing w:after="0" w:line="259" w:lineRule="auto"/>
              <w:ind w:left="12" w:right="0"/>
              <w:jc w:val="center"/>
            </w:pPr>
          </w:p>
        </w:tc>
      </w:tr>
    </w:tbl>
    <w:p w:rsidR="002256BF" w:rsidRDefault="002256BF">
      <w:pPr>
        <w:tabs>
          <w:tab w:val="center" w:pos="1283"/>
          <w:tab w:val="center" w:pos="8065"/>
        </w:tabs>
        <w:spacing w:after="5" w:line="259" w:lineRule="auto"/>
        <w:ind w:right="0"/>
        <w:jc w:val="left"/>
        <w:rPr>
          <w:sz w:val="20"/>
        </w:rPr>
      </w:pPr>
      <w:r>
        <w:rPr>
          <w:sz w:val="20"/>
        </w:rPr>
        <w:tab/>
      </w:r>
    </w:p>
    <w:p w:rsidR="002E419D" w:rsidRDefault="002256BF">
      <w:pPr>
        <w:tabs>
          <w:tab w:val="center" w:pos="1283"/>
          <w:tab w:val="center" w:pos="8065"/>
        </w:tabs>
        <w:spacing w:after="5" w:line="259" w:lineRule="auto"/>
        <w:ind w:right="0"/>
        <w:jc w:val="left"/>
      </w:pPr>
      <w:r>
        <w:rPr>
          <w:sz w:val="20"/>
        </w:rPr>
        <w:t xml:space="preserve">         </w:t>
      </w:r>
      <w:r>
        <w:rPr>
          <w:sz w:val="20"/>
        </w:rPr>
        <w:t>V Liberci 28.03.2017</w:t>
      </w:r>
      <w:r>
        <w:rPr>
          <w:sz w:val="20"/>
        </w:rPr>
        <w:tab/>
      </w:r>
    </w:p>
    <w:sectPr w:rsidR="002E419D">
      <w:type w:val="continuous"/>
      <w:pgSz w:w="11920" w:h="16840"/>
      <w:pgMar w:top="764" w:right="1154" w:bottom="1172" w:left="1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9625" o:spid="_x0000_i1025" type="#_x0000_t75" style="width:17.6pt;height:14.55pt;visibility:visible;mso-wrap-style:square" o:bullet="t">
        <v:imagedata r:id="rId1" o:title=""/>
      </v:shape>
    </w:pict>
  </w:numPicBullet>
  <w:abstractNum w:abstractNumId="0" w15:restartNumberingAfterBreak="0">
    <w:nsid w:val="6A365514"/>
    <w:multiLevelType w:val="hybridMultilevel"/>
    <w:tmpl w:val="523E81C6"/>
    <w:lvl w:ilvl="0" w:tplc="F6BC1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B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7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EC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47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D"/>
    <w:rsid w:val="002256BF"/>
    <w:rsid w:val="002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AD75"/>
  <w15:docId w15:val="{9296F0FD-03BE-4294-9136-D2337C5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250" w:lineRule="auto"/>
      <w:ind w:right="9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2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2017-03-31T09:31:00Z</dcterms:created>
  <dcterms:modified xsi:type="dcterms:W3CDTF">2017-03-31T09:31:00Z</dcterms:modified>
</cp:coreProperties>
</file>