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C3CA" w14:textId="77777777" w:rsidR="005E1885" w:rsidRPr="00653D8C" w:rsidRDefault="005E1885" w:rsidP="00653D8C">
      <w:pPr>
        <w:tabs>
          <w:tab w:val="left" w:pos="2913"/>
          <w:tab w:val="center" w:pos="453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60BE1B1" w14:textId="77777777" w:rsidR="00352653" w:rsidRPr="00653D8C" w:rsidRDefault="00352653" w:rsidP="00653D8C">
      <w:pPr>
        <w:tabs>
          <w:tab w:val="left" w:pos="2913"/>
          <w:tab w:val="center" w:pos="4535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653D8C">
        <w:rPr>
          <w:b/>
          <w:bCs/>
          <w:sz w:val="22"/>
          <w:szCs w:val="22"/>
          <w:u w:val="single"/>
        </w:rPr>
        <w:t>KUPNÍ SMLOUVA</w:t>
      </w:r>
    </w:p>
    <w:p w14:paraId="742A9E95" w14:textId="7012FF6F" w:rsidR="00653D8C" w:rsidRDefault="00352653" w:rsidP="007B617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53D8C">
        <w:rPr>
          <w:rFonts w:eastAsia="Calibri"/>
          <w:b/>
          <w:bCs/>
          <w:color w:val="000000"/>
          <w:sz w:val="22"/>
          <w:szCs w:val="22"/>
        </w:rPr>
        <w:t xml:space="preserve">č. </w:t>
      </w:r>
      <w:r w:rsidR="007B6173">
        <w:rPr>
          <w:rFonts w:eastAsia="Calibri"/>
          <w:b/>
          <w:bCs/>
          <w:color w:val="000000"/>
          <w:sz w:val="22"/>
          <w:szCs w:val="22"/>
        </w:rPr>
        <w:t>24</w:t>
      </w:r>
      <w:bookmarkStart w:id="0" w:name="_GoBack"/>
      <w:bookmarkEnd w:id="0"/>
    </w:p>
    <w:p w14:paraId="2212BB28" w14:textId="77777777" w:rsidR="005E1885" w:rsidRPr="00653D8C" w:rsidRDefault="00352653" w:rsidP="00653D8C">
      <w:pPr>
        <w:pStyle w:val="AAOdstavec"/>
        <w:rPr>
          <w:sz w:val="22"/>
          <w:szCs w:val="22"/>
          <w:lang w:eastAsia="cs-CZ"/>
        </w:rPr>
      </w:pPr>
      <w:r w:rsidRPr="00653D8C">
        <w:rPr>
          <w:sz w:val="22"/>
          <w:szCs w:val="22"/>
        </w:rPr>
        <w:t xml:space="preserve">uzavřená podle právního řádu České republiky v souladu s ustanovením § 2079 a násl. zákona č. 89/2012 Sb., občanského zákoníku, v platném znění (dále též jako „Občanský zákoník“), mezi </w:t>
      </w:r>
      <w:r w:rsidRPr="00653D8C">
        <w:rPr>
          <w:sz w:val="22"/>
          <w:szCs w:val="22"/>
          <w:lang w:eastAsia="cs-CZ"/>
        </w:rPr>
        <w:t>těmito smluvními stranami</w:t>
      </w:r>
      <w:r w:rsidR="005E1885" w:rsidRPr="00653D8C">
        <w:rPr>
          <w:sz w:val="22"/>
          <w:szCs w:val="22"/>
          <w:lang w:eastAsia="cs-CZ"/>
        </w:rPr>
        <w:t>:</w:t>
      </w:r>
    </w:p>
    <w:p w14:paraId="43A2BF47" w14:textId="77777777" w:rsidR="005E1885" w:rsidRPr="00653D8C" w:rsidRDefault="005E1885" w:rsidP="00653D8C">
      <w:pPr>
        <w:autoSpaceDE w:val="0"/>
        <w:autoSpaceDN w:val="0"/>
        <w:adjustRightInd w:val="0"/>
        <w:rPr>
          <w:sz w:val="22"/>
          <w:szCs w:val="22"/>
        </w:rPr>
      </w:pPr>
    </w:p>
    <w:p w14:paraId="5590E726" w14:textId="1E2BC6D3" w:rsidR="00B12E31" w:rsidRDefault="00B12E31" w:rsidP="00FB4DD3">
      <w:pPr>
        <w:jc w:val="center"/>
        <w:rPr>
          <w:b/>
          <w:sz w:val="22"/>
          <w:szCs w:val="22"/>
        </w:rPr>
      </w:pPr>
      <w:r w:rsidRPr="00653D8C">
        <w:rPr>
          <w:b/>
          <w:sz w:val="22"/>
          <w:szCs w:val="22"/>
        </w:rPr>
        <w:t>I. SMLUVNÍ STRANY</w:t>
      </w:r>
    </w:p>
    <w:p w14:paraId="10774F57" w14:textId="77777777" w:rsidR="00FB4DD3" w:rsidRPr="00653D8C" w:rsidRDefault="00FB4DD3" w:rsidP="00FB4DD3">
      <w:pPr>
        <w:jc w:val="center"/>
        <w:rPr>
          <w:b/>
          <w:sz w:val="22"/>
          <w:szCs w:val="22"/>
        </w:rPr>
      </w:pPr>
    </w:p>
    <w:p w14:paraId="33008D46" w14:textId="44EDB7DD" w:rsidR="005E1885" w:rsidRDefault="005E1885" w:rsidP="00653D8C">
      <w:pPr>
        <w:numPr>
          <w:ilvl w:val="0"/>
          <w:numId w:val="13"/>
        </w:numPr>
        <w:ind w:left="357" w:hanging="357"/>
        <w:rPr>
          <w:bCs/>
          <w:sz w:val="22"/>
          <w:szCs w:val="22"/>
        </w:rPr>
      </w:pPr>
      <w:r w:rsidRPr="00653D8C">
        <w:rPr>
          <w:bCs/>
          <w:sz w:val="22"/>
          <w:szCs w:val="22"/>
        </w:rPr>
        <w:t xml:space="preserve">Kupující: </w:t>
      </w:r>
    </w:p>
    <w:p w14:paraId="6EB37FB6" w14:textId="77777777" w:rsidR="00FB4DD3" w:rsidRPr="00653D8C" w:rsidRDefault="00FB4DD3" w:rsidP="00FB4DD3">
      <w:pPr>
        <w:ind w:left="357"/>
        <w:rPr>
          <w:bCs/>
          <w:sz w:val="22"/>
          <w:szCs w:val="22"/>
        </w:rPr>
      </w:pP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15"/>
        <w:gridCol w:w="5584"/>
      </w:tblGrid>
      <w:tr w:rsidR="00962C47" w:rsidRPr="00653D8C" w14:paraId="1BE61210" w14:textId="77777777" w:rsidTr="00A872BD">
        <w:trPr>
          <w:jc w:val="right"/>
        </w:trPr>
        <w:tc>
          <w:tcPr>
            <w:tcW w:w="3715" w:type="dxa"/>
            <w:vAlign w:val="center"/>
          </w:tcPr>
          <w:p w14:paraId="3738828F" w14:textId="77777777" w:rsidR="00962C47" w:rsidRPr="00653D8C" w:rsidRDefault="00962C47" w:rsidP="00962C47">
            <w:pPr>
              <w:rPr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Název:</w:t>
            </w:r>
          </w:p>
        </w:tc>
        <w:tc>
          <w:tcPr>
            <w:tcW w:w="5584" w:type="dxa"/>
            <w:vAlign w:val="center"/>
          </w:tcPr>
          <w:p w14:paraId="0DF57069" w14:textId="5667A10B" w:rsidR="00962C47" w:rsidRPr="008F43A9" w:rsidRDefault="00962C47" w:rsidP="00962C47">
            <w:pPr>
              <w:rPr>
                <w:b/>
                <w:color w:val="000000"/>
                <w:sz w:val="22"/>
                <w:szCs w:val="22"/>
              </w:rPr>
            </w:pPr>
            <w:r w:rsidRPr="008F43A9">
              <w:rPr>
                <w:b/>
                <w:sz w:val="22"/>
                <w:szCs w:val="22"/>
                <w:lang w:eastAsia="cs-CZ"/>
              </w:rPr>
              <w:t>Střední škola a Základní škola, Oselce</w:t>
            </w:r>
          </w:p>
        </w:tc>
      </w:tr>
      <w:tr w:rsidR="00962C47" w:rsidRPr="00653D8C" w14:paraId="59785D01" w14:textId="77777777" w:rsidTr="00A872BD">
        <w:trPr>
          <w:jc w:val="right"/>
        </w:trPr>
        <w:tc>
          <w:tcPr>
            <w:tcW w:w="3715" w:type="dxa"/>
            <w:vAlign w:val="center"/>
          </w:tcPr>
          <w:p w14:paraId="644F9FD7" w14:textId="77777777" w:rsidR="00962C47" w:rsidRPr="00653D8C" w:rsidRDefault="00962C47" w:rsidP="00962C47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5584" w:type="dxa"/>
            <w:vAlign w:val="center"/>
          </w:tcPr>
          <w:p w14:paraId="5DB3E581" w14:textId="0FDE5FE6" w:rsidR="00962C47" w:rsidRPr="008F43A9" w:rsidRDefault="00962C47" w:rsidP="00962C47">
            <w:pPr>
              <w:rPr>
                <w:color w:val="000000"/>
                <w:sz w:val="22"/>
                <w:szCs w:val="22"/>
              </w:rPr>
            </w:pPr>
            <w:r w:rsidRPr="008F43A9">
              <w:rPr>
                <w:sz w:val="22"/>
                <w:szCs w:val="22"/>
                <w:lang w:eastAsia="cs-CZ"/>
              </w:rPr>
              <w:t>Oselce 1, 33546 Oselce</w:t>
            </w:r>
          </w:p>
        </w:tc>
      </w:tr>
      <w:tr w:rsidR="00962C47" w:rsidRPr="00653D8C" w14:paraId="7AEC72E3" w14:textId="77777777" w:rsidTr="00A872BD">
        <w:trPr>
          <w:jc w:val="right"/>
        </w:trPr>
        <w:tc>
          <w:tcPr>
            <w:tcW w:w="3715" w:type="dxa"/>
            <w:vAlign w:val="center"/>
          </w:tcPr>
          <w:p w14:paraId="7994D2B7" w14:textId="77777777" w:rsidR="00962C47" w:rsidRPr="00653D8C" w:rsidRDefault="00962C47" w:rsidP="00962C47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584" w:type="dxa"/>
            <w:vAlign w:val="center"/>
          </w:tcPr>
          <w:p w14:paraId="5D64B123" w14:textId="7EDDF41C" w:rsidR="00962C47" w:rsidRPr="008F43A9" w:rsidRDefault="00962C47" w:rsidP="00962C47">
            <w:pPr>
              <w:rPr>
                <w:sz w:val="22"/>
                <w:szCs w:val="22"/>
              </w:rPr>
            </w:pPr>
            <w:r w:rsidRPr="008F43A9">
              <w:rPr>
                <w:sz w:val="22"/>
                <w:szCs w:val="22"/>
                <w:lang w:eastAsia="cs-CZ"/>
              </w:rPr>
              <w:t>00077691</w:t>
            </w:r>
          </w:p>
        </w:tc>
      </w:tr>
      <w:tr w:rsidR="00962C47" w:rsidRPr="00653D8C" w14:paraId="133BEB78" w14:textId="77777777" w:rsidTr="00A872BD">
        <w:trPr>
          <w:trHeight w:val="57"/>
          <w:jc w:val="right"/>
        </w:trPr>
        <w:tc>
          <w:tcPr>
            <w:tcW w:w="3715" w:type="dxa"/>
            <w:vAlign w:val="center"/>
          </w:tcPr>
          <w:p w14:paraId="5C00733D" w14:textId="77777777" w:rsidR="00962C47" w:rsidRPr="00653D8C" w:rsidRDefault="00962C47" w:rsidP="00962C47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Statutární zástupce:</w:t>
            </w:r>
          </w:p>
        </w:tc>
        <w:tc>
          <w:tcPr>
            <w:tcW w:w="5584" w:type="dxa"/>
            <w:vAlign w:val="center"/>
          </w:tcPr>
          <w:p w14:paraId="1851BFE8" w14:textId="00FB8BF9" w:rsidR="00962C47" w:rsidRPr="008F43A9" w:rsidRDefault="00962C47" w:rsidP="00962C47">
            <w:pPr>
              <w:rPr>
                <w:color w:val="000000"/>
                <w:sz w:val="22"/>
                <w:szCs w:val="22"/>
              </w:rPr>
            </w:pPr>
            <w:r w:rsidRPr="008F43A9">
              <w:rPr>
                <w:sz w:val="22"/>
                <w:szCs w:val="22"/>
                <w:lang w:eastAsia="cs-CZ"/>
              </w:rPr>
              <w:t>Mgr. Zdeněk Tauchen, ředitel</w:t>
            </w:r>
          </w:p>
        </w:tc>
      </w:tr>
      <w:tr w:rsidR="00D00432" w:rsidRPr="00653D8C" w14:paraId="3E9FEE9B" w14:textId="77777777" w:rsidTr="00A872BD">
        <w:trPr>
          <w:trHeight w:val="57"/>
          <w:jc w:val="right"/>
        </w:trPr>
        <w:tc>
          <w:tcPr>
            <w:tcW w:w="3715" w:type="dxa"/>
            <w:vAlign w:val="center"/>
          </w:tcPr>
          <w:p w14:paraId="7CC5194E" w14:textId="77777777" w:rsidR="00D00432" w:rsidRPr="00653D8C" w:rsidRDefault="00D00432" w:rsidP="00653D8C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584" w:type="dxa"/>
            <w:vAlign w:val="center"/>
          </w:tcPr>
          <w:p w14:paraId="3068C6D0" w14:textId="5ED09398" w:rsidR="00D00432" w:rsidRPr="008F43A9" w:rsidRDefault="00CD4302" w:rsidP="00653D8C">
            <w:pPr>
              <w:widowControl w:val="0"/>
              <w:ind w:right="-2"/>
              <w:rPr>
                <w:sz w:val="22"/>
                <w:szCs w:val="22"/>
              </w:rPr>
            </w:pPr>
            <w:r w:rsidRPr="008F43A9">
              <w:rPr>
                <w:sz w:val="22"/>
                <w:szCs w:val="22"/>
                <w:lang w:eastAsia="cs-CZ"/>
              </w:rPr>
              <w:t>Mgr. Zdeněk Tauchen, ředitel</w:t>
            </w:r>
          </w:p>
        </w:tc>
      </w:tr>
      <w:tr w:rsidR="00E5002C" w:rsidRPr="00653D8C" w14:paraId="244667A3" w14:textId="77777777" w:rsidTr="00793A6D">
        <w:trPr>
          <w:trHeight w:val="57"/>
          <w:jc w:val="right"/>
        </w:trPr>
        <w:tc>
          <w:tcPr>
            <w:tcW w:w="3715" w:type="dxa"/>
            <w:vAlign w:val="center"/>
          </w:tcPr>
          <w:p w14:paraId="1891905F" w14:textId="77777777" w:rsidR="00E5002C" w:rsidRPr="00653D8C" w:rsidRDefault="00E5002C" w:rsidP="00E5002C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Tel. na kontaktní osobu:</w:t>
            </w:r>
          </w:p>
        </w:tc>
        <w:tc>
          <w:tcPr>
            <w:tcW w:w="5584" w:type="dxa"/>
            <w:vAlign w:val="center"/>
          </w:tcPr>
          <w:p w14:paraId="235C3ABF" w14:textId="73F54BC5" w:rsidR="00E5002C" w:rsidRPr="008F43A9" w:rsidRDefault="00E5002C" w:rsidP="00E5002C">
            <w:pPr>
              <w:widowControl w:val="0"/>
              <w:ind w:right="-2"/>
              <w:rPr>
                <w:sz w:val="22"/>
                <w:szCs w:val="22"/>
              </w:rPr>
            </w:pPr>
            <w:r w:rsidRPr="00CD4302">
              <w:rPr>
                <w:sz w:val="22"/>
                <w:szCs w:val="22"/>
                <w:lang w:eastAsia="cs-CZ"/>
              </w:rPr>
              <w:t>773771880</w:t>
            </w:r>
          </w:p>
        </w:tc>
      </w:tr>
      <w:tr w:rsidR="00E5002C" w:rsidRPr="00653D8C" w14:paraId="0288736C" w14:textId="77777777" w:rsidTr="00793A6D">
        <w:trPr>
          <w:trHeight w:val="57"/>
          <w:jc w:val="right"/>
        </w:trPr>
        <w:tc>
          <w:tcPr>
            <w:tcW w:w="3715" w:type="dxa"/>
            <w:vAlign w:val="center"/>
          </w:tcPr>
          <w:p w14:paraId="3C029F2C" w14:textId="77777777" w:rsidR="00E5002C" w:rsidRPr="00653D8C" w:rsidRDefault="00E5002C" w:rsidP="00E5002C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E-mail kontaktní osoby:</w:t>
            </w:r>
          </w:p>
        </w:tc>
        <w:tc>
          <w:tcPr>
            <w:tcW w:w="5584" w:type="dxa"/>
            <w:vAlign w:val="center"/>
          </w:tcPr>
          <w:p w14:paraId="4BA13559" w14:textId="622F0CDD" w:rsidR="00E5002C" w:rsidRPr="008F43A9" w:rsidRDefault="00D967EF" w:rsidP="00E5002C">
            <w:pPr>
              <w:widowControl w:val="0"/>
              <w:ind w:right="-2"/>
              <w:rPr>
                <w:sz w:val="22"/>
                <w:szCs w:val="22"/>
              </w:rPr>
            </w:pPr>
            <w:hyperlink r:id="rId8" w:history="1">
              <w:r w:rsidR="00E5002C" w:rsidRPr="00CB64A5">
                <w:rPr>
                  <w:rStyle w:val="Hypertextovodkaz"/>
                  <w:rFonts w:cs="Arial"/>
                  <w:sz w:val="22"/>
                  <w:szCs w:val="22"/>
                  <w:lang w:eastAsia="cs-CZ"/>
                </w:rPr>
                <w:t>zdenek.tauchen@stredniskolaoselce.cz</w:t>
              </w:r>
            </w:hyperlink>
            <w:r w:rsidR="00E5002C">
              <w:rPr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5002C" w:rsidRPr="00653D8C" w14:paraId="35774E8C" w14:textId="77777777" w:rsidTr="00B87A1B">
        <w:trPr>
          <w:trHeight w:val="57"/>
          <w:jc w:val="right"/>
        </w:trPr>
        <w:tc>
          <w:tcPr>
            <w:tcW w:w="3715" w:type="dxa"/>
          </w:tcPr>
          <w:p w14:paraId="47C0B2C7" w14:textId="77777777" w:rsidR="00E5002C" w:rsidRPr="00653D8C" w:rsidRDefault="00E5002C" w:rsidP="00E5002C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Banka:</w:t>
            </w:r>
          </w:p>
        </w:tc>
        <w:tc>
          <w:tcPr>
            <w:tcW w:w="5584" w:type="dxa"/>
          </w:tcPr>
          <w:p w14:paraId="46974D25" w14:textId="1704A2E8" w:rsidR="00E5002C" w:rsidRPr="008F43A9" w:rsidRDefault="00E5002C" w:rsidP="00E5002C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Komerční banka a.s., Přeštice</w:t>
            </w:r>
          </w:p>
        </w:tc>
      </w:tr>
      <w:tr w:rsidR="00E5002C" w:rsidRPr="00653D8C" w14:paraId="03E8886E" w14:textId="77777777" w:rsidTr="00B87A1B">
        <w:trPr>
          <w:trHeight w:val="57"/>
          <w:jc w:val="right"/>
        </w:trPr>
        <w:tc>
          <w:tcPr>
            <w:tcW w:w="3715" w:type="dxa"/>
          </w:tcPr>
          <w:p w14:paraId="3D0D1CFD" w14:textId="77777777" w:rsidR="00E5002C" w:rsidRPr="00653D8C" w:rsidRDefault="00E5002C" w:rsidP="00E5002C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Číslo účtu:</w:t>
            </w:r>
          </w:p>
        </w:tc>
        <w:tc>
          <w:tcPr>
            <w:tcW w:w="5584" w:type="dxa"/>
          </w:tcPr>
          <w:p w14:paraId="3B1DDE5E" w14:textId="67967FE0" w:rsidR="00E5002C" w:rsidRPr="008F43A9" w:rsidRDefault="00E5002C" w:rsidP="00E5002C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123-3018290257/100</w:t>
            </w:r>
          </w:p>
        </w:tc>
      </w:tr>
    </w:tbl>
    <w:p w14:paraId="0AC693FE" w14:textId="77777777" w:rsidR="005E1885" w:rsidRPr="00653D8C" w:rsidRDefault="00B12E31" w:rsidP="00653D8C">
      <w:pPr>
        <w:pStyle w:val="Bezmezer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 </w:t>
      </w:r>
      <w:r w:rsidR="005E1885" w:rsidRPr="00653D8C">
        <w:rPr>
          <w:rFonts w:ascii="Arial" w:hAnsi="Arial" w:cs="Arial"/>
        </w:rPr>
        <w:t xml:space="preserve">(dále jen </w:t>
      </w:r>
      <w:r w:rsidRPr="00653D8C">
        <w:rPr>
          <w:rFonts w:ascii="Arial" w:hAnsi="Arial" w:cs="Arial"/>
        </w:rPr>
        <w:t>„</w:t>
      </w:r>
      <w:r w:rsidR="005E1885" w:rsidRPr="00653D8C">
        <w:rPr>
          <w:rFonts w:ascii="Arial" w:hAnsi="Arial" w:cs="Arial"/>
          <w:b/>
        </w:rPr>
        <w:t>Kupující</w:t>
      </w:r>
      <w:r w:rsidRPr="00653D8C">
        <w:rPr>
          <w:rFonts w:ascii="Arial" w:hAnsi="Arial" w:cs="Arial"/>
          <w:b/>
        </w:rPr>
        <w:t>“</w:t>
      </w:r>
      <w:r w:rsidR="005E1885" w:rsidRPr="00653D8C">
        <w:rPr>
          <w:rFonts w:ascii="Arial" w:hAnsi="Arial" w:cs="Arial"/>
        </w:rPr>
        <w:t>)</w:t>
      </w:r>
    </w:p>
    <w:p w14:paraId="7F283B4E" w14:textId="77777777" w:rsidR="00B12E31" w:rsidRPr="00653D8C" w:rsidRDefault="00B12E31" w:rsidP="00653D8C">
      <w:pPr>
        <w:ind w:left="357"/>
        <w:rPr>
          <w:bCs/>
          <w:sz w:val="22"/>
          <w:szCs w:val="22"/>
        </w:rPr>
      </w:pPr>
    </w:p>
    <w:p w14:paraId="45781CD7" w14:textId="15341F56" w:rsidR="005E1885" w:rsidRDefault="00024300" w:rsidP="00653D8C">
      <w:pPr>
        <w:numPr>
          <w:ilvl w:val="0"/>
          <w:numId w:val="13"/>
        </w:numPr>
        <w:ind w:left="357" w:hanging="357"/>
        <w:rPr>
          <w:bCs/>
          <w:sz w:val="22"/>
          <w:szCs w:val="22"/>
        </w:rPr>
      </w:pPr>
      <w:r w:rsidRPr="00653D8C">
        <w:rPr>
          <w:bCs/>
          <w:sz w:val="22"/>
          <w:szCs w:val="22"/>
        </w:rPr>
        <w:t>Prodá</w:t>
      </w:r>
      <w:r w:rsidR="00FB4DD3">
        <w:rPr>
          <w:bCs/>
          <w:sz w:val="22"/>
          <w:szCs w:val="22"/>
        </w:rPr>
        <w:t>vající:</w:t>
      </w:r>
    </w:p>
    <w:p w14:paraId="0BA2E483" w14:textId="77777777" w:rsidR="00FB4DD3" w:rsidRPr="00653D8C" w:rsidRDefault="00FB4DD3" w:rsidP="00FB4DD3">
      <w:pPr>
        <w:ind w:left="357"/>
        <w:rPr>
          <w:bCs/>
          <w:sz w:val="22"/>
          <w:szCs w:val="22"/>
        </w:rPr>
      </w:pP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15"/>
        <w:gridCol w:w="5584"/>
      </w:tblGrid>
      <w:tr w:rsidR="008F43A9" w:rsidRPr="00653D8C" w14:paraId="7872CBE2" w14:textId="77777777" w:rsidTr="00DA1081">
        <w:trPr>
          <w:jc w:val="right"/>
        </w:trPr>
        <w:tc>
          <w:tcPr>
            <w:tcW w:w="3715" w:type="dxa"/>
            <w:vAlign w:val="center"/>
          </w:tcPr>
          <w:p w14:paraId="2BF74789" w14:textId="77777777" w:rsidR="008F43A9" w:rsidRPr="00D8790F" w:rsidRDefault="008F43A9" w:rsidP="008F43A9">
            <w:pPr>
              <w:widowControl w:val="0"/>
              <w:ind w:right="-2"/>
              <w:rPr>
                <w:bCs/>
                <w:color w:val="000000"/>
                <w:sz w:val="22"/>
                <w:szCs w:val="22"/>
              </w:rPr>
            </w:pPr>
            <w:r w:rsidRPr="00D8790F">
              <w:rPr>
                <w:color w:val="000000"/>
                <w:sz w:val="22"/>
                <w:szCs w:val="22"/>
              </w:rPr>
              <w:t>N</w:t>
            </w:r>
            <w:r w:rsidRPr="00D8790F">
              <w:rPr>
                <w:color w:val="000000"/>
                <w:spacing w:val="-7"/>
                <w:sz w:val="22"/>
                <w:szCs w:val="22"/>
              </w:rPr>
              <w:t>á</w:t>
            </w:r>
            <w:r w:rsidRPr="00D8790F">
              <w:rPr>
                <w:color w:val="000000"/>
                <w:sz w:val="22"/>
                <w:szCs w:val="22"/>
              </w:rPr>
              <w:t>zev:</w:t>
            </w:r>
          </w:p>
        </w:tc>
        <w:tc>
          <w:tcPr>
            <w:tcW w:w="5584" w:type="dxa"/>
          </w:tcPr>
          <w:p w14:paraId="48802E08" w14:textId="4720B14C" w:rsidR="008F43A9" w:rsidRPr="002843E5" w:rsidRDefault="00CE7444" w:rsidP="008F43A9">
            <w:pPr>
              <w:widowControl w:val="0"/>
              <w:ind w:right="-2"/>
              <w:rPr>
                <w:b/>
                <w:sz w:val="22"/>
                <w:szCs w:val="22"/>
              </w:rPr>
            </w:pPr>
            <w:r w:rsidRPr="002843E5">
              <w:rPr>
                <w:b/>
                <w:bCs/>
                <w:sz w:val="22"/>
                <w:szCs w:val="22"/>
                <w:lang w:eastAsia="cs-CZ"/>
              </w:rPr>
              <w:t>FRONIUS Česká republika s.r.o.</w:t>
            </w:r>
          </w:p>
        </w:tc>
      </w:tr>
      <w:tr w:rsidR="008F43A9" w:rsidRPr="00653D8C" w14:paraId="625B7A11" w14:textId="77777777" w:rsidTr="00DA1081">
        <w:trPr>
          <w:jc w:val="right"/>
        </w:trPr>
        <w:tc>
          <w:tcPr>
            <w:tcW w:w="3715" w:type="dxa"/>
            <w:vAlign w:val="center"/>
          </w:tcPr>
          <w:p w14:paraId="67049B47" w14:textId="77777777" w:rsidR="008F43A9" w:rsidRPr="00D8790F" w:rsidRDefault="008F43A9" w:rsidP="008F43A9">
            <w:pPr>
              <w:widowControl w:val="0"/>
              <w:ind w:right="-2"/>
              <w:rPr>
                <w:bCs/>
                <w:color w:val="000000"/>
                <w:sz w:val="22"/>
                <w:szCs w:val="22"/>
              </w:rPr>
            </w:pPr>
            <w:r w:rsidRPr="00D8790F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5584" w:type="dxa"/>
          </w:tcPr>
          <w:p w14:paraId="36C5EE80" w14:textId="561ED3B6" w:rsidR="008F43A9" w:rsidRPr="002843E5" w:rsidRDefault="00CE7444" w:rsidP="00CE7444">
            <w:pPr>
              <w:widowControl w:val="0"/>
              <w:ind w:right="-2"/>
              <w:rPr>
                <w:sz w:val="22"/>
                <w:szCs w:val="22"/>
                <w:lang w:eastAsia="cs-CZ"/>
              </w:rPr>
            </w:pPr>
            <w:r w:rsidRPr="002843E5">
              <w:rPr>
                <w:sz w:val="22"/>
                <w:szCs w:val="22"/>
                <w:lang w:eastAsia="cs-CZ"/>
              </w:rPr>
              <w:t>Tovární 170, 381 01 Český Krumlov</w:t>
            </w:r>
          </w:p>
        </w:tc>
      </w:tr>
      <w:tr w:rsidR="008F43A9" w:rsidRPr="00653D8C" w14:paraId="3661CFBE" w14:textId="77777777" w:rsidTr="00DA1081">
        <w:trPr>
          <w:jc w:val="right"/>
        </w:trPr>
        <w:tc>
          <w:tcPr>
            <w:tcW w:w="3715" w:type="dxa"/>
            <w:vAlign w:val="center"/>
          </w:tcPr>
          <w:p w14:paraId="6A66C8A6" w14:textId="77777777" w:rsidR="008F43A9" w:rsidRPr="00D8790F" w:rsidRDefault="008F43A9" w:rsidP="008F43A9">
            <w:pPr>
              <w:widowControl w:val="0"/>
              <w:ind w:right="-2"/>
              <w:rPr>
                <w:bCs/>
                <w:color w:val="000000"/>
                <w:sz w:val="22"/>
                <w:szCs w:val="22"/>
              </w:rPr>
            </w:pPr>
            <w:r w:rsidRPr="00D8790F">
              <w:rPr>
                <w:bCs/>
                <w:color w:val="000000"/>
                <w:sz w:val="22"/>
                <w:szCs w:val="22"/>
              </w:rPr>
              <w:t>IČO/DIČ:</w:t>
            </w:r>
          </w:p>
        </w:tc>
        <w:tc>
          <w:tcPr>
            <w:tcW w:w="5584" w:type="dxa"/>
          </w:tcPr>
          <w:p w14:paraId="042C666B" w14:textId="5EF4E2EC" w:rsidR="008F43A9" w:rsidRPr="002843E5" w:rsidRDefault="00CE7444" w:rsidP="008F43A9">
            <w:pPr>
              <w:widowControl w:val="0"/>
              <w:ind w:right="-2"/>
              <w:rPr>
                <w:sz w:val="22"/>
                <w:szCs w:val="22"/>
                <w:lang w:eastAsia="cs-CZ"/>
              </w:rPr>
            </w:pPr>
            <w:r w:rsidRPr="002843E5">
              <w:rPr>
                <w:sz w:val="22"/>
                <w:szCs w:val="22"/>
                <w:lang w:eastAsia="cs-CZ"/>
              </w:rPr>
              <w:t>15887022</w:t>
            </w:r>
            <w:r w:rsidR="002843E5" w:rsidRPr="002843E5">
              <w:rPr>
                <w:sz w:val="22"/>
                <w:szCs w:val="22"/>
                <w:lang w:eastAsia="cs-CZ"/>
              </w:rPr>
              <w:t xml:space="preserve"> </w:t>
            </w:r>
            <w:r w:rsidRPr="002843E5">
              <w:rPr>
                <w:sz w:val="22"/>
                <w:szCs w:val="22"/>
                <w:lang w:eastAsia="cs-CZ"/>
              </w:rPr>
              <w:t>/ CZ15887022</w:t>
            </w:r>
          </w:p>
        </w:tc>
      </w:tr>
      <w:tr w:rsidR="008F43A9" w:rsidRPr="00653D8C" w14:paraId="0B70E2EE" w14:textId="77777777" w:rsidTr="00A872BD">
        <w:trPr>
          <w:jc w:val="right"/>
        </w:trPr>
        <w:tc>
          <w:tcPr>
            <w:tcW w:w="3715" w:type="dxa"/>
            <w:vAlign w:val="center"/>
          </w:tcPr>
          <w:p w14:paraId="616B80B1" w14:textId="77777777" w:rsidR="008F43A9" w:rsidRPr="00D8790F" w:rsidRDefault="008F43A9" w:rsidP="008F43A9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D8790F">
              <w:rPr>
                <w:bCs/>
                <w:sz w:val="22"/>
                <w:szCs w:val="22"/>
              </w:rPr>
              <w:t>Adresa pro doručování:</w:t>
            </w:r>
          </w:p>
          <w:p w14:paraId="7434E9E1" w14:textId="77777777" w:rsidR="008F43A9" w:rsidRPr="00D8790F" w:rsidRDefault="008F43A9" w:rsidP="008F43A9">
            <w:pPr>
              <w:widowControl w:val="0"/>
              <w:ind w:right="-2"/>
              <w:rPr>
                <w:bCs/>
                <w:color w:val="000000"/>
                <w:sz w:val="22"/>
                <w:szCs w:val="22"/>
              </w:rPr>
            </w:pPr>
            <w:r w:rsidRPr="00D8790F">
              <w:rPr>
                <w:bCs/>
                <w:sz w:val="22"/>
                <w:szCs w:val="22"/>
              </w:rPr>
              <w:t xml:space="preserve">(pokud </w:t>
            </w:r>
            <w:r w:rsidRPr="00D8790F">
              <w:rPr>
                <w:sz w:val="22"/>
                <w:szCs w:val="22"/>
              </w:rPr>
              <w:t>se liší od sídla)</w:t>
            </w:r>
          </w:p>
        </w:tc>
        <w:tc>
          <w:tcPr>
            <w:tcW w:w="5584" w:type="dxa"/>
          </w:tcPr>
          <w:p w14:paraId="2CFD45F0" w14:textId="521AF573" w:rsidR="008F43A9" w:rsidRPr="002843E5" w:rsidRDefault="008F43A9" w:rsidP="008F43A9">
            <w:pPr>
              <w:widowControl w:val="0"/>
              <w:ind w:right="-2"/>
              <w:rPr>
                <w:sz w:val="22"/>
                <w:szCs w:val="22"/>
              </w:rPr>
            </w:pPr>
          </w:p>
        </w:tc>
      </w:tr>
      <w:tr w:rsidR="008F43A9" w:rsidRPr="00653D8C" w14:paraId="074FE02D" w14:textId="77777777" w:rsidTr="00A872BD">
        <w:trPr>
          <w:jc w:val="right"/>
        </w:trPr>
        <w:tc>
          <w:tcPr>
            <w:tcW w:w="3715" w:type="dxa"/>
            <w:vAlign w:val="center"/>
          </w:tcPr>
          <w:p w14:paraId="04BE76AB" w14:textId="77777777" w:rsidR="008F43A9" w:rsidRPr="00D8790F" w:rsidRDefault="008F43A9" w:rsidP="008F43A9">
            <w:pPr>
              <w:widowControl w:val="0"/>
              <w:ind w:right="-2"/>
              <w:rPr>
                <w:bCs/>
                <w:color w:val="000000"/>
                <w:sz w:val="22"/>
                <w:szCs w:val="22"/>
              </w:rPr>
            </w:pPr>
            <w:r w:rsidRPr="00D8790F">
              <w:rPr>
                <w:color w:val="000000"/>
                <w:sz w:val="22"/>
                <w:szCs w:val="22"/>
              </w:rPr>
              <w:t>Statutární zástupce</w:t>
            </w:r>
            <w:r w:rsidRPr="00D8790F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84" w:type="dxa"/>
          </w:tcPr>
          <w:p w14:paraId="19DB260F" w14:textId="0BEA6A49" w:rsidR="008F43A9" w:rsidRPr="002843E5" w:rsidRDefault="00CE7444" w:rsidP="008F43A9">
            <w:pPr>
              <w:widowControl w:val="0"/>
              <w:ind w:right="-2"/>
              <w:rPr>
                <w:sz w:val="22"/>
                <w:szCs w:val="22"/>
              </w:rPr>
            </w:pPr>
            <w:r w:rsidRPr="002843E5">
              <w:rPr>
                <w:sz w:val="22"/>
                <w:szCs w:val="22"/>
                <w:lang w:eastAsia="cs-CZ"/>
              </w:rPr>
              <w:t>Dipl. Ing. Boris Grbeša</w:t>
            </w:r>
          </w:p>
        </w:tc>
      </w:tr>
      <w:tr w:rsidR="00CE7444" w:rsidRPr="00653D8C" w14:paraId="243D5298" w14:textId="77777777" w:rsidTr="00A872BD">
        <w:trPr>
          <w:jc w:val="right"/>
        </w:trPr>
        <w:tc>
          <w:tcPr>
            <w:tcW w:w="3715" w:type="dxa"/>
            <w:vAlign w:val="center"/>
          </w:tcPr>
          <w:p w14:paraId="11DE93BF" w14:textId="0B65957F" w:rsidR="00CE7444" w:rsidRPr="00D8790F" w:rsidRDefault="00D8790F" w:rsidP="00D8790F">
            <w:pPr>
              <w:widowControl w:val="0"/>
              <w:ind w:right="-2"/>
              <w:rPr>
                <w:color w:val="000000"/>
                <w:sz w:val="22"/>
                <w:szCs w:val="22"/>
              </w:rPr>
            </w:pPr>
            <w:r w:rsidRPr="00D8790F">
              <w:rPr>
                <w:color w:val="000000"/>
                <w:sz w:val="22"/>
                <w:szCs w:val="22"/>
              </w:rPr>
              <w:t>Zástupce ve věcech smluvních</w:t>
            </w:r>
            <w:r w:rsidR="00CE7444" w:rsidRPr="00D8790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584" w:type="dxa"/>
          </w:tcPr>
          <w:p w14:paraId="037C6CC0" w14:textId="77777777" w:rsidR="00CE7444" w:rsidRPr="002843E5" w:rsidRDefault="00CE7444" w:rsidP="008F43A9">
            <w:pPr>
              <w:widowControl w:val="0"/>
              <w:ind w:right="-2"/>
              <w:rPr>
                <w:sz w:val="22"/>
                <w:szCs w:val="22"/>
                <w:lang w:eastAsia="cs-CZ"/>
              </w:rPr>
            </w:pPr>
            <w:r w:rsidRPr="002843E5">
              <w:rPr>
                <w:sz w:val="22"/>
                <w:szCs w:val="22"/>
                <w:lang w:eastAsia="cs-CZ"/>
              </w:rPr>
              <w:t>Bc. Martin Meduna, Obchodní ředitel</w:t>
            </w:r>
          </w:p>
          <w:p w14:paraId="22D6C481" w14:textId="467A7BA6" w:rsidR="00D8790F" w:rsidRPr="002843E5" w:rsidRDefault="00D8790F" w:rsidP="008F43A9">
            <w:pPr>
              <w:widowControl w:val="0"/>
              <w:ind w:right="-2"/>
              <w:rPr>
                <w:sz w:val="22"/>
                <w:szCs w:val="22"/>
                <w:lang w:eastAsia="cs-CZ"/>
              </w:rPr>
            </w:pPr>
            <w:r w:rsidRPr="002843E5">
              <w:rPr>
                <w:i/>
                <w:color w:val="000000"/>
                <w:sz w:val="22"/>
                <w:szCs w:val="22"/>
              </w:rPr>
              <w:t>(k podpisu oprávněn na základě plné moci)</w:t>
            </w:r>
          </w:p>
        </w:tc>
      </w:tr>
      <w:tr w:rsidR="008F43A9" w:rsidRPr="00653D8C" w14:paraId="481ACCC8" w14:textId="77777777" w:rsidTr="00DA1081">
        <w:trPr>
          <w:jc w:val="right"/>
        </w:trPr>
        <w:tc>
          <w:tcPr>
            <w:tcW w:w="3715" w:type="dxa"/>
            <w:vAlign w:val="center"/>
          </w:tcPr>
          <w:p w14:paraId="1E57BFD8" w14:textId="77777777" w:rsidR="008F43A9" w:rsidRPr="00653D8C" w:rsidRDefault="008F43A9" w:rsidP="008F43A9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584" w:type="dxa"/>
          </w:tcPr>
          <w:p w14:paraId="27677C5D" w14:textId="12CB0DF3" w:rsidR="008F43A9" w:rsidRPr="002843E5" w:rsidRDefault="00CE7444" w:rsidP="008F43A9">
            <w:pPr>
              <w:widowControl w:val="0"/>
              <w:ind w:right="-2"/>
              <w:rPr>
                <w:sz w:val="22"/>
                <w:szCs w:val="22"/>
              </w:rPr>
            </w:pPr>
            <w:r w:rsidRPr="002843E5">
              <w:rPr>
                <w:sz w:val="22"/>
                <w:szCs w:val="22"/>
                <w:lang w:eastAsia="cs-CZ"/>
              </w:rPr>
              <w:t>Petr Balvín</w:t>
            </w:r>
          </w:p>
        </w:tc>
      </w:tr>
      <w:tr w:rsidR="008F43A9" w:rsidRPr="00653D8C" w14:paraId="434B6FCD" w14:textId="77777777" w:rsidTr="00DA1081">
        <w:trPr>
          <w:jc w:val="right"/>
        </w:trPr>
        <w:tc>
          <w:tcPr>
            <w:tcW w:w="3715" w:type="dxa"/>
            <w:vAlign w:val="center"/>
          </w:tcPr>
          <w:p w14:paraId="472EFC0F" w14:textId="77777777" w:rsidR="008F43A9" w:rsidRPr="00653D8C" w:rsidRDefault="008F43A9" w:rsidP="008F43A9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Tel. na kontaktní osobu:</w:t>
            </w:r>
          </w:p>
        </w:tc>
        <w:tc>
          <w:tcPr>
            <w:tcW w:w="5584" w:type="dxa"/>
          </w:tcPr>
          <w:p w14:paraId="70889866" w14:textId="2B60FEAC" w:rsidR="008F43A9" w:rsidRPr="002843E5" w:rsidRDefault="00D43570" w:rsidP="008F43A9">
            <w:pPr>
              <w:widowControl w:val="0"/>
              <w:ind w:right="-2"/>
              <w:rPr>
                <w:sz w:val="22"/>
                <w:szCs w:val="22"/>
              </w:rPr>
            </w:pPr>
            <w:r w:rsidRPr="002843E5">
              <w:rPr>
                <w:sz w:val="22"/>
                <w:szCs w:val="22"/>
                <w:lang w:eastAsia="cs-CZ"/>
              </w:rPr>
              <w:t>724 130 737</w:t>
            </w:r>
          </w:p>
        </w:tc>
      </w:tr>
      <w:tr w:rsidR="008F43A9" w:rsidRPr="00653D8C" w14:paraId="2120266E" w14:textId="77777777" w:rsidTr="00DA1081">
        <w:trPr>
          <w:jc w:val="right"/>
        </w:trPr>
        <w:tc>
          <w:tcPr>
            <w:tcW w:w="3715" w:type="dxa"/>
            <w:vAlign w:val="center"/>
          </w:tcPr>
          <w:p w14:paraId="400CD0EE" w14:textId="77777777" w:rsidR="008F43A9" w:rsidRPr="00653D8C" w:rsidRDefault="008F43A9" w:rsidP="008F43A9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E-mail kontaktní osoby:</w:t>
            </w:r>
          </w:p>
        </w:tc>
        <w:tc>
          <w:tcPr>
            <w:tcW w:w="5584" w:type="dxa"/>
          </w:tcPr>
          <w:p w14:paraId="46B822E9" w14:textId="2EC95C1D" w:rsidR="008F43A9" w:rsidRPr="002843E5" w:rsidRDefault="00D43570" w:rsidP="008F43A9">
            <w:pPr>
              <w:widowControl w:val="0"/>
              <w:ind w:right="-2"/>
              <w:rPr>
                <w:sz w:val="22"/>
                <w:szCs w:val="22"/>
              </w:rPr>
            </w:pPr>
            <w:r w:rsidRPr="002843E5">
              <w:rPr>
                <w:sz w:val="22"/>
                <w:szCs w:val="22"/>
                <w:lang w:eastAsia="cs-CZ"/>
              </w:rPr>
              <w:t>balvin.petr@fronius.com</w:t>
            </w:r>
          </w:p>
        </w:tc>
      </w:tr>
      <w:tr w:rsidR="008F43A9" w:rsidRPr="00653D8C" w14:paraId="616BE983" w14:textId="77777777" w:rsidTr="00DE74D5">
        <w:trPr>
          <w:jc w:val="right"/>
        </w:trPr>
        <w:tc>
          <w:tcPr>
            <w:tcW w:w="3715" w:type="dxa"/>
          </w:tcPr>
          <w:p w14:paraId="696EFF02" w14:textId="77777777" w:rsidR="008F43A9" w:rsidRPr="00653D8C" w:rsidRDefault="008F43A9" w:rsidP="008F43A9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Banka:</w:t>
            </w:r>
          </w:p>
        </w:tc>
        <w:tc>
          <w:tcPr>
            <w:tcW w:w="5584" w:type="dxa"/>
          </w:tcPr>
          <w:p w14:paraId="6239E0A4" w14:textId="29F88C3C" w:rsidR="008F43A9" w:rsidRPr="002843E5" w:rsidRDefault="00D43570" w:rsidP="008F43A9">
            <w:pPr>
              <w:widowControl w:val="0"/>
              <w:ind w:right="-2"/>
              <w:rPr>
                <w:sz w:val="22"/>
                <w:szCs w:val="22"/>
                <w:highlight w:val="yellow"/>
              </w:rPr>
            </w:pPr>
            <w:r w:rsidRPr="002843E5">
              <w:rPr>
                <w:sz w:val="22"/>
                <w:szCs w:val="22"/>
                <w:highlight w:val="yellow"/>
                <w:lang w:eastAsia="cs-CZ"/>
              </w:rPr>
              <w:t>doplnit</w:t>
            </w:r>
          </w:p>
        </w:tc>
      </w:tr>
      <w:tr w:rsidR="008F43A9" w:rsidRPr="00653D8C" w14:paraId="1DBE52BB" w14:textId="77777777" w:rsidTr="00DE74D5">
        <w:trPr>
          <w:jc w:val="right"/>
        </w:trPr>
        <w:tc>
          <w:tcPr>
            <w:tcW w:w="3715" w:type="dxa"/>
          </w:tcPr>
          <w:p w14:paraId="03EA430D" w14:textId="77777777" w:rsidR="008F43A9" w:rsidRPr="00653D8C" w:rsidRDefault="008F43A9" w:rsidP="008F43A9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Číslo účtu:</w:t>
            </w:r>
          </w:p>
        </w:tc>
        <w:tc>
          <w:tcPr>
            <w:tcW w:w="5584" w:type="dxa"/>
          </w:tcPr>
          <w:p w14:paraId="4D1AF1E2" w14:textId="0A8F1DC9" w:rsidR="008F43A9" w:rsidRPr="002843E5" w:rsidRDefault="00D43570" w:rsidP="008F43A9">
            <w:pPr>
              <w:widowControl w:val="0"/>
              <w:ind w:right="-2"/>
              <w:rPr>
                <w:sz w:val="22"/>
                <w:szCs w:val="22"/>
                <w:highlight w:val="yellow"/>
              </w:rPr>
            </w:pPr>
            <w:r w:rsidRPr="002843E5">
              <w:rPr>
                <w:sz w:val="22"/>
                <w:szCs w:val="22"/>
                <w:highlight w:val="yellow"/>
                <w:lang w:eastAsia="cs-CZ"/>
              </w:rPr>
              <w:t>doplnit</w:t>
            </w:r>
          </w:p>
        </w:tc>
      </w:tr>
    </w:tbl>
    <w:p w14:paraId="29788B6E" w14:textId="77777777" w:rsidR="005E1885" w:rsidRPr="00653D8C" w:rsidRDefault="005E1885" w:rsidP="00653D8C">
      <w:pPr>
        <w:pStyle w:val="Bezmezer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(dále jen </w:t>
      </w:r>
      <w:r w:rsidR="00B12E31" w:rsidRPr="00653D8C">
        <w:rPr>
          <w:rFonts w:ascii="Arial" w:hAnsi="Arial" w:cs="Arial"/>
        </w:rPr>
        <w:t>„</w:t>
      </w:r>
      <w:r w:rsidR="00024300" w:rsidRPr="00653D8C">
        <w:rPr>
          <w:rFonts w:ascii="Arial" w:hAnsi="Arial" w:cs="Arial"/>
          <w:b/>
        </w:rPr>
        <w:t>Prodá</w:t>
      </w:r>
      <w:r w:rsidRPr="00653D8C">
        <w:rPr>
          <w:rFonts w:ascii="Arial" w:hAnsi="Arial" w:cs="Arial"/>
          <w:b/>
        </w:rPr>
        <w:t>vající</w:t>
      </w:r>
      <w:r w:rsidR="00B12E31" w:rsidRPr="00653D8C">
        <w:rPr>
          <w:rFonts w:ascii="Arial" w:hAnsi="Arial" w:cs="Arial"/>
        </w:rPr>
        <w:t>“</w:t>
      </w:r>
      <w:r w:rsidRPr="00653D8C">
        <w:rPr>
          <w:rFonts w:ascii="Arial" w:hAnsi="Arial" w:cs="Arial"/>
        </w:rPr>
        <w:t>)</w:t>
      </w:r>
    </w:p>
    <w:p w14:paraId="1089B6FB" w14:textId="77777777" w:rsidR="00653D8C" w:rsidRDefault="00653D8C" w:rsidP="00653D8C">
      <w:pPr>
        <w:rPr>
          <w:sz w:val="22"/>
          <w:szCs w:val="22"/>
        </w:rPr>
      </w:pPr>
    </w:p>
    <w:p w14:paraId="0E3D819F" w14:textId="77777777" w:rsidR="005E1885" w:rsidRPr="00653D8C" w:rsidRDefault="005E1885" w:rsidP="00653D8C">
      <w:pPr>
        <w:rPr>
          <w:sz w:val="22"/>
          <w:szCs w:val="22"/>
        </w:rPr>
      </w:pPr>
      <w:r w:rsidRPr="00653D8C">
        <w:rPr>
          <w:sz w:val="22"/>
          <w:szCs w:val="22"/>
        </w:rPr>
        <w:t>uzavřeli níže uvedeného dne, měsíce a roku tuto smlouvu:</w:t>
      </w:r>
    </w:p>
    <w:p w14:paraId="68A25A58" w14:textId="77777777" w:rsidR="006E6982" w:rsidRDefault="006E6982" w:rsidP="00653D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770DAE7" w14:textId="77777777" w:rsidR="00653D8C" w:rsidRPr="00653D8C" w:rsidRDefault="00653D8C" w:rsidP="00653D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8AB033" w14:textId="77777777" w:rsidR="005E1885" w:rsidRDefault="00B12E31" w:rsidP="00653D8C">
      <w:pPr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I</w:t>
      </w:r>
      <w:r w:rsidR="005E1885" w:rsidRPr="00653D8C">
        <w:rPr>
          <w:b/>
          <w:bCs/>
          <w:sz w:val="22"/>
          <w:szCs w:val="22"/>
        </w:rPr>
        <w:t>I. PŘEDMĚT SMLOUVY</w:t>
      </w:r>
    </w:p>
    <w:p w14:paraId="06967E08" w14:textId="77777777" w:rsidR="00653D8C" w:rsidRPr="00653D8C" w:rsidRDefault="00653D8C" w:rsidP="00653D8C">
      <w:pPr>
        <w:jc w:val="center"/>
        <w:rPr>
          <w:b/>
          <w:bCs/>
          <w:sz w:val="22"/>
          <w:szCs w:val="22"/>
        </w:rPr>
      </w:pPr>
    </w:p>
    <w:p w14:paraId="001630A7" w14:textId="77777777" w:rsidR="00962C47" w:rsidRDefault="005E1885" w:rsidP="00962C47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Předmětem této </w:t>
      </w:r>
      <w:r w:rsidR="001458E3" w:rsidRPr="00653D8C">
        <w:rPr>
          <w:rFonts w:ascii="Arial" w:hAnsi="Arial" w:cs="Arial"/>
        </w:rPr>
        <w:t>S</w:t>
      </w:r>
      <w:r w:rsidRPr="00653D8C">
        <w:rPr>
          <w:rFonts w:ascii="Arial" w:hAnsi="Arial" w:cs="Arial"/>
        </w:rPr>
        <w:t xml:space="preserve">mlouvy </w:t>
      </w:r>
      <w:r w:rsidR="00C30480" w:rsidRPr="00653D8C">
        <w:rPr>
          <w:rFonts w:ascii="Arial" w:hAnsi="Arial" w:cs="Arial"/>
          <w:b/>
        </w:rPr>
        <w:t xml:space="preserve">je </w:t>
      </w:r>
      <w:r w:rsidR="00D00432" w:rsidRPr="00653D8C">
        <w:rPr>
          <w:rFonts w:ascii="Arial" w:hAnsi="Arial" w:cs="Arial"/>
          <w:b/>
        </w:rPr>
        <w:t xml:space="preserve">dodávka </w:t>
      </w:r>
      <w:r w:rsidR="00962C47">
        <w:rPr>
          <w:rFonts w:ascii="Arial" w:hAnsi="Arial" w:cs="Arial"/>
          <w:b/>
        </w:rPr>
        <w:t>nářadí</w:t>
      </w:r>
      <w:r w:rsidR="00D00432" w:rsidRPr="00653D8C">
        <w:rPr>
          <w:rFonts w:ascii="Arial" w:hAnsi="Arial" w:cs="Arial"/>
          <w:b/>
          <w:color w:val="FF0000"/>
        </w:rPr>
        <w:t xml:space="preserve"> </w:t>
      </w:r>
      <w:r w:rsidR="00D00432" w:rsidRPr="00653D8C">
        <w:rPr>
          <w:rFonts w:ascii="Arial" w:hAnsi="Arial" w:cs="Arial"/>
        </w:rPr>
        <w:t>(</w:t>
      </w:r>
      <w:r w:rsidR="00F5127C" w:rsidRPr="00653D8C">
        <w:rPr>
          <w:rFonts w:ascii="Arial" w:hAnsi="Arial" w:cs="Arial"/>
        </w:rPr>
        <w:t>dále také jen „Zboží“ nebo „Předmět koupě“). Předmět koupě je</w:t>
      </w:r>
      <w:r w:rsidR="00B66B37" w:rsidRPr="00653D8C">
        <w:rPr>
          <w:rFonts w:ascii="Arial" w:hAnsi="Arial" w:cs="Arial"/>
        </w:rPr>
        <w:t xml:space="preserve"> </w:t>
      </w:r>
      <w:r w:rsidR="002F2514" w:rsidRPr="00653D8C">
        <w:rPr>
          <w:rFonts w:ascii="Arial" w:hAnsi="Arial" w:cs="Arial"/>
        </w:rPr>
        <w:t>blíže specifikov</w:t>
      </w:r>
      <w:r w:rsidR="00F5127C" w:rsidRPr="00653D8C">
        <w:rPr>
          <w:rFonts w:ascii="Arial" w:hAnsi="Arial" w:cs="Arial"/>
        </w:rPr>
        <w:t>án</w:t>
      </w:r>
      <w:r w:rsidR="002F2514" w:rsidRPr="00653D8C">
        <w:rPr>
          <w:rFonts w:ascii="Arial" w:hAnsi="Arial" w:cs="Arial"/>
        </w:rPr>
        <w:t xml:space="preserve"> v Příloze č. </w:t>
      </w:r>
      <w:r w:rsidR="00DD3ACF">
        <w:rPr>
          <w:rFonts w:ascii="Arial" w:hAnsi="Arial" w:cs="Arial"/>
        </w:rPr>
        <w:t>2</w:t>
      </w:r>
      <w:r w:rsidR="002F2514" w:rsidRPr="00653D8C">
        <w:rPr>
          <w:rFonts w:ascii="Arial" w:hAnsi="Arial" w:cs="Arial"/>
        </w:rPr>
        <w:t xml:space="preserve"> této Smlouvy.</w:t>
      </w:r>
      <w:r w:rsidR="002F2514" w:rsidRPr="00653D8C">
        <w:rPr>
          <w:rFonts w:ascii="Arial" w:hAnsi="Arial" w:cs="Arial"/>
          <w:b/>
        </w:rPr>
        <w:t xml:space="preserve"> </w:t>
      </w:r>
      <w:r w:rsidR="00D00432" w:rsidRPr="00653D8C">
        <w:rPr>
          <w:rFonts w:ascii="Arial" w:hAnsi="Arial" w:cs="Arial"/>
          <w:lang w:eastAsia="cs-CZ"/>
        </w:rPr>
        <w:t xml:space="preserve">Součásti dodávky bude také </w:t>
      </w:r>
      <w:r w:rsidR="00D03AA1" w:rsidRPr="00653D8C">
        <w:rPr>
          <w:rFonts w:ascii="Arial" w:hAnsi="Arial" w:cs="Arial"/>
        </w:rPr>
        <w:t>provádění záručního servisu</w:t>
      </w:r>
      <w:r w:rsidR="00D00432" w:rsidRPr="00653D8C">
        <w:rPr>
          <w:rFonts w:ascii="Arial" w:hAnsi="Arial" w:cs="Arial"/>
        </w:rPr>
        <w:t>.</w:t>
      </w:r>
    </w:p>
    <w:p w14:paraId="2FF4E6F5" w14:textId="1B434E0E" w:rsidR="00D86E1C" w:rsidRPr="00962C47" w:rsidRDefault="00962C47" w:rsidP="00962C47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62C47">
        <w:rPr>
          <w:rFonts w:ascii="Arial" w:hAnsi="Arial" w:cs="Arial"/>
        </w:rPr>
        <w:t xml:space="preserve">Předmět smlouvy je realizován v rámci projektu: </w:t>
      </w:r>
      <w:r w:rsidRPr="00962C47">
        <w:rPr>
          <w:rFonts w:ascii="Arial" w:eastAsia="Times New Roman" w:hAnsi="Arial" w:cs="Arial"/>
          <w:lang w:eastAsia="cs-CZ"/>
        </w:rPr>
        <w:t xml:space="preserve">Vzdělávání 4.0 v Plzeňském kraji, registrační číslo projektu: </w:t>
      </w:r>
      <w:r w:rsidRPr="00962C47">
        <w:rPr>
          <w:rFonts w:ascii="Arial" w:hAnsi="Arial" w:cs="Arial"/>
        </w:rPr>
        <w:t xml:space="preserve"> </w:t>
      </w:r>
      <w:r w:rsidRPr="00962C47">
        <w:rPr>
          <w:rFonts w:ascii="Arial" w:eastAsia="Times New Roman" w:hAnsi="Arial" w:cs="Arial"/>
          <w:lang w:eastAsia="cs-CZ"/>
        </w:rPr>
        <w:t>CZ.02.3.68/0.0/0.0/19_078/0019021</w:t>
      </w:r>
      <w:r w:rsidRPr="00962C47">
        <w:rPr>
          <w:rFonts w:ascii="Arial" w:hAnsi="Arial" w:cs="Arial"/>
          <w:shd w:val="clear" w:color="auto" w:fill="FFFFFF"/>
        </w:rPr>
        <w:t xml:space="preserve">, </w:t>
      </w:r>
      <w:r w:rsidRPr="00962C47">
        <w:rPr>
          <w:rFonts w:ascii="Arial" w:hAnsi="Arial" w:cs="Arial"/>
        </w:rPr>
        <w:t xml:space="preserve">podpořeného z </w:t>
      </w:r>
      <w:r w:rsidRPr="00962C47">
        <w:rPr>
          <w:rFonts w:ascii="Arial" w:eastAsia="Times New Roman" w:hAnsi="Arial" w:cs="Arial"/>
          <w:lang w:eastAsia="cs-CZ"/>
        </w:rPr>
        <w:t>operačního programu Výzkum, vývoj a vzdělávání, název projektu (OP VVV)</w:t>
      </w:r>
    </w:p>
    <w:p w14:paraId="0E1E4DD1" w14:textId="714B3350" w:rsidR="005E1885" w:rsidRPr="00653D8C" w:rsidRDefault="008029EE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D3ACF">
        <w:rPr>
          <w:rFonts w:ascii="Arial" w:hAnsi="Arial" w:cs="Arial"/>
        </w:rPr>
        <w:lastRenderedPageBreak/>
        <w:t xml:space="preserve">Tato Smlouva je uzavřena na základě výsledku </w:t>
      </w:r>
      <w:r w:rsidR="009565E7" w:rsidRPr="00DD3ACF">
        <w:rPr>
          <w:rFonts w:ascii="Arial" w:hAnsi="Arial" w:cs="Arial"/>
        </w:rPr>
        <w:t xml:space="preserve">výběrového řízení </w:t>
      </w:r>
      <w:r w:rsidRPr="00DD3ACF">
        <w:rPr>
          <w:rFonts w:ascii="Arial" w:hAnsi="Arial" w:cs="Arial"/>
        </w:rPr>
        <w:t xml:space="preserve">na </w:t>
      </w:r>
      <w:r w:rsidR="00D86E1C">
        <w:rPr>
          <w:rFonts w:ascii="Arial" w:hAnsi="Arial" w:cs="Arial"/>
        </w:rPr>
        <w:t>veřejn</w:t>
      </w:r>
      <w:r w:rsidR="008C4E89">
        <w:rPr>
          <w:rFonts w:ascii="Arial" w:hAnsi="Arial" w:cs="Arial"/>
        </w:rPr>
        <w:t>ou</w:t>
      </w:r>
      <w:r w:rsidRPr="00DD3ACF">
        <w:rPr>
          <w:rFonts w:ascii="Arial" w:hAnsi="Arial" w:cs="Arial"/>
        </w:rPr>
        <w:t xml:space="preserve"> zakázk</w:t>
      </w:r>
      <w:r w:rsidR="008C4E89">
        <w:rPr>
          <w:rFonts w:ascii="Arial" w:hAnsi="Arial" w:cs="Arial"/>
        </w:rPr>
        <w:t>u</w:t>
      </w:r>
      <w:r w:rsidRPr="00DD3ACF">
        <w:rPr>
          <w:rFonts w:ascii="Arial" w:hAnsi="Arial" w:cs="Arial"/>
        </w:rPr>
        <w:t xml:space="preserve"> s názvem</w:t>
      </w:r>
      <w:r w:rsidRPr="00DD3ACF">
        <w:rPr>
          <w:rFonts w:ascii="Arial" w:hAnsi="Arial" w:cs="Arial"/>
          <w:b/>
        </w:rPr>
        <w:t xml:space="preserve"> „</w:t>
      </w:r>
      <w:r w:rsidR="008C4E89">
        <w:rPr>
          <w:rFonts w:ascii="Arial" w:hAnsi="Arial" w:cs="Arial"/>
          <w:b/>
          <w:lang w:eastAsia="cs-CZ"/>
        </w:rPr>
        <w:t>Modernizace svařovny SŠ a ZŠ, Oselce</w:t>
      </w:r>
      <w:r w:rsidR="008C4E89" w:rsidRPr="00576C96">
        <w:rPr>
          <w:rFonts w:ascii="Arial" w:hAnsi="Arial" w:cs="Arial"/>
          <w:b/>
          <w:lang w:eastAsia="cs-CZ"/>
        </w:rPr>
        <w:t xml:space="preserve"> v rámci projektu Vzdělávání 4.0 v Plzeňském kraji</w:t>
      </w:r>
      <w:r w:rsidRPr="00DD3ACF">
        <w:rPr>
          <w:rFonts w:ascii="Arial" w:hAnsi="Arial" w:cs="Arial"/>
          <w:b/>
        </w:rPr>
        <w:t>“</w:t>
      </w:r>
      <w:r w:rsidRPr="00DD3ACF">
        <w:rPr>
          <w:rFonts w:ascii="Arial" w:hAnsi="Arial" w:cs="Arial"/>
        </w:rPr>
        <w:t>, zadávanou Kupujícím</w:t>
      </w:r>
      <w:r w:rsidR="009565E7" w:rsidRPr="00DD3ACF">
        <w:rPr>
          <w:rFonts w:ascii="Arial" w:hAnsi="Arial" w:cs="Arial"/>
        </w:rPr>
        <w:t xml:space="preserve"> </w:t>
      </w:r>
      <w:r w:rsidRPr="00DD3ACF">
        <w:rPr>
          <w:rFonts w:ascii="Arial" w:hAnsi="Arial" w:cs="Arial"/>
        </w:rPr>
        <w:t>jako zadavatelem, a to dle nabídky Prodávajícího podané na předmětnou veřejn</w:t>
      </w:r>
      <w:r w:rsidR="008C4E89">
        <w:rPr>
          <w:rFonts w:ascii="Arial" w:hAnsi="Arial" w:cs="Arial"/>
        </w:rPr>
        <w:t>ou</w:t>
      </w:r>
      <w:r w:rsidR="00D86E1C">
        <w:rPr>
          <w:rFonts w:ascii="Arial" w:hAnsi="Arial" w:cs="Arial"/>
        </w:rPr>
        <w:t xml:space="preserve"> zakázk</w:t>
      </w:r>
      <w:r w:rsidR="008C4E89">
        <w:rPr>
          <w:rFonts w:ascii="Arial" w:hAnsi="Arial" w:cs="Arial"/>
        </w:rPr>
        <w:t>u</w:t>
      </w:r>
      <w:r w:rsidRPr="00653D8C">
        <w:rPr>
          <w:rFonts w:ascii="Arial" w:hAnsi="Arial" w:cs="Arial"/>
        </w:rPr>
        <w:t>, a v souladu se zadávacími podmínkami k této veřejné zakázce</w:t>
      </w:r>
      <w:r w:rsidR="00543BBF" w:rsidRPr="00653D8C">
        <w:rPr>
          <w:rFonts w:ascii="Arial" w:hAnsi="Arial" w:cs="Arial"/>
        </w:rPr>
        <w:t xml:space="preserve"> (dále také jen „VZ“)</w:t>
      </w:r>
      <w:r w:rsidR="005E1885" w:rsidRPr="00653D8C">
        <w:rPr>
          <w:rFonts w:ascii="Arial" w:hAnsi="Arial" w:cs="Arial"/>
        </w:rPr>
        <w:t>.</w:t>
      </w:r>
    </w:p>
    <w:p w14:paraId="3B9C0F90" w14:textId="02DD2D11" w:rsidR="005F2E28" w:rsidRPr="00653D8C" w:rsidRDefault="005F2E28" w:rsidP="00653D8C">
      <w:pPr>
        <w:pStyle w:val="Nadpis2"/>
        <w:numPr>
          <w:ilvl w:val="0"/>
          <w:numId w:val="1"/>
        </w:numPr>
        <w:spacing w:before="0" w:after="0"/>
        <w:ind w:left="357" w:hanging="357"/>
      </w:pPr>
      <w:r w:rsidRPr="00653D8C">
        <w:t xml:space="preserve">Specifikace </w:t>
      </w:r>
      <w:r w:rsidR="00024300" w:rsidRPr="00653D8C">
        <w:t>Zboží</w:t>
      </w:r>
      <w:r w:rsidRPr="00653D8C">
        <w:t xml:space="preserve"> </w:t>
      </w:r>
      <w:r w:rsidR="008029EE" w:rsidRPr="00653D8C">
        <w:t xml:space="preserve">a další požadavky zadavatele </w:t>
      </w:r>
      <w:r w:rsidRPr="00653D8C">
        <w:t xml:space="preserve">vycházejí ze zadávacích podmínek </w:t>
      </w:r>
      <w:r w:rsidR="00024300" w:rsidRPr="00653D8C">
        <w:t>K</w:t>
      </w:r>
      <w:r w:rsidRPr="00653D8C">
        <w:t xml:space="preserve">upujícího jako zadavatele výše uvedené veřejné zakázky a nabídky </w:t>
      </w:r>
      <w:r w:rsidR="00024300" w:rsidRPr="00653D8C">
        <w:t>Prodá</w:t>
      </w:r>
      <w:r w:rsidRPr="00653D8C">
        <w:t xml:space="preserve">vajícího jako vybraného </w:t>
      </w:r>
      <w:r w:rsidR="008029EE" w:rsidRPr="00653D8C">
        <w:t xml:space="preserve">dodavatele </w:t>
      </w:r>
      <w:r w:rsidRPr="00653D8C">
        <w:t xml:space="preserve">v tomto </w:t>
      </w:r>
      <w:r w:rsidR="009565E7" w:rsidRPr="00653D8C">
        <w:t xml:space="preserve">výběrovém </w:t>
      </w:r>
      <w:r w:rsidRPr="00653D8C">
        <w:t xml:space="preserve">řízení. </w:t>
      </w:r>
      <w:r w:rsidR="00024300" w:rsidRPr="00653D8C">
        <w:t>Zboží</w:t>
      </w:r>
      <w:r w:rsidRPr="00653D8C">
        <w:t xml:space="preserve"> bude dodáno </w:t>
      </w:r>
      <w:r w:rsidR="00543BBF" w:rsidRPr="00653D8C">
        <w:t xml:space="preserve">v požadovaném počtu a kvalitě </w:t>
      </w:r>
      <w:r w:rsidRPr="00653D8C">
        <w:t>dle technické s</w:t>
      </w:r>
      <w:r w:rsidR="00962C47">
        <w:t xml:space="preserve">pecifikace uvedené v Příloze č. </w:t>
      </w:r>
      <w:r w:rsidR="00DD3ACF">
        <w:t>2</w:t>
      </w:r>
      <w:r w:rsidRPr="00653D8C">
        <w:t xml:space="preserve"> této Smlouvy</w:t>
      </w:r>
      <w:r w:rsidR="008029EE" w:rsidRPr="00653D8C">
        <w:t xml:space="preserve"> a v souladu s podmínkami </w:t>
      </w:r>
      <w:r w:rsidR="002F2514" w:rsidRPr="00653D8C">
        <w:t xml:space="preserve">a požadavky </w:t>
      </w:r>
      <w:r w:rsidR="008029EE" w:rsidRPr="00653D8C">
        <w:t xml:space="preserve">uvedenými </w:t>
      </w:r>
      <w:r w:rsidR="002F2514" w:rsidRPr="00653D8C">
        <w:t xml:space="preserve">v </w:t>
      </w:r>
      <w:r w:rsidR="008029EE" w:rsidRPr="00653D8C">
        <w:t>zadávacích podmínkách předmětné veřejné zakázky</w:t>
      </w:r>
      <w:r w:rsidRPr="00653D8C">
        <w:t>.</w:t>
      </w:r>
    </w:p>
    <w:p w14:paraId="6D0DC979" w14:textId="77777777" w:rsidR="005F2E28" w:rsidRPr="00653D8C" w:rsidRDefault="00D00432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Zboží musí přesně odpovídat sjednané kvalitě a technickým požadavkům uvedeným v zadávacích podmínkách a v nabídce dodavatele, a příp. příslušným technickým normám. Bude zhotoveno z nového, kvalitního materiálu a bude plně vyhovovat účelu, pro který je určeno</w:t>
      </w:r>
      <w:r w:rsidR="005E1885" w:rsidRPr="00653D8C">
        <w:rPr>
          <w:rFonts w:ascii="Arial" w:hAnsi="Arial" w:cs="Arial"/>
        </w:rPr>
        <w:t>.</w:t>
      </w:r>
    </w:p>
    <w:p w14:paraId="44F70FB5" w14:textId="31351461" w:rsidR="00F34777" w:rsidRPr="00653D8C" w:rsidRDefault="00F34777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Prodávající prohlašuje, že</w:t>
      </w:r>
      <w:r w:rsidR="00D00432" w:rsidRPr="00653D8C">
        <w:rPr>
          <w:rFonts w:ascii="Arial" w:hAnsi="Arial" w:cs="Arial"/>
        </w:rPr>
        <w:t xml:space="preserve"> </w:t>
      </w:r>
      <w:r w:rsidR="00D00432" w:rsidRPr="00653D8C">
        <w:rPr>
          <w:rFonts w:ascii="Arial" w:hAnsi="Arial" w:cs="Arial"/>
          <w:snapToGrid w:val="0"/>
        </w:rPr>
        <w:t>je odborně způsobilý k zajištění předmětu Smlouvy a</w:t>
      </w:r>
      <w:r w:rsidRPr="00653D8C">
        <w:rPr>
          <w:rFonts w:ascii="Arial" w:hAnsi="Arial" w:cs="Arial"/>
        </w:rPr>
        <w:t xml:space="preserve"> předmět plnění splňuje všechny požadavky Kupujícího, jak je definoval v zadávacích podmínkách předmětné veřejné zakázky uvedené ve čl.</w:t>
      </w:r>
      <w:r w:rsidR="00962C47">
        <w:rPr>
          <w:rFonts w:ascii="Arial" w:hAnsi="Arial" w:cs="Arial"/>
        </w:rPr>
        <w:t xml:space="preserve"> </w:t>
      </w:r>
      <w:r w:rsidRPr="00653D8C">
        <w:rPr>
          <w:rFonts w:ascii="Arial" w:hAnsi="Arial" w:cs="Arial"/>
        </w:rPr>
        <w:t>II.</w:t>
      </w:r>
      <w:r w:rsidR="00962C47">
        <w:rPr>
          <w:rFonts w:ascii="Arial" w:hAnsi="Arial" w:cs="Arial"/>
        </w:rPr>
        <w:t xml:space="preserve"> </w:t>
      </w:r>
      <w:r w:rsidR="00D34532" w:rsidRPr="00653D8C">
        <w:rPr>
          <w:rFonts w:ascii="Arial" w:hAnsi="Arial" w:cs="Arial"/>
        </w:rPr>
        <w:t>3</w:t>
      </w:r>
      <w:r w:rsidRPr="00653D8C">
        <w:rPr>
          <w:rFonts w:ascii="Arial" w:hAnsi="Arial" w:cs="Arial"/>
        </w:rPr>
        <w:t xml:space="preserve"> této Smlouvy.</w:t>
      </w:r>
    </w:p>
    <w:p w14:paraId="55226A32" w14:textId="77777777" w:rsidR="00D00432" w:rsidRPr="00653D8C" w:rsidRDefault="00D00432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Kupující je oprávněn před podpisem této Smlouvy požadovat po Prodávajícím předložení dokladů prokazujících technické vlastnosti a parametry dodávaného Zboží, např. technické/produktové listy výrobců, katalogy, certifikáty a příslušná prohlášení o shodě atd.</w:t>
      </w:r>
    </w:p>
    <w:p w14:paraId="2450D908" w14:textId="77777777" w:rsidR="005E1885" w:rsidRPr="00653D8C" w:rsidRDefault="00024300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se zavazuje odevzdat Kupujícímu kompletní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, a to včetně příslušenství a umožnit Kupujícímu nabýt vlastnické právo k tomuto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a Kupující se zavazuje, že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převezme a zaplatí </w:t>
      </w: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>vajícímu kupní cenu ve vý</w:t>
      </w:r>
      <w:r w:rsidRPr="00653D8C">
        <w:rPr>
          <w:rFonts w:ascii="Arial" w:hAnsi="Arial" w:cs="Arial"/>
        </w:rPr>
        <w:t>ši a se splatností podle čl. I</w:t>
      </w:r>
      <w:r w:rsidR="00DA5C12" w:rsidRPr="00653D8C">
        <w:rPr>
          <w:rFonts w:ascii="Arial" w:hAnsi="Arial" w:cs="Arial"/>
        </w:rPr>
        <w:t>II</w:t>
      </w:r>
      <w:r w:rsidR="005E1885" w:rsidRPr="00653D8C">
        <w:rPr>
          <w:rFonts w:ascii="Arial" w:hAnsi="Arial" w:cs="Arial"/>
        </w:rPr>
        <w:t xml:space="preserve"> této Smlouvy. </w:t>
      </w:r>
    </w:p>
    <w:p w14:paraId="4CA2CBB7" w14:textId="254FB905" w:rsidR="000C2946" w:rsidRPr="00653D8C" w:rsidRDefault="000C2946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Nedílnou součástí předmětu plnění je dodání předmětu koupě do místa plnění, předání zboží Kupujícímu, odborná instalace a montáž, uvedení do provozu včetně prověření bezchybné funkčnosti</w:t>
      </w:r>
      <w:r w:rsidR="00A174B4" w:rsidRPr="00653D8C">
        <w:rPr>
          <w:rFonts w:ascii="Arial" w:hAnsi="Arial" w:cs="Arial"/>
        </w:rPr>
        <w:t xml:space="preserve">, předvedení veškerých požadovaných funkcí a parametrů, </w:t>
      </w:r>
      <w:r w:rsidR="00416AB4">
        <w:rPr>
          <w:rFonts w:ascii="Arial" w:hAnsi="Arial" w:cs="Arial"/>
        </w:rPr>
        <w:t xml:space="preserve">ekologická </w:t>
      </w:r>
      <w:r w:rsidRPr="00653D8C">
        <w:rPr>
          <w:rFonts w:ascii="Arial" w:hAnsi="Arial" w:cs="Arial"/>
        </w:rPr>
        <w:t xml:space="preserve">likvidace </w:t>
      </w:r>
      <w:r w:rsidR="00416AB4">
        <w:rPr>
          <w:rFonts w:ascii="Arial" w:hAnsi="Arial" w:cs="Arial"/>
        </w:rPr>
        <w:t xml:space="preserve">případně </w:t>
      </w:r>
      <w:r w:rsidRPr="00653D8C">
        <w:rPr>
          <w:rFonts w:ascii="Arial" w:hAnsi="Arial" w:cs="Arial"/>
        </w:rPr>
        <w:t>vzniklého odpadu, dodání kompletní technické a další dokumentace nezbytné k užívání Zboží, jakož i provést dal</w:t>
      </w:r>
      <w:r w:rsidR="00053768" w:rsidRPr="00653D8C">
        <w:rPr>
          <w:rFonts w:ascii="Arial" w:hAnsi="Arial" w:cs="Arial"/>
        </w:rPr>
        <w:t>ší související úkony a činnosti.</w:t>
      </w:r>
      <w:r w:rsidR="00D34532" w:rsidRPr="00653D8C">
        <w:rPr>
          <w:rFonts w:ascii="Arial" w:hAnsi="Arial" w:cs="Arial"/>
        </w:rPr>
        <w:t xml:space="preserve"> Technickou dokumentací jsou myšleny veškeré </w:t>
      </w:r>
      <w:r w:rsidR="00D34532" w:rsidRPr="00653D8C">
        <w:rPr>
          <w:rFonts w:ascii="Arial" w:hAnsi="Arial" w:cs="Arial"/>
          <w:kern w:val="1"/>
        </w:rPr>
        <w:t>technické dokumenty, záruční listy, montážní postupy, manuály, návody k obsluze, údržbě a doporučení pro provoz zboží</w:t>
      </w:r>
      <w:r w:rsidR="00D34532" w:rsidRPr="00653D8C">
        <w:rPr>
          <w:rFonts w:ascii="Arial" w:hAnsi="Arial" w:cs="Arial"/>
        </w:rPr>
        <w:t xml:space="preserve"> apod.</w:t>
      </w:r>
    </w:p>
    <w:p w14:paraId="1C6E1415" w14:textId="77777777" w:rsidR="005B7CBA" w:rsidRPr="00653D8C" w:rsidRDefault="000C2946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Style w:val="Nadpis2Char"/>
        </w:rPr>
        <w:t xml:space="preserve">V rámci plnění předmětu této Smlouvy Prodávající bezplatně zajistí proškolení zaměstnanců </w:t>
      </w:r>
      <w:r w:rsidR="00C64F52" w:rsidRPr="00653D8C">
        <w:rPr>
          <w:rStyle w:val="Nadpis2Char"/>
        </w:rPr>
        <w:t>Kupujícího</w:t>
      </w:r>
      <w:r w:rsidRPr="00653D8C">
        <w:rPr>
          <w:rStyle w:val="Nadpis2Char"/>
        </w:rPr>
        <w:t xml:space="preserve"> v</w:t>
      </w:r>
      <w:r w:rsidRPr="00653D8C">
        <w:rPr>
          <w:rFonts w:ascii="Arial" w:hAnsi="Arial" w:cs="Arial"/>
        </w:rPr>
        <w:t xml:space="preserve"> základních otázkách pravidelné a běžné údržby</w:t>
      </w:r>
      <w:r w:rsidR="005B7CBA" w:rsidRPr="00653D8C">
        <w:rPr>
          <w:rFonts w:ascii="Arial" w:hAnsi="Arial" w:cs="Arial"/>
        </w:rPr>
        <w:t>, a užívání</w:t>
      </w:r>
      <w:r w:rsidRPr="00653D8C">
        <w:rPr>
          <w:rFonts w:ascii="Arial" w:hAnsi="Arial" w:cs="Arial"/>
        </w:rPr>
        <w:t xml:space="preserve"> dodávaného Zbož</w:t>
      </w:r>
      <w:r w:rsidR="00053768" w:rsidRPr="00653D8C">
        <w:rPr>
          <w:rFonts w:ascii="Arial" w:hAnsi="Arial" w:cs="Arial"/>
        </w:rPr>
        <w:t xml:space="preserve">í. </w:t>
      </w:r>
      <w:r w:rsidR="00EA5003" w:rsidRPr="00653D8C">
        <w:rPr>
          <w:rFonts w:ascii="Arial" w:hAnsi="Arial" w:cs="Arial"/>
        </w:rPr>
        <w:t>Termín a rozsah školení bude navržen prodávajícím a musí být schválen kupujícím, přičemž rozsah školení bude v souladu s příslušnými zákony a dle požadavků výrobce. Následně Kupující stanoví místo školení a počet a jména osob, které se školení zúčastní</w:t>
      </w:r>
      <w:r w:rsidRPr="00653D8C">
        <w:rPr>
          <w:rFonts w:ascii="Arial" w:hAnsi="Arial" w:cs="Arial"/>
        </w:rPr>
        <w:t>.</w:t>
      </w:r>
      <w:r w:rsidR="0026748E" w:rsidRPr="00653D8C">
        <w:rPr>
          <w:rFonts w:ascii="Arial" w:hAnsi="Arial" w:cs="Arial"/>
        </w:rPr>
        <w:t xml:space="preserve"> </w:t>
      </w:r>
    </w:p>
    <w:p w14:paraId="460532FC" w14:textId="77777777" w:rsidR="00D34532" w:rsidRPr="00653D8C" w:rsidRDefault="005E1885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Předání kompletního plnění bude pr</w:t>
      </w:r>
      <w:r w:rsidR="005956B9" w:rsidRPr="00653D8C">
        <w:rPr>
          <w:rFonts w:ascii="Arial" w:hAnsi="Arial" w:cs="Arial"/>
        </w:rPr>
        <w:t xml:space="preserve">otokolárně potvrzeno (viz čl. V </w:t>
      </w:r>
      <w:r w:rsidRPr="00653D8C">
        <w:rPr>
          <w:rFonts w:ascii="Arial" w:hAnsi="Arial" w:cs="Arial"/>
        </w:rPr>
        <w:t xml:space="preserve">této Smlouvy). Předávací protokol bude sepsán poté, co bude </w:t>
      </w:r>
      <w:r w:rsidR="00024300" w:rsidRPr="00653D8C">
        <w:rPr>
          <w:rFonts w:ascii="Arial" w:hAnsi="Arial" w:cs="Arial"/>
        </w:rPr>
        <w:t>Zboží</w:t>
      </w:r>
      <w:r w:rsidRPr="00653D8C">
        <w:rPr>
          <w:rFonts w:ascii="Arial" w:hAnsi="Arial" w:cs="Arial"/>
        </w:rPr>
        <w:t xml:space="preserve"> řádně předáno a budou řádně splněny závazky uvedené v tomto článku. Předávací protokol bude podepsán oběma Smluvními stranami. </w:t>
      </w:r>
    </w:p>
    <w:p w14:paraId="5081C0B7" w14:textId="77777777" w:rsidR="000E2B48" w:rsidRPr="00653D8C" w:rsidRDefault="000E2B48" w:rsidP="00653D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CCB1E26" w14:textId="77777777" w:rsidR="008822F5" w:rsidRPr="00653D8C" w:rsidRDefault="008822F5" w:rsidP="00653D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7506056" w14:textId="77777777" w:rsidR="005E1885" w:rsidRDefault="00DA5C12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III</w:t>
      </w:r>
      <w:r w:rsidR="005E1885" w:rsidRPr="00653D8C">
        <w:rPr>
          <w:b/>
          <w:bCs/>
          <w:sz w:val="22"/>
          <w:szCs w:val="22"/>
        </w:rPr>
        <w:t>. KUPNÍ CENA, SPLATNOST, PLATEBNÍ PODMÍNKY</w:t>
      </w:r>
    </w:p>
    <w:p w14:paraId="218C967D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760BAF" w14:textId="77777777" w:rsidR="005E1885" w:rsidRPr="00653D8C" w:rsidRDefault="005E1885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Kupní cena </w:t>
      </w:r>
      <w:r w:rsidR="00024300" w:rsidRPr="00653D8C">
        <w:rPr>
          <w:rFonts w:ascii="Arial" w:hAnsi="Arial" w:cs="Arial"/>
        </w:rPr>
        <w:t>Zboží</w:t>
      </w:r>
      <w:r w:rsidRPr="00653D8C">
        <w:rPr>
          <w:rFonts w:ascii="Arial" w:hAnsi="Arial" w:cs="Arial"/>
        </w:rPr>
        <w:t xml:space="preserve"> je stanovena dohodou Smluvních stran a vychází z cenové nabídky </w:t>
      </w:r>
      <w:r w:rsidR="00024300" w:rsidRPr="00653D8C">
        <w:rPr>
          <w:rFonts w:ascii="Arial" w:hAnsi="Arial" w:cs="Arial"/>
        </w:rPr>
        <w:t>Prodá</w:t>
      </w:r>
      <w:r w:rsidRPr="00653D8C">
        <w:rPr>
          <w:rFonts w:ascii="Arial" w:hAnsi="Arial" w:cs="Arial"/>
        </w:rPr>
        <w:t xml:space="preserve">vajícího, kalkulované v rámci </w:t>
      </w:r>
      <w:r w:rsidR="00D00432" w:rsidRPr="00653D8C">
        <w:rPr>
          <w:rFonts w:ascii="Arial" w:hAnsi="Arial" w:cs="Arial"/>
        </w:rPr>
        <w:t>výběrového</w:t>
      </w:r>
      <w:r w:rsidRPr="00653D8C">
        <w:rPr>
          <w:rFonts w:ascii="Arial" w:hAnsi="Arial" w:cs="Arial"/>
        </w:rPr>
        <w:t xml:space="preserve"> řízení na předmět plnění této Smlouvy</w:t>
      </w:r>
      <w:r w:rsidR="00DA5C12" w:rsidRPr="00653D8C">
        <w:rPr>
          <w:rFonts w:ascii="Arial" w:hAnsi="Arial" w:cs="Arial"/>
        </w:rPr>
        <w:t>.</w:t>
      </w:r>
    </w:p>
    <w:p w14:paraId="30AAFCFC" w14:textId="77777777" w:rsidR="005E1885" w:rsidRPr="00653D8C" w:rsidRDefault="00EA5003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Kupující se zavazuje zaplatit Prodávajícímu za předmětnou dodávku </w:t>
      </w:r>
      <w:r w:rsidRPr="00653D8C">
        <w:rPr>
          <w:rFonts w:ascii="Arial" w:hAnsi="Arial" w:cs="Arial"/>
          <w:b/>
          <w:bCs/>
        </w:rPr>
        <w:t>celkovou</w:t>
      </w:r>
      <w:r w:rsidRPr="00653D8C">
        <w:rPr>
          <w:rFonts w:ascii="Arial" w:hAnsi="Arial" w:cs="Arial"/>
        </w:rPr>
        <w:t xml:space="preserve"> nejvýše přípustnou kupní cenu za celý předmět plnění ve výši</w:t>
      </w:r>
      <w:r w:rsidR="005E1885" w:rsidRPr="00653D8C">
        <w:rPr>
          <w:rFonts w:ascii="Arial" w:hAnsi="Arial" w:cs="Arial"/>
        </w:rPr>
        <w:t>:</w:t>
      </w:r>
    </w:p>
    <w:p w14:paraId="2AB8232B" w14:textId="23A8501E" w:rsidR="00AE795B" w:rsidRPr="00B906EA" w:rsidRDefault="00AE795B" w:rsidP="00B906EA">
      <w:pPr>
        <w:widowControl w:val="0"/>
        <w:ind w:left="360" w:right="-2"/>
        <w:rPr>
          <w:sz w:val="22"/>
          <w:szCs w:val="22"/>
        </w:rPr>
      </w:pPr>
      <w:r w:rsidRPr="00B906EA">
        <w:rPr>
          <w:b/>
          <w:bCs/>
          <w:iCs/>
          <w:sz w:val="22"/>
          <w:szCs w:val="22"/>
        </w:rPr>
        <w:t xml:space="preserve">Cena v Kč bez DPH: </w:t>
      </w:r>
      <w:r w:rsidR="00D43570">
        <w:rPr>
          <w:b/>
          <w:sz w:val="22"/>
          <w:szCs w:val="22"/>
          <w:lang w:eastAsia="cs-CZ"/>
        </w:rPr>
        <w:t>764 410,-</w:t>
      </w:r>
      <w:r w:rsidR="00D00432" w:rsidRPr="00B906EA">
        <w:rPr>
          <w:bCs/>
          <w:sz w:val="22"/>
          <w:szCs w:val="22"/>
        </w:rPr>
        <w:t xml:space="preserve"> </w:t>
      </w:r>
      <w:r w:rsidR="00D43570">
        <w:rPr>
          <w:bCs/>
          <w:sz w:val="22"/>
          <w:szCs w:val="22"/>
        </w:rPr>
        <w:t xml:space="preserve"> </w:t>
      </w:r>
      <w:r w:rsidRPr="00B906EA">
        <w:rPr>
          <w:bCs/>
          <w:sz w:val="22"/>
          <w:szCs w:val="22"/>
        </w:rPr>
        <w:t>(</w:t>
      </w:r>
      <w:r w:rsidRPr="00B906EA">
        <w:rPr>
          <w:sz w:val="22"/>
          <w:szCs w:val="22"/>
        </w:rPr>
        <w:t xml:space="preserve">slovy: </w:t>
      </w:r>
      <w:r w:rsidR="00D43570" w:rsidRPr="00D43570">
        <w:rPr>
          <w:sz w:val="22"/>
          <w:szCs w:val="22"/>
          <w:lang w:eastAsia="cs-CZ"/>
        </w:rPr>
        <w:t>sedm set šedesát čtyři tisíc čtyři sta deset korun českých</w:t>
      </w:r>
      <w:r w:rsidRPr="00B906EA">
        <w:rPr>
          <w:sz w:val="22"/>
          <w:szCs w:val="22"/>
        </w:rPr>
        <w:t>)</w:t>
      </w:r>
    </w:p>
    <w:p w14:paraId="7529F75E" w14:textId="69796B58" w:rsidR="00AE795B" w:rsidRPr="00B906EA" w:rsidRDefault="00AE795B" w:rsidP="00B906EA">
      <w:pPr>
        <w:widowControl w:val="0"/>
        <w:ind w:left="360" w:right="-2"/>
        <w:rPr>
          <w:sz w:val="22"/>
          <w:szCs w:val="22"/>
        </w:rPr>
      </w:pPr>
      <w:r w:rsidRPr="00B906EA">
        <w:rPr>
          <w:b/>
          <w:bCs/>
          <w:iCs/>
          <w:sz w:val="22"/>
          <w:szCs w:val="22"/>
        </w:rPr>
        <w:t>Cena v Kč vč. DPH:</w:t>
      </w:r>
      <w:r w:rsidRPr="00B906EA">
        <w:rPr>
          <w:b/>
          <w:bCs/>
          <w:color w:val="FF0000"/>
          <w:sz w:val="22"/>
          <w:szCs w:val="22"/>
        </w:rPr>
        <w:t xml:space="preserve"> </w:t>
      </w:r>
      <w:r w:rsidR="00D43570">
        <w:rPr>
          <w:b/>
          <w:bCs/>
          <w:color w:val="FF0000"/>
          <w:sz w:val="22"/>
          <w:szCs w:val="22"/>
        </w:rPr>
        <w:t xml:space="preserve"> </w:t>
      </w:r>
      <w:r w:rsidR="00D43570">
        <w:rPr>
          <w:b/>
          <w:sz w:val="22"/>
          <w:szCs w:val="22"/>
          <w:lang w:eastAsia="cs-CZ"/>
        </w:rPr>
        <w:t>924 936,11</w:t>
      </w:r>
      <w:r w:rsidR="00D00432" w:rsidRPr="00B906EA">
        <w:rPr>
          <w:bCs/>
          <w:sz w:val="22"/>
          <w:szCs w:val="22"/>
        </w:rPr>
        <w:t xml:space="preserve"> </w:t>
      </w:r>
      <w:r w:rsidRPr="00B906EA">
        <w:rPr>
          <w:bCs/>
          <w:sz w:val="22"/>
          <w:szCs w:val="22"/>
        </w:rPr>
        <w:t>(</w:t>
      </w:r>
      <w:r w:rsidRPr="00B906EA">
        <w:rPr>
          <w:sz w:val="22"/>
          <w:szCs w:val="22"/>
        </w:rPr>
        <w:t xml:space="preserve">slovy: </w:t>
      </w:r>
      <w:r w:rsidR="00D43570" w:rsidRPr="00D43570">
        <w:rPr>
          <w:sz w:val="22"/>
          <w:szCs w:val="22"/>
          <w:lang w:eastAsia="cs-CZ"/>
        </w:rPr>
        <w:t>devět set dvacet čtyři tisíc devět set třicet šest korun českých jedenáct haléřů</w:t>
      </w:r>
      <w:r w:rsidRPr="00B906EA">
        <w:rPr>
          <w:sz w:val="22"/>
          <w:szCs w:val="22"/>
        </w:rPr>
        <w:t>)</w:t>
      </w:r>
    </w:p>
    <w:p w14:paraId="6603CDAD" w14:textId="62470A15" w:rsidR="00AE795B" w:rsidRPr="00DD3ACF" w:rsidRDefault="00EA5003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DD3ACF">
        <w:rPr>
          <w:rFonts w:ascii="Arial" w:hAnsi="Arial" w:cs="Arial"/>
          <w:b/>
        </w:rPr>
        <w:t>Kalkulace ceny</w:t>
      </w:r>
      <w:r w:rsidR="00AE795B" w:rsidRPr="00DD3ACF">
        <w:rPr>
          <w:rFonts w:ascii="Arial" w:hAnsi="Arial" w:cs="Arial"/>
          <w:b/>
        </w:rPr>
        <w:t xml:space="preserve"> je obsažena v Příloze č. </w:t>
      </w:r>
      <w:r w:rsidR="00DD3ACF">
        <w:rPr>
          <w:rFonts w:ascii="Arial" w:hAnsi="Arial" w:cs="Arial"/>
          <w:b/>
        </w:rPr>
        <w:t>1</w:t>
      </w:r>
      <w:r w:rsidR="00AE795B" w:rsidRPr="00DD3ACF">
        <w:rPr>
          <w:rFonts w:ascii="Arial" w:hAnsi="Arial" w:cs="Arial"/>
          <w:b/>
        </w:rPr>
        <w:t xml:space="preserve"> této Smlouvy.</w:t>
      </w:r>
    </w:p>
    <w:p w14:paraId="3AF661DB" w14:textId="77777777" w:rsidR="00D00432" w:rsidRPr="00653D8C" w:rsidRDefault="00D00432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Platby budou probíhat výhradně v českých korunách. Rovněž veškeré cenové údaje a platební doklady budou uváděny v této měně. </w:t>
      </w:r>
    </w:p>
    <w:p w14:paraId="1914D9A4" w14:textId="77777777" w:rsidR="00AE795B" w:rsidRPr="00653D8C" w:rsidRDefault="00AE795B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Prodávající odpovídá za to, že sazba daně z přidané hodnoty je stanovena v souladu s platnými právními předpisy. V případě, že dojde ke změně zákonné sazby DPH, je Prodávající ke kupní ceně bez DPH povinen účtovat DPH v platné výši.</w:t>
      </w:r>
    </w:p>
    <w:p w14:paraId="4FEE1C34" w14:textId="77777777" w:rsidR="001458E3" w:rsidRPr="00653D8C" w:rsidRDefault="00505469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Kupní cena je úplná, konečná a neměnná a zahrnuje veškeré náklady a poplatky spojené s dodáním Zboží a se splněním povinností Prodávajícího dle Smlouvy včetně balení, přepravy a vykládky Zboží, odborné instalace, montáže, sestavení, zapojení a uvedení předmětných </w:t>
      </w:r>
      <w:r w:rsidRPr="00653D8C">
        <w:rPr>
          <w:rFonts w:ascii="Arial" w:hAnsi="Arial" w:cs="Arial"/>
        </w:rPr>
        <w:lastRenderedPageBreak/>
        <w:t>zařízení do provozu a dodání dokumentace k Zboží. Tato kupní cena je sjednána jako cena nejvýše přípustná, která je překročitelná pouze v případě změny právních předpisů ovlivňujících výši DPH u ceny sjednané touto Smlouvou</w:t>
      </w:r>
      <w:r w:rsidR="005E1885" w:rsidRPr="00653D8C">
        <w:rPr>
          <w:rFonts w:ascii="Arial" w:hAnsi="Arial" w:cs="Arial"/>
        </w:rPr>
        <w:t xml:space="preserve">. </w:t>
      </w:r>
    </w:p>
    <w:p w14:paraId="7CBCD67F" w14:textId="77777777" w:rsidR="00EA5003" w:rsidRPr="00653D8C" w:rsidRDefault="00EA5003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Kupní cena bude Prodávajícímu uhrazena jednorázově na základě řádně vystaveného daňového dokladu doručeného Kupujícímu. </w:t>
      </w:r>
    </w:p>
    <w:p w14:paraId="737DBDA5" w14:textId="462808FB" w:rsidR="00EA5003" w:rsidRDefault="00EA5003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Nárok na vystavení faktury vznikne až po realizaci dodávky Zboží, přičemž podkladem pro </w:t>
      </w:r>
      <w:r w:rsidRPr="00DD3ACF">
        <w:rPr>
          <w:rFonts w:ascii="Arial" w:hAnsi="Arial" w:cs="Arial"/>
        </w:rPr>
        <w:t>fakturaci bude Předávací protokol podepsaný Kupujícím i Prodávajícím (viz čl. II.1</w:t>
      </w:r>
      <w:r w:rsidR="00505469" w:rsidRPr="00DD3ACF">
        <w:rPr>
          <w:rFonts w:ascii="Arial" w:hAnsi="Arial" w:cs="Arial"/>
        </w:rPr>
        <w:t>1</w:t>
      </w:r>
      <w:r w:rsidRPr="00DD3ACF">
        <w:rPr>
          <w:rFonts w:ascii="Arial" w:hAnsi="Arial" w:cs="Arial"/>
        </w:rPr>
        <w:t xml:space="preserve"> a V</w:t>
      </w:r>
      <w:r w:rsidR="00505469" w:rsidRPr="00DD3ACF">
        <w:rPr>
          <w:rFonts w:ascii="Arial" w:hAnsi="Arial" w:cs="Arial"/>
        </w:rPr>
        <w:t>.</w:t>
      </w:r>
      <w:r w:rsidRPr="00DD3ACF">
        <w:rPr>
          <w:rFonts w:ascii="Arial" w:hAnsi="Arial" w:cs="Arial"/>
        </w:rPr>
        <w:t xml:space="preserve"> této Smlouvy). Daňový doklad musí být </w:t>
      </w:r>
      <w:r w:rsidRPr="008F43A9">
        <w:rPr>
          <w:rFonts w:ascii="Arial" w:hAnsi="Arial" w:cs="Arial"/>
        </w:rPr>
        <w:t xml:space="preserve">vystaven </w:t>
      </w:r>
      <w:r w:rsidRPr="008F43A9">
        <w:rPr>
          <w:rFonts w:ascii="Arial" w:hAnsi="Arial" w:cs="Arial"/>
          <w:b/>
        </w:rPr>
        <w:t>do 15 dnů</w:t>
      </w:r>
      <w:r w:rsidRPr="008F43A9">
        <w:rPr>
          <w:rFonts w:ascii="Arial" w:hAnsi="Arial" w:cs="Arial"/>
        </w:rPr>
        <w:t xml:space="preserve"> ode</w:t>
      </w:r>
      <w:r w:rsidRPr="00DD3ACF">
        <w:rPr>
          <w:rFonts w:ascii="Arial" w:hAnsi="Arial" w:cs="Arial"/>
        </w:rPr>
        <w:t xml:space="preserve"> dne, kdy došlo k protokolárnímu převzetí Zboží.</w:t>
      </w:r>
    </w:p>
    <w:p w14:paraId="39E1585B" w14:textId="61297B6E" w:rsidR="005E1885" w:rsidRDefault="005E1885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Faktura (daňový doklad) musí obsahovat všechny náležitosti řádného účetního a daňového dokladu ve smyslu příslušných zákonných ustanovení, zejména zákona č. 235/2004 Sb., o dani z přidané hodnoty, ve znění pozdějších předpisů. </w:t>
      </w:r>
      <w:r w:rsidR="000302EC" w:rsidRPr="00653D8C">
        <w:rPr>
          <w:rFonts w:ascii="Arial" w:hAnsi="Arial" w:cs="Arial"/>
          <w:b/>
        </w:rPr>
        <w:t>S</w:t>
      </w:r>
      <w:r w:rsidR="00373AE1" w:rsidRPr="00653D8C">
        <w:rPr>
          <w:rFonts w:ascii="Arial" w:hAnsi="Arial" w:cs="Arial"/>
          <w:b/>
        </w:rPr>
        <w:t>oučasně musí být každá faktura označena číslem a názvem projektu,</w:t>
      </w:r>
      <w:r w:rsidR="00373AE1" w:rsidRPr="00653D8C">
        <w:rPr>
          <w:rFonts w:ascii="Arial" w:hAnsi="Arial" w:cs="Arial"/>
          <w:b/>
          <w:bCs/>
        </w:rPr>
        <w:t xml:space="preserve"> ze kterého </w:t>
      </w:r>
      <w:r w:rsidR="000302EC" w:rsidRPr="00653D8C">
        <w:rPr>
          <w:rFonts w:ascii="Arial" w:hAnsi="Arial" w:cs="Arial"/>
          <w:b/>
          <w:bCs/>
        </w:rPr>
        <w:t>je předmětná veřejná zakázka financována.</w:t>
      </w:r>
      <w:r w:rsidR="00373AE1" w:rsidRPr="00653D8C">
        <w:rPr>
          <w:rFonts w:ascii="Arial" w:hAnsi="Arial" w:cs="Arial"/>
        </w:rPr>
        <w:t xml:space="preserve"> </w:t>
      </w:r>
      <w:r w:rsidRPr="00653D8C">
        <w:rPr>
          <w:rFonts w:ascii="Arial" w:hAnsi="Arial" w:cs="Arial"/>
        </w:rPr>
        <w:t xml:space="preserve">V případě, že faktura nebude mít odpovídající náležitosti, je Kupující oprávněn zaslat ji ve lhůtě splatnosti zpět </w:t>
      </w:r>
      <w:r w:rsidR="00024300" w:rsidRPr="00653D8C">
        <w:rPr>
          <w:rFonts w:ascii="Arial" w:hAnsi="Arial" w:cs="Arial"/>
        </w:rPr>
        <w:t>Prodá</w:t>
      </w:r>
      <w:r w:rsidRPr="00653D8C">
        <w:rPr>
          <w:rFonts w:ascii="Arial" w:hAnsi="Arial" w:cs="Arial"/>
        </w:rPr>
        <w:t>vajícímu k doplnění, aniž se tak dostane do prodlení se splatností; lhůta splatnosti počíná běžet znovu od opětovného doručení náležitě doplněného či opraveného dokladu.</w:t>
      </w:r>
    </w:p>
    <w:p w14:paraId="150766D0" w14:textId="77777777" w:rsidR="00141C46" w:rsidRPr="00DD3ACF" w:rsidRDefault="00141C46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DD3ACF">
        <w:rPr>
          <w:rFonts w:ascii="Arial" w:hAnsi="Arial" w:cs="Arial"/>
          <w:b/>
        </w:rPr>
        <w:t xml:space="preserve">Na </w:t>
      </w:r>
      <w:r w:rsidR="002C4567" w:rsidRPr="00DD3ACF">
        <w:rPr>
          <w:rFonts w:ascii="Arial" w:hAnsi="Arial" w:cs="Arial"/>
          <w:b/>
        </w:rPr>
        <w:t xml:space="preserve">fakturách </w:t>
      </w:r>
      <w:r w:rsidRPr="00DD3ACF">
        <w:rPr>
          <w:rFonts w:ascii="Arial" w:hAnsi="Arial" w:cs="Arial"/>
          <w:b/>
        </w:rPr>
        <w:t>budou vyčísleny jednotkové ceny položek včetně jejich označení.</w:t>
      </w:r>
    </w:p>
    <w:p w14:paraId="5800058A" w14:textId="77777777" w:rsidR="00AE795B" w:rsidRPr="00653D8C" w:rsidRDefault="00860EDF" w:rsidP="00653D8C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 w:rsidRPr="00653D8C">
        <w:rPr>
          <w:rFonts w:ascii="Arial" w:hAnsi="Arial" w:cs="Arial"/>
        </w:rPr>
        <w:t xml:space="preserve">Splatnost daňového dokladu je </w:t>
      </w:r>
      <w:r w:rsidRPr="00653D8C">
        <w:rPr>
          <w:rFonts w:ascii="Arial" w:hAnsi="Arial" w:cs="Arial"/>
          <w:b/>
        </w:rPr>
        <w:t>30 dnů</w:t>
      </w:r>
      <w:r w:rsidRPr="00653D8C">
        <w:rPr>
          <w:rFonts w:ascii="Arial" w:hAnsi="Arial" w:cs="Arial"/>
        </w:rPr>
        <w:t xml:space="preserve"> a musí být doručen kupujícímu na adresu jeho sídla </w:t>
      </w:r>
      <w:r w:rsidRPr="00653D8C">
        <w:rPr>
          <w:rFonts w:ascii="Arial" w:hAnsi="Arial" w:cs="Arial"/>
          <w:b/>
        </w:rPr>
        <w:t>nejpozději do 5 pracovních dnů od vystavení</w:t>
      </w:r>
      <w:r w:rsidR="005E1885" w:rsidRPr="00653D8C">
        <w:rPr>
          <w:rFonts w:ascii="Arial" w:hAnsi="Arial" w:cs="Arial"/>
          <w:b/>
          <w:bCs/>
        </w:rPr>
        <w:t xml:space="preserve">. </w:t>
      </w:r>
    </w:p>
    <w:p w14:paraId="13E16005" w14:textId="77777777" w:rsidR="00AE795B" w:rsidRPr="00653D8C" w:rsidRDefault="00AE795B" w:rsidP="00653D8C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653D8C">
        <w:rPr>
          <w:rFonts w:ascii="Arial" w:hAnsi="Arial" w:cs="Arial"/>
        </w:rPr>
        <w:t>Kupující neposkytne Prodávajícímu žádnou zálohu na plnění předmětu této Smlouvy. Termínem úhrady se rozumí den odepsání částky z účtu Kupujícího uvedeného v č</w:t>
      </w:r>
      <w:r w:rsidR="00505469" w:rsidRPr="00653D8C">
        <w:rPr>
          <w:rFonts w:ascii="Arial" w:hAnsi="Arial" w:cs="Arial"/>
        </w:rPr>
        <w:t>l. I.</w:t>
      </w:r>
      <w:r w:rsidRPr="00653D8C">
        <w:rPr>
          <w:rFonts w:ascii="Arial" w:hAnsi="Arial" w:cs="Arial"/>
        </w:rPr>
        <w:t xml:space="preserve"> této Smlouvy.</w:t>
      </w:r>
    </w:p>
    <w:p w14:paraId="482D4DF9" w14:textId="77777777" w:rsidR="00A174B4" w:rsidRPr="00653D8C" w:rsidRDefault="00A174B4" w:rsidP="00653D8C">
      <w:pPr>
        <w:rPr>
          <w:b/>
          <w:bCs/>
          <w:sz w:val="22"/>
          <w:szCs w:val="22"/>
        </w:rPr>
      </w:pPr>
    </w:p>
    <w:p w14:paraId="0D151F1A" w14:textId="77777777" w:rsidR="00670C4C" w:rsidRPr="00653D8C" w:rsidRDefault="00670C4C" w:rsidP="00653D8C">
      <w:pPr>
        <w:rPr>
          <w:b/>
          <w:bCs/>
          <w:sz w:val="22"/>
          <w:szCs w:val="22"/>
        </w:rPr>
      </w:pPr>
    </w:p>
    <w:p w14:paraId="7E56F385" w14:textId="77777777" w:rsidR="00DA5C12" w:rsidRDefault="00DA5C12" w:rsidP="00653D8C">
      <w:pPr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IV. DOBA, MÍSTO A ZPŮSOB PLNĚNÍ</w:t>
      </w:r>
    </w:p>
    <w:p w14:paraId="68C935AB" w14:textId="77777777" w:rsidR="00653D8C" w:rsidRPr="00653D8C" w:rsidRDefault="00653D8C" w:rsidP="00653D8C">
      <w:pPr>
        <w:jc w:val="center"/>
        <w:rPr>
          <w:b/>
          <w:bCs/>
          <w:sz w:val="22"/>
          <w:szCs w:val="22"/>
        </w:rPr>
      </w:pPr>
    </w:p>
    <w:p w14:paraId="0A1CC0CF" w14:textId="77777777" w:rsidR="00DA5C12" w:rsidRPr="00DD3ACF" w:rsidRDefault="00A174B4" w:rsidP="00653D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DD3ACF">
        <w:rPr>
          <w:rFonts w:ascii="Arial" w:hAnsi="Arial" w:cs="Arial"/>
        </w:rPr>
        <w:t xml:space="preserve">Termín zahájení plnění: plnění bude započato bezprostředně po </w:t>
      </w:r>
      <w:r w:rsidR="0090260F" w:rsidRPr="00DD3ACF">
        <w:rPr>
          <w:rFonts w:ascii="Arial" w:hAnsi="Arial" w:cs="Arial"/>
        </w:rPr>
        <w:t xml:space="preserve">nabytí účinnosti </w:t>
      </w:r>
      <w:r w:rsidRPr="00DD3ACF">
        <w:rPr>
          <w:rFonts w:ascii="Arial" w:hAnsi="Arial" w:cs="Arial"/>
        </w:rPr>
        <w:t>Smlouvy</w:t>
      </w:r>
      <w:r w:rsidR="00DA5C12" w:rsidRPr="00DD3ACF">
        <w:rPr>
          <w:rFonts w:ascii="Arial" w:hAnsi="Arial" w:cs="Arial"/>
        </w:rPr>
        <w:t>.</w:t>
      </w:r>
    </w:p>
    <w:p w14:paraId="0C1D76F5" w14:textId="1BC54D6C" w:rsidR="00DA5C12" w:rsidRPr="00DD3ACF" w:rsidRDefault="00A174B4" w:rsidP="00653D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DD3ACF">
        <w:rPr>
          <w:rFonts w:ascii="Arial" w:hAnsi="Arial" w:cs="Arial"/>
        </w:rPr>
        <w:t>Termín dodání:</w:t>
      </w:r>
      <w:r w:rsidRPr="00DD3ACF">
        <w:rPr>
          <w:rFonts w:ascii="Arial" w:hAnsi="Arial" w:cs="Arial"/>
          <w:b/>
          <w:bCs/>
        </w:rPr>
        <w:t xml:space="preserve"> </w:t>
      </w:r>
      <w:r w:rsidRPr="004633CA">
        <w:rPr>
          <w:rFonts w:ascii="Arial" w:hAnsi="Arial" w:cs="Arial"/>
          <w:b/>
        </w:rPr>
        <w:t xml:space="preserve">do </w:t>
      </w:r>
      <w:r w:rsidR="004633CA">
        <w:rPr>
          <w:rFonts w:ascii="Arial" w:hAnsi="Arial" w:cs="Arial"/>
          <w:b/>
        </w:rPr>
        <w:t>120</w:t>
      </w:r>
      <w:r w:rsidR="008777CC" w:rsidRPr="004633CA">
        <w:rPr>
          <w:rFonts w:ascii="Arial" w:hAnsi="Arial" w:cs="Arial"/>
          <w:b/>
        </w:rPr>
        <w:t xml:space="preserve"> </w:t>
      </w:r>
      <w:r w:rsidR="00DD3ACF" w:rsidRPr="004633CA">
        <w:rPr>
          <w:rFonts w:ascii="Arial" w:hAnsi="Arial" w:cs="Arial"/>
          <w:b/>
        </w:rPr>
        <w:t>dnů</w:t>
      </w:r>
      <w:r w:rsidRPr="004633CA">
        <w:rPr>
          <w:rFonts w:ascii="Arial" w:hAnsi="Arial" w:cs="Arial"/>
          <w:b/>
        </w:rPr>
        <w:t xml:space="preserve"> od </w:t>
      </w:r>
      <w:r w:rsidR="005B7CBA" w:rsidRPr="004633CA">
        <w:rPr>
          <w:rFonts w:ascii="Arial" w:hAnsi="Arial" w:cs="Arial"/>
          <w:b/>
        </w:rPr>
        <w:t xml:space="preserve">nabytí </w:t>
      </w:r>
      <w:r w:rsidRPr="004633CA">
        <w:rPr>
          <w:rFonts w:ascii="Arial" w:hAnsi="Arial" w:cs="Arial"/>
          <w:b/>
        </w:rPr>
        <w:t xml:space="preserve">účinnosti </w:t>
      </w:r>
      <w:r w:rsidR="005B7CBA" w:rsidRPr="004633CA">
        <w:rPr>
          <w:rFonts w:ascii="Arial" w:hAnsi="Arial" w:cs="Arial"/>
          <w:b/>
        </w:rPr>
        <w:t>této S</w:t>
      </w:r>
      <w:r w:rsidRPr="004633CA">
        <w:rPr>
          <w:rFonts w:ascii="Arial" w:hAnsi="Arial" w:cs="Arial"/>
          <w:b/>
        </w:rPr>
        <w:t>mlouvy</w:t>
      </w:r>
      <w:r w:rsidR="00E64E67" w:rsidRPr="00DD3ACF">
        <w:rPr>
          <w:rFonts w:ascii="Arial" w:hAnsi="Arial" w:cs="Arial"/>
          <w:b/>
        </w:rPr>
        <w:t xml:space="preserve">. </w:t>
      </w:r>
    </w:p>
    <w:p w14:paraId="6169397E" w14:textId="77777777" w:rsidR="00DA5C12" w:rsidRPr="00DD3ACF" w:rsidRDefault="00DA5C12" w:rsidP="00653D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DD3ACF">
        <w:rPr>
          <w:rFonts w:ascii="Arial" w:hAnsi="Arial" w:cs="Arial"/>
        </w:rPr>
        <w:t>Prodávající vyrozumí Kupujícího nejméně 5 pracovních dnů před plánovaným datem dodání, aby byl Kupující připraven poskytnout mu potřebnou součinnost a předmět koupě převzít.</w:t>
      </w:r>
    </w:p>
    <w:p w14:paraId="1CCF8239" w14:textId="77777777" w:rsidR="00DA5C12" w:rsidRPr="00DD3ACF" w:rsidRDefault="00A174B4" w:rsidP="00653D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DD3ACF">
        <w:rPr>
          <w:rFonts w:ascii="Arial" w:hAnsi="Arial" w:cs="Arial"/>
        </w:rPr>
        <w:t xml:space="preserve">Místo plnění: </w:t>
      </w:r>
      <w:r w:rsidR="00505469" w:rsidRPr="00DD3ACF">
        <w:rPr>
          <w:rFonts w:ascii="Arial" w:hAnsi="Arial" w:cs="Arial"/>
        </w:rPr>
        <w:t>Sídlo prodávajícího uvedené v čl. I. Této Smlouvy</w:t>
      </w:r>
      <w:r w:rsidRPr="00DD3ACF">
        <w:rPr>
          <w:rFonts w:ascii="Arial" w:hAnsi="Arial" w:cs="Arial"/>
        </w:rPr>
        <w:t>. Konkrétní mí</w:t>
      </w:r>
      <w:r w:rsidRPr="00DD3ACF">
        <w:rPr>
          <w:rFonts w:ascii="Arial" w:eastAsiaTheme="minorHAnsi" w:hAnsi="Arial" w:cs="Arial"/>
        </w:rPr>
        <w:t>sto dodání bude při dodávce blíže určeno</w:t>
      </w:r>
      <w:r w:rsidR="00DA5C12" w:rsidRPr="00DD3ACF">
        <w:rPr>
          <w:rFonts w:ascii="Arial" w:hAnsi="Arial" w:cs="Arial"/>
        </w:rPr>
        <w:t>.</w:t>
      </w:r>
      <w:r w:rsidR="00E64E67" w:rsidRPr="00DD3ACF">
        <w:rPr>
          <w:rFonts w:ascii="Arial" w:hAnsi="Arial" w:cs="Arial"/>
        </w:rPr>
        <w:t xml:space="preserve">   </w:t>
      </w:r>
    </w:p>
    <w:p w14:paraId="5FC38A50" w14:textId="77777777" w:rsidR="00E64E67" w:rsidRPr="00653D8C" w:rsidRDefault="00E64E67" w:rsidP="00653D8C">
      <w:pPr>
        <w:pStyle w:val="Odstavecseseznamem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b/>
        </w:rPr>
      </w:pPr>
    </w:p>
    <w:p w14:paraId="6B9E1572" w14:textId="77777777" w:rsidR="000E2B48" w:rsidRPr="00653D8C" w:rsidRDefault="000E2B48" w:rsidP="00653D8C">
      <w:pPr>
        <w:pStyle w:val="Odstavecseseznamem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b/>
        </w:rPr>
      </w:pPr>
    </w:p>
    <w:p w14:paraId="2AA9B651" w14:textId="77777777" w:rsidR="005E1885" w:rsidRDefault="005E1885" w:rsidP="00653D8C">
      <w:pPr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 xml:space="preserve">V. PŘEDÁNÍ A PŘEVZETÍ </w:t>
      </w:r>
      <w:r w:rsidR="00024300" w:rsidRPr="00653D8C">
        <w:rPr>
          <w:b/>
          <w:bCs/>
          <w:sz w:val="22"/>
          <w:szCs w:val="22"/>
        </w:rPr>
        <w:t>ZBOŽÍ</w:t>
      </w:r>
    </w:p>
    <w:p w14:paraId="4BC41DAA" w14:textId="77777777" w:rsidR="00653D8C" w:rsidRPr="00653D8C" w:rsidRDefault="00653D8C" w:rsidP="00653D8C">
      <w:pPr>
        <w:jc w:val="center"/>
        <w:rPr>
          <w:b/>
          <w:bCs/>
          <w:sz w:val="22"/>
          <w:szCs w:val="22"/>
        </w:rPr>
      </w:pPr>
    </w:p>
    <w:p w14:paraId="3DB2CD3D" w14:textId="77777777" w:rsidR="005E1885" w:rsidRPr="00653D8C" w:rsidRDefault="00024300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odevzdá Kupujícímu </w:t>
      </w:r>
      <w:r w:rsidRPr="00653D8C">
        <w:rPr>
          <w:rFonts w:ascii="Arial" w:hAnsi="Arial" w:cs="Arial"/>
        </w:rPr>
        <w:t>Zboží</w:t>
      </w:r>
      <w:r w:rsidR="000D5EE6" w:rsidRPr="00653D8C">
        <w:rPr>
          <w:rFonts w:ascii="Arial" w:hAnsi="Arial" w:cs="Arial"/>
        </w:rPr>
        <w:t xml:space="preserve"> v</w:t>
      </w:r>
      <w:r w:rsidR="000D5EE6" w:rsidRPr="00653D8C">
        <w:rPr>
          <w:rFonts w:ascii="Arial" w:hAnsi="Arial" w:cs="Arial"/>
          <w:color w:val="000000"/>
          <w:shd w:val="clear" w:color="auto" w:fill="FAFBF7"/>
        </w:rPr>
        <w:t xml:space="preserve"> ujednaném množství, jakosti a provedení</w:t>
      </w:r>
      <w:r w:rsidR="00B83F91" w:rsidRPr="00653D8C">
        <w:rPr>
          <w:rFonts w:ascii="Arial" w:hAnsi="Arial" w:cs="Arial"/>
        </w:rPr>
        <w:t xml:space="preserve">. </w:t>
      </w:r>
      <w:r w:rsidR="005E1885" w:rsidRPr="00653D8C">
        <w:rPr>
          <w:rFonts w:ascii="Arial" w:hAnsi="Arial" w:cs="Arial"/>
        </w:rPr>
        <w:t xml:space="preserve">Veškeré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dodávané </w:t>
      </w: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>vajícím Kupujícímu z titulu této Smlouvy musí splňovat kvalitativní požadavky dle této Smlouvy a zadávacích podmínek předmětné veřejné zakázky.</w:t>
      </w:r>
    </w:p>
    <w:p w14:paraId="0F7865C5" w14:textId="77777777" w:rsidR="005E1885" w:rsidRPr="00653D8C" w:rsidRDefault="00024300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je povinen spolu se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m dodat Kupujícímu kompletní technickou a další dokumentaci </w:t>
      </w:r>
      <w:r w:rsidR="00104068" w:rsidRPr="00653D8C">
        <w:rPr>
          <w:rFonts w:ascii="Arial" w:hAnsi="Arial" w:cs="Arial"/>
        </w:rPr>
        <w:t>vztahují se ke Zboží ve smyslu § 2087 občanského zákoníku</w:t>
      </w:r>
      <w:r w:rsidR="002C3D43" w:rsidRPr="00653D8C">
        <w:rPr>
          <w:rFonts w:ascii="Arial" w:hAnsi="Arial" w:cs="Arial"/>
        </w:rPr>
        <w:t xml:space="preserve"> (certifikáty, záruční listy, osvědčení</w:t>
      </w:r>
      <w:r w:rsidR="005B7CBA" w:rsidRPr="00653D8C">
        <w:rPr>
          <w:rFonts w:ascii="Arial" w:hAnsi="Arial" w:cs="Arial"/>
        </w:rPr>
        <w:t>, návody</w:t>
      </w:r>
      <w:r w:rsidR="002C3D43" w:rsidRPr="00653D8C">
        <w:rPr>
          <w:rFonts w:ascii="Arial" w:hAnsi="Arial" w:cs="Arial"/>
        </w:rPr>
        <w:t xml:space="preserve"> atd.)</w:t>
      </w:r>
      <w:r w:rsidR="005E1885" w:rsidRPr="00653D8C">
        <w:rPr>
          <w:rFonts w:ascii="Arial" w:hAnsi="Arial" w:cs="Arial"/>
        </w:rPr>
        <w:t xml:space="preserve">, </w:t>
      </w:r>
      <w:r w:rsidR="00DA5C12" w:rsidRPr="00653D8C">
        <w:rPr>
          <w:rFonts w:ascii="Arial" w:hAnsi="Arial" w:cs="Arial"/>
        </w:rPr>
        <w:t>a to</w:t>
      </w:r>
      <w:r w:rsidR="005E1885" w:rsidRPr="00653D8C">
        <w:rPr>
          <w:rFonts w:ascii="Arial" w:hAnsi="Arial" w:cs="Arial"/>
        </w:rPr>
        <w:t xml:space="preserve"> v českém jazyce</w:t>
      </w:r>
      <w:r w:rsidR="00D00432" w:rsidRPr="00653D8C">
        <w:rPr>
          <w:rFonts w:ascii="Arial" w:hAnsi="Arial" w:cs="Arial"/>
        </w:rPr>
        <w:t>.</w:t>
      </w:r>
    </w:p>
    <w:p w14:paraId="18E4EA6B" w14:textId="77777777" w:rsidR="00DF1766" w:rsidRPr="00653D8C" w:rsidRDefault="00DF1766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Náklady spojené s odevzdáním zboží v místě plnění nese Prodávající. Kupující zajistí Prodávajícímu přístup do příslušných prostor nutných pro plnění předmětu této Smlouvy.    </w:t>
      </w:r>
    </w:p>
    <w:p w14:paraId="2101D906" w14:textId="77777777" w:rsidR="005B7CBA" w:rsidRPr="00653D8C" w:rsidRDefault="005B7CBA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V rámci předání provede Prodávající praktické předvedení předmětu plnění a ukázku jeho funkčnosti.</w:t>
      </w:r>
    </w:p>
    <w:p w14:paraId="5EEF7FF6" w14:textId="77777777" w:rsidR="008F44DD" w:rsidRPr="00653D8C" w:rsidRDefault="00024300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odevzdá Kupujícímu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bez jakýchkoli vad a v souladu s podmínkami stanovenými touto Smlouvou. Předávací protokol může být podepsán nejdříve v okamžiku, kdy bude beze zbytku realizována dodávka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</w:t>
      </w: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>vajícím včetně souvisejících výkonů</w:t>
      </w:r>
      <w:r w:rsidR="00DF1766" w:rsidRPr="00653D8C">
        <w:rPr>
          <w:rFonts w:ascii="Arial" w:hAnsi="Arial" w:cs="Arial"/>
        </w:rPr>
        <w:t>, činností</w:t>
      </w:r>
      <w:r w:rsidR="005E1885" w:rsidRPr="00653D8C">
        <w:rPr>
          <w:rFonts w:ascii="Arial" w:hAnsi="Arial" w:cs="Arial"/>
        </w:rPr>
        <w:t xml:space="preserve"> a služeb sjednaných touto Smlouvou. </w:t>
      </w:r>
    </w:p>
    <w:p w14:paraId="250CF6D5" w14:textId="77777777" w:rsidR="00DF1766" w:rsidRPr="00653D8C" w:rsidRDefault="00DF1766" w:rsidP="00653D8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Kupující při převzetí zboží provede kontrolu:</w:t>
      </w:r>
    </w:p>
    <w:p w14:paraId="7D660385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dodaného druhu a množství zboží,</w:t>
      </w:r>
    </w:p>
    <w:p w14:paraId="4DA203B8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zjevných jakostních vlastností zboží,</w:t>
      </w:r>
    </w:p>
    <w:p w14:paraId="5B75942A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zda nedošlo k poškození zboží při přepravě,</w:t>
      </w:r>
    </w:p>
    <w:p w14:paraId="48C205CB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neporušenosti obalů zboží,</w:t>
      </w:r>
    </w:p>
    <w:p w14:paraId="56652439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dokladů dodaných se zbožím a dokumentace, která se ke zboží vztahuje a kterou vyžadují obecně právní předpisy nebo tato smlouva,</w:t>
      </w:r>
    </w:p>
    <w:p w14:paraId="012B72A2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lastRenderedPageBreak/>
        <w:t>zda byla provedena montáž/instalace zboží a proškolení zaměstnanců uživatele v obsluze zboží na základě protokolu</w:t>
      </w:r>
    </w:p>
    <w:p w14:paraId="7AD94EBF" w14:textId="77777777" w:rsidR="00DF1766" w:rsidRPr="00653D8C" w:rsidRDefault="00546D04" w:rsidP="00653D8C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V případě zjištění vad Zboží může Kupující odmítnout převzetí Zboží, což musí Prodávajícímu řádně písemně odůvodnit</w:t>
      </w:r>
      <w:r w:rsidR="00DF1766" w:rsidRPr="00653D8C">
        <w:rPr>
          <w:rFonts w:ascii="Arial" w:hAnsi="Arial" w:cs="Arial"/>
        </w:rPr>
        <w:t>.</w:t>
      </w:r>
    </w:p>
    <w:p w14:paraId="7DAEE16E" w14:textId="268150E3" w:rsidR="008F44DD" w:rsidRDefault="007F18E1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O předání a převzetí předmětu koupě (včetně montáže, uvedení do provozu a řádného </w:t>
      </w:r>
      <w:r w:rsidR="0090260F" w:rsidRPr="00653D8C">
        <w:rPr>
          <w:rFonts w:ascii="Arial" w:hAnsi="Arial" w:cs="Arial"/>
        </w:rPr>
        <w:t>předvedení zboží</w:t>
      </w:r>
      <w:r w:rsidRPr="00653D8C">
        <w:rPr>
          <w:rFonts w:ascii="Arial" w:hAnsi="Arial" w:cs="Arial"/>
        </w:rPr>
        <w:t xml:space="preserve">) bude sepsán </w:t>
      </w:r>
      <w:r w:rsidRPr="00653D8C">
        <w:rPr>
          <w:rFonts w:ascii="Arial" w:hAnsi="Arial" w:cs="Arial"/>
          <w:b/>
        </w:rPr>
        <w:t>předávací protokol</w:t>
      </w:r>
      <w:r w:rsidRPr="00653D8C">
        <w:rPr>
          <w:rFonts w:ascii="Arial" w:hAnsi="Arial" w:cs="Arial"/>
        </w:rPr>
        <w:t>, který bude podepsán pověřenými zástupci obou smluvních stran</w:t>
      </w:r>
      <w:r w:rsidR="005E1885" w:rsidRPr="00653D8C">
        <w:rPr>
          <w:rFonts w:ascii="Arial" w:hAnsi="Arial" w:cs="Arial"/>
        </w:rPr>
        <w:t xml:space="preserve">.  </w:t>
      </w:r>
      <w:r w:rsidR="00024300"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je povinen na Předávacím protokolu specifikovat dodávané </w:t>
      </w:r>
      <w:r w:rsidR="00024300"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>, uvést datum předání a převzetí</w:t>
      </w:r>
      <w:r w:rsidRPr="00653D8C">
        <w:rPr>
          <w:rFonts w:ascii="Arial" w:hAnsi="Arial" w:cs="Arial"/>
        </w:rPr>
        <w:t xml:space="preserve"> a další skutečnosti týkající se předání zboží</w:t>
      </w:r>
      <w:r w:rsidR="005E1885" w:rsidRPr="00653D8C">
        <w:rPr>
          <w:rFonts w:ascii="Arial" w:hAnsi="Arial" w:cs="Arial"/>
        </w:rPr>
        <w:t xml:space="preserve">. Předávací protokol bude dále obsahovat jméno a podpis předávající osoby za </w:t>
      </w:r>
      <w:r w:rsidR="00024300"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vajícího a </w:t>
      </w:r>
      <w:r w:rsidR="00546D04" w:rsidRPr="00653D8C">
        <w:rPr>
          <w:rFonts w:ascii="Arial" w:hAnsi="Arial" w:cs="Arial"/>
        </w:rPr>
        <w:t xml:space="preserve">přebírající osoby </w:t>
      </w:r>
      <w:r w:rsidR="005E1885" w:rsidRPr="00653D8C">
        <w:rPr>
          <w:rFonts w:ascii="Arial" w:hAnsi="Arial" w:cs="Arial"/>
        </w:rPr>
        <w:t>Kupujícího. </w:t>
      </w:r>
      <w:r w:rsidR="00024300"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odpovídá za to, že informace uvedené v Předávacím protokolu odpovídají skutečnosti. Nebude-li Předávací protokol obsahovat údaje uvedené v tomto odstavci, je Kupující oprávněn převzetí </w:t>
      </w:r>
      <w:r w:rsidR="00024300"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odmítnout, a to až do předání Předávacího protokolu s výše uvedenými údaji.</w:t>
      </w:r>
      <w:r w:rsidRPr="00653D8C">
        <w:rPr>
          <w:rFonts w:ascii="Arial" w:hAnsi="Arial" w:cs="Arial"/>
        </w:rPr>
        <w:t xml:space="preserve"> O každém předání a převzetí předmětu plnění či části bude proveden samostatný zápis.</w:t>
      </w:r>
    </w:p>
    <w:p w14:paraId="390B41DB" w14:textId="77777777" w:rsidR="005E1885" w:rsidRPr="00653D8C" w:rsidRDefault="00E711AA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Vlastnické právo k předmětu koupě přechází na Kupujícího dnem řádného předání a převzetí předmětu koupě od Prodávajícího bez vad a nedodělků na základě řádně po</w:t>
      </w:r>
      <w:r w:rsidR="00A174B4" w:rsidRPr="00653D8C">
        <w:rPr>
          <w:rFonts w:ascii="Arial" w:hAnsi="Arial" w:cs="Arial"/>
        </w:rPr>
        <w:t>depsaného předávacího protokolu</w:t>
      </w:r>
      <w:r w:rsidRPr="00653D8C">
        <w:rPr>
          <w:rFonts w:ascii="Arial" w:hAnsi="Arial" w:cs="Arial"/>
        </w:rPr>
        <w:t>. Tímto okamžikem přechází na Kupujícího rovněž nebezpečí škody na předmětu koupě</w:t>
      </w:r>
      <w:r w:rsidR="005E1885" w:rsidRPr="00653D8C">
        <w:rPr>
          <w:rFonts w:ascii="Arial" w:hAnsi="Arial" w:cs="Arial"/>
        </w:rPr>
        <w:t>.</w:t>
      </w:r>
    </w:p>
    <w:p w14:paraId="7FEA4300" w14:textId="0ED73AFF" w:rsidR="00EA5003" w:rsidRPr="00653D8C" w:rsidRDefault="00024300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>vající odpovídá Kupujícímu za škodu způsobenou porušením povinností podle této Smlouvy nebo povinnosti stanovené obecně závazným právním předpisem.</w:t>
      </w:r>
      <w:r w:rsidR="00FB58E0">
        <w:rPr>
          <w:rFonts w:ascii="Arial" w:hAnsi="Arial" w:cs="Arial"/>
        </w:rPr>
        <w:t>18</w:t>
      </w:r>
    </w:p>
    <w:p w14:paraId="59194C09" w14:textId="77777777" w:rsidR="000E2B48" w:rsidRPr="00653D8C" w:rsidRDefault="000E2B48" w:rsidP="00653D8C">
      <w:pPr>
        <w:rPr>
          <w:b/>
          <w:bCs/>
          <w:sz w:val="22"/>
          <w:szCs w:val="22"/>
        </w:rPr>
      </w:pPr>
    </w:p>
    <w:p w14:paraId="3A86EAFC" w14:textId="77777777" w:rsidR="00670C4C" w:rsidRPr="00653D8C" w:rsidRDefault="00670C4C" w:rsidP="00653D8C">
      <w:pPr>
        <w:rPr>
          <w:b/>
          <w:bCs/>
          <w:sz w:val="22"/>
          <w:szCs w:val="22"/>
        </w:rPr>
      </w:pPr>
    </w:p>
    <w:p w14:paraId="64F186BC" w14:textId="77777777" w:rsidR="005E1885" w:rsidRDefault="005E1885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V</w:t>
      </w:r>
      <w:r w:rsidR="00B12E31" w:rsidRPr="00653D8C">
        <w:rPr>
          <w:b/>
          <w:bCs/>
          <w:sz w:val="22"/>
          <w:szCs w:val="22"/>
        </w:rPr>
        <w:t>I</w:t>
      </w:r>
      <w:r w:rsidRPr="00653D8C">
        <w:rPr>
          <w:b/>
          <w:bCs/>
          <w:sz w:val="22"/>
          <w:szCs w:val="22"/>
        </w:rPr>
        <w:t>. ZÁRUKA</w:t>
      </w:r>
      <w:r w:rsidR="003E4819" w:rsidRPr="00653D8C">
        <w:rPr>
          <w:b/>
          <w:bCs/>
          <w:sz w:val="22"/>
          <w:szCs w:val="22"/>
        </w:rPr>
        <w:t xml:space="preserve">, ZÁRUČNÍ </w:t>
      </w:r>
      <w:r w:rsidR="000964D9" w:rsidRPr="00653D8C">
        <w:rPr>
          <w:b/>
          <w:bCs/>
          <w:sz w:val="22"/>
          <w:szCs w:val="22"/>
        </w:rPr>
        <w:t xml:space="preserve">A SERVISNÍ </w:t>
      </w:r>
      <w:r w:rsidR="003E4819" w:rsidRPr="00653D8C">
        <w:rPr>
          <w:b/>
          <w:bCs/>
          <w:sz w:val="22"/>
          <w:szCs w:val="22"/>
        </w:rPr>
        <w:t>PODMÍNKY</w:t>
      </w:r>
    </w:p>
    <w:p w14:paraId="20CAB530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B95B294" w14:textId="62373E37" w:rsidR="003B4430" w:rsidRPr="00515E17" w:rsidRDefault="003B4430" w:rsidP="00653D8C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15E17">
        <w:rPr>
          <w:rFonts w:ascii="Arial" w:hAnsi="Arial" w:cs="Arial"/>
        </w:rPr>
        <w:t xml:space="preserve">Prodávající poskytuje Kupujícímu na dodávané Zboží záruku za jakost (dále jen „záruka“) ve smyslu § 2113 a násl. občanského zákoníku, a to v délce </w:t>
      </w:r>
      <w:r w:rsidRPr="00515E17">
        <w:rPr>
          <w:rFonts w:ascii="Arial" w:hAnsi="Arial" w:cs="Arial"/>
          <w:b/>
        </w:rPr>
        <w:t>24 měsíců</w:t>
      </w:r>
      <w:r w:rsidR="008167A5" w:rsidRPr="00515E17">
        <w:rPr>
          <w:rFonts w:ascii="Arial" w:hAnsi="Arial" w:cs="Arial"/>
        </w:rPr>
        <w:t xml:space="preserve"> (dále též „záruční doba“), </w:t>
      </w:r>
      <w:r w:rsidR="008167A5" w:rsidRPr="008777CC">
        <w:rPr>
          <w:rFonts w:ascii="Arial" w:hAnsi="Arial" w:cs="Arial"/>
          <w:b/>
        </w:rPr>
        <w:t>není-li v Příloze č.</w:t>
      </w:r>
      <w:r w:rsidR="00E90006" w:rsidRPr="008777CC">
        <w:rPr>
          <w:rFonts w:ascii="Arial" w:hAnsi="Arial" w:cs="Arial"/>
          <w:b/>
        </w:rPr>
        <w:t xml:space="preserve"> </w:t>
      </w:r>
      <w:r w:rsidR="008777CC" w:rsidRPr="008777CC">
        <w:rPr>
          <w:rFonts w:ascii="Arial" w:hAnsi="Arial" w:cs="Arial"/>
          <w:b/>
        </w:rPr>
        <w:t>1</w:t>
      </w:r>
      <w:r w:rsidR="008167A5" w:rsidRPr="008777CC">
        <w:rPr>
          <w:rFonts w:ascii="Arial" w:hAnsi="Arial" w:cs="Arial"/>
          <w:b/>
        </w:rPr>
        <w:t xml:space="preserve"> této Smlouvy u jednotlivého zboží uvedeno jinak.</w:t>
      </w:r>
      <w:r w:rsidR="008167A5" w:rsidRPr="00515E17">
        <w:rPr>
          <w:rFonts w:ascii="Arial" w:hAnsi="Arial" w:cs="Arial"/>
        </w:rPr>
        <w:t xml:space="preserve"> </w:t>
      </w:r>
      <w:r w:rsidR="008167A5" w:rsidRPr="008777CC">
        <w:rPr>
          <w:rFonts w:ascii="Arial" w:hAnsi="Arial" w:cs="Arial"/>
          <w:b/>
        </w:rPr>
        <w:t xml:space="preserve">V takovém případě platí délka záruky uvedená </w:t>
      </w:r>
      <w:r w:rsidR="00E90006" w:rsidRPr="008777CC">
        <w:rPr>
          <w:rFonts w:ascii="Arial" w:hAnsi="Arial" w:cs="Arial"/>
          <w:b/>
        </w:rPr>
        <w:t>v této příloze.</w:t>
      </w:r>
    </w:p>
    <w:p w14:paraId="58F09DD3" w14:textId="77777777" w:rsidR="003B4430" w:rsidRPr="00653D8C" w:rsidRDefault="003B4430" w:rsidP="00653D8C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Záruční doba začíná běžet dnem</w:t>
      </w:r>
      <w:r w:rsidR="00835DB1" w:rsidRPr="00653D8C">
        <w:rPr>
          <w:rFonts w:ascii="Arial" w:hAnsi="Arial" w:cs="Arial"/>
        </w:rPr>
        <w:t xml:space="preserve"> protokolárního</w:t>
      </w:r>
      <w:r w:rsidRPr="00653D8C">
        <w:rPr>
          <w:rFonts w:ascii="Arial" w:hAnsi="Arial" w:cs="Arial"/>
        </w:rPr>
        <w:t xml:space="preserve"> převzetí zboží kupujícím. Záruční doba se staví po dobu, po kterou nemůže kupující zboží řádně užívat pro vady, za které nese odpovědnost prodávající.</w:t>
      </w:r>
      <w:r w:rsidR="00835DB1" w:rsidRPr="00653D8C">
        <w:rPr>
          <w:rFonts w:ascii="Arial" w:hAnsi="Arial" w:cs="Arial"/>
        </w:rPr>
        <w:t xml:space="preserve"> Reklamaci lze uplatnit nejpozději do posledního dne záruční lhůty, přičemž i reklamace odeslaná v poslední den záruční lhůty se považuje za včas uplatněnou.</w:t>
      </w:r>
    </w:p>
    <w:p w14:paraId="21E37B20" w14:textId="77777777" w:rsidR="0090260F" w:rsidRPr="00653D8C" w:rsidRDefault="0090260F" w:rsidP="00653D8C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Po celou záruční dobu bude Prodávající Kupujícímu poskytovat úplný odborný záruční servis včetně dodávky potřebných náhradních dílů, dopravy apod. V případě odstraňování záručních vad je Prodávající povinen používat výhradně nové a originální díly. Opravy a odstraňování vad v rámci záruky za jakost je prováděn</w:t>
      </w:r>
      <w:r w:rsidR="00E90006" w:rsidRPr="00653D8C">
        <w:rPr>
          <w:rFonts w:ascii="Arial" w:hAnsi="Arial" w:cs="Arial"/>
        </w:rPr>
        <w:t>a</w:t>
      </w:r>
      <w:r w:rsidRPr="00653D8C">
        <w:rPr>
          <w:rFonts w:ascii="Arial" w:hAnsi="Arial" w:cs="Arial"/>
        </w:rPr>
        <w:t xml:space="preserve"> bezplatně.</w:t>
      </w:r>
    </w:p>
    <w:p w14:paraId="2EF73B70" w14:textId="77777777" w:rsidR="003B4430" w:rsidRPr="00515E17" w:rsidRDefault="003B4430" w:rsidP="00653D8C">
      <w:pPr>
        <w:numPr>
          <w:ilvl w:val="0"/>
          <w:numId w:val="29"/>
        </w:numPr>
        <w:suppressAutoHyphens w:val="0"/>
        <w:rPr>
          <w:sz w:val="22"/>
          <w:szCs w:val="22"/>
          <w:lang w:eastAsia="cs-CZ"/>
        </w:rPr>
      </w:pPr>
      <w:r w:rsidRPr="00653D8C">
        <w:rPr>
          <w:sz w:val="22"/>
          <w:szCs w:val="22"/>
          <w:lang w:eastAsia="cs-CZ"/>
        </w:rPr>
        <w:t>Servis za účelem odstraňování vad bude pro</w:t>
      </w:r>
      <w:r w:rsidR="008822F5" w:rsidRPr="00653D8C">
        <w:rPr>
          <w:sz w:val="22"/>
          <w:szCs w:val="22"/>
          <w:lang w:eastAsia="cs-CZ"/>
        </w:rPr>
        <w:t>bíhat v místech instalace zboží</w:t>
      </w:r>
      <w:r w:rsidRPr="00653D8C">
        <w:rPr>
          <w:sz w:val="22"/>
          <w:szCs w:val="22"/>
          <w:lang w:eastAsia="cs-CZ"/>
        </w:rPr>
        <w:t>. V případě výměny nebo opravy v servisním středisku prodávajícího nebo</w:t>
      </w:r>
      <w:r w:rsidR="008822F5" w:rsidRPr="00653D8C">
        <w:rPr>
          <w:sz w:val="22"/>
          <w:szCs w:val="22"/>
          <w:lang w:eastAsia="cs-CZ"/>
        </w:rPr>
        <w:t xml:space="preserve"> v</w:t>
      </w:r>
      <w:r w:rsidRPr="00653D8C">
        <w:rPr>
          <w:sz w:val="22"/>
          <w:szCs w:val="22"/>
          <w:lang w:eastAsia="cs-CZ"/>
        </w:rPr>
        <w:t xml:space="preserve"> autorizovaném servisním středisku výrobce</w:t>
      </w:r>
      <w:r w:rsidR="008822F5" w:rsidRPr="00653D8C">
        <w:rPr>
          <w:sz w:val="22"/>
          <w:szCs w:val="22"/>
          <w:lang w:eastAsia="cs-CZ"/>
        </w:rPr>
        <w:t>,</w:t>
      </w:r>
      <w:r w:rsidRPr="00653D8C">
        <w:rPr>
          <w:sz w:val="22"/>
          <w:szCs w:val="22"/>
          <w:lang w:eastAsia="cs-CZ"/>
        </w:rPr>
        <w:t xml:space="preserve"> zabezpečí prodávající bezplatně dopravu vadného</w:t>
      </w:r>
      <w:r w:rsidR="00835DB1" w:rsidRPr="00653D8C">
        <w:rPr>
          <w:sz w:val="22"/>
          <w:szCs w:val="22"/>
          <w:lang w:eastAsia="cs-CZ"/>
        </w:rPr>
        <w:t xml:space="preserve"> zboží od kupujícího </w:t>
      </w:r>
      <w:r w:rsidRPr="00653D8C">
        <w:rPr>
          <w:sz w:val="22"/>
          <w:szCs w:val="22"/>
          <w:lang w:eastAsia="cs-CZ"/>
        </w:rPr>
        <w:t xml:space="preserve">do servisu </w:t>
      </w:r>
      <w:r w:rsidRPr="00515E17">
        <w:rPr>
          <w:sz w:val="22"/>
          <w:szCs w:val="22"/>
          <w:lang w:eastAsia="cs-CZ"/>
        </w:rPr>
        <w:t>a dopravu opraveného nebo vyměněného zboží zpět k uživateli.</w:t>
      </w:r>
    </w:p>
    <w:p w14:paraId="5DB01618" w14:textId="253B0B8A" w:rsidR="003B4430" w:rsidRPr="004633CA" w:rsidRDefault="00835DB1" w:rsidP="00653D8C">
      <w:pPr>
        <w:numPr>
          <w:ilvl w:val="0"/>
          <w:numId w:val="29"/>
        </w:numPr>
        <w:suppressAutoHyphens w:val="0"/>
        <w:rPr>
          <w:iCs/>
          <w:sz w:val="22"/>
          <w:szCs w:val="22"/>
          <w:lang w:eastAsia="cs-CZ"/>
        </w:rPr>
      </w:pPr>
      <w:r w:rsidRPr="004633CA">
        <w:rPr>
          <w:sz w:val="22"/>
          <w:szCs w:val="22"/>
        </w:rPr>
        <w:t xml:space="preserve">Prodávající garantuje rychlost servisního zásahu v době záručního servisu v místě plnění nejpozději do </w:t>
      </w:r>
      <w:r w:rsidR="008777CC" w:rsidRPr="004633CA">
        <w:rPr>
          <w:b/>
          <w:sz w:val="22"/>
          <w:szCs w:val="22"/>
        </w:rPr>
        <w:t>5</w:t>
      </w:r>
      <w:r w:rsidRPr="004633CA">
        <w:rPr>
          <w:b/>
          <w:sz w:val="22"/>
          <w:szCs w:val="22"/>
        </w:rPr>
        <w:t xml:space="preserve"> pracovních dní</w:t>
      </w:r>
      <w:r w:rsidRPr="004633CA">
        <w:rPr>
          <w:sz w:val="22"/>
          <w:szCs w:val="22"/>
        </w:rPr>
        <w:t xml:space="preserve"> od okamžiku ohlášení závady (e-mailem, písemně), přičemž v této souvislosti bere Prodávající na vědomí, že k odstranění závad může nastoupit v pracovní den v době od 8:00 do 14:00 hodin. Nástupem na servisní zásah se rozumí dostavení se oprávněného zástupce Prodávajícího do místa plnění za účelem odstranění oznámené závady Zboží. Jednotlivé vady v záruční době musí být odstraněny nejpozději do </w:t>
      </w:r>
      <w:r w:rsidRPr="004633CA">
        <w:rPr>
          <w:b/>
          <w:sz w:val="22"/>
          <w:szCs w:val="22"/>
        </w:rPr>
        <w:t>1</w:t>
      </w:r>
      <w:r w:rsidR="008777CC" w:rsidRPr="004633CA">
        <w:rPr>
          <w:b/>
          <w:sz w:val="22"/>
          <w:szCs w:val="22"/>
        </w:rPr>
        <w:t>0</w:t>
      </w:r>
      <w:r w:rsidR="00515E17" w:rsidRPr="004633CA">
        <w:rPr>
          <w:b/>
          <w:sz w:val="22"/>
          <w:szCs w:val="22"/>
        </w:rPr>
        <w:t xml:space="preserve"> </w:t>
      </w:r>
      <w:r w:rsidRPr="004633CA">
        <w:rPr>
          <w:b/>
          <w:sz w:val="22"/>
          <w:szCs w:val="22"/>
        </w:rPr>
        <w:t>pracovních dnů</w:t>
      </w:r>
      <w:r w:rsidRPr="004633CA">
        <w:rPr>
          <w:sz w:val="22"/>
          <w:szCs w:val="22"/>
        </w:rPr>
        <w:t xml:space="preserve"> ode dne zahájení odstraňování vad, nedohodnou-li se Smluvní strany písemně jinak.</w:t>
      </w:r>
    </w:p>
    <w:p w14:paraId="5F833633" w14:textId="71CBD090" w:rsidR="00EE12BC" w:rsidRDefault="00EE12BC" w:rsidP="00653D8C">
      <w:pPr>
        <w:pStyle w:val="Nadpis11doobsahu"/>
        <w:keepNext w:val="0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14:paraId="330D2903" w14:textId="38751330" w:rsidR="00F0447B" w:rsidRDefault="00F0447B" w:rsidP="00F0447B">
      <w:pPr>
        <w:pStyle w:val="Nadpis11doobsahu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576" w:hanging="576"/>
        <w:rPr>
          <w:rFonts w:ascii="Arial" w:hAnsi="Arial" w:cs="Arial"/>
          <w:b w:val="0"/>
          <w:sz w:val="22"/>
          <w:szCs w:val="22"/>
        </w:rPr>
      </w:pPr>
    </w:p>
    <w:p w14:paraId="7E6DD80C" w14:textId="77777777" w:rsidR="00F0447B" w:rsidRPr="00653D8C" w:rsidRDefault="00F0447B" w:rsidP="00F0447B">
      <w:pPr>
        <w:pStyle w:val="Nadpis11doobsahu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576" w:hanging="576"/>
        <w:rPr>
          <w:rFonts w:ascii="Arial" w:hAnsi="Arial" w:cs="Arial"/>
          <w:b w:val="0"/>
          <w:sz w:val="22"/>
          <w:szCs w:val="22"/>
        </w:rPr>
      </w:pPr>
    </w:p>
    <w:p w14:paraId="575B4447" w14:textId="77777777" w:rsidR="00B04113" w:rsidRDefault="00B04113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VII. ODPOVĚDNOST ZA VADY A ŠKODU</w:t>
      </w:r>
    </w:p>
    <w:p w14:paraId="635737D9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4067ACB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Práva z vadného plnění se řídí ustanovením § 2099 a násl. Občanského zákoníku.</w:t>
      </w:r>
    </w:p>
    <w:p w14:paraId="27A173FF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Věc je vadná, nemá-li všechny smluvené náležitosti a vlastnosti. Za vadu se považuje také plnění jiné věci. Vadou je také vada v dokladech nutných pro užívání věci.</w:t>
      </w:r>
    </w:p>
    <w:p w14:paraId="77EBC497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lastRenderedPageBreak/>
        <w:t xml:space="preserve">Prodávající dále odpovídá za veškeré vady, které mělo Zboží v okamžiku, kdy přechází nebezpečí škody na Zboží na Kupujícího, i když se vada stala zjevnou až po uplynutí záruční doby. </w:t>
      </w:r>
    </w:p>
    <w:p w14:paraId="2AE1D595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Kupující nemá práva z vadného plnění, jedná-li se o vadu, kterou musel s vynaložením obvyklé pozornosti poznat již při uzavření smlouvy. Výše uvedené neplatí, ujistil-li výslovně Prodávající Kupujícího, že věc je bez vad anebo zastřel-li vadu lstivě.</w:t>
      </w:r>
    </w:p>
    <w:p w14:paraId="34CB915E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Jestliže dodatečně vyjde najevo vada nebo vady, na které Prodávající Kupujícího neupozornil, má Kupující právo na bezplatnou výměnu provedenou nejpozději do 10 dnů ode dne oznámení vady.</w:t>
      </w:r>
    </w:p>
    <w:p w14:paraId="00948DA2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Právo odstoupit od této Smlouvy má Kupující tehdy, jestliže jej Prodávající ujistil, že věc má určité vlastnosti, zejména vlastnosti Kupujícím vymíněné, anebo Prodávající Kupujícího ujistil, že věc nemá žádné vady, a toto ujištění se ukáže nepravdivým.</w:t>
      </w:r>
    </w:p>
    <w:p w14:paraId="5E0A2218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Kupující má právo na úhradu nutných nákladů, které mu vznikly v souvislosti s uplatněním práv z odpovědnosti za vady.</w:t>
      </w:r>
    </w:p>
    <w:p w14:paraId="45CACCEF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Vady musí Kupující uplatnit u Prodávajícího bez zbytečného odkladu poté, co se o nich dozví.</w:t>
      </w:r>
    </w:p>
    <w:p w14:paraId="1024C671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Uplatněním práv z odpovědnosti za vady není dotčeno právo na náhradu škody.</w:t>
      </w:r>
    </w:p>
    <w:p w14:paraId="6DDD99D1" w14:textId="77777777" w:rsidR="000E2B48" w:rsidRPr="00653D8C" w:rsidRDefault="000E2B48" w:rsidP="00653D8C">
      <w:pPr>
        <w:autoSpaceDE w:val="0"/>
        <w:autoSpaceDN w:val="0"/>
        <w:adjustRightInd w:val="0"/>
        <w:rPr>
          <w:sz w:val="22"/>
          <w:szCs w:val="22"/>
        </w:rPr>
      </w:pPr>
    </w:p>
    <w:p w14:paraId="6962CCAD" w14:textId="77777777" w:rsidR="00B04113" w:rsidRPr="00653D8C" w:rsidRDefault="00B04113" w:rsidP="00653D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E52FC77" w14:textId="77777777" w:rsidR="005E1885" w:rsidRDefault="003E4819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5708">
        <w:rPr>
          <w:b/>
          <w:bCs/>
          <w:sz w:val="22"/>
          <w:szCs w:val="22"/>
        </w:rPr>
        <w:t>VIII</w:t>
      </w:r>
      <w:r w:rsidR="005E1885" w:rsidRPr="005B5708">
        <w:rPr>
          <w:b/>
          <w:bCs/>
          <w:sz w:val="22"/>
          <w:szCs w:val="22"/>
        </w:rPr>
        <w:t>. SMLUVNÍ POKUTY</w:t>
      </w:r>
    </w:p>
    <w:p w14:paraId="20AC1F20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632C374" w14:textId="77777777" w:rsidR="00EE037B" w:rsidRPr="008D7EDB" w:rsidRDefault="00AD71BA" w:rsidP="008D7EDB">
      <w:pPr>
        <w:pStyle w:val="Nadpis11doobsahu"/>
        <w:keepNext w:val="0"/>
        <w:numPr>
          <w:ilvl w:val="0"/>
          <w:numId w:val="47"/>
        </w:numPr>
        <w:spacing w:before="0" w:after="0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sz w:val="22"/>
          <w:szCs w:val="22"/>
        </w:rPr>
        <w:t>Neodevzdá</w:t>
      </w:r>
      <w:r w:rsidRPr="008D7EDB">
        <w:rPr>
          <w:rFonts w:ascii="Arial" w:hAnsi="Arial" w:cs="Arial"/>
          <w:b w:val="0"/>
          <w:sz w:val="22"/>
          <w:szCs w:val="22"/>
        </w:rPr>
        <w:noBreakHyphen/>
        <w:t xml:space="preserve">li prodávající kupujícímu zboží ve lhůtě uvedené v této smlouvě, je povinen zaplatit kupujícímu smluvní pokutu ve výši </w:t>
      </w:r>
      <w:r w:rsidR="00497768" w:rsidRPr="008D7EDB">
        <w:rPr>
          <w:rFonts w:ascii="Arial" w:hAnsi="Arial" w:cs="Arial"/>
          <w:b w:val="0"/>
          <w:sz w:val="22"/>
          <w:szCs w:val="22"/>
        </w:rPr>
        <w:t>500,- Kč bez DPH za každý i započatý den prodlení za každý takto včas nedodaný předmět této Smlouvy</w:t>
      </w:r>
      <w:r w:rsidR="004446F3" w:rsidRPr="008D7EDB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6480EECA" w14:textId="77777777" w:rsidR="00735033" w:rsidRPr="008D7EDB" w:rsidRDefault="00AD71BA" w:rsidP="008D7EDB">
      <w:pPr>
        <w:pStyle w:val="Nadpis11doobsahu"/>
        <w:keepNext w:val="0"/>
        <w:numPr>
          <w:ilvl w:val="0"/>
          <w:numId w:val="47"/>
        </w:numPr>
        <w:spacing w:before="0" w:after="0"/>
        <w:ind w:left="357" w:hanging="357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sz w:val="22"/>
          <w:szCs w:val="22"/>
        </w:rPr>
        <w:t>Pokud prodávající</w:t>
      </w:r>
      <w:r w:rsidR="00497768" w:rsidRPr="008D7EDB">
        <w:rPr>
          <w:rFonts w:ascii="Arial" w:hAnsi="Arial" w:cs="Arial"/>
          <w:b w:val="0"/>
          <w:sz w:val="22"/>
          <w:szCs w:val="22"/>
        </w:rPr>
        <w:t xml:space="preserve"> nedodrží lhůtu na servisní zásah, či</w:t>
      </w:r>
      <w:r w:rsidRPr="008D7EDB">
        <w:rPr>
          <w:rFonts w:ascii="Arial" w:hAnsi="Arial" w:cs="Arial"/>
          <w:b w:val="0"/>
          <w:sz w:val="22"/>
          <w:szCs w:val="22"/>
        </w:rPr>
        <w:t xml:space="preserve"> neodstraní vadu zboží ve lhůt</w:t>
      </w:r>
      <w:r w:rsidR="00EE12BC" w:rsidRPr="008D7EDB">
        <w:rPr>
          <w:rFonts w:ascii="Arial" w:hAnsi="Arial" w:cs="Arial"/>
          <w:b w:val="0"/>
          <w:sz w:val="22"/>
          <w:szCs w:val="22"/>
        </w:rPr>
        <w:t>ách uvedených</w:t>
      </w:r>
      <w:r w:rsidRPr="008D7EDB">
        <w:rPr>
          <w:rFonts w:ascii="Arial" w:hAnsi="Arial" w:cs="Arial"/>
          <w:b w:val="0"/>
          <w:sz w:val="22"/>
          <w:szCs w:val="22"/>
        </w:rPr>
        <w:t xml:space="preserve"> v této Smlouvě </w:t>
      </w:r>
      <w:r w:rsidRPr="008D7EDB">
        <w:rPr>
          <w:rFonts w:ascii="Arial" w:hAnsi="Arial" w:cs="Arial"/>
          <w:b w:val="0"/>
          <w:iCs/>
          <w:sz w:val="22"/>
          <w:szCs w:val="22"/>
        </w:rPr>
        <w:t>a zároveň v této lhůtě kupujícímu za vadné</w:t>
      </w:r>
      <w:r w:rsidR="00EE12BC" w:rsidRPr="008D7EDB">
        <w:rPr>
          <w:rFonts w:ascii="Arial" w:hAnsi="Arial" w:cs="Arial"/>
          <w:b w:val="0"/>
          <w:iCs/>
          <w:sz w:val="22"/>
          <w:szCs w:val="22"/>
        </w:rPr>
        <w:t>/reklamované</w:t>
      </w:r>
      <w:r w:rsidRPr="008D7EDB">
        <w:rPr>
          <w:rFonts w:ascii="Arial" w:hAnsi="Arial" w:cs="Arial"/>
          <w:b w:val="0"/>
          <w:iCs/>
          <w:sz w:val="22"/>
          <w:szCs w:val="22"/>
        </w:rPr>
        <w:t xml:space="preserve"> zboží neposkytne zdarma náhradní zboží o stejných nebo vyšších technických parametrech</w:t>
      </w:r>
      <w:r w:rsidR="008822F5" w:rsidRPr="008D7EDB">
        <w:rPr>
          <w:rFonts w:ascii="Arial" w:hAnsi="Arial" w:cs="Arial"/>
          <w:b w:val="0"/>
          <w:iCs/>
          <w:sz w:val="22"/>
          <w:szCs w:val="22"/>
        </w:rPr>
        <w:t xml:space="preserve"> (je-li to ve Smlouvě vyhrazeno)</w:t>
      </w:r>
      <w:r w:rsidRPr="008D7EDB">
        <w:rPr>
          <w:rFonts w:ascii="Arial" w:hAnsi="Arial" w:cs="Arial"/>
          <w:b w:val="0"/>
          <w:sz w:val="22"/>
          <w:szCs w:val="22"/>
        </w:rPr>
        <w:t xml:space="preserve">, je povinen zaplatit kupujícímu smluvní pokutu ve výši </w:t>
      </w:r>
      <w:r w:rsidR="00497768" w:rsidRPr="008D7EDB">
        <w:rPr>
          <w:rFonts w:ascii="Arial" w:hAnsi="Arial" w:cs="Arial"/>
          <w:b w:val="0"/>
          <w:sz w:val="22"/>
          <w:szCs w:val="22"/>
        </w:rPr>
        <w:t>5</w:t>
      </w:r>
      <w:r w:rsidRPr="008D7EDB">
        <w:rPr>
          <w:rFonts w:ascii="Arial" w:hAnsi="Arial" w:cs="Arial"/>
          <w:b w:val="0"/>
          <w:sz w:val="22"/>
          <w:szCs w:val="22"/>
        </w:rPr>
        <w:t>00 Kč</w:t>
      </w:r>
      <w:r w:rsidR="00F95D07" w:rsidRPr="008D7EDB">
        <w:rPr>
          <w:rFonts w:ascii="Arial" w:hAnsi="Arial" w:cs="Arial"/>
          <w:b w:val="0"/>
          <w:sz w:val="22"/>
          <w:szCs w:val="22"/>
        </w:rPr>
        <w:t xml:space="preserve"> bez DPH</w:t>
      </w:r>
      <w:r w:rsidRPr="008D7EDB">
        <w:rPr>
          <w:rFonts w:ascii="Arial" w:hAnsi="Arial" w:cs="Arial"/>
          <w:b w:val="0"/>
          <w:iCs/>
          <w:sz w:val="22"/>
          <w:szCs w:val="22"/>
        </w:rPr>
        <w:t>, a to za každý započatý den prodlení až do odstranění vady, nebo do poskytnutí náhradního zboží o stejných nebo vyšších technických parametrech</w:t>
      </w:r>
      <w:r w:rsidRPr="008D7EDB">
        <w:rPr>
          <w:rFonts w:ascii="Arial" w:hAnsi="Arial" w:cs="Arial"/>
          <w:b w:val="0"/>
          <w:sz w:val="22"/>
          <w:szCs w:val="22"/>
        </w:rPr>
        <w:t>,</w:t>
      </w:r>
      <w:r w:rsidRPr="008D7EDB">
        <w:rPr>
          <w:rFonts w:ascii="Arial" w:hAnsi="Arial" w:cs="Arial"/>
          <w:b w:val="0"/>
          <w:kern w:val="2"/>
          <w:sz w:val="22"/>
          <w:szCs w:val="22"/>
        </w:rPr>
        <w:t xml:space="preserve"> </w:t>
      </w:r>
      <w:r w:rsidRPr="008D7EDB">
        <w:rPr>
          <w:rFonts w:ascii="Arial" w:hAnsi="Arial" w:cs="Arial"/>
          <w:b w:val="0"/>
          <w:sz w:val="22"/>
          <w:szCs w:val="22"/>
        </w:rPr>
        <w:t>přičemž celková výše</w:t>
      </w:r>
      <w:r w:rsidRPr="008D7EDB">
        <w:rPr>
          <w:rFonts w:ascii="Arial" w:hAnsi="Arial" w:cs="Arial"/>
          <w:b w:val="0"/>
          <w:color w:val="000000"/>
          <w:sz w:val="22"/>
          <w:szCs w:val="22"/>
        </w:rPr>
        <w:t xml:space="preserve"> smluvní pokuty nepřekročí celkovou smluvní cenu předmětného Zboží.</w:t>
      </w:r>
    </w:p>
    <w:p w14:paraId="41559752" w14:textId="77777777" w:rsidR="003B3FA3" w:rsidRPr="008D7EDB" w:rsidRDefault="003B3FA3" w:rsidP="008D7EDB">
      <w:pPr>
        <w:pStyle w:val="Nadpis11doobsahu"/>
        <w:keepNext w:val="0"/>
        <w:numPr>
          <w:ilvl w:val="0"/>
          <w:numId w:val="47"/>
        </w:numPr>
        <w:spacing w:before="0" w:after="0"/>
        <w:ind w:left="357" w:hanging="357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sz w:val="22"/>
          <w:szCs w:val="22"/>
        </w:rPr>
        <w:t xml:space="preserve">V případě, že Prodávající poruší některou z dalších povinností uvedených v této smlouvě (kromě výše uvedených), je Kupující oprávněn písemně vyzvat Prodávajícího k provedení nápravy. Nebude-li náprava v termínu stanoveném Prodávajícím provedena či bude-li se porušení opakovat, </w:t>
      </w:r>
      <w:r w:rsidRPr="008D7EDB">
        <w:rPr>
          <w:rFonts w:ascii="Arial" w:hAnsi="Arial" w:cs="Arial"/>
          <w:b w:val="0"/>
          <w:kern w:val="2"/>
          <w:sz w:val="22"/>
          <w:szCs w:val="22"/>
        </w:rPr>
        <w:t xml:space="preserve">je </w:t>
      </w:r>
      <w:r w:rsidR="000B187D" w:rsidRPr="008D7EDB">
        <w:rPr>
          <w:rFonts w:ascii="Arial" w:hAnsi="Arial" w:cs="Arial"/>
          <w:b w:val="0"/>
          <w:kern w:val="2"/>
          <w:sz w:val="22"/>
          <w:szCs w:val="22"/>
        </w:rPr>
        <w:t>Kupující</w:t>
      </w:r>
      <w:r w:rsidRPr="008D7EDB">
        <w:rPr>
          <w:rFonts w:ascii="Arial" w:hAnsi="Arial" w:cs="Arial"/>
          <w:b w:val="0"/>
          <w:kern w:val="2"/>
          <w:sz w:val="22"/>
          <w:szCs w:val="22"/>
        </w:rPr>
        <w:t xml:space="preserve"> oprávněn uplatnit vůči </w:t>
      </w:r>
      <w:r w:rsidR="009C1382" w:rsidRPr="008D7EDB">
        <w:rPr>
          <w:rFonts w:ascii="Arial" w:hAnsi="Arial" w:cs="Arial"/>
          <w:b w:val="0"/>
          <w:kern w:val="2"/>
          <w:sz w:val="22"/>
          <w:szCs w:val="22"/>
        </w:rPr>
        <w:t>Prodávajícímu</w:t>
      </w:r>
      <w:r w:rsidRPr="008D7EDB">
        <w:rPr>
          <w:rFonts w:ascii="Arial" w:hAnsi="Arial" w:cs="Arial"/>
          <w:b w:val="0"/>
          <w:kern w:val="2"/>
          <w:sz w:val="22"/>
          <w:szCs w:val="22"/>
        </w:rPr>
        <w:t xml:space="preserve"> smluvní pokutu ve výši</w:t>
      </w:r>
      <w:r w:rsidRPr="008D7EDB">
        <w:rPr>
          <w:rFonts w:ascii="Arial" w:hAnsi="Arial" w:cs="Arial"/>
          <w:b w:val="0"/>
          <w:sz w:val="22"/>
          <w:szCs w:val="22"/>
        </w:rPr>
        <w:t xml:space="preserve"> </w:t>
      </w:r>
      <w:r w:rsidR="0062414A" w:rsidRPr="008D7EDB">
        <w:rPr>
          <w:rFonts w:ascii="Arial" w:hAnsi="Arial" w:cs="Arial"/>
          <w:b w:val="0"/>
          <w:sz w:val="22"/>
          <w:szCs w:val="22"/>
        </w:rPr>
        <w:t>1</w:t>
      </w:r>
      <w:r w:rsidRPr="008D7EDB">
        <w:rPr>
          <w:rFonts w:ascii="Arial" w:hAnsi="Arial" w:cs="Arial"/>
          <w:b w:val="0"/>
          <w:sz w:val="22"/>
          <w:szCs w:val="22"/>
        </w:rPr>
        <w:t xml:space="preserve">.000,- Kč za každé jednotlivé porušení. Tuto smluvní pokutu je </w:t>
      </w:r>
      <w:r w:rsidR="009C1382" w:rsidRPr="008D7EDB">
        <w:rPr>
          <w:rFonts w:ascii="Arial" w:hAnsi="Arial" w:cs="Arial"/>
          <w:b w:val="0"/>
          <w:sz w:val="22"/>
          <w:szCs w:val="22"/>
        </w:rPr>
        <w:t xml:space="preserve">Kupující </w:t>
      </w:r>
      <w:r w:rsidRPr="008D7EDB">
        <w:rPr>
          <w:rFonts w:ascii="Arial" w:hAnsi="Arial" w:cs="Arial"/>
          <w:b w:val="0"/>
          <w:sz w:val="22"/>
          <w:szCs w:val="22"/>
        </w:rPr>
        <w:t>oprávněn uložit opakovaně.</w:t>
      </w:r>
    </w:p>
    <w:p w14:paraId="0B9AF9C3" w14:textId="77777777" w:rsidR="00AD71BA" w:rsidRPr="008D7EDB" w:rsidRDefault="00AD71BA" w:rsidP="008D7EDB">
      <w:pPr>
        <w:pStyle w:val="Nadpis11doobsahu"/>
        <w:keepNext w:val="0"/>
        <w:numPr>
          <w:ilvl w:val="0"/>
          <w:numId w:val="47"/>
        </w:numPr>
        <w:spacing w:before="0" w:after="0"/>
        <w:ind w:left="357" w:hanging="357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14:paraId="536C6091" w14:textId="77777777" w:rsidR="005E1885" w:rsidRPr="008D7EDB" w:rsidRDefault="005E1885" w:rsidP="008D7EDB">
      <w:pPr>
        <w:pStyle w:val="Nadpis11doobsahu"/>
        <w:keepNext w:val="0"/>
        <w:numPr>
          <w:ilvl w:val="0"/>
          <w:numId w:val="47"/>
        </w:numPr>
        <w:spacing w:before="0" w:after="0"/>
        <w:ind w:left="357" w:hanging="357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bCs w:val="0"/>
          <w:sz w:val="22"/>
          <w:szCs w:val="22"/>
        </w:rPr>
        <w:t xml:space="preserve">Smluvní strany považují výše ujednaných smluvních pokut za zcela přiměřené. </w:t>
      </w:r>
      <w:r w:rsidR="00EE037B" w:rsidRPr="008D7EDB">
        <w:rPr>
          <w:rFonts w:ascii="Arial" w:hAnsi="Arial" w:cs="Arial"/>
          <w:b w:val="0"/>
          <w:kern w:val="2"/>
          <w:sz w:val="22"/>
          <w:szCs w:val="22"/>
        </w:rPr>
        <w:t>Zaplacením smluvní pokuty nezaniká povinnost Prodávajícího závazek splnit a není tím dotčeno právo Kupujícího na náhradu škody, která nesplněním povinnosti vznikla. Při porušení několika povinností lze nárokovat více smluvních pokut vedle sebe</w:t>
      </w:r>
      <w:r w:rsidRPr="008D7ED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FC17363" w14:textId="77777777" w:rsidR="005E1885" w:rsidRPr="008D7EDB" w:rsidRDefault="00EE037B" w:rsidP="008D7EDB">
      <w:pPr>
        <w:pStyle w:val="Nadpis11doobsahu"/>
        <w:keepNext w:val="0"/>
        <w:numPr>
          <w:ilvl w:val="0"/>
          <w:numId w:val="47"/>
        </w:numPr>
        <w:spacing w:before="0" w:after="0"/>
        <w:ind w:left="357" w:hanging="357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kern w:val="2"/>
          <w:sz w:val="22"/>
          <w:szCs w:val="22"/>
        </w:rPr>
        <w:t>Strana povinná musí uhradit straně oprávněné smluvní sankce (smluvní pokuty) nejpozději do 15 kalendářních dnů ode dne obdržení příslušného vyúčtování od druhé smluvní strany</w:t>
      </w:r>
      <w:r w:rsidR="005E1885" w:rsidRPr="008D7ED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3B749F91" w14:textId="74BCB2CA" w:rsidR="00670C4C" w:rsidRDefault="00670C4C" w:rsidP="00653D8C">
      <w:pPr>
        <w:pStyle w:val="Nadpis11doobsahu"/>
        <w:keepNext w:val="0"/>
        <w:numPr>
          <w:ilvl w:val="0"/>
          <w:numId w:val="0"/>
        </w:numPr>
        <w:spacing w:before="0" w:after="0"/>
        <w:ind w:left="357"/>
        <w:rPr>
          <w:rFonts w:ascii="Arial" w:hAnsi="Arial" w:cs="Arial"/>
          <w:b w:val="0"/>
          <w:bCs w:val="0"/>
          <w:sz w:val="22"/>
          <w:szCs w:val="22"/>
        </w:rPr>
      </w:pPr>
    </w:p>
    <w:p w14:paraId="0623EDDE" w14:textId="77777777" w:rsidR="008F43A9" w:rsidRDefault="008F43A9" w:rsidP="00653D8C">
      <w:pPr>
        <w:pStyle w:val="Nadpis11doobsahu"/>
        <w:keepNext w:val="0"/>
        <w:numPr>
          <w:ilvl w:val="0"/>
          <w:numId w:val="0"/>
        </w:numPr>
        <w:spacing w:before="0" w:after="0"/>
        <w:ind w:left="357"/>
        <w:rPr>
          <w:rFonts w:ascii="Arial" w:hAnsi="Arial" w:cs="Arial"/>
          <w:b w:val="0"/>
          <w:bCs w:val="0"/>
          <w:sz w:val="22"/>
          <w:szCs w:val="22"/>
        </w:rPr>
      </w:pPr>
    </w:p>
    <w:p w14:paraId="7F51CF01" w14:textId="77777777" w:rsidR="005E1885" w:rsidRDefault="003E4819" w:rsidP="00653D8C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653D8C">
        <w:rPr>
          <w:rFonts w:ascii="Arial" w:hAnsi="Arial" w:cs="Arial"/>
          <w:b/>
          <w:bCs/>
        </w:rPr>
        <w:t>IX</w:t>
      </w:r>
      <w:r w:rsidR="005E1885" w:rsidRPr="00653D8C">
        <w:rPr>
          <w:rFonts w:ascii="Arial" w:hAnsi="Arial" w:cs="Arial"/>
          <w:b/>
          <w:bCs/>
        </w:rPr>
        <w:t>. ODSTOUPENÍ OD SMLOUVY, ZÁNIK ZÁVAZKU</w:t>
      </w:r>
    </w:p>
    <w:p w14:paraId="007F55D3" w14:textId="77777777" w:rsidR="00653D8C" w:rsidRPr="00653D8C" w:rsidRDefault="00653D8C" w:rsidP="00653D8C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14:paraId="300C27E4" w14:textId="77777777" w:rsidR="00FF06F5" w:rsidRPr="00653D8C" w:rsidRDefault="00FF06F5" w:rsidP="00653D8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Tato Smlouva může být ukončena:</w:t>
      </w:r>
    </w:p>
    <w:p w14:paraId="5D631E0F" w14:textId="77777777" w:rsidR="00FF06F5" w:rsidRPr="00653D8C" w:rsidRDefault="00FF06F5" w:rsidP="00653D8C">
      <w:pPr>
        <w:pStyle w:val="Odstavecseseznamem"/>
        <w:numPr>
          <w:ilvl w:val="0"/>
          <w:numId w:val="19"/>
        </w:numPr>
        <w:spacing w:after="0" w:line="240" w:lineRule="auto"/>
        <w:ind w:left="782" w:hanging="357"/>
        <w:jc w:val="both"/>
        <w:rPr>
          <w:rFonts w:ascii="Arial" w:hAnsi="Arial" w:cs="Arial"/>
          <w:kern w:val="1"/>
          <w:lang w:eastAsia="cs-CZ"/>
        </w:rPr>
      </w:pPr>
      <w:r w:rsidRPr="00653D8C">
        <w:rPr>
          <w:rFonts w:ascii="Arial" w:hAnsi="Arial" w:cs="Arial"/>
          <w:kern w:val="1"/>
          <w:lang w:eastAsia="cs-CZ"/>
        </w:rPr>
        <w:t>písemnou dohodou smluvních stran,</w:t>
      </w:r>
    </w:p>
    <w:p w14:paraId="3E850EB0" w14:textId="77777777" w:rsidR="00FF06F5" w:rsidRPr="00653D8C" w:rsidRDefault="00FF06F5" w:rsidP="00653D8C">
      <w:pPr>
        <w:pStyle w:val="Odstavecseseznamem"/>
        <w:numPr>
          <w:ilvl w:val="0"/>
          <w:numId w:val="19"/>
        </w:numPr>
        <w:spacing w:after="0" w:line="240" w:lineRule="auto"/>
        <w:ind w:left="782" w:hanging="357"/>
        <w:contextualSpacing w:val="0"/>
        <w:jc w:val="both"/>
        <w:rPr>
          <w:rFonts w:ascii="Arial" w:hAnsi="Arial" w:cs="Arial"/>
          <w:kern w:val="1"/>
          <w:lang w:eastAsia="cs-CZ"/>
        </w:rPr>
      </w:pPr>
      <w:r w:rsidRPr="00653D8C">
        <w:rPr>
          <w:rFonts w:ascii="Arial" w:hAnsi="Arial" w:cs="Arial"/>
          <w:kern w:val="1"/>
          <w:lang w:eastAsia="cs-CZ"/>
        </w:rPr>
        <w:t xml:space="preserve">odstoupením od Smlouvy z důvodů stanovených v této Smlouvě nebo zákonem. </w:t>
      </w:r>
    </w:p>
    <w:p w14:paraId="11914105" w14:textId="77777777" w:rsidR="003B5311" w:rsidRPr="00653D8C" w:rsidRDefault="003B5311" w:rsidP="00653D8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  <w:kern w:val="0"/>
          <w:lang w:eastAsia="ar-SA"/>
        </w:rPr>
      </w:pPr>
      <w:r w:rsidRPr="00653D8C">
        <w:rPr>
          <w:rFonts w:ascii="Arial" w:hAnsi="Arial" w:cs="Arial"/>
          <w:kern w:val="0"/>
          <w:lang w:eastAsia="ar-SA"/>
        </w:rPr>
        <w:t xml:space="preserve">Kupující </w:t>
      </w:r>
      <w:r w:rsidR="004A058B" w:rsidRPr="00653D8C">
        <w:rPr>
          <w:rFonts w:ascii="Arial" w:hAnsi="Arial" w:cs="Arial"/>
          <w:kern w:val="0"/>
          <w:lang w:eastAsia="ar-SA"/>
        </w:rPr>
        <w:t>si</w:t>
      </w:r>
      <w:r w:rsidRPr="00653D8C">
        <w:rPr>
          <w:rFonts w:ascii="Arial" w:hAnsi="Arial" w:cs="Arial"/>
          <w:kern w:val="0"/>
          <w:lang w:eastAsia="ar-SA"/>
        </w:rPr>
        <w:t xml:space="preserve"> vyhrazuje právo odstoupit od uzavřené smlouvy nebo závazek ze smlouvy vypovědět, pokud jsou naplněny důvody podle § 223 zákona č. 134/2016 Sb., o zadávání veřejných zakázek.</w:t>
      </w:r>
    </w:p>
    <w:p w14:paraId="0C781072" w14:textId="77777777" w:rsidR="005E1885" w:rsidRPr="00653D8C" w:rsidRDefault="005E1885" w:rsidP="00653D8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14:paraId="751B9EA8" w14:textId="77777777" w:rsidR="005E1885" w:rsidRPr="00653D8C" w:rsidRDefault="005E1885" w:rsidP="00653D8C">
      <w:pPr>
        <w:numPr>
          <w:ilvl w:val="1"/>
          <w:numId w:val="12"/>
        </w:numPr>
        <w:suppressAutoHyphens w:val="0"/>
        <w:ind w:hanging="294"/>
        <w:rPr>
          <w:sz w:val="22"/>
          <w:szCs w:val="22"/>
        </w:rPr>
      </w:pPr>
      <w:r w:rsidRPr="00653D8C">
        <w:rPr>
          <w:sz w:val="22"/>
          <w:szCs w:val="22"/>
        </w:rPr>
        <w:lastRenderedPageBreak/>
        <w:t xml:space="preserve">na straně </w:t>
      </w:r>
      <w:r w:rsidR="00024300" w:rsidRPr="00653D8C">
        <w:rPr>
          <w:sz w:val="22"/>
          <w:szCs w:val="22"/>
        </w:rPr>
        <w:t>Kupu</w:t>
      </w:r>
      <w:r w:rsidRPr="00653D8C">
        <w:rPr>
          <w:sz w:val="22"/>
          <w:szCs w:val="22"/>
        </w:rPr>
        <w:t xml:space="preserve">jícího nezaplacení kupní ceny podle této Smlouvy ve lhůtě delší 60 dní po dni splatnosti příslušné faktury, </w:t>
      </w:r>
    </w:p>
    <w:p w14:paraId="3FA28A8B" w14:textId="77777777" w:rsidR="005E1885" w:rsidRPr="00653D8C" w:rsidRDefault="005E1885" w:rsidP="00653D8C">
      <w:pPr>
        <w:numPr>
          <w:ilvl w:val="1"/>
          <w:numId w:val="12"/>
        </w:numPr>
        <w:suppressAutoHyphens w:val="0"/>
        <w:ind w:hanging="294"/>
        <w:rPr>
          <w:sz w:val="22"/>
          <w:szCs w:val="22"/>
        </w:rPr>
      </w:pPr>
      <w:r w:rsidRPr="00653D8C">
        <w:rPr>
          <w:sz w:val="22"/>
          <w:szCs w:val="22"/>
        </w:rPr>
        <w:t xml:space="preserve">na straně </w:t>
      </w:r>
      <w:r w:rsidR="00024300" w:rsidRPr="00653D8C">
        <w:rPr>
          <w:sz w:val="22"/>
          <w:szCs w:val="22"/>
        </w:rPr>
        <w:t>Prodá</w:t>
      </w:r>
      <w:r w:rsidRPr="00653D8C">
        <w:rPr>
          <w:sz w:val="22"/>
          <w:szCs w:val="22"/>
        </w:rPr>
        <w:t xml:space="preserve">vajícího, jestliže byť i část </w:t>
      </w:r>
      <w:r w:rsidR="00024300" w:rsidRPr="00653D8C">
        <w:rPr>
          <w:sz w:val="22"/>
          <w:szCs w:val="22"/>
        </w:rPr>
        <w:t>Zboží</w:t>
      </w:r>
      <w:r w:rsidRPr="00653D8C">
        <w:rPr>
          <w:sz w:val="22"/>
          <w:szCs w:val="22"/>
        </w:rPr>
        <w:t xml:space="preserve"> nebude řádně dodána v dohodnutém termínu,</w:t>
      </w:r>
    </w:p>
    <w:p w14:paraId="59A9C58B" w14:textId="77777777" w:rsidR="005E1885" w:rsidRPr="00653D8C" w:rsidRDefault="005E1885" w:rsidP="00653D8C">
      <w:pPr>
        <w:numPr>
          <w:ilvl w:val="1"/>
          <w:numId w:val="12"/>
        </w:numPr>
        <w:suppressAutoHyphens w:val="0"/>
        <w:ind w:hanging="294"/>
        <w:rPr>
          <w:sz w:val="22"/>
          <w:szCs w:val="22"/>
        </w:rPr>
      </w:pPr>
      <w:r w:rsidRPr="00653D8C">
        <w:rPr>
          <w:sz w:val="22"/>
          <w:szCs w:val="22"/>
        </w:rPr>
        <w:t xml:space="preserve">na straně </w:t>
      </w:r>
      <w:r w:rsidR="00024300" w:rsidRPr="00653D8C">
        <w:rPr>
          <w:sz w:val="22"/>
          <w:szCs w:val="22"/>
        </w:rPr>
        <w:t>Prodá</w:t>
      </w:r>
      <w:r w:rsidRPr="00653D8C">
        <w:rPr>
          <w:sz w:val="22"/>
          <w:szCs w:val="22"/>
        </w:rPr>
        <w:t xml:space="preserve">vajícího, jestliže </w:t>
      </w:r>
      <w:r w:rsidR="00024300" w:rsidRPr="00653D8C">
        <w:rPr>
          <w:sz w:val="22"/>
          <w:szCs w:val="22"/>
        </w:rPr>
        <w:t>Zboží</w:t>
      </w:r>
      <w:r w:rsidRPr="00653D8C">
        <w:rPr>
          <w:sz w:val="22"/>
          <w:szCs w:val="22"/>
        </w:rPr>
        <w:t xml:space="preserve"> nebude mít vlastnosti </w:t>
      </w:r>
      <w:r w:rsidR="008A22FD" w:rsidRPr="00653D8C">
        <w:rPr>
          <w:sz w:val="22"/>
          <w:szCs w:val="22"/>
        </w:rPr>
        <w:t>definované zadávacími podmínkami předmětné VZ, příslušnými právními předpisy nebo touto smlouvou</w:t>
      </w:r>
      <w:r w:rsidRPr="00653D8C">
        <w:rPr>
          <w:sz w:val="22"/>
          <w:szCs w:val="22"/>
        </w:rPr>
        <w:t>,</w:t>
      </w:r>
    </w:p>
    <w:p w14:paraId="610C5789" w14:textId="77777777" w:rsidR="005E1885" w:rsidRPr="00653D8C" w:rsidRDefault="00FF06F5" w:rsidP="00653D8C">
      <w:pPr>
        <w:numPr>
          <w:ilvl w:val="1"/>
          <w:numId w:val="12"/>
        </w:numPr>
        <w:suppressAutoHyphens w:val="0"/>
        <w:ind w:hanging="294"/>
        <w:rPr>
          <w:sz w:val="22"/>
          <w:szCs w:val="22"/>
        </w:rPr>
      </w:pPr>
      <w:r w:rsidRPr="00653D8C">
        <w:rPr>
          <w:sz w:val="22"/>
          <w:szCs w:val="22"/>
        </w:rPr>
        <w:t xml:space="preserve">na straně Prodávajícího, jestliže </w:t>
      </w:r>
      <w:r w:rsidR="005E1885" w:rsidRPr="00653D8C">
        <w:rPr>
          <w:sz w:val="22"/>
          <w:szCs w:val="22"/>
          <w:lang w:eastAsia="en-US"/>
        </w:rPr>
        <w:t xml:space="preserve">má </w:t>
      </w:r>
      <w:r w:rsidR="00024300" w:rsidRPr="00653D8C">
        <w:rPr>
          <w:sz w:val="22"/>
          <w:szCs w:val="22"/>
        </w:rPr>
        <w:t>Zboží</w:t>
      </w:r>
      <w:r w:rsidR="005E1885" w:rsidRPr="00653D8C">
        <w:rPr>
          <w:sz w:val="22"/>
          <w:szCs w:val="22"/>
        </w:rPr>
        <w:t xml:space="preserve"> </w:t>
      </w:r>
      <w:r w:rsidR="005E1885" w:rsidRPr="00653D8C">
        <w:rPr>
          <w:sz w:val="22"/>
          <w:szCs w:val="22"/>
          <w:lang w:eastAsia="en-US"/>
        </w:rPr>
        <w:t xml:space="preserve">vady, které jej činí neupotřebitelným nebo nemá vlastnosti, které si Kupující vymínil nebo o kterých ho </w:t>
      </w:r>
      <w:r w:rsidR="00024300" w:rsidRPr="00653D8C">
        <w:rPr>
          <w:sz w:val="22"/>
          <w:szCs w:val="22"/>
          <w:lang w:eastAsia="en-US"/>
        </w:rPr>
        <w:t>Prodá</w:t>
      </w:r>
      <w:r w:rsidR="005E1885" w:rsidRPr="00653D8C">
        <w:rPr>
          <w:sz w:val="22"/>
          <w:szCs w:val="22"/>
          <w:lang w:eastAsia="en-US"/>
        </w:rPr>
        <w:t xml:space="preserve">vající ujistil, </w:t>
      </w:r>
    </w:p>
    <w:p w14:paraId="31870E25" w14:textId="77777777" w:rsidR="002E3EBC" w:rsidRPr="00653D8C" w:rsidRDefault="005E1885" w:rsidP="00653D8C">
      <w:pPr>
        <w:numPr>
          <w:ilvl w:val="1"/>
          <w:numId w:val="12"/>
        </w:numPr>
        <w:suppressAutoHyphens w:val="0"/>
        <w:ind w:hanging="295"/>
        <w:rPr>
          <w:sz w:val="22"/>
          <w:szCs w:val="22"/>
        </w:rPr>
      </w:pPr>
      <w:r w:rsidRPr="00653D8C">
        <w:rPr>
          <w:sz w:val="22"/>
          <w:szCs w:val="22"/>
        </w:rPr>
        <w:t xml:space="preserve">na straně </w:t>
      </w:r>
      <w:r w:rsidR="00024300" w:rsidRPr="00653D8C">
        <w:rPr>
          <w:sz w:val="22"/>
          <w:szCs w:val="22"/>
        </w:rPr>
        <w:t>Prodá</w:t>
      </w:r>
      <w:r w:rsidRPr="00653D8C">
        <w:rPr>
          <w:sz w:val="22"/>
          <w:szCs w:val="22"/>
        </w:rPr>
        <w:t>vajícího, jestliže ve své nabídce v rámci veřejné zakázky, která předcházela uzavření této Smlouvy, uvedl informace nebo doklady, které neodpovídají skutečnosti a měly nebo mohly mít vliv na výsledek zadávacího řízení</w:t>
      </w:r>
      <w:r w:rsidR="00FF06F5" w:rsidRPr="00653D8C">
        <w:rPr>
          <w:sz w:val="22"/>
          <w:szCs w:val="22"/>
        </w:rPr>
        <w:t>,</w:t>
      </w:r>
    </w:p>
    <w:p w14:paraId="25366015" w14:textId="77777777" w:rsidR="00FF06F5" w:rsidRPr="00653D8C" w:rsidRDefault="00FF06F5" w:rsidP="00653D8C">
      <w:pPr>
        <w:numPr>
          <w:ilvl w:val="1"/>
          <w:numId w:val="12"/>
        </w:numPr>
        <w:suppressAutoHyphens w:val="0"/>
        <w:ind w:hanging="295"/>
        <w:rPr>
          <w:sz w:val="22"/>
          <w:szCs w:val="22"/>
        </w:rPr>
      </w:pPr>
      <w:r w:rsidRPr="00653D8C">
        <w:rPr>
          <w:kern w:val="1"/>
          <w:sz w:val="22"/>
          <w:szCs w:val="22"/>
          <w:lang w:eastAsia="cs-CZ"/>
        </w:rPr>
        <w:t>na straně Prodávajícího, je</w:t>
      </w:r>
      <w:r w:rsidR="00E73DDD" w:rsidRPr="00653D8C">
        <w:rPr>
          <w:kern w:val="1"/>
          <w:sz w:val="22"/>
          <w:szCs w:val="22"/>
          <w:lang w:eastAsia="cs-CZ"/>
        </w:rPr>
        <w:t xml:space="preserve">stliže bude zahájeno insolvenční </w:t>
      </w:r>
      <w:r w:rsidRPr="00653D8C">
        <w:rPr>
          <w:kern w:val="1"/>
          <w:sz w:val="22"/>
          <w:szCs w:val="22"/>
          <w:lang w:eastAsia="cs-CZ"/>
        </w:rPr>
        <w:t>řízení u Prodávajícího.</w:t>
      </w:r>
    </w:p>
    <w:p w14:paraId="3210D9C6" w14:textId="77777777" w:rsidR="002E3EBC" w:rsidRPr="00653D8C" w:rsidRDefault="002E3EBC" w:rsidP="00653D8C">
      <w:pPr>
        <w:widowControl w:val="0"/>
        <w:numPr>
          <w:ilvl w:val="1"/>
          <w:numId w:val="11"/>
        </w:numPr>
        <w:suppressAutoHyphens w:val="0"/>
        <w:ind w:left="425" w:hanging="425"/>
        <w:rPr>
          <w:sz w:val="22"/>
          <w:szCs w:val="22"/>
          <w:lang w:eastAsia="en-US"/>
        </w:rPr>
      </w:pPr>
      <w:r w:rsidRPr="00653D8C">
        <w:rPr>
          <w:sz w:val="22"/>
          <w:szCs w:val="22"/>
        </w:rPr>
        <w:t>V případě porušen</w:t>
      </w:r>
      <w:r w:rsidR="00D7316B" w:rsidRPr="00653D8C">
        <w:rPr>
          <w:sz w:val="22"/>
          <w:szCs w:val="22"/>
        </w:rPr>
        <w:t>í dalších smluvních povinností</w:t>
      </w:r>
      <w:r w:rsidRPr="00653D8C">
        <w:rPr>
          <w:sz w:val="22"/>
          <w:szCs w:val="22"/>
        </w:rPr>
        <w:t>, je druhá strana oprávněna od Smlouvy odstoupit v případě, že strana, která je v prodlení, nesplní svou povinnost ani v dodatečné přiměřené lhůtě, která jí k tomu byla poskytnuta.</w:t>
      </w:r>
    </w:p>
    <w:p w14:paraId="4B7F5A18" w14:textId="77777777" w:rsidR="002E3EBC" w:rsidRPr="00653D8C" w:rsidRDefault="002E3EBC" w:rsidP="00653D8C">
      <w:pPr>
        <w:widowControl w:val="0"/>
        <w:numPr>
          <w:ilvl w:val="1"/>
          <w:numId w:val="11"/>
        </w:numPr>
        <w:suppressAutoHyphens w:val="0"/>
        <w:ind w:left="426" w:hanging="426"/>
        <w:rPr>
          <w:sz w:val="22"/>
          <w:szCs w:val="22"/>
          <w:lang w:eastAsia="en-US"/>
        </w:rPr>
      </w:pPr>
      <w:r w:rsidRPr="00653D8C">
        <w:rPr>
          <w:sz w:val="22"/>
          <w:szCs w:val="22"/>
        </w:rPr>
        <w:t>Odstoupení od této Smlouvy musí smluvní strana učinit písemně, bez zbytečného odkladu poté, co se o porušení dověděla. Účinky odstoupení od Smlouvy nastanou dnem, kdy bude písemné odstoupení doručeno druhé straně.</w:t>
      </w:r>
    </w:p>
    <w:p w14:paraId="6FB02A66" w14:textId="77777777" w:rsidR="005E1885" w:rsidRPr="00653D8C" w:rsidRDefault="005E1885" w:rsidP="00653D8C">
      <w:pPr>
        <w:widowControl w:val="0"/>
        <w:numPr>
          <w:ilvl w:val="1"/>
          <w:numId w:val="11"/>
        </w:numPr>
        <w:suppressAutoHyphens w:val="0"/>
        <w:ind w:left="426" w:hanging="426"/>
        <w:rPr>
          <w:sz w:val="22"/>
          <w:szCs w:val="22"/>
          <w:lang w:eastAsia="en-US"/>
        </w:rPr>
      </w:pPr>
      <w:r w:rsidRPr="00653D8C">
        <w:rPr>
          <w:sz w:val="22"/>
          <w:szCs w:val="22"/>
        </w:rPr>
        <w:t>Předčasným ukončením závazku dle této Smlouvy nejsou dotčena ustanovení o odpovědnosti za škodu (škoda může spočívat i v nákladech vynaložených Kupujícím na realizaci nového výběrového/zadávacího řízení), nároky na uplatnění smluvních pokut, o mlčenlivosti a ostatních práv a povinností založených touto Smlouvou.</w:t>
      </w:r>
    </w:p>
    <w:p w14:paraId="54578988" w14:textId="77777777" w:rsidR="002E3EBC" w:rsidRPr="00653D8C" w:rsidRDefault="005E1885" w:rsidP="00653D8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14:paraId="3D4417A0" w14:textId="77777777" w:rsidR="002E3EBC" w:rsidRPr="00653D8C" w:rsidRDefault="002E3EBC" w:rsidP="00653D8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53D8C">
        <w:rPr>
          <w:rFonts w:ascii="Arial" w:eastAsia="Lucida Sans Unicode" w:hAnsi="Arial" w:cs="Arial"/>
          <w:kern w:val="2"/>
        </w:rPr>
        <w:t xml:space="preserve">V případě odstoupení od této Smlouvy jsou smluvní strany povinny vypořádat své vzájemné závazky a pohledávky </w:t>
      </w:r>
      <w:r w:rsidRPr="00653D8C">
        <w:rPr>
          <w:rFonts w:ascii="Arial" w:hAnsi="Arial" w:cs="Arial"/>
        </w:rPr>
        <w:t>stanovené v zákoně nebo v této Smlouvě</w:t>
      </w:r>
      <w:r w:rsidRPr="00653D8C">
        <w:rPr>
          <w:rFonts w:ascii="Arial" w:eastAsia="Lucida Sans Unicode" w:hAnsi="Arial" w:cs="Arial"/>
          <w:kern w:val="2"/>
        </w:rPr>
        <w:t>, a to do 30 dnů od právních účinků odstoupení, nebo v dohodnuté lhůtě. Odstoupením od Smlouvy se závazek zrušuje od počátku.</w:t>
      </w:r>
    </w:p>
    <w:p w14:paraId="784B1A35" w14:textId="77777777" w:rsidR="006C288D" w:rsidRPr="00653D8C" w:rsidRDefault="006C288D" w:rsidP="00653D8C">
      <w:pPr>
        <w:pStyle w:val="Odstavecseseznamem1"/>
        <w:suppressAutoHyphens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4394F39" w14:textId="77777777" w:rsidR="00807F74" w:rsidRPr="00653D8C" w:rsidRDefault="00807F74" w:rsidP="00653D8C">
      <w:pPr>
        <w:pStyle w:val="Odstavecseseznamem1"/>
        <w:suppressAutoHyphens w:val="0"/>
        <w:spacing w:after="0" w:line="240" w:lineRule="auto"/>
        <w:ind w:left="425"/>
        <w:jc w:val="both"/>
        <w:rPr>
          <w:rFonts w:ascii="Arial" w:hAnsi="Arial" w:cs="Arial"/>
        </w:rPr>
      </w:pPr>
    </w:p>
    <w:p w14:paraId="55A1342B" w14:textId="77777777" w:rsidR="00E73DDD" w:rsidRDefault="00E73DDD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X. KOMUNIKACE</w:t>
      </w:r>
    </w:p>
    <w:p w14:paraId="245B3635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A3B47E6" w14:textId="77777777" w:rsidR="00141C46" w:rsidRPr="00653D8C" w:rsidRDefault="00E73DDD" w:rsidP="00653D8C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Veškerá sdělení či jiná jednání smluvních stran podle této Smlouvy budou adresovány</w:t>
      </w:r>
      <w:r w:rsidR="00141C46" w:rsidRPr="00653D8C">
        <w:rPr>
          <w:rFonts w:ascii="Arial" w:hAnsi="Arial" w:cs="Arial"/>
        </w:rPr>
        <w:t xml:space="preserve"> v českém jazyce</w:t>
      </w:r>
      <w:r w:rsidRPr="00653D8C">
        <w:rPr>
          <w:rFonts w:ascii="Arial" w:hAnsi="Arial" w:cs="Arial"/>
        </w:rPr>
        <w:t xml:space="preserve"> kontaktním osobám smluvních stran uvedených v čl. I této Smlouvy</w:t>
      </w:r>
      <w:r w:rsidR="00141C46" w:rsidRPr="00653D8C">
        <w:rPr>
          <w:rFonts w:ascii="Arial" w:hAnsi="Arial" w:cs="Arial"/>
        </w:rPr>
        <w:t>, jakožto osobám oprávněným k jednáním ve věcech týkajících se této Smlouvy</w:t>
      </w:r>
      <w:r w:rsidRPr="00653D8C">
        <w:rPr>
          <w:rFonts w:ascii="Arial" w:hAnsi="Arial" w:cs="Arial"/>
        </w:rPr>
        <w:t>.</w:t>
      </w:r>
      <w:r w:rsidR="00141C46" w:rsidRPr="00653D8C">
        <w:rPr>
          <w:rFonts w:ascii="Arial" w:hAnsi="Arial" w:cs="Arial"/>
        </w:rPr>
        <w:t xml:space="preserve"> Změna těchto osob musí být druhé smluvní straně neprodleně písemně oznámena, přičemž je účinná okamžikem doručení tohoto písemného oznámení druhé smluvní straně.</w:t>
      </w:r>
    </w:p>
    <w:p w14:paraId="2F4228AF" w14:textId="77777777" w:rsidR="00E73DDD" w:rsidRPr="00653D8C" w:rsidRDefault="00E73DDD" w:rsidP="00653D8C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Pokud tato Smlouva vyžaduje pro určité sdělení či jiné jednání smluvních stran písemnou formu, bude takové sdělení zasláno prostřednictvím e-mailu </w:t>
      </w:r>
      <w:r w:rsidR="009A022D" w:rsidRPr="00653D8C">
        <w:rPr>
          <w:rFonts w:ascii="Arial" w:hAnsi="Arial" w:cs="Arial"/>
        </w:rPr>
        <w:t>kontaktní osobou jedné</w:t>
      </w:r>
      <w:r w:rsidRPr="00653D8C">
        <w:rPr>
          <w:rFonts w:ascii="Arial" w:hAnsi="Arial" w:cs="Arial"/>
        </w:rPr>
        <w:t xml:space="preserve"> smluvní strany na e-mail kontaktní osoby druhé smluvní strany, popř. </w:t>
      </w:r>
      <w:r w:rsidR="009A022D" w:rsidRPr="00653D8C">
        <w:rPr>
          <w:rFonts w:ascii="Arial" w:hAnsi="Arial" w:cs="Arial"/>
        </w:rPr>
        <w:t xml:space="preserve">takové sdělení může být </w:t>
      </w:r>
      <w:r w:rsidRPr="00653D8C">
        <w:rPr>
          <w:rFonts w:ascii="Arial" w:hAnsi="Arial" w:cs="Arial"/>
        </w:rPr>
        <w:t xml:space="preserve">zasláno prostřednictvím poskytovatele poštovních služeb na adresu sídla příslušné smluvní strany k rukám </w:t>
      </w:r>
      <w:r w:rsidR="009A022D" w:rsidRPr="00653D8C">
        <w:rPr>
          <w:rFonts w:ascii="Arial" w:hAnsi="Arial" w:cs="Arial"/>
        </w:rPr>
        <w:t>kontaktní osoby</w:t>
      </w:r>
      <w:r w:rsidRPr="00653D8C">
        <w:rPr>
          <w:rFonts w:ascii="Arial" w:hAnsi="Arial" w:cs="Arial"/>
        </w:rPr>
        <w:t xml:space="preserve"> této strany podle této Smlouvy. Upozornění na porušení Smlouvy a odstoupení od Smlouvy musí mít písemnou formu.</w:t>
      </w:r>
    </w:p>
    <w:p w14:paraId="181F8B28" w14:textId="407252D8" w:rsidR="00E73DDD" w:rsidRPr="008D7EDB" w:rsidRDefault="00E73DDD" w:rsidP="00653D8C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653D8C">
        <w:rPr>
          <w:rFonts w:ascii="Arial" w:hAnsi="Arial" w:cs="Arial"/>
        </w:rPr>
        <w:t xml:space="preserve">Vyžaduje-li tato Smlouva, aby určité sdělení či jiné jednání smluvních stran bylo učiněno písemně v určité lhůtě, je tato lhůta zachována, pokud je sdělení nebo úkon doručeno elektronicky na e-mail </w:t>
      </w:r>
      <w:r w:rsidR="009A022D" w:rsidRPr="00653D8C">
        <w:rPr>
          <w:rFonts w:ascii="Arial" w:hAnsi="Arial" w:cs="Arial"/>
        </w:rPr>
        <w:t>kontaktní osoby d</w:t>
      </w:r>
      <w:r w:rsidRPr="00653D8C">
        <w:rPr>
          <w:rFonts w:ascii="Arial" w:hAnsi="Arial" w:cs="Arial"/>
        </w:rPr>
        <w:t>ruhé smluvní strany podle této Smlouvy. Pokud smluvní strana nepotvrdí doručení, má se za to, že zpráva byla doručena třetí pracovní den po odeslání e-mailu.</w:t>
      </w:r>
    </w:p>
    <w:p w14:paraId="70B40153" w14:textId="58209CA6" w:rsidR="004F5A9E" w:rsidRDefault="004F5A9E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26671D" w14:textId="77777777" w:rsidR="007F0716" w:rsidRDefault="007F0716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4E418AC" w14:textId="6F0438A8" w:rsidR="005E1885" w:rsidRDefault="005E1885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X</w:t>
      </w:r>
      <w:r w:rsidR="00962C47">
        <w:rPr>
          <w:b/>
          <w:bCs/>
          <w:sz w:val="22"/>
          <w:szCs w:val="22"/>
        </w:rPr>
        <w:t>I</w:t>
      </w:r>
      <w:r w:rsidRPr="00653D8C">
        <w:rPr>
          <w:b/>
          <w:bCs/>
          <w:sz w:val="22"/>
          <w:szCs w:val="22"/>
        </w:rPr>
        <w:t xml:space="preserve">. </w:t>
      </w:r>
      <w:r w:rsidR="002E3EBC" w:rsidRPr="00653D8C">
        <w:rPr>
          <w:b/>
          <w:bCs/>
          <w:sz w:val="22"/>
          <w:szCs w:val="22"/>
        </w:rPr>
        <w:t xml:space="preserve">ZÁVĚREČNÁ </w:t>
      </w:r>
      <w:r w:rsidRPr="00653D8C">
        <w:rPr>
          <w:b/>
          <w:bCs/>
          <w:sz w:val="22"/>
          <w:szCs w:val="22"/>
        </w:rPr>
        <w:t>USTANOVENÍ</w:t>
      </w:r>
    </w:p>
    <w:p w14:paraId="7D934729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61DF771" w14:textId="77777777" w:rsidR="005E1885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Nastanou-li u některé ze stran skutečnosti bránící řádnému plnění této Smlouvy, je povinna to ihned bez zbytečného odkladu oznámit druhé straně a vyvolat jednání zástupců Kupujícího a </w:t>
      </w:r>
      <w:r w:rsidR="00024300" w:rsidRPr="00653D8C">
        <w:rPr>
          <w:rFonts w:ascii="Arial" w:hAnsi="Arial" w:cs="Arial"/>
        </w:rPr>
        <w:t>Prodá</w:t>
      </w:r>
      <w:r w:rsidRPr="00653D8C">
        <w:rPr>
          <w:rFonts w:ascii="Arial" w:hAnsi="Arial" w:cs="Arial"/>
        </w:rPr>
        <w:t>vajícího.</w:t>
      </w:r>
    </w:p>
    <w:p w14:paraId="16AA7428" w14:textId="77777777" w:rsidR="005E1885" w:rsidRPr="00653D8C" w:rsidRDefault="00024300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lastRenderedPageBreak/>
        <w:t>Prodá</w:t>
      </w:r>
      <w:r w:rsidR="005E1885" w:rsidRPr="00653D8C">
        <w:rPr>
          <w:rFonts w:ascii="Arial" w:hAnsi="Arial" w:cs="Arial"/>
        </w:rPr>
        <w:t xml:space="preserve">vající prohlašuje, že je schopen doložit legální původ dodaného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. </w:t>
      </w: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dále prohlašuje, že je oprávněným partnerem </w:t>
      </w:r>
      <w:r w:rsidR="002C3D43" w:rsidRPr="00653D8C">
        <w:rPr>
          <w:rFonts w:ascii="Arial" w:hAnsi="Arial" w:cs="Arial"/>
        </w:rPr>
        <w:t>výrobce pro prodej a servis Zboží</w:t>
      </w:r>
      <w:r w:rsidR="005E1885" w:rsidRPr="00653D8C">
        <w:rPr>
          <w:rFonts w:ascii="Arial" w:hAnsi="Arial" w:cs="Arial"/>
        </w:rPr>
        <w:t>.</w:t>
      </w:r>
    </w:p>
    <w:p w14:paraId="2436EEA9" w14:textId="77777777" w:rsidR="005E1885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Kupující je oprávněn užívat </w:t>
      </w:r>
      <w:r w:rsidR="00024300" w:rsidRPr="00653D8C">
        <w:rPr>
          <w:rFonts w:ascii="Arial" w:hAnsi="Arial" w:cs="Arial"/>
        </w:rPr>
        <w:t>Prodá</w:t>
      </w:r>
      <w:r w:rsidRPr="00653D8C">
        <w:rPr>
          <w:rFonts w:ascii="Arial" w:hAnsi="Arial" w:cs="Arial"/>
        </w:rPr>
        <w:t xml:space="preserve">vajícím předanou dokumentaci a materiály pro účely vyplývající z této Smlouvy. </w:t>
      </w:r>
      <w:r w:rsidR="00024300" w:rsidRPr="00653D8C">
        <w:rPr>
          <w:rFonts w:ascii="Arial" w:hAnsi="Arial" w:cs="Arial"/>
        </w:rPr>
        <w:t>Prodá</w:t>
      </w:r>
      <w:r w:rsidRPr="00653D8C">
        <w:rPr>
          <w:rFonts w:ascii="Arial" w:hAnsi="Arial" w:cs="Arial"/>
        </w:rPr>
        <w:t xml:space="preserve">vající souhlasí s tím, že ve stejném rozsahu, v jakém je oprávněn tuto dokumentaci a materiály užívat Kupující, jsou tuto dokumentaci a materiály oprávněni užívat i třetí osoby, jež jsou ve smluvním vztahu s Kupujícím. </w:t>
      </w:r>
    </w:p>
    <w:p w14:paraId="6A6E91D9" w14:textId="77777777" w:rsidR="00E73DDD" w:rsidRPr="00653D8C" w:rsidRDefault="00E73DDD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Pokud je součástí předmětu Smlouvy dodávka softwarových produktů, pak Prodávající vyhrazuje Kupujícímu časově neomezené, nikoliv výhradní a přenosné právo užívat tyto softwarové produkty a zařízení, se kterým byly dodány, v nezměněné formě a pro stanovené účely. Úplata za užívání software je zahrnuta v kupní ceně</w:t>
      </w:r>
      <w:r w:rsidR="00216C8E" w:rsidRPr="00653D8C">
        <w:rPr>
          <w:rFonts w:ascii="Arial" w:hAnsi="Arial" w:cs="Arial"/>
        </w:rPr>
        <w:t>.</w:t>
      </w:r>
    </w:p>
    <w:p w14:paraId="2EDE2479" w14:textId="77777777" w:rsidR="005E1885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Vztahuje-li se důvod neplatnosti na některé ustanovení Smlouvy, je neplatným pouze toto ustanovení, pokud z jeho povahy, obsahu anebo z okolností, za nichž bylo sjednáno, nevyplývá, že jej nelze oddělit od ostatního obsahu Smlouvy. </w:t>
      </w:r>
    </w:p>
    <w:p w14:paraId="1B2A0C5A" w14:textId="77777777" w:rsidR="005E1885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Ostatní obchodně právní vztahy při provádění dodávky neupravené touto </w:t>
      </w:r>
      <w:r w:rsidR="00950F48" w:rsidRPr="00653D8C">
        <w:rPr>
          <w:rFonts w:ascii="Arial" w:hAnsi="Arial" w:cs="Arial"/>
        </w:rPr>
        <w:t>Sml</w:t>
      </w:r>
      <w:r w:rsidRPr="00653D8C">
        <w:rPr>
          <w:rFonts w:ascii="Arial" w:hAnsi="Arial" w:cs="Arial"/>
        </w:rPr>
        <w:t xml:space="preserve">ouvou se řídí občanským zákoníkem a dále se řídí příslušnými ustanoveními dalších právních předpisů souvisejících s realizací dodávky. </w:t>
      </w:r>
    </w:p>
    <w:p w14:paraId="37289CBB" w14:textId="77777777" w:rsidR="005E1885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 (soudními orgány). </w:t>
      </w:r>
    </w:p>
    <w:p w14:paraId="2C118914" w14:textId="77777777" w:rsidR="00A309DB" w:rsidRPr="00653D8C" w:rsidRDefault="009606E6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Prodávající se zavazuje, že pokud v souvislosti s realizací této Smlouvy při plnění svých povinností přijdou jeho pověření pracovníci do styku s osobními/citlivými údaji ve smyslu zákona č. 101/2000 Sb., o ochraně osobních údajů, v platném znění, učiní veškerá opatření, aby nedošlo k neoprávněnému nebo nahodilému přístupu k těmto údajům, k jejich změně, zničení či ztrátě, neoprávněným přenosům, k jejich jinému neoprávněnému zpracování, jakož i k jejich jinému zneužití.</w:t>
      </w:r>
      <w:r w:rsidR="00A309DB" w:rsidRPr="00653D8C">
        <w:rPr>
          <w:rFonts w:ascii="Arial" w:hAnsi="Arial" w:cs="Arial"/>
        </w:rPr>
        <w:t xml:space="preserve"> Prodávající je povinen zpracovávat osobní a citlivé údaje pouze v rozsahu nezbytném pro plnění povinností vyplývajících z této Smlouvy.</w:t>
      </w:r>
    </w:p>
    <w:p w14:paraId="37C48142" w14:textId="77777777" w:rsidR="00A309DB" w:rsidRPr="00653D8C" w:rsidRDefault="00A309DB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Kupující jako správce ve smyslu zákona č. 110/2019 Sb., o zpracování osobních údajů, v platném znění, poskytuje Prodávajícímu jako zpracovateli oprávnění zpracovat osobní a citlivé údaje pouze za účelem řádného plnění této Smlouvy.</w:t>
      </w:r>
    </w:p>
    <w:p w14:paraId="089F9546" w14:textId="77777777" w:rsidR="00944D22" w:rsidRPr="00653D8C" w:rsidRDefault="00944D22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Prodávající je povinen uchovávat veškerou dokumentaci související s realizací projektu včetně účetních dokladů minimálně do konce roku 20</w:t>
      </w:r>
      <w:r w:rsidR="009606E6" w:rsidRPr="00653D8C">
        <w:rPr>
          <w:rFonts w:ascii="Arial" w:hAnsi="Arial" w:cs="Arial"/>
        </w:rPr>
        <w:t>33</w:t>
      </w:r>
      <w:r w:rsidRPr="00653D8C">
        <w:rPr>
          <w:rFonts w:ascii="Arial" w:hAnsi="Arial" w:cs="Arial"/>
        </w:rPr>
        <w:t>. Pokud je v českých právních předpisech stanovena lhůta delší, musí ji žadatel/příjemce použít.</w:t>
      </w:r>
    </w:p>
    <w:p w14:paraId="6D2E5F2A" w14:textId="374C31EB" w:rsidR="00944D22" w:rsidRPr="00653D8C" w:rsidRDefault="00944D22" w:rsidP="00732FF3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Prodávající</w:t>
      </w:r>
      <w:r w:rsidR="005E3A75" w:rsidRPr="00653D8C">
        <w:rPr>
          <w:rFonts w:ascii="Arial" w:hAnsi="Arial" w:cs="Arial"/>
        </w:rPr>
        <w:t xml:space="preserve"> je</w:t>
      </w:r>
      <w:r w:rsidR="00732FF3">
        <w:rPr>
          <w:rFonts w:ascii="Arial" w:hAnsi="Arial" w:cs="Arial"/>
        </w:rPr>
        <w:t xml:space="preserve"> současně</w:t>
      </w:r>
      <w:r w:rsidR="005E3A75" w:rsidRPr="00653D8C">
        <w:rPr>
          <w:rFonts w:ascii="Arial" w:hAnsi="Arial" w:cs="Arial"/>
        </w:rPr>
        <w:t xml:space="preserve"> povinen minimálně do konce roku 20</w:t>
      </w:r>
      <w:r w:rsidR="009606E6" w:rsidRPr="00653D8C">
        <w:rPr>
          <w:rFonts w:ascii="Arial" w:hAnsi="Arial" w:cs="Arial"/>
        </w:rPr>
        <w:t>33</w:t>
      </w:r>
      <w:r w:rsidR="005E3A75" w:rsidRPr="00653D8C">
        <w:rPr>
          <w:rFonts w:ascii="Arial" w:hAnsi="Arial" w:cs="Arial"/>
        </w:rPr>
        <w:t xml:space="preserve"> poskytovat požadované informace a dokumentaci související s realizací projektu zaměstnancům nebo zmocněncům pověřených </w:t>
      </w:r>
      <w:r w:rsidR="009606E6" w:rsidRPr="00653D8C">
        <w:rPr>
          <w:rFonts w:ascii="Arial" w:hAnsi="Arial" w:cs="Arial"/>
        </w:rPr>
        <w:t xml:space="preserve">kontrolních </w:t>
      </w:r>
      <w:r w:rsidR="005E3A75" w:rsidRPr="00653D8C">
        <w:rPr>
          <w:rFonts w:ascii="Arial" w:hAnsi="Arial" w:cs="Arial"/>
        </w:rPr>
        <w:t>orgánů (</w:t>
      </w:r>
      <w:r w:rsidR="009606E6" w:rsidRPr="00653D8C">
        <w:rPr>
          <w:rFonts w:ascii="Arial" w:hAnsi="Arial" w:cs="Arial"/>
          <w:lang w:eastAsia="cs-CZ"/>
        </w:rPr>
        <w:t>MŠMT – ŘO, MF, EK, EÚD, OLAF, NKÚ, Orgány finanční správy ČR ve smyslu zákona o Finanční správě ČR, a příp. kontrolorů a dalších kontrolních orgánů dle předpisů ČR a předpisů EU</w:t>
      </w:r>
      <w:r w:rsidR="005E3A75" w:rsidRPr="00653D8C">
        <w:rPr>
          <w:rFonts w:ascii="Arial" w:hAnsi="Arial" w:cs="Arial"/>
        </w:rPr>
        <w:t>) a je povinen vytvořit výše uvedeným osobám podmínky k provedení kontroly vztahující se k realizaci projektu a poskytnout jim při provádění kontroly součinnost.</w:t>
      </w:r>
      <w:r w:rsidR="009606E6" w:rsidRPr="00653D8C">
        <w:rPr>
          <w:rFonts w:ascii="Arial" w:hAnsi="Arial" w:cs="Arial"/>
        </w:rPr>
        <w:t xml:space="preserve"> Prodávající je dále povinen provést v požadovaném termínu, rozsahu a kvalitě opatření k odstranění kontrolních zjištění, o čemž bezodkladně informuje kontrolní orgán a Kupujícího.</w:t>
      </w:r>
    </w:p>
    <w:p w14:paraId="2705CC10" w14:textId="77777777" w:rsidR="00E73DDD" w:rsidRPr="00653D8C" w:rsidRDefault="00E73DDD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Prodávající je povinen spolupůsobit </w:t>
      </w:r>
      <w:r w:rsidR="00944D22" w:rsidRPr="00653D8C">
        <w:rPr>
          <w:rFonts w:ascii="Arial" w:hAnsi="Arial" w:cs="Arial"/>
        </w:rPr>
        <w:t xml:space="preserve">rovněž </w:t>
      </w:r>
      <w:r w:rsidRPr="00653D8C">
        <w:rPr>
          <w:rFonts w:ascii="Arial" w:hAnsi="Arial" w:cs="Arial"/>
        </w:rPr>
        <w:t xml:space="preserve">při výkonu finanční kontroly podle zákona č. 320/2001 Sb., o finanční kontrole, v platném znění. </w:t>
      </w:r>
    </w:p>
    <w:p w14:paraId="24725AC1" w14:textId="77777777" w:rsidR="00A309DB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Obě </w:t>
      </w:r>
      <w:r w:rsidR="00950F48" w:rsidRPr="00653D8C">
        <w:rPr>
          <w:rFonts w:ascii="Arial" w:hAnsi="Arial" w:cs="Arial"/>
        </w:rPr>
        <w:t>Sml</w:t>
      </w:r>
      <w:r w:rsidRPr="00653D8C">
        <w:rPr>
          <w:rFonts w:ascii="Arial" w:hAnsi="Arial" w:cs="Arial"/>
        </w:rPr>
        <w:t xml:space="preserve">uvní strany souhlasí se všemi ujednáními, která jsou obsažena v této </w:t>
      </w:r>
      <w:r w:rsidR="00950F48" w:rsidRPr="00653D8C">
        <w:rPr>
          <w:rFonts w:ascii="Arial" w:hAnsi="Arial" w:cs="Arial"/>
        </w:rPr>
        <w:t>Sml</w:t>
      </w:r>
      <w:r w:rsidRPr="00653D8C">
        <w:rPr>
          <w:rFonts w:ascii="Arial" w:hAnsi="Arial" w:cs="Arial"/>
        </w:rPr>
        <w:t xml:space="preserve">ouvě. Veškeré dodatky a změny </w:t>
      </w:r>
      <w:r w:rsidR="00950F48" w:rsidRPr="00653D8C">
        <w:rPr>
          <w:rFonts w:ascii="Arial" w:hAnsi="Arial" w:cs="Arial"/>
        </w:rPr>
        <w:t>Sml</w:t>
      </w:r>
      <w:r w:rsidRPr="00653D8C">
        <w:rPr>
          <w:rFonts w:ascii="Arial" w:hAnsi="Arial" w:cs="Arial"/>
        </w:rPr>
        <w:t>ouvy mohou být provedeny pouze po dohodě obou stran, a to písemnou formou.</w:t>
      </w:r>
    </w:p>
    <w:p w14:paraId="521068E4" w14:textId="77777777" w:rsidR="00212677" w:rsidRPr="00653D8C" w:rsidRDefault="00024300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nemůže bez </w:t>
      </w:r>
      <w:r w:rsidR="00212677" w:rsidRPr="00653D8C">
        <w:rPr>
          <w:rFonts w:ascii="Arial" w:hAnsi="Arial" w:cs="Arial"/>
        </w:rPr>
        <w:t xml:space="preserve">písemného </w:t>
      </w:r>
      <w:r w:rsidR="005E1885" w:rsidRPr="00653D8C">
        <w:rPr>
          <w:rFonts w:ascii="Arial" w:hAnsi="Arial" w:cs="Arial"/>
        </w:rPr>
        <w:t xml:space="preserve">souhlasu Kupujícího postoupit svá práva a povinnosti plynoucí ze </w:t>
      </w:r>
      <w:r w:rsidR="00950F48" w:rsidRPr="00653D8C">
        <w:rPr>
          <w:rFonts w:ascii="Arial" w:hAnsi="Arial" w:cs="Arial"/>
        </w:rPr>
        <w:t>Sml</w:t>
      </w:r>
      <w:r w:rsidR="005E1885" w:rsidRPr="00653D8C">
        <w:rPr>
          <w:rFonts w:ascii="Arial" w:hAnsi="Arial" w:cs="Arial"/>
        </w:rPr>
        <w:t>ouvy třetí osobě</w:t>
      </w:r>
      <w:r w:rsidR="00212677" w:rsidRPr="00653D8C">
        <w:rPr>
          <w:rFonts w:ascii="Arial" w:hAnsi="Arial" w:cs="Arial"/>
        </w:rPr>
        <w:t>. Tímto ustanovením však</w:t>
      </w:r>
      <w:r w:rsidR="005E1885" w:rsidRPr="00653D8C">
        <w:rPr>
          <w:rFonts w:ascii="Arial" w:hAnsi="Arial" w:cs="Arial"/>
        </w:rPr>
        <w:t xml:space="preserve"> nejsou dotčena ustanovení zadávacích podmínek </w:t>
      </w:r>
      <w:r w:rsidR="003079D9" w:rsidRPr="00653D8C">
        <w:rPr>
          <w:rFonts w:ascii="Arial" w:hAnsi="Arial" w:cs="Arial"/>
        </w:rPr>
        <w:t xml:space="preserve">předmětné </w:t>
      </w:r>
      <w:r w:rsidR="005E1885" w:rsidRPr="00653D8C">
        <w:rPr>
          <w:rFonts w:ascii="Arial" w:hAnsi="Arial" w:cs="Arial"/>
        </w:rPr>
        <w:t>ve</w:t>
      </w:r>
      <w:r w:rsidR="00212677" w:rsidRPr="00653D8C">
        <w:rPr>
          <w:rFonts w:ascii="Arial" w:hAnsi="Arial" w:cs="Arial"/>
        </w:rPr>
        <w:t xml:space="preserve">řejné zakázky o </w:t>
      </w:r>
      <w:r w:rsidR="00E73DDD" w:rsidRPr="00653D8C">
        <w:rPr>
          <w:rFonts w:ascii="Arial" w:hAnsi="Arial" w:cs="Arial"/>
        </w:rPr>
        <w:t>pod</w:t>
      </w:r>
      <w:r w:rsidR="00212677" w:rsidRPr="00653D8C">
        <w:rPr>
          <w:rFonts w:ascii="Arial" w:hAnsi="Arial" w:cs="Arial"/>
        </w:rPr>
        <w:t>dodavatelích, přičemž Prodávající je oprávněn využívat k </w:t>
      </w:r>
      <w:r w:rsidR="00E73DDD" w:rsidRPr="00653D8C">
        <w:rPr>
          <w:rFonts w:ascii="Arial" w:hAnsi="Arial" w:cs="Arial"/>
        </w:rPr>
        <w:t>zajištění plnění Smlouvy pouze pod</w:t>
      </w:r>
      <w:r w:rsidR="00212677" w:rsidRPr="00653D8C">
        <w:rPr>
          <w:rFonts w:ascii="Arial" w:hAnsi="Arial" w:cs="Arial"/>
        </w:rPr>
        <w:t xml:space="preserve">dodavatele uvedené v nabídce podané na předmětnou veřejnou zakázku. Změnu </w:t>
      </w:r>
      <w:r w:rsidR="00E73DDD" w:rsidRPr="00653D8C">
        <w:rPr>
          <w:rFonts w:ascii="Arial" w:hAnsi="Arial" w:cs="Arial"/>
        </w:rPr>
        <w:t>pod</w:t>
      </w:r>
      <w:r w:rsidR="00212677" w:rsidRPr="00653D8C">
        <w:rPr>
          <w:rFonts w:ascii="Arial" w:hAnsi="Arial" w:cs="Arial"/>
        </w:rPr>
        <w:t>dodavatelů oproti podané nabídce je Prodávající oprávněn provést pouze s předchozím písemným souhlasem Kupujícího.</w:t>
      </w:r>
      <w:r w:rsidR="00A309DB" w:rsidRPr="00653D8C">
        <w:rPr>
          <w:rFonts w:ascii="Arial" w:hAnsi="Arial" w:cs="Arial"/>
        </w:rPr>
        <w:t xml:space="preserve"> Pokud se jedná o změnu poddodavatele prokazujícího kvalifikaci, musí Prodávající doložit s oznámením veškeré kvalifikační doklady nového poddodavatele.</w:t>
      </w:r>
    </w:p>
    <w:p w14:paraId="5A94D74E" w14:textId="77777777" w:rsidR="005E1885" w:rsidRPr="00653D8C" w:rsidRDefault="005E1885" w:rsidP="00653D8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653D8C">
        <w:rPr>
          <w:sz w:val="22"/>
          <w:szCs w:val="22"/>
        </w:rPr>
        <w:t xml:space="preserve">Smlouva je vyhotovena ve třech stejnopisech s platností originálu, přičemž Kupující obdrží dvě a </w:t>
      </w:r>
      <w:r w:rsidR="00024300" w:rsidRPr="00653D8C">
        <w:rPr>
          <w:sz w:val="22"/>
          <w:szCs w:val="22"/>
        </w:rPr>
        <w:t>Prodá</w:t>
      </w:r>
      <w:r w:rsidRPr="00653D8C">
        <w:rPr>
          <w:sz w:val="22"/>
          <w:szCs w:val="22"/>
        </w:rPr>
        <w:t xml:space="preserve">vající jedno vyhotovení. </w:t>
      </w:r>
    </w:p>
    <w:p w14:paraId="1B14BB6E" w14:textId="77777777" w:rsidR="005E1885" w:rsidRPr="00653D8C" w:rsidRDefault="00D074B8" w:rsidP="00653D8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653D8C">
        <w:rPr>
          <w:sz w:val="22"/>
          <w:szCs w:val="22"/>
        </w:rPr>
        <w:lastRenderedPageBreak/>
        <w:t>Tato smlouva nabývá platnosti dnem jejího podpisu oběma smluvními stranami a účinnosti dnem uveřejnění v registru smluv veden</w:t>
      </w:r>
      <w:r w:rsidRPr="00653D8C">
        <w:rPr>
          <w:color w:val="1F497D"/>
          <w:sz w:val="22"/>
          <w:szCs w:val="22"/>
        </w:rPr>
        <w:t>é</w:t>
      </w:r>
      <w:r w:rsidRPr="00653D8C">
        <w:rPr>
          <w:sz w:val="22"/>
          <w:szCs w:val="22"/>
        </w:rPr>
        <w:t>m Ministerstvem vnitra ČR</w:t>
      </w:r>
      <w:r w:rsidR="005E1885" w:rsidRPr="00653D8C">
        <w:rPr>
          <w:sz w:val="22"/>
          <w:szCs w:val="22"/>
        </w:rPr>
        <w:t>.</w:t>
      </w:r>
    </w:p>
    <w:p w14:paraId="05673A9D" w14:textId="77777777" w:rsidR="005E1885" w:rsidRPr="00653D8C" w:rsidRDefault="00A70C78" w:rsidP="00653D8C">
      <w:pPr>
        <w:pStyle w:val="Default"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653D8C">
        <w:rPr>
          <w:sz w:val="22"/>
          <w:szCs w:val="22"/>
        </w:rPr>
        <w:t>Smluvní strany souhlasí s tím, aby tato uzavřená smlouva vč. jejích změn a dodatků byla uveřejněna v registru smluv v souladu se zákonem č. 340/2015 Sb., o registru smluv, a případně na profilu zadavatele v souladu se zákonem č. 134/2016 Sb., o zadávání veřejných zakázek</w:t>
      </w:r>
      <w:r w:rsidR="005E1885" w:rsidRPr="00653D8C">
        <w:rPr>
          <w:sz w:val="22"/>
          <w:szCs w:val="22"/>
        </w:rPr>
        <w:t>.</w:t>
      </w:r>
      <w:r w:rsidR="009606E6" w:rsidRPr="00653D8C">
        <w:rPr>
          <w:sz w:val="22"/>
          <w:szCs w:val="22"/>
        </w:rPr>
        <w:t xml:space="preserve"> Uveřejnění se zavazuje provést Kupující.</w:t>
      </w:r>
    </w:p>
    <w:p w14:paraId="64404FBB" w14:textId="77777777" w:rsidR="009606E6" w:rsidRPr="00653D8C" w:rsidRDefault="009606E6" w:rsidP="00653D8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653D8C">
        <w:rPr>
          <w:sz w:val="22"/>
          <w:szCs w:val="22"/>
        </w:rPr>
        <w:t xml:space="preserve">Smluvní strany prohlašují, že se řádně seznámily s textem Smlouvy, která je výrazem jejich pravé a svobodné vůle, učiněným nikoli v tísni za nápadně nevýhodných podmínek a na důkaz toho připojují své podpisy. </w:t>
      </w:r>
    </w:p>
    <w:p w14:paraId="123FA9B4" w14:textId="77777777" w:rsidR="008822F5" w:rsidRPr="00653D8C" w:rsidRDefault="008822F5" w:rsidP="00653D8C">
      <w:pPr>
        <w:autoSpaceDE w:val="0"/>
        <w:autoSpaceDN w:val="0"/>
        <w:adjustRightInd w:val="0"/>
        <w:ind w:left="425" w:hanging="425"/>
        <w:rPr>
          <w:sz w:val="22"/>
          <w:szCs w:val="22"/>
        </w:rPr>
      </w:pPr>
    </w:p>
    <w:p w14:paraId="2F5E2007" w14:textId="77777777" w:rsidR="000E2B48" w:rsidRPr="00653D8C" w:rsidRDefault="000E2B48" w:rsidP="00653D8C">
      <w:pPr>
        <w:autoSpaceDE w:val="0"/>
        <w:autoSpaceDN w:val="0"/>
        <w:adjustRightInd w:val="0"/>
        <w:ind w:left="425" w:hanging="425"/>
        <w:rPr>
          <w:sz w:val="22"/>
          <w:szCs w:val="22"/>
        </w:rPr>
      </w:pPr>
    </w:p>
    <w:p w14:paraId="48FF8AE1" w14:textId="247EC2FF" w:rsidR="005E1885" w:rsidRDefault="00B12E31" w:rsidP="00653D8C">
      <w:pPr>
        <w:pStyle w:val="Default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XI</w:t>
      </w:r>
      <w:r w:rsidR="00962C47">
        <w:rPr>
          <w:b/>
          <w:bCs/>
          <w:sz w:val="22"/>
          <w:szCs w:val="22"/>
        </w:rPr>
        <w:t>I</w:t>
      </w:r>
      <w:r w:rsidR="005E1885" w:rsidRPr="00653D8C">
        <w:rPr>
          <w:b/>
          <w:bCs/>
          <w:sz w:val="22"/>
          <w:szCs w:val="22"/>
        </w:rPr>
        <w:t>. PŘÍLOHY, KTERÉ TVOŘÍ NEDÍLNOU SOUČÁST SMLOUVY</w:t>
      </w:r>
    </w:p>
    <w:p w14:paraId="0E7FA784" w14:textId="77777777" w:rsidR="00653D8C" w:rsidRPr="00D8790F" w:rsidRDefault="00653D8C" w:rsidP="00653D8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9359207" w14:textId="77777777" w:rsidR="00DD3ACF" w:rsidRPr="00D8790F" w:rsidRDefault="00DD3ACF" w:rsidP="00DD3AC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D8790F">
        <w:rPr>
          <w:color w:val="auto"/>
          <w:sz w:val="22"/>
          <w:szCs w:val="22"/>
        </w:rPr>
        <w:t xml:space="preserve">Kalkulace ceny </w:t>
      </w:r>
      <w:r w:rsidRPr="00D8790F">
        <w:rPr>
          <w:rStyle w:val="Znakapoznpodarou"/>
          <w:i/>
          <w:color w:val="auto"/>
          <w:sz w:val="22"/>
          <w:szCs w:val="22"/>
        </w:rPr>
        <w:footnoteReference w:id="1"/>
      </w:r>
    </w:p>
    <w:p w14:paraId="524A3B42" w14:textId="6A3C2F4B" w:rsidR="005E1885" w:rsidRPr="00D8790F" w:rsidRDefault="00A04CBF" w:rsidP="00653D8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D8790F">
        <w:rPr>
          <w:color w:val="auto"/>
          <w:sz w:val="22"/>
          <w:szCs w:val="22"/>
        </w:rPr>
        <w:t xml:space="preserve">Technická specifikace </w:t>
      </w:r>
      <w:r w:rsidR="009F74EE" w:rsidRPr="00D8790F">
        <w:rPr>
          <w:color w:val="auto"/>
          <w:sz w:val="22"/>
          <w:szCs w:val="22"/>
        </w:rPr>
        <w:t>vybavení</w:t>
      </w:r>
      <w:r w:rsidR="007A3814" w:rsidRPr="00D8790F">
        <w:rPr>
          <w:color w:val="auto"/>
          <w:sz w:val="22"/>
          <w:szCs w:val="22"/>
        </w:rPr>
        <w:t xml:space="preserve">  </w:t>
      </w:r>
      <w:r w:rsidR="007A3814" w:rsidRPr="00D8790F">
        <w:rPr>
          <w:rStyle w:val="Znakapoznpodarou"/>
          <w:i/>
          <w:color w:val="auto"/>
          <w:sz w:val="22"/>
          <w:szCs w:val="22"/>
        </w:rPr>
        <w:footnoteReference w:id="2"/>
      </w:r>
    </w:p>
    <w:p w14:paraId="42F4ECD8" w14:textId="77777777" w:rsidR="00AD71BA" w:rsidRPr="00653D8C" w:rsidRDefault="00AD71BA" w:rsidP="00653D8C">
      <w:pPr>
        <w:pStyle w:val="Default"/>
        <w:ind w:left="426"/>
        <w:jc w:val="both"/>
        <w:rPr>
          <w:i/>
          <w:iCs/>
          <w:color w:val="FF0000"/>
          <w:sz w:val="22"/>
          <w:szCs w:val="22"/>
        </w:rPr>
      </w:pPr>
    </w:p>
    <w:p w14:paraId="492F041E" w14:textId="77777777" w:rsidR="006C288D" w:rsidRPr="00653D8C" w:rsidRDefault="006C288D" w:rsidP="00653D8C">
      <w:pPr>
        <w:pStyle w:val="Default"/>
        <w:ind w:left="426"/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F47E2" w:rsidRPr="00653D8C" w14:paraId="3BF8D3ED" w14:textId="77777777" w:rsidTr="00BA7C88">
        <w:trPr>
          <w:jc w:val="center"/>
        </w:trPr>
        <w:tc>
          <w:tcPr>
            <w:tcW w:w="4820" w:type="dxa"/>
          </w:tcPr>
          <w:p w14:paraId="2BBDD116" w14:textId="77777777" w:rsidR="002F47E2" w:rsidRPr="00653D8C" w:rsidRDefault="002F47E2" w:rsidP="00653D8C">
            <w:pPr>
              <w:rPr>
                <w:rFonts w:eastAsia="Calibri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Za Kupujícího</w:t>
            </w:r>
            <w:r w:rsidRPr="00653D8C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14:paraId="2C0AF8D5" w14:textId="77777777" w:rsidR="002F47E2" w:rsidRPr="00653D8C" w:rsidRDefault="002F47E2" w:rsidP="00653D8C">
            <w:pPr>
              <w:rPr>
                <w:rFonts w:eastAsia="Calibri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Za Prodávajícího</w:t>
            </w:r>
            <w:r w:rsidRPr="00653D8C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2F47E2" w:rsidRPr="00653D8C" w14:paraId="4B0E748D" w14:textId="77777777" w:rsidTr="00BA7C88">
        <w:trPr>
          <w:jc w:val="center"/>
        </w:trPr>
        <w:tc>
          <w:tcPr>
            <w:tcW w:w="4820" w:type="dxa"/>
          </w:tcPr>
          <w:p w14:paraId="53E70F0D" w14:textId="4D6D7213" w:rsidR="002F47E2" w:rsidRPr="00653D8C" w:rsidRDefault="002F47E2" w:rsidP="00FB58E0">
            <w:pPr>
              <w:rPr>
                <w:rFonts w:eastAsia="Calibri"/>
                <w:sz w:val="22"/>
                <w:szCs w:val="22"/>
              </w:rPr>
            </w:pPr>
            <w:r w:rsidRPr="00653D8C">
              <w:rPr>
                <w:rFonts w:eastAsia="Calibri"/>
                <w:sz w:val="22"/>
                <w:szCs w:val="22"/>
              </w:rPr>
              <w:t xml:space="preserve">V </w:t>
            </w:r>
            <w:r w:rsidR="00962C47">
              <w:rPr>
                <w:sz w:val="22"/>
                <w:szCs w:val="22"/>
              </w:rPr>
              <w:t>Oselcích</w:t>
            </w:r>
            <w:r w:rsidR="00634FA8" w:rsidRPr="00653D8C">
              <w:rPr>
                <w:rFonts w:eastAsia="Calibri"/>
                <w:sz w:val="22"/>
                <w:szCs w:val="22"/>
              </w:rPr>
              <w:t xml:space="preserve"> </w:t>
            </w:r>
            <w:r w:rsidRPr="00653D8C">
              <w:rPr>
                <w:rFonts w:eastAsia="Calibri"/>
                <w:sz w:val="22"/>
                <w:szCs w:val="22"/>
              </w:rPr>
              <w:t>dne _</w:t>
            </w:r>
            <w:r w:rsidR="00FB58E0">
              <w:rPr>
                <w:rFonts w:eastAsia="Calibri"/>
                <w:sz w:val="22"/>
                <w:szCs w:val="22"/>
              </w:rPr>
              <w:t>19.11.2021</w:t>
            </w:r>
          </w:p>
        </w:tc>
        <w:tc>
          <w:tcPr>
            <w:tcW w:w="4820" w:type="dxa"/>
          </w:tcPr>
          <w:p w14:paraId="62394B66" w14:textId="608481B7" w:rsidR="002F47E2" w:rsidRPr="00653D8C" w:rsidRDefault="002F47E2" w:rsidP="00FB58E0">
            <w:pPr>
              <w:rPr>
                <w:rFonts w:eastAsia="Calibri"/>
                <w:sz w:val="22"/>
                <w:szCs w:val="22"/>
              </w:rPr>
            </w:pPr>
            <w:r w:rsidRPr="00653D8C">
              <w:rPr>
                <w:rFonts w:eastAsia="Calibri"/>
                <w:sz w:val="22"/>
                <w:szCs w:val="22"/>
              </w:rPr>
              <w:t xml:space="preserve">V </w:t>
            </w:r>
            <w:r w:rsidR="00D8790F">
              <w:rPr>
                <w:rFonts w:eastAsia="Calibri"/>
                <w:sz w:val="22"/>
                <w:szCs w:val="22"/>
              </w:rPr>
              <w:t>Plzni</w:t>
            </w:r>
            <w:r w:rsidRPr="00653D8C">
              <w:rPr>
                <w:rFonts w:eastAsia="Calibri"/>
                <w:sz w:val="22"/>
                <w:szCs w:val="22"/>
              </w:rPr>
              <w:t xml:space="preserve"> dne </w:t>
            </w:r>
            <w:r w:rsidR="00FB58E0">
              <w:rPr>
                <w:rFonts w:eastAsia="Calibri"/>
                <w:sz w:val="22"/>
                <w:szCs w:val="22"/>
              </w:rPr>
              <w:t>18.11.2021</w:t>
            </w:r>
          </w:p>
        </w:tc>
      </w:tr>
      <w:tr w:rsidR="002F47E2" w:rsidRPr="00653D8C" w14:paraId="2AE90F90" w14:textId="77777777" w:rsidTr="00BA7C88">
        <w:trPr>
          <w:trHeight w:val="1529"/>
          <w:jc w:val="center"/>
        </w:trPr>
        <w:tc>
          <w:tcPr>
            <w:tcW w:w="4820" w:type="dxa"/>
          </w:tcPr>
          <w:p w14:paraId="049A1FAA" w14:textId="20C8DF63" w:rsidR="002F47E2" w:rsidRPr="00653D8C" w:rsidRDefault="002F47E2" w:rsidP="0065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7BD7974" w14:textId="77777777" w:rsidR="002F47E2" w:rsidRPr="00653D8C" w:rsidRDefault="002F47E2" w:rsidP="00653D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34FA8" w:rsidRPr="00653D8C" w14:paraId="3EEC8E12" w14:textId="77777777" w:rsidTr="00BA7C88">
        <w:trPr>
          <w:jc w:val="center"/>
        </w:trPr>
        <w:tc>
          <w:tcPr>
            <w:tcW w:w="4820" w:type="dxa"/>
            <w:vAlign w:val="center"/>
          </w:tcPr>
          <w:p w14:paraId="4A06D889" w14:textId="65B4ED2F" w:rsidR="00634FA8" w:rsidRPr="00F87810" w:rsidRDefault="00962C47" w:rsidP="00653D8C">
            <w:pPr>
              <w:tabs>
                <w:tab w:val="left" w:pos="2325"/>
                <w:tab w:val="center" w:pos="2427"/>
              </w:tabs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Mgr. Zdeněk Tauchen</w:t>
            </w:r>
          </w:p>
        </w:tc>
        <w:tc>
          <w:tcPr>
            <w:tcW w:w="4820" w:type="dxa"/>
          </w:tcPr>
          <w:p w14:paraId="03ADD5B7" w14:textId="3F7FDA02" w:rsidR="00634FA8" w:rsidRPr="00D43570" w:rsidRDefault="00D43570" w:rsidP="00D43570">
            <w:pPr>
              <w:rPr>
                <w:rFonts w:eastAsia="Calibri"/>
                <w:b/>
                <w:sz w:val="22"/>
                <w:szCs w:val="22"/>
              </w:rPr>
            </w:pPr>
            <w:r w:rsidRPr="00D43570">
              <w:rPr>
                <w:sz w:val="22"/>
                <w:szCs w:val="22"/>
                <w:lang w:eastAsia="cs-CZ"/>
              </w:rPr>
              <w:t>Bc. Martin Meduna</w:t>
            </w:r>
          </w:p>
        </w:tc>
      </w:tr>
      <w:tr w:rsidR="00634FA8" w:rsidRPr="00653D8C" w14:paraId="5CA4FBDE" w14:textId="77777777" w:rsidTr="00BA7C88">
        <w:trPr>
          <w:jc w:val="center"/>
        </w:trPr>
        <w:tc>
          <w:tcPr>
            <w:tcW w:w="4820" w:type="dxa"/>
            <w:vAlign w:val="center"/>
          </w:tcPr>
          <w:p w14:paraId="1413120C" w14:textId="77777777" w:rsidR="00634FA8" w:rsidRPr="00653D8C" w:rsidRDefault="00634FA8" w:rsidP="00653D8C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Ředitel školy</w:t>
            </w:r>
          </w:p>
        </w:tc>
        <w:tc>
          <w:tcPr>
            <w:tcW w:w="4820" w:type="dxa"/>
          </w:tcPr>
          <w:p w14:paraId="3AA8111B" w14:textId="38D71904" w:rsidR="00634FA8" w:rsidRPr="00D43570" w:rsidRDefault="00D43570" w:rsidP="00653D8C">
            <w:pPr>
              <w:rPr>
                <w:rFonts w:eastAsia="Calibri"/>
                <w:sz w:val="22"/>
                <w:szCs w:val="22"/>
              </w:rPr>
            </w:pPr>
            <w:r w:rsidRPr="00D43570">
              <w:rPr>
                <w:sz w:val="22"/>
                <w:szCs w:val="22"/>
                <w:lang w:eastAsia="cs-CZ"/>
              </w:rPr>
              <w:t>Obchodní ředitel</w:t>
            </w:r>
          </w:p>
        </w:tc>
      </w:tr>
    </w:tbl>
    <w:p w14:paraId="405F634B" w14:textId="77777777" w:rsidR="002F47E2" w:rsidRPr="00653D8C" w:rsidRDefault="002F47E2" w:rsidP="00653D8C">
      <w:pPr>
        <w:pStyle w:val="Default"/>
        <w:jc w:val="both"/>
        <w:rPr>
          <w:sz w:val="22"/>
          <w:szCs w:val="22"/>
        </w:rPr>
      </w:pPr>
    </w:p>
    <w:sectPr w:rsidR="002F47E2" w:rsidRPr="00653D8C" w:rsidSect="00962C47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F0F41" w14:textId="77777777" w:rsidR="00D967EF" w:rsidRDefault="00D967EF" w:rsidP="004D61C0">
      <w:r>
        <w:separator/>
      </w:r>
    </w:p>
  </w:endnote>
  <w:endnote w:type="continuationSeparator" w:id="0">
    <w:p w14:paraId="2442191F" w14:textId="77777777" w:rsidR="00D967EF" w:rsidRDefault="00D967EF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4AF7" w14:textId="16A45593" w:rsidR="00AD71BA" w:rsidRPr="00A52249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BF627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BF6275" w:rsidRPr="005C0F97">
      <w:rPr>
        <w:i/>
        <w:iCs/>
        <w:color w:val="7F7F7F"/>
        <w:sz w:val="18"/>
        <w:szCs w:val="18"/>
      </w:rPr>
      <w:fldChar w:fldCharType="separate"/>
    </w:r>
    <w:r w:rsidR="007B6173">
      <w:rPr>
        <w:i/>
        <w:iCs/>
        <w:noProof/>
        <w:color w:val="7F7F7F"/>
        <w:sz w:val="18"/>
        <w:szCs w:val="18"/>
      </w:rPr>
      <w:t>8</w:t>
    </w:r>
    <w:r w:rsidR="00BF6275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BF627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BF6275" w:rsidRPr="005C0F97">
      <w:rPr>
        <w:i/>
        <w:iCs/>
        <w:color w:val="7F7F7F"/>
        <w:sz w:val="18"/>
        <w:szCs w:val="18"/>
      </w:rPr>
      <w:fldChar w:fldCharType="separate"/>
    </w:r>
    <w:r w:rsidR="007B6173">
      <w:rPr>
        <w:i/>
        <w:iCs/>
        <w:noProof/>
        <w:color w:val="7F7F7F"/>
        <w:sz w:val="18"/>
        <w:szCs w:val="18"/>
      </w:rPr>
      <w:t>8</w:t>
    </w:r>
    <w:r w:rsidR="00BF6275" w:rsidRPr="005C0F97">
      <w:rPr>
        <w:i/>
        <w:i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5485A" w14:textId="77777777" w:rsidR="00AD71BA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</w:p>
  <w:p w14:paraId="29357060" w14:textId="4A65393A" w:rsidR="00AD71BA" w:rsidRPr="00A52249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BF627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BF6275" w:rsidRPr="005C0F97">
      <w:rPr>
        <w:i/>
        <w:iCs/>
        <w:color w:val="7F7F7F"/>
        <w:sz w:val="18"/>
        <w:szCs w:val="18"/>
      </w:rPr>
      <w:fldChar w:fldCharType="separate"/>
    </w:r>
    <w:r w:rsidR="007B6173">
      <w:rPr>
        <w:i/>
        <w:iCs/>
        <w:noProof/>
        <w:color w:val="7F7F7F"/>
        <w:sz w:val="18"/>
        <w:szCs w:val="18"/>
      </w:rPr>
      <w:t>1</w:t>
    </w:r>
    <w:r w:rsidR="00BF6275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BF627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BF6275" w:rsidRPr="005C0F97">
      <w:rPr>
        <w:i/>
        <w:iCs/>
        <w:color w:val="7F7F7F"/>
        <w:sz w:val="18"/>
        <w:szCs w:val="18"/>
      </w:rPr>
      <w:fldChar w:fldCharType="separate"/>
    </w:r>
    <w:r w:rsidR="007B6173">
      <w:rPr>
        <w:i/>
        <w:iCs/>
        <w:noProof/>
        <w:color w:val="7F7F7F"/>
        <w:sz w:val="18"/>
        <w:szCs w:val="18"/>
      </w:rPr>
      <w:t>8</w:t>
    </w:r>
    <w:r w:rsidR="00BF6275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F464A" w14:textId="77777777" w:rsidR="00D967EF" w:rsidRDefault="00D967EF" w:rsidP="004D61C0">
      <w:r>
        <w:separator/>
      </w:r>
    </w:p>
  </w:footnote>
  <w:footnote w:type="continuationSeparator" w:id="0">
    <w:p w14:paraId="6D7FD758" w14:textId="77777777" w:rsidR="00D967EF" w:rsidRDefault="00D967EF" w:rsidP="004D61C0">
      <w:r>
        <w:continuationSeparator/>
      </w:r>
    </w:p>
  </w:footnote>
  <w:footnote w:id="1">
    <w:p w14:paraId="672FC5BF" w14:textId="77777777" w:rsidR="00DD3ACF" w:rsidRPr="00E5002C" w:rsidRDefault="00DD3ACF" w:rsidP="00DD3ACF">
      <w:pPr>
        <w:pStyle w:val="Textpoznpodarou"/>
        <w:ind w:left="142" w:hanging="142"/>
      </w:pPr>
      <w:r w:rsidRPr="00E5002C">
        <w:rPr>
          <w:rStyle w:val="Znakapoznpodarou"/>
          <w:rFonts w:ascii="Arial" w:hAnsi="Arial" w:cs="Arial"/>
          <w:i/>
        </w:rPr>
        <w:footnoteRef/>
      </w:r>
      <w:r w:rsidRPr="00E5002C">
        <w:rPr>
          <w:rFonts w:ascii="Arial" w:hAnsi="Arial" w:cs="Arial"/>
          <w:i/>
        </w:rPr>
        <w:t xml:space="preserve"> Kalkulace ceny = Krycí list nabídky - viz. dodavatelem doložená příloha č. 1 Výzvy</w:t>
      </w:r>
    </w:p>
  </w:footnote>
  <w:footnote w:id="2">
    <w:p w14:paraId="36A785F5" w14:textId="77777777" w:rsidR="00AD71BA" w:rsidRPr="0071411F" w:rsidRDefault="00AD71BA" w:rsidP="007A3814">
      <w:pPr>
        <w:pStyle w:val="Textpoznpodarou"/>
        <w:rPr>
          <w:rFonts w:ascii="Arial" w:hAnsi="Arial" w:cs="Arial"/>
          <w:i/>
          <w:color w:val="FF0000"/>
        </w:rPr>
      </w:pPr>
      <w:r w:rsidRPr="00E5002C">
        <w:rPr>
          <w:rStyle w:val="Znakapoznpodarou"/>
          <w:rFonts w:ascii="Arial" w:hAnsi="Arial" w:cs="Arial"/>
          <w:i/>
        </w:rPr>
        <w:footnoteRef/>
      </w:r>
      <w:r w:rsidRPr="00E5002C">
        <w:rPr>
          <w:rFonts w:ascii="Arial" w:hAnsi="Arial" w:cs="Arial"/>
          <w:i/>
        </w:rPr>
        <w:t xml:space="preserve"> Technická specifikace - viz. dodavatelem </w:t>
      </w:r>
      <w:r w:rsidR="009606E6" w:rsidRPr="00E5002C">
        <w:rPr>
          <w:rFonts w:ascii="Arial" w:hAnsi="Arial" w:cs="Arial"/>
          <w:i/>
        </w:rPr>
        <w:t>doložená p</w:t>
      </w:r>
      <w:r w:rsidRPr="00E5002C">
        <w:rPr>
          <w:rFonts w:ascii="Arial" w:hAnsi="Arial" w:cs="Arial"/>
          <w:i/>
        </w:rPr>
        <w:t>říslušná</w:t>
      </w:r>
      <w:r w:rsidR="009606E6" w:rsidRPr="00E5002C">
        <w:rPr>
          <w:rFonts w:ascii="Arial" w:hAnsi="Arial" w:cs="Arial"/>
          <w:i/>
        </w:rPr>
        <w:t xml:space="preserve"> příloha č. 2 </w:t>
      </w:r>
      <w:r w:rsidR="00DD7DA0" w:rsidRPr="00E5002C">
        <w:rPr>
          <w:rFonts w:ascii="Arial" w:hAnsi="Arial" w:cs="Arial"/>
          <w:i/>
        </w:rPr>
        <w:t>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6CC0C" w14:textId="2D84EABB" w:rsidR="00962C47" w:rsidRDefault="00962C47" w:rsidP="00962C47">
    <w:pPr>
      <w:pStyle w:val="Zhlav"/>
      <w:jc w:val="center"/>
    </w:pPr>
    <w:r w:rsidRPr="003730A1">
      <w:rPr>
        <w:noProof/>
        <w:lang w:eastAsia="cs-CZ"/>
      </w:rPr>
      <w:drawing>
        <wp:inline distT="0" distB="0" distL="0" distR="0" wp14:anchorId="641DE43C" wp14:editId="69C9BD2B">
          <wp:extent cx="4625340" cy="670560"/>
          <wp:effectExtent l="0" t="0" r="381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3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DDE66" w14:textId="77777777" w:rsidR="00962C47" w:rsidRDefault="00962C47" w:rsidP="00962C4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  <w:rPr>
        <w:rFonts w:cs="Times New Roman"/>
      </w:rPr>
    </w:lvl>
  </w:abstractNum>
  <w:abstractNum w:abstractNumId="2" w15:restartNumberingAfterBreak="0">
    <w:nsid w:val="08513574"/>
    <w:multiLevelType w:val="multilevel"/>
    <w:tmpl w:val="E990F8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20633EC"/>
    <w:multiLevelType w:val="multilevel"/>
    <w:tmpl w:val="4AC4D58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5" w15:restartNumberingAfterBreak="0">
    <w:nsid w:val="14454BC4"/>
    <w:multiLevelType w:val="hybridMultilevel"/>
    <w:tmpl w:val="E46A3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24A27"/>
    <w:multiLevelType w:val="hybridMultilevel"/>
    <w:tmpl w:val="876CC822"/>
    <w:lvl w:ilvl="0" w:tplc="75B068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1AF8"/>
    <w:multiLevelType w:val="hybridMultilevel"/>
    <w:tmpl w:val="B9A2EAF0"/>
    <w:lvl w:ilvl="0" w:tplc="0000000D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6491743"/>
    <w:multiLevelType w:val="multilevel"/>
    <w:tmpl w:val="E990E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C6FEC"/>
    <w:multiLevelType w:val="hybridMultilevel"/>
    <w:tmpl w:val="B2A88D5E"/>
    <w:lvl w:ilvl="0" w:tplc="BAB4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621F9"/>
    <w:multiLevelType w:val="hybridMultilevel"/>
    <w:tmpl w:val="B0AC50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93CE0"/>
    <w:multiLevelType w:val="hybridMultilevel"/>
    <w:tmpl w:val="4F3A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92149"/>
    <w:multiLevelType w:val="hybridMultilevel"/>
    <w:tmpl w:val="3F1A428C"/>
    <w:lvl w:ilvl="0" w:tplc="9B9C2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4D2E4A6" w:tentative="1">
      <w:start w:val="1"/>
      <w:numFmt w:val="lowerLetter"/>
      <w:lvlText w:val="%2."/>
      <w:lvlJc w:val="left"/>
      <w:pPr>
        <w:ind w:left="1440" w:hanging="360"/>
      </w:pPr>
    </w:lvl>
    <w:lvl w:ilvl="2" w:tplc="6AF81BF0" w:tentative="1">
      <w:start w:val="1"/>
      <w:numFmt w:val="lowerRoman"/>
      <w:lvlText w:val="%3."/>
      <w:lvlJc w:val="right"/>
      <w:pPr>
        <w:ind w:left="2160" w:hanging="180"/>
      </w:pPr>
    </w:lvl>
    <w:lvl w:ilvl="3" w:tplc="1602B6BE" w:tentative="1">
      <w:start w:val="1"/>
      <w:numFmt w:val="decimal"/>
      <w:lvlText w:val="%4."/>
      <w:lvlJc w:val="left"/>
      <w:pPr>
        <w:ind w:left="2880" w:hanging="360"/>
      </w:pPr>
    </w:lvl>
    <w:lvl w:ilvl="4" w:tplc="43E8A58A" w:tentative="1">
      <w:start w:val="1"/>
      <w:numFmt w:val="lowerLetter"/>
      <w:lvlText w:val="%5."/>
      <w:lvlJc w:val="left"/>
      <w:pPr>
        <w:ind w:left="3600" w:hanging="360"/>
      </w:pPr>
    </w:lvl>
    <w:lvl w:ilvl="5" w:tplc="4D0E6E3A" w:tentative="1">
      <w:start w:val="1"/>
      <w:numFmt w:val="lowerRoman"/>
      <w:lvlText w:val="%6."/>
      <w:lvlJc w:val="right"/>
      <w:pPr>
        <w:ind w:left="4320" w:hanging="180"/>
      </w:pPr>
    </w:lvl>
    <w:lvl w:ilvl="6" w:tplc="19EEFF22" w:tentative="1">
      <w:start w:val="1"/>
      <w:numFmt w:val="decimal"/>
      <w:lvlText w:val="%7."/>
      <w:lvlJc w:val="left"/>
      <w:pPr>
        <w:ind w:left="5040" w:hanging="360"/>
      </w:pPr>
    </w:lvl>
    <w:lvl w:ilvl="7" w:tplc="7466E248" w:tentative="1">
      <w:start w:val="1"/>
      <w:numFmt w:val="lowerLetter"/>
      <w:lvlText w:val="%8."/>
      <w:lvlJc w:val="left"/>
      <w:pPr>
        <w:ind w:left="5760" w:hanging="360"/>
      </w:pPr>
    </w:lvl>
    <w:lvl w:ilvl="8" w:tplc="60227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8206F"/>
    <w:multiLevelType w:val="hybridMultilevel"/>
    <w:tmpl w:val="E58CEC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FD6506"/>
    <w:multiLevelType w:val="hybridMultilevel"/>
    <w:tmpl w:val="F168C130"/>
    <w:lvl w:ilvl="0" w:tplc="76FACB5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3572F"/>
    <w:multiLevelType w:val="hybridMultilevel"/>
    <w:tmpl w:val="E03E624C"/>
    <w:lvl w:ilvl="0" w:tplc="0405000F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5449"/>
    <w:multiLevelType w:val="hybridMultilevel"/>
    <w:tmpl w:val="7EFC1BD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DE7EC6"/>
    <w:multiLevelType w:val="hybridMultilevel"/>
    <w:tmpl w:val="9B023A90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E40E2"/>
    <w:multiLevelType w:val="multilevel"/>
    <w:tmpl w:val="E990F8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1" w15:restartNumberingAfterBreak="0">
    <w:nsid w:val="372B3792"/>
    <w:multiLevelType w:val="hybridMultilevel"/>
    <w:tmpl w:val="B9A2EAF0"/>
    <w:lvl w:ilvl="0" w:tplc="0000000D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F3512F4"/>
    <w:multiLevelType w:val="hybridMultilevel"/>
    <w:tmpl w:val="A5842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824D14"/>
    <w:multiLevelType w:val="multilevel"/>
    <w:tmpl w:val="ED72AE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975BA2"/>
    <w:multiLevelType w:val="hybridMultilevel"/>
    <w:tmpl w:val="15A25CE2"/>
    <w:lvl w:ilvl="0" w:tplc="6242187E">
      <w:start w:val="1"/>
      <w:numFmt w:val="lowerLetter"/>
      <w:lvlText w:val="%1)"/>
      <w:lvlJc w:val="left"/>
      <w:pPr>
        <w:ind w:left="720" w:hanging="360"/>
      </w:pPr>
    </w:lvl>
    <w:lvl w:ilvl="1" w:tplc="2316447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C1B285E4">
      <w:start w:val="1"/>
      <w:numFmt w:val="lowerRoman"/>
      <w:lvlText w:val="%3."/>
      <w:lvlJc w:val="right"/>
      <w:pPr>
        <w:ind w:left="2160" w:hanging="180"/>
      </w:pPr>
    </w:lvl>
    <w:lvl w:ilvl="3" w:tplc="23A0FDAA">
      <w:start w:val="1"/>
      <w:numFmt w:val="decimal"/>
      <w:lvlText w:val="%4."/>
      <w:lvlJc w:val="left"/>
      <w:pPr>
        <w:ind w:left="2880" w:hanging="360"/>
      </w:pPr>
    </w:lvl>
    <w:lvl w:ilvl="4" w:tplc="2E503B0A">
      <w:start w:val="1"/>
      <w:numFmt w:val="lowerLetter"/>
      <w:lvlText w:val="%5."/>
      <w:lvlJc w:val="left"/>
      <w:pPr>
        <w:ind w:left="3600" w:hanging="360"/>
      </w:pPr>
    </w:lvl>
    <w:lvl w:ilvl="5" w:tplc="49A0F696">
      <w:start w:val="1"/>
      <w:numFmt w:val="lowerRoman"/>
      <w:lvlText w:val="%6."/>
      <w:lvlJc w:val="right"/>
      <w:pPr>
        <w:ind w:left="4320" w:hanging="180"/>
      </w:pPr>
    </w:lvl>
    <w:lvl w:ilvl="6" w:tplc="64548112">
      <w:start w:val="1"/>
      <w:numFmt w:val="decimal"/>
      <w:lvlText w:val="%7."/>
      <w:lvlJc w:val="left"/>
      <w:pPr>
        <w:ind w:left="5040" w:hanging="360"/>
      </w:pPr>
    </w:lvl>
    <w:lvl w:ilvl="7" w:tplc="2530F17C">
      <w:start w:val="1"/>
      <w:numFmt w:val="lowerLetter"/>
      <w:lvlText w:val="%8."/>
      <w:lvlJc w:val="left"/>
      <w:pPr>
        <w:ind w:left="5760" w:hanging="360"/>
      </w:pPr>
    </w:lvl>
    <w:lvl w:ilvl="8" w:tplc="DEB2E75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6788C"/>
    <w:multiLevelType w:val="hybridMultilevel"/>
    <w:tmpl w:val="5A028E4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B07693"/>
    <w:multiLevelType w:val="hybridMultilevel"/>
    <w:tmpl w:val="86D892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A65C1"/>
    <w:multiLevelType w:val="hybridMultilevel"/>
    <w:tmpl w:val="B5563236"/>
    <w:lvl w:ilvl="0" w:tplc="16B2F9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C527FDE"/>
    <w:multiLevelType w:val="hybridMultilevel"/>
    <w:tmpl w:val="535E97C8"/>
    <w:lvl w:ilvl="0" w:tplc="0F1267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3DC0552" w:tentative="1">
      <w:start w:val="1"/>
      <w:numFmt w:val="lowerLetter"/>
      <w:lvlText w:val="%2."/>
      <w:lvlJc w:val="left"/>
      <w:pPr>
        <w:ind w:left="1080" w:hanging="360"/>
      </w:pPr>
    </w:lvl>
    <w:lvl w:ilvl="2" w:tplc="72A8FFE6" w:tentative="1">
      <w:start w:val="1"/>
      <w:numFmt w:val="lowerRoman"/>
      <w:lvlText w:val="%3."/>
      <w:lvlJc w:val="right"/>
      <w:pPr>
        <w:ind w:left="1800" w:hanging="180"/>
      </w:pPr>
    </w:lvl>
    <w:lvl w:ilvl="3" w:tplc="A49681BE" w:tentative="1">
      <w:start w:val="1"/>
      <w:numFmt w:val="decimal"/>
      <w:lvlText w:val="%4."/>
      <w:lvlJc w:val="left"/>
      <w:pPr>
        <w:ind w:left="2520" w:hanging="360"/>
      </w:pPr>
    </w:lvl>
    <w:lvl w:ilvl="4" w:tplc="BBAC5920" w:tentative="1">
      <w:start w:val="1"/>
      <w:numFmt w:val="lowerLetter"/>
      <w:lvlText w:val="%5."/>
      <w:lvlJc w:val="left"/>
      <w:pPr>
        <w:ind w:left="3240" w:hanging="360"/>
      </w:pPr>
    </w:lvl>
    <w:lvl w:ilvl="5" w:tplc="85FE006A" w:tentative="1">
      <w:start w:val="1"/>
      <w:numFmt w:val="lowerRoman"/>
      <w:lvlText w:val="%6."/>
      <w:lvlJc w:val="right"/>
      <w:pPr>
        <w:ind w:left="3960" w:hanging="180"/>
      </w:pPr>
    </w:lvl>
    <w:lvl w:ilvl="6" w:tplc="46E4E710" w:tentative="1">
      <w:start w:val="1"/>
      <w:numFmt w:val="decimal"/>
      <w:lvlText w:val="%7."/>
      <w:lvlJc w:val="left"/>
      <w:pPr>
        <w:ind w:left="4680" w:hanging="360"/>
      </w:pPr>
    </w:lvl>
    <w:lvl w:ilvl="7" w:tplc="05643B00" w:tentative="1">
      <w:start w:val="1"/>
      <w:numFmt w:val="lowerLetter"/>
      <w:lvlText w:val="%8."/>
      <w:lvlJc w:val="left"/>
      <w:pPr>
        <w:ind w:left="5400" w:hanging="360"/>
      </w:pPr>
    </w:lvl>
    <w:lvl w:ilvl="8" w:tplc="BFF6C3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2101F2"/>
    <w:multiLevelType w:val="hybridMultilevel"/>
    <w:tmpl w:val="ADA6288C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10201"/>
    <w:multiLevelType w:val="hybridMultilevel"/>
    <w:tmpl w:val="FE769DA0"/>
    <w:lvl w:ilvl="0" w:tplc="7DF21AC8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1D4EF6"/>
    <w:multiLevelType w:val="hybridMultilevel"/>
    <w:tmpl w:val="9870778E"/>
    <w:lvl w:ilvl="0" w:tplc="8422AC4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03A49"/>
    <w:multiLevelType w:val="hybridMultilevel"/>
    <w:tmpl w:val="9870778E"/>
    <w:lvl w:ilvl="0" w:tplc="8422AC4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B134BB"/>
    <w:multiLevelType w:val="hybridMultilevel"/>
    <w:tmpl w:val="5232A154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223AF0"/>
    <w:multiLevelType w:val="hybridMultilevel"/>
    <w:tmpl w:val="3EC2E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50052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FFB4D5A"/>
    <w:multiLevelType w:val="hybridMultilevel"/>
    <w:tmpl w:val="94249C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63721"/>
    <w:multiLevelType w:val="hybridMultilevel"/>
    <w:tmpl w:val="3602652E"/>
    <w:lvl w:ilvl="0" w:tplc="CB262732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61731D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7B778C2"/>
    <w:multiLevelType w:val="hybridMultilevel"/>
    <w:tmpl w:val="F5485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C479A"/>
    <w:multiLevelType w:val="hybridMultilevel"/>
    <w:tmpl w:val="20EC495E"/>
    <w:lvl w:ilvl="0" w:tplc="061844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06088F2">
      <w:start w:val="1"/>
      <w:numFmt w:val="lowerLetter"/>
      <w:lvlText w:val="%2."/>
      <w:lvlJc w:val="left"/>
      <w:pPr>
        <w:ind w:left="1440" w:hanging="360"/>
      </w:pPr>
    </w:lvl>
    <w:lvl w:ilvl="2" w:tplc="2F9CE568" w:tentative="1">
      <w:start w:val="1"/>
      <w:numFmt w:val="lowerRoman"/>
      <w:lvlText w:val="%3."/>
      <w:lvlJc w:val="right"/>
      <w:pPr>
        <w:ind w:left="2160" w:hanging="180"/>
      </w:pPr>
    </w:lvl>
    <w:lvl w:ilvl="3" w:tplc="7E365192" w:tentative="1">
      <w:start w:val="1"/>
      <w:numFmt w:val="decimal"/>
      <w:lvlText w:val="%4."/>
      <w:lvlJc w:val="left"/>
      <w:pPr>
        <w:ind w:left="2880" w:hanging="360"/>
      </w:pPr>
    </w:lvl>
    <w:lvl w:ilvl="4" w:tplc="C4FA634A" w:tentative="1">
      <w:start w:val="1"/>
      <w:numFmt w:val="lowerLetter"/>
      <w:lvlText w:val="%5."/>
      <w:lvlJc w:val="left"/>
      <w:pPr>
        <w:ind w:left="3600" w:hanging="360"/>
      </w:pPr>
    </w:lvl>
    <w:lvl w:ilvl="5" w:tplc="6BE0F59C" w:tentative="1">
      <w:start w:val="1"/>
      <w:numFmt w:val="lowerRoman"/>
      <w:lvlText w:val="%6."/>
      <w:lvlJc w:val="right"/>
      <w:pPr>
        <w:ind w:left="4320" w:hanging="180"/>
      </w:pPr>
    </w:lvl>
    <w:lvl w:ilvl="6" w:tplc="0CD0C720" w:tentative="1">
      <w:start w:val="1"/>
      <w:numFmt w:val="decimal"/>
      <w:lvlText w:val="%7."/>
      <w:lvlJc w:val="left"/>
      <w:pPr>
        <w:ind w:left="5040" w:hanging="360"/>
      </w:pPr>
    </w:lvl>
    <w:lvl w:ilvl="7" w:tplc="CA78E860" w:tentative="1">
      <w:start w:val="1"/>
      <w:numFmt w:val="lowerLetter"/>
      <w:lvlText w:val="%8."/>
      <w:lvlJc w:val="left"/>
      <w:pPr>
        <w:ind w:left="5760" w:hanging="360"/>
      </w:pPr>
    </w:lvl>
    <w:lvl w:ilvl="8" w:tplc="28F6A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471FB"/>
    <w:multiLevelType w:val="hybridMultilevel"/>
    <w:tmpl w:val="03868C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6"/>
  </w:num>
  <w:num w:numId="2">
    <w:abstractNumId w:val="7"/>
  </w:num>
  <w:num w:numId="3">
    <w:abstractNumId w:val="13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34"/>
  </w:num>
  <w:num w:numId="9">
    <w:abstractNumId w:val="43"/>
  </w:num>
  <w:num w:numId="10">
    <w:abstractNumId w:val="41"/>
  </w:num>
  <w:num w:numId="11">
    <w:abstractNumId w:val="20"/>
  </w:num>
  <w:num w:numId="12">
    <w:abstractNumId w:val="30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  <w:num w:numId="17">
    <w:abstractNumId w:val="31"/>
  </w:num>
  <w:num w:numId="1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2"/>
  </w:num>
  <w:num w:numId="21">
    <w:abstractNumId w:val="14"/>
  </w:num>
  <w:num w:numId="22">
    <w:abstractNumId w:val="45"/>
  </w:num>
  <w:num w:numId="23">
    <w:abstractNumId w:val="17"/>
  </w:num>
  <w:num w:numId="24">
    <w:abstractNumId w:val="2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</w:num>
  <w:num w:numId="28">
    <w:abstractNumId w:val="40"/>
  </w:num>
  <w:num w:numId="29">
    <w:abstractNumId w:val="38"/>
  </w:num>
  <w:num w:numId="30">
    <w:abstractNumId w:val="2"/>
  </w:num>
  <w:num w:numId="31">
    <w:abstractNumId w:val="4"/>
  </w:num>
  <w:num w:numId="32">
    <w:abstractNumId w:val="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42"/>
  </w:num>
  <w:num w:numId="37">
    <w:abstractNumId w:val="19"/>
  </w:num>
  <w:num w:numId="38">
    <w:abstractNumId w:val="6"/>
  </w:num>
  <w:num w:numId="39">
    <w:abstractNumId w:val="18"/>
  </w:num>
  <w:num w:numId="40">
    <w:abstractNumId w:val="1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5"/>
  </w:num>
  <w:num w:numId="46">
    <w:abstractNumId w:val="27"/>
  </w:num>
  <w:num w:numId="47">
    <w:abstractNumId w:val="35"/>
  </w:num>
  <w:num w:numId="48">
    <w:abstractNumId w:val="23"/>
  </w:num>
  <w:num w:numId="4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oNotTrackFormatting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8B"/>
    <w:rsid w:val="00000950"/>
    <w:rsid w:val="000134E5"/>
    <w:rsid w:val="00016345"/>
    <w:rsid w:val="000229EF"/>
    <w:rsid w:val="00024300"/>
    <w:rsid w:val="00026DE4"/>
    <w:rsid w:val="000302EC"/>
    <w:rsid w:val="00034ADC"/>
    <w:rsid w:val="00050E6A"/>
    <w:rsid w:val="00053768"/>
    <w:rsid w:val="00056FD5"/>
    <w:rsid w:val="00057013"/>
    <w:rsid w:val="00061780"/>
    <w:rsid w:val="0006322A"/>
    <w:rsid w:val="00065720"/>
    <w:rsid w:val="00067A65"/>
    <w:rsid w:val="00070B6D"/>
    <w:rsid w:val="00070E73"/>
    <w:rsid w:val="00072878"/>
    <w:rsid w:val="00072D08"/>
    <w:rsid w:val="000964D9"/>
    <w:rsid w:val="000979A0"/>
    <w:rsid w:val="000A15BF"/>
    <w:rsid w:val="000A35B3"/>
    <w:rsid w:val="000A6BC6"/>
    <w:rsid w:val="000B0F61"/>
    <w:rsid w:val="000B1745"/>
    <w:rsid w:val="000B187D"/>
    <w:rsid w:val="000B58E7"/>
    <w:rsid w:val="000C1CBB"/>
    <w:rsid w:val="000C2946"/>
    <w:rsid w:val="000C542B"/>
    <w:rsid w:val="000C5EF0"/>
    <w:rsid w:val="000D2F3E"/>
    <w:rsid w:val="000D5EE6"/>
    <w:rsid w:val="000E2AF9"/>
    <w:rsid w:val="000E2B48"/>
    <w:rsid w:val="000E67AC"/>
    <w:rsid w:val="000F2DF9"/>
    <w:rsid w:val="000F5E05"/>
    <w:rsid w:val="0010223A"/>
    <w:rsid w:val="00104068"/>
    <w:rsid w:val="00105A8D"/>
    <w:rsid w:val="001107FA"/>
    <w:rsid w:val="001142C5"/>
    <w:rsid w:val="0011496D"/>
    <w:rsid w:val="00121F9B"/>
    <w:rsid w:val="001247B0"/>
    <w:rsid w:val="00136377"/>
    <w:rsid w:val="001369C8"/>
    <w:rsid w:val="00141C46"/>
    <w:rsid w:val="00143279"/>
    <w:rsid w:val="001458E3"/>
    <w:rsid w:val="00156780"/>
    <w:rsid w:val="0016429A"/>
    <w:rsid w:val="00164700"/>
    <w:rsid w:val="00167FE3"/>
    <w:rsid w:val="0017383A"/>
    <w:rsid w:val="00175BA8"/>
    <w:rsid w:val="00192A0D"/>
    <w:rsid w:val="00193316"/>
    <w:rsid w:val="00194AFC"/>
    <w:rsid w:val="001A385C"/>
    <w:rsid w:val="001A57F7"/>
    <w:rsid w:val="001A7BE6"/>
    <w:rsid w:val="001B13C8"/>
    <w:rsid w:val="001B5057"/>
    <w:rsid w:val="001C0C0C"/>
    <w:rsid w:val="001C1A26"/>
    <w:rsid w:val="001C4C5F"/>
    <w:rsid w:val="001C5410"/>
    <w:rsid w:val="001D2625"/>
    <w:rsid w:val="001D7718"/>
    <w:rsid w:val="001E19FD"/>
    <w:rsid w:val="001E3CA1"/>
    <w:rsid w:val="001E79AE"/>
    <w:rsid w:val="0020355E"/>
    <w:rsid w:val="00207C2D"/>
    <w:rsid w:val="0021162D"/>
    <w:rsid w:val="00212677"/>
    <w:rsid w:val="00216C8E"/>
    <w:rsid w:val="00217B31"/>
    <w:rsid w:val="00234ABF"/>
    <w:rsid w:val="002407D0"/>
    <w:rsid w:val="0024396D"/>
    <w:rsid w:val="0024632C"/>
    <w:rsid w:val="00252636"/>
    <w:rsid w:val="00261085"/>
    <w:rsid w:val="00261F87"/>
    <w:rsid w:val="00266CD4"/>
    <w:rsid w:val="0026748E"/>
    <w:rsid w:val="002843E5"/>
    <w:rsid w:val="002866A6"/>
    <w:rsid w:val="00293147"/>
    <w:rsid w:val="00293DAB"/>
    <w:rsid w:val="00294B8B"/>
    <w:rsid w:val="00295B92"/>
    <w:rsid w:val="002B0902"/>
    <w:rsid w:val="002B12C1"/>
    <w:rsid w:val="002C097B"/>
    <w:rsid w:val="002C3D43"/>
    <w:rsid w:val="002C4567"/>
    <w:rsid w:val="002C50D7"/>
    <w:rsid w:val="002D035E"/>
    <w:rsid w:val="002D49BD"/>
    <w:rsid w:val="002D54CA"/>
    <w:rsid w:val="002D57E8"/>
    <w:rsid w:val="002D5BBB"/>
    <w:rsid w:val="002E09F0"/>
    <w:rsid w:val="002E3EBC"/>
    <w:rsid w:val="002E7965"/>
    <w:rsid w:val="002F2514"/>
    <w:rsid w:val="002F47E2"/>
    <w:rsid w:val="002F6FE1"/>
    <w:rsid w:val="002F713E"/>
    <w:rsid w:val="003052FE"/>
    <w:rsid w:val="003079D9"/>
    <w:rsid w:val="00310C66"/>
    <w:rsid w:val="003223F3"/>
    <w:rsid w:val="00324748"/>
    <w:rsid w:val="00327CA5"/>
    <w:rsid w:val="00331FD2"/>
    <w:rsid w:val="00332488"/>
    <w:rsid w:val="003448D7"/>
    <w:rsid w:val="0034497D"/>
    <w:rsid w:val="00347535"/>
    <w:rsid w:val="00352653"/>
    <w:rsid w:val="00353CB0"/>
    <w:rsid w:val="00356DB9"/>
    <w:rsid w:val="00363B2F"/>
    <w:rsid w:val="003656A6"/>
    <w:rsid w:val="003673F8"/>
    <w:rsid w:val="00373AE1"/>
    <w:rsid w:val="003769C0"/>
    <w:rsid w:val="0038117E"/>
    <w:rsid w:val="003822A6"/>
    <w:rsid w:val="003831DB"/>
    <w:rsid w:val="003918E9"/>
    <w:rsid w:val="0039198A"/>
    <w:rsid w:val="0039241C"/>
    <w:rsid w:val="003A1647"/>
    <w:rsid w:val="003A3374"/>
    <w:rsid w:val="003A56AC"/>
    <w:rsid w:val="003A77F3"/>
    <w:rsid w:val="003A79C1"/>
    <w:rsid w:val="003B3FA3"/>
    <w:rsid w:val="003B4430"/>
    <w:rsid w:val="003B5311"/>
    <w:rsid w:val="003B7F4D"/>
    <w:rsid w:val="003C5C0D"/>
    <w:rsid w:val="003D55A4"/>
    <w:rsid w:val="003D67EA"/>
    <w:rsid w:val="003E4819"/>
    <w:rsid w:val="003F3444"/>
    <w:rsid w:val="00402AB5"/>
    <w:rsid w:val="00404078"/>
    <w:rsid w:val="004046FE"/>
    <w:rsid w:val="00411870"/>
    <w:rsid w:val="00415537"/>
    <w:rsid w:val="00416AB4"/>
    <w:rsid w:val="0043659E"/>
    <w:rsid w:val="004366BF"/>
    <w:rsid w:val="0044035E"/>
    <w:rsid w:val="00441619"/>
    <w:rsid w:val="00444694"/>
    <w:rsid w:val="004446F3"/>
    <w:rsid w:val="0044593A"/>
    <w:rsid w:val="00446D28"/>
    <w:rsid w:val="00450B2A"/>
    <w:rsid w:val="00461D94"/>
    <w:rsid w:val="00462337"/>
    <w:rsid w:val="004633CA"/>
    <w:rsid w:val="00463C47"/>
    <w:rsid w:val="00465325"/>
    <w:rsid w:val="0046680B"/>
    <w:rsid w:val="004679C8"/>
    <w:rsid w:val="00471C87"/>
    <w:rsid w:val="0047202E"/>
    <w:rsid w:val="00481B3B"/>
    <w:rsid w:val="0048450E"/>
    <w:rsid w:val="00491288"/>
    <w:rsid w:val="00497768"/>
    <w:rsid w:val="004A058B"/>
    <w:rsid w:val="004A122E"/>
    <w:rsid w:val="004A25D6"/>
    <w:rsid w:val="004A3393"/>
    <w:rsid w:val="004A5719"/>
    <w:rsid w:val="004B4276"/>
    <w:rsid w:val="004C02DC"/>
    <w:rsid w:val="004C195F"/>
    <w:rsid w:val="004C5DC0"/>
    <w:rsid w:val="004C74A7"/>
    <w:rsid w:val="004D0400"/>
    <w:rsid w:val="004D0F3F"/>
    <w:rsid w:val="004D0FE6"/>
    <w:rsid w:val="004D2E58"/>
    <w:rsid w:val="004D4465"/>
    <w:rsid w:val="004D61C0"/>
    <w:rsid w:val="004E005A"/>
    <w:rsid w:val="004E79E5"/>
    <w:rsid w:val="004E7A05"/>
    <w:rsid w:val="004E7B29"/>
    <w:rsid w:val="004F4E94"/>
    <w:rsid w:val="004F5A9E"/>
    <w:rsid w:val="004F7A0F"/>
    <w:rsid w:val="005015C5"/>
    <w:rsid w:val="00504F00"/>
    <w:rsid w:val="00505469"/>
    <w:rsid w:val="00514FE2"/>
    <w:rsid w:val="00515E17"/>
    <w:rsid w:val="00520E65"/>
    <w:rsid w:val="00522128"/>
    <w:rsid w:val="005235F7"/>
    <w:rsid w:val="00526918"/>
    <w:rsid w:val="00535702"/>
    <w:rsid w:val="00543BBF"/>
    <w:rsid w:val="00546D04"/>
    <w:rsid w:val="0055137D"/>
    <w:rsid w:val="00552FDF"/>
    <w:rsid w:val="00553B4B"/>
    <w:rsid w:val="00556DE7"/>
    <w:rsid w:val="00557F85"/>
    <w:rsid w:val="00561A46"/>
    <w:rsid w:val="00576ABB"/>
    <w:rsid w:val="00584E9D"/>
    <w:rsid w:val="005851F2"/>
    <w:rsid w:val="005876EB"/>
    <w:rsid w:val="005930A4"/>
    <w:rsid w:val="005956B9"/>
    <w:rsid w:val="00595B0F"/>
    <w:rsid w:val="00596029"/>
    <w:rsid w:val="00597FE9"/>
    <w:rsid w:val="005A4967"/>
    <w:rsid w:val="005A525B"/>
    <w:rsid w:val="005A5DDE"/>
    <w:rsid w:val="005A5E5C"/>
    <w:rsid w:val="005B3336"/>
    <w:rsid w:val="005B39A6"/>
    <w:rsid w:val="005B5708"/>
    <w:rsid w:val="005B68A2"/>
    <w:rsid w:val="005B7CBA"/>
    <w:rsid w:val="005C0F97"/>
    <w:rsid w:val="005C22D1"/>
    <w:rsid w:val="005C43F6"/>
    <w:rsid w:val="005D1B51"/>
    <w:rsid w:val="005E086B"/>
    <w:rsid w:val="005E1885"/>
    <w:rsid w:val="005E2BCD"/>
    <w:rsid w:val="005E3A75"/>
    <w:rsid w:val="005F2E28"/>
    <w:rsid w:val="006024BA"/>
    <w:rsid w:val="006106C6"/>
    <w:rsid w:val="00614F0D"/>
    <w:rsid w:val="00623207"/>
    <w:rsid w:val="0062414A"/>
    <w:rsid w:val="006244FB"/>
    <w:rsid w:val="00624753"/>
    <w:rsid w:val="0062570D"/>
    <w:rsid w:val="00626705"/>
    <w:rsid w:val="00630B68"/>
    <w:rsid w:val="00632674"/>
    <w:rsid w:val="00634FA8"/>
    <w:rsid w:val="00646A3B"/>
    <w:rsid w:val="00651FC8"/>
    <w:rsid w:val="00653D8C"/>
    <w:rsid w:val="006579FC"/>
    <w:rsid w:val="00660534"/>
    <w:rsid w:val="00660F1A"/>
    <w:rsid w:val="00670C4C"/>
    <w:rsid w:val="00671304"/>
    <w:rsid w:val="00675AA5"/>
    <w:rsid w:val="00680A7F"/>
    <w:rsid w:val="00682A2C"/>
    <w:rsid w:val="00686F5C"/>
    <w:rsid w:val="00690B88"/>
    <w:rsid w:val="006A7EA4"/>
    <w:rsid w:val="006B3DF8"/>
    <w:rsid w:val="006C1CBC"/>
    <w:rsid w:val="006C288D"/>
    <w:rsid w:val="006C450D"/>
    <w:rsid w:val="006C682D"/>
    <w:rsid w:val="006C7E84"/>
    <w:rsid w:val="006D3E3E"/>
    <w:rsid w:val="006E0370"/>
    <w:rsid w:val="006E5845"/>
    <w:rsid w:val="006E6982"/>
    <w:rsid w:val="006F0FA8"/>
    <w:rsid w:val="006F23B1"/>
    <w:rsid w:val="006F2901"/>
    <w:rsid w:val="006F6AEE"/>
    <w:rsid w:val="00703522"/>
    <w:rsid w:val="0071333D"/>
    <w:rsid w:val="00716AB6"/>
    <w:rsid w:val="0072014C"/>
    <w:rsid w:val="007204E2"/>
    <w:rsid w:val="00721C94"/>
    <w:rsid w:val="00723B1F"/>
    <w:rsid w:val="00727D1E"/>
    <w:rsid w:val="00730714"/>
    <w:rsid w:val="00732FF3"/>
    <w:rsid w:val="007337BE"/>
    <w:rsid w:val="00735033"/>
    <w:rsid w:val="00743783"/>
    <w:rsid w:val="00746923"/>
    <w:rsid w:val="00767547"/>
    <w:rsid w:val="00773DAE"/>
    <w:rsid w:val="00776FAD"/>
    <w:rsid w:val="00780A11"/>
    <w:rsid w:val="007822D5"/>
    <w:rsid w:val="00782307"/>
    <w:rsid w:val="007826CE"/>
    <w:rsid w:val="0079101A"/>
    <w:rsid w:val="00793743"/>
    <w:rsid w:val="00796886"/>
    <w:rsid w:val="007A3814"/>
    <w:rsid w:val="007B10F9"/>
    <w:rsid w:val="007B6173"/>
    <w:rsid w:val="007B7DA3"/>
    <w:rsid w:val="007C1F1A"/>
    <w:rsid w:val="007C283E"/>
    <w:rsid w:val="007D16F9"/>
    <w:rsid w:val="007D34C9"/>
    <w:rsid w:val="007E0237"/>
    <w:rsid w:val="007F00E2"/>
    <w:rsid w:val="007F0716"/>
    <w:rsid w:val="007F18E1"/>
    <w:rsid w:val="007F2F74"/>
    <w:rsid w:val="007F44A0"/>
    <w:rsid w:val="008029EE"/>
    <w:rsid w:val="0080529E"/>
    <w:rsid w:val="008066C8"/>
    <w:rsid w:val="00807F74"/>
    <w:rsid w:val="008109D8"/>
    <w:rsid w:val="00810E79"/>
    <w:rsid w:val="00811226"/>
    <w:rsid w:val="008167A5"/>
    <w:rsid w:val="00821F41"/>
    <w:rsid w:val="008319F3"/>
    <w:rsid w:val="00835DB1"/>
    <w:rsid w:val="00841AA6"/>
    <w:rsid w:val="00845EDD"/>
    <w:rsid w:val="00856379"/>
    <w:rsid w:val="00860EDF"/>
    <w:rsid w:val="008703D7"/>
    <w:rsid w:val="0087113F"/>
    <w:rsid w:val="00877708"/>
    <w:rsid w:val="008777CC"/>
    <w:rsid w:val="008822F5"/>
    <w:rsid w:val="00884F82"/>
    <w:rsid w:val="008964D5"/>
    <w:rsid w:val="008A16E5"/>
    <w:rsid w:val="008A22FD"/>
    <w:rsid w:val="008A3192"/>
    <w:rsid w:val="008A5C42"/>
    <w:rsid w:val="008A688B"/>
    <w:rsid w:val="008B0AC0"/>
    <w:rsid w:val="008B0C86"/>
    <w:rsid w:val="008B59CC"/>
    <w:rsid w:val="008C0A86"/>
    <w:rsid w:val="008C2D47"/>
    <w:rsid w:val="008C4E89"/>
    <w:rsid w:val="008C59A6"/>
    <w:rsid w:val="008D4348"/>
    <w:rsid w:val="008D465D"/>
    <w:rsid w:val="008D7506"/>
    <w:rsid w:val="008D7DA5"/>
    <w:rsid w:val="008D7EDB"/>
    <w:rsid w:val="008E0E7A"/>
    <w:rsid w:val="008E423A"/>
    <w:rsid w:val="008E58BA"/>
    <w:rsid w:val="008E5A6E"/>
    <w:rsid w:val="008F43A9"/>
    <w:rsid w:val="008F44DD"/>
    <w:rsid w:val="008F7E77"/>
    <w:rsid w:val="00901A8E"/>
    <w:rsid w:val="0090260F"/>
    <w:rsid w:val="009029E5"/>
    <w:rsid w:val="00906D1A"/>
    <w:rsid w:val="00910FE4"/>
    <w:rsid w:val="00914257"/>
    <w:rsid w:val="0091492D"/>
    <w:rsid w:val="009206C6"/>
    <w:rsid w:val="00922957"/>
    <w:rsid w:val="00940A05"/>
    <w:rsid w:val="00940FB1"/>
    <w:rsid w:val="00941E8D"/>
    <w:rsid w:val="00944CCF"/>
    <w:rsid w:val="00944D22"/>
    <w:rsid w:val="00945039"/>
    <w:rsid w:val="0094652D"/>
    <w:rsid w:val="00947041"/>
    <w:rsid w:val="00950925"/>
    <w:rsid w:val="00950F48"/>
    <w:rsid w:val="009565E7"/>
    <w:rsid w:val="00956C5A"/>
    <w:rsid w:val="009602B6"/>
    <w:rsid w:val="009606E6"/>
    <w:rsid w:val="009607BE"/>
    <w:rsid w:val="00961A73"/>
    <w:rsid w:val="00961F1C"/>
    <w:rsid w:val="00961FD2"/>
    <w:rsid w:val="00962C47"/>
    <w:rsid w:val="00965574"/>
    <w:rsid w:val="00967B35"/>
    <w:rsid w:val="00981EB0"/>
    <w:rsid w:val="009849ED"/>
    <w:rsid w:val="00986955"/>
    <w:rsid w:val="00987E64"/>
    <w:rsid w:val="00990B37"/>
    <w:rsid w:val="009938FC"/>
    <w:rsid w:val="009A022D"/>
    <w:rsid w:val="009A156C"/>
    <w:rsid w:val="009A7138"/>
    <w:rsid w:val="009B548D"/>
    <w:rsid w:val="009C0C06"/>
    <w:rsid w:val="009C1382"/>
    <w:rsid w:val="009C478B"/>
    <w:rsid w:val="009C4FF0"/>
    <w:rsid w:val="009F226B"/>
    <w:rsid w:val="009F317D"/>
    <w:rsid w:val="009F74EE"/>
    <w:rsid w:val="00A00607"/>
    <w:rsid w:val="00A04CBF"/>
    <w:rsid w:val="00A11D5A"/>
    <w:rsid w:val="00A13BC1"/>
    <w:rsid w:val="00A15558"/>
    <w:rsid w:val="00A15BE0"/>
    <w:rsid w:val="00A174B4"/>
    <w:rsid w:val="00A22AD8"/>
    <w:rsid w:val="00A243D3"/>
    <w:rsid w:val="00A25002"/>
    <w:rsid w:val="00A309DB"/>
    <w:rsid w:val="00A32892"/>
    <w:rsid w:val="00A37EE9"/>
    <w:rsid w:val="00A4515E"/>
    <w:rsid w:val="00A52249"/>
    <w:rsid w:val="00A67570"/>
    <w:rsid w:val="00A70C78"/>
    <w:rsid w:val="00A7246C"/>
    <w:rsid w:val="00A7416F"/>
    <w:rsid w:val="00A74769"/>
    <w:rsid w:val="00A7666E"/>
    <w:rsid w:val="00A807BB"/>
    <w:rsid w:val="00A872BD"/>
    <w:rsid w:val="00A93899"/>
    <w:rsid w:val="00A97D02"/>
    <w:rsid w:val="00AA1836"/>
    <w:rsid w:val="00AA74D9"/>
    <w:rsid w:val="00AB0C32"/>
    <w:rsid w:val="00AB19E0"/>
    <w:rsid w:val="00AC3704"/>
    <w:rsid w:val="00AC77BE"/>
    <w:rsid w:val="00AC7B65"/>
    <w:rsid w:val="00AD1AF0"/>
    <w:rsid w:val="00AD6EED"/>
    <w:rsid w:val="00AD71BA"/>
    <w:rsid w:val="00AE0273"/>
    <w:rsid w:val="00AE02F7"/>
    <w:rsid w:val="00AE1988"/>
    <w:rsid w:val="00AE2A6D"/>
    <w:rsid w:val="00AE4C19"/>
    <w:rsid w:val="00AE795B"/>
    <w:rsid w:val="00AF28F7"/>
    <w:rsid w:val="00AF2EDC"/>
    <w:rsid w:val="00B00A99"/>
    <w:rsid w:val="00B03F80"/>
    <w:rsid w:val="00B04113"/>
    <w:rsid w:val="00B05B0C"/>
    <w:rsid w:val="00B06021"/>
    <w:rsid w:val="00B100AB"/>
    <w:rsid w:val="00B1080F"/>
    <w:rsid w:val="00B113B8"/>
    <w:rsid w:val="00B12E31"/>
    <w:rsid w:val="00B24C55"/>
    <w:rsid w:val="00B2535D"/>
    <w:rsid w:val="00B25603"/>
    <w:rsid w:val="00B277A9"/>
    <w:rsid w:val="00B346C2"/>
    <w:rsid w:val="00B43D0A"/>
    <w:rsid w:val="00B450E2"/>
    <w:rsid w:val="00B46365"/>
    <w:rsid w:val="00B505BB"/>
    <w:rsid w:val="00B573AF"/>
    <w:rsid w:val="00B57CF3"/>
    <w:rsid w:val="00B62102"/>
    <w:rsid w:val="00B66B37"/>
    <w:rsid w:val="00B70108"/>
    <w:rsid w:val="00B72AB3"/>
    <w:rsid w:val="00B76033"/>
    <w:rsid w:val="00B80AF3"/>
    <w:rsid w:val="00B83F91"/>
    <w:rsid w:val="00B84EEC"/>
    <w:rsid w:val="00B906EA"/>
    <w:rsid w:val="00B929C2"/>
    <w:rsid w:val="00BA0E05"/>
    <w:rsid w:val="00BA2E2E"/>
    <w:rsid w:val="00BA5775"/>
    <w:rsid w:val="00BA5BB1"/>
    <w:rsid w:val="00BA5E21"/>
    <w:rsid w:val="00BA6336"/>
    <w:rsid w:val="00BA7C88"/>
    <w:rsid w:val="00BB3771"/>
    <w:rsid w:val="00BB4663"/>
    <w:rsid w:val="00BB737A"/>
    <w:rsid w:val="00BC3C17"/>
    <w:rsid w:val="00BC3C1C"/>
    <w:rsid w:val="00BD144E"/>
    <w:rsid w:val="00BD26FE"/>
    <w:rsid w:val="00BD4F05"/>
    <w:rsid w:val="00BD7B8D"/>
    <w:rsid w:val="00BE4726"/>
    <w:rsid w:val="00BE60B5"/>
    <w:rsid w:val="00BF0AA4"/>
    <w:rsid w:val="00BF1684"/>
    <w:rsid w:val="00BF6275"/>
    <w:rsid w:val="00C04B30"/>
    <w:rsid w:val="00C070CA"/>
    <w:rsid w:val="00C17B16"/>
    <w:rsid w:val="00C17E19"/>
    <w:rsid w:val="00C21E6E"/>
    <w:rsid w:val="00C2659A"/>
    <w:rsid w:val="00C30480"/>
    <w:rsid w:val="00C42878"/>
    <w:rsid w:val="00C44570"/>
    <w:rsid w:val="00C54226"/>
    <w:rsid w:val="00C564D8"/>
    <w:rsid w:val="00C61248"/>
    <w:rsid w:val="00C6408A"/>
    <w:rsid w:val="00C64F52"/>
    <w:rsid w:val="00C75B24"/>
    <w:rsid w:val="00C8591A"/>
    <w:rsid w:val="00C9230C"/>
    <w:rsid w:val="00CA03AE"/>
    <w:rsid w:val="00CA09F9"/>
    <w:rsid w:val="00CA39BF"/>
    <w:rsid w:val="00CA488B"/>
    <w:rsid w:val="00CB2AB3"/>
    <w:rsid w:val="00CB34CC"/>
    <w:rsid w:val="00CB5C64"/>
    <w:rsid w:val="00CC723D"/>
    <w:rsid w:val="00CD0698"/>
    <w:rsid w:val="00CD4302"/>
    <w:rsid w:val="00CE73A6"/>
    <w:rsid w:val="00CE7444"/>
    <w:rsid w:val="00CF6975"/>
    <w:rsid w:val="00D00432"/>
    <w:rsid w:val="00D00557"/>
    <w:rsid w:val="00D0357B"/>
    <w:rsid w:val="00D03AA1"/>
    <w:rsid w:val="00D074B8"/>
    <w:rsid w:val="00D12561"/>
    <w:rsid w:val="00D327AD"/>
    <w:rsid w:val="00D34532"/>
    <w:rsid w:val="00D37441"/>
    <w:rsid w:val="00D37CAA"/>
    <w:rsid w:val="00D43570"/>
    <w:rsid w:val="00D51D96"/>
    <w:rsid w:val="00D52E1F"/>
    <w:rsid w:val="00D562C6"/>
    <w:rsid w:val="00D64518"/>
    <w:rsid w:val="00D7316B"/>
    <w:rsid w:val="00D73635"/>
    <w:rsid w:val="00D82C85"/>
    <w:rsid w:val="00D84C56"/>
    <w:rsid w:val="00D86E1C"/>
    <w:rsid w:val="00D8790F"/>
    <w:rsid w:val="00D916CE"/>
    <w:rsid w:val="00D967EF"/>
    <w:rsid w:val="00DA094A"/>
    <w:rsid w:val="00DA3A08"/>
    <w:rsid w:val="00DA5C12"/>
    <w:rsid w:val="00DA745E"/>
    <w:rsid w:val="00DB0101"/>
    <w:rsid w:val="00DC03A7"/>
    <w:rsid w:val="00DC0F9D"/>
    <w:rsid w:val="00DC1DE3"/>
    <w:rsid w:val="00DC250F"/>
    <w:rsid w:val="00DC2D28"/>
    <w:rsid w:val="00DC3829"/>
    <w:rsid w:val="00DD3ACF"/>
    <w:rsid w:val="00DD3BD3"/>
    <w:rsid w:val="00DD3BE1"/>
    <w:rsid w:val="00DD7DA0"/>
    <w:rsid w:val="00DE78A0"/>
    <w:rsid w:val="00DF1446"/>
    <w:rsid w:val="00DF1766"/>
    <w:rsid w:val="00DF17E4"/>
    <w:rsid w:val="00DF5794"/>
    <w:rsid w:val="00E02C8F"/>
    <w:rsid w:val="00E104E4"/>
    <w:rsid w:val="00E13AC8"/>
    <w:rsid w:val="00E26C70"/>
    <w:rsid w:val="00E34904"/>
    <w:rsid w:val="00E360DF"/>
    <w:rsid w:val="00E3717F"/>
    <w:rsid w:val="00E37628"/>
    <w:rsid w:val="00E41846"/>
    <w:rsid w:val="00E42632"/>
    <w:rsid w:val="00E4275C"/>
    <w:rsid w:val="00E472C2"/>
    <w:rsid w:val="00E5002C"/>
    <w:rsid w:val="00E567FC"/>
    <w:rsid w:val="00E64E67"/>
    <w:rsid w:val="00E65618"/>
    <w:rsid w:val="00E65A1A"/>
    <w:rsid w:val="00E676C8"/>
    <w:rsid w:val="00E70691"/>
    <w:rsid w:val="00E711AA"/>
    <w:rsid w:val="00E72D87"/>
    <w:rsid w:val="00E73DDD"/>
    <w:rsid w:val="00E74BBC"/>
    <w:rsid w:val="00E756AE"/>
    <w:rsid w:val="00E75838"/>
    <w:rsid w:val="00E7670B"/>
    <w:rsid w:val="00E90006"/>
    <w:rsid w:val="00E90BFE"/>
    <w:rsid w:val="00E97D5B"/>
    <w:rsid w:val="00EA217F"/>
    <w:rsid w:val="00EA2A40"/>
    <w:rsid w:val="00EA5003"/>
    <w:rsid w:val="00EA52D1"/>
    <w:rsid w:val="00EA5BA7"/>
    <w:rsid w:val="00EB4A6A"/>
    <w:rsid w:val="00EB5691"/>
    <w:rsid w:val="00EB74C0"/>
    <w:rsid w:val="00EC3FDE"/>
    <w:rsid w:val="00EC5BCE"/>
    <w:rsid w:val="00EC66B3"/>
    <w:rsid w:val="00ED4B5B"/>
    <w:rsid w:val="00EE037B"/>
    <w:rsid w:val="00EE12BC"/>
    <w:rsid w:val="00EE2016"/>
    <w:rsid w:val="00EE31E4"/>
    <w:rsid w:val="00EE5F52"/>
    <w:rsid w:val="00EE6AAE"/>
    <w:rsid w:val="00EF2DF2"/>
    <w:rsid w:val="00EF7C9F"/>
    <w:rsid w:val="00F0447B"/>
    <w:rsid w:val="00F0790D"/>
    <w:rsid w:val="00F12487"/>
    <w:rsid w:val="00F13341"/>
    <w:rsid w:val="00F155E0"/>
    <w:rsid w:val="00F24847"/>
    <w:rsid w:val="00F264C1"/>
    <w:rsid w:val="00F34777"/>
    <w:rsid w:val="00F42256"/>
    <w:rsid w:val="00F4528C"/>
    <w:rsid w:val="00F5127C"/>
    <w:rsid w:val="00F55A71"/>
    <w:rsid w:val="00F608B9"/>
    <w:rsid w:val="00F639BB"/>
    <w:rsid w:val="00F63BD1"/>
    <w:rsid w:val="00F6564E"/>
    <w:rsid w:val="00F65F27"/>
    <w:rsid w:val="00F70E94"/>
    <w:rsid w:val="00F72CD6"/>
    <w:rsid w:val="00F75180"/>
    <w:rsid w:val="00F77FC5"/>
    <w:rsid w:val="00F82E14"/>
    <w:rsid w:val="00F87810"/>
    <w:rsid w:val="00F87FD0"/>
    <w:rsid w:val="00F95D07"/>
    <w:rsid w:val="00FA1D11"/>
    <w:rsid w:val="00FA5777"/>
    <w:rsid w:val="00FA6911"/>
    <w:rsid w:val="00FB1D0D"/>
    <w:rsid w:val="00FB4DD3"/>
    <w:rsid w:val="00FB5226"/>
    <w:rsid w:val="00FB58E0"/>
    <w:rsid w:val="00FD4789"/>
    <w:rsid w:val="00FD78F6"/>
    <w:rsid w:val="00FE27B8"/>
    <w:rsid w:val="00FE6538"/>
    <w:rsid w:val="00FF06F5"/>
    <w:rsid w:val="00FF16CF"/>
    <w:rsid w:val="00FF3729"/>
    <w:rsid w:val="00FF4533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89830"/>
  <w15:docId w15:val="{279A4EA0-7B2F-4F86-8053-D4DA4191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B8B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"/>
    <w:qFormat/>
    <w:rsid w:val="00906D1A"/>
    <w:pPr>
      <w:keepNext/>
      <w:numPr>
        <w:numId w:val="5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5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5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5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5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5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5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5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5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06D1A"/>
    <w:rPr>
      <w:rFonts w:ascii="Arial" w:hAnsi="Arial" w:cs="Arial"/>
      <w:sz w:val="22"/>
      <w:szCs w:val="22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06D1A"/>
    <w:rPr>
      <w:rFonts w:ascii="Arial" w:hAnsi="Arial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06D1A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06D1A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06D1A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06D1A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41619"/>
    <w:rPr>
      <w:b/>
      <w:bCs/>
    </w:rPr>
  </w:style>
  <w:style w:type="paragraph" w:customStyle="1" w:styleId="Default">
    <w:name w:val="Default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rsid w:val="00906D1A"/>
    <w:rPr>
      <w:rFonts w:ascii="Arial" w:hAnsi="Arial"/>
      <w:sz w:val="28"/>
      <w:szCs w:val="28"/>
    </w:rPr>
  </w:style>
  <w:style w:type="paragraph" w:styleId="Normlnweb">
    <w:name w:val="Normal (Web)"/>
    <w:basedOn w:val="Normln"/>
    <w:uiPriority w:val="99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uiPriority w:val="99"/>
    <w:rsid w:val="00B06021"/>
    <w:pPr>
      <w:numPr>
        <w:numId w:val="6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uiPriority w:val="99"/>
    <w:rsid w:val="00B06021"/>
    <w:pPr>
      <w:numPr>
        <w:ilvl w:val="1"/>
        <w:numId w:val="6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uiPriority w:val="99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uiPriority w:val="99"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uiPriority w:val="99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spacing w:before="120" w:after="120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14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14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lovn1">
    <w:name w:val="Číslování 1"/>
    <w:basedOn w:val="Normln"/>
    <w:uiPriority w:val="99"/>
    <w:rsid w:val="00EC66B3"/>
    <w:pPr>
      <w:widowControl w:val="0"/>
      <w:numPr>
        <w:numId w:val="15"/>
      </w:numPr>
      <w:spacing w:after="170"/>
    </w:pPr>
    <w:rPr>
      <w:rFonts w:eastAsia="Calibri"/>
      <w:sz w:val="22"/>
      <w:szCs w:val="22"/>
      <w:lang w:eastAsia="cs-CZ"/>
    </w:rPr>
  </w:style>
  <w:style w:type="character" w:customStyle="1" w:styleId="jmeno">
    <w:name w:val="jmeno"/>
    <w:basedOn w:val="Standardnpsmoodstavce"/>
    <w:rsid w:val="002F47E2"/>
  </w:style>
  <w:style w:type="character" w:customStyle="1" w:styleId="Zstupntext1">
    <w:name w:val="Zástupný text1"/>
    <w:uiPriority w:val="99"/>
    <w:semiHidden/>
    <w:rsid w:val="00AE795B"/>
    <w:rPr>
      <w:rFonts w:cs="Times New Roman"/>
      <w:color w:val="808080"/>
    </w:rPr>
  </w:style>
  <w:style w:type="paragraph" w:customStyle="1" w:styleId="Odstavec1">
    <w:name w:val="Odstavec 1."/>
    <w:basedOn w:val="Normln"/>
    <w:rsid w:val="00543BBF"/>
    <w:pPr>
      <w:keepNext/>
      <w:numPr>
        <w:numId w:val="22"/>
      </w:numPr>
      <w:suppressAutoHyphens w:val="0"/>
      <w:spacing w:before="360" w:after="120"/>
      <w:jc w:val="left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543BBF"/>
    <w:pPr>
      <w:numPr>
        <w:ilvl w:val="1"/>
        <w:numId w:val="22"/>
      </w:numPr>
      <w:suppressAutoHyphens w:val="0"/>
      <w:spacing w:before="120"/>
      <w:jc w:val="left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81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814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3814"/>
    <w:rPr>
      <w:vertAlign w:val="superscript"/>
    </w:rPr>
  </w:style>
  <w:style w:type="paragraph" w:styleId="Revize">
    <w:name w:val="Revision"/>
    <w:hidden/>
    <w:uiPriority w:val="99"/>
    <w:semiHidden/>
    <w:rsid w:val="00E64E67"/>
    <w:rPr>
      <w:rFonts w:ascii="Arial" w:eastAsia="Times New Roman" w:hAnsi="Arial" w:cs="Arial"/>
      <w:lang w:eastAsia="ar-SA"/>
    </w:rPr>
  </w:style>
  <w:style w:type="character" w:customStyle="1" w:styleId="akcezoznamtext">
    <w:name w:val="akcezoznamtext"/>
    <w:basedOn w:val="Standardnpsmoodstavce"/>
    <w:rsid w:val="00D03AA1"/>
  </w:style>
  <w:style w:type="paragraph" w:customStyle="1" w:styleId="odsazen1">
    <w:name w:val="odsazení *.*.1"/>
    <w:basedOn w:val="Odstavecseseznamem"/>
    <w:qFormat/>
    <w:rsid w:val="00EE12BC"/>
    <w:pPr>
      <w:spacing w:before="60" w:after="60"/>
      <w:ind w:left="1080" w:hanging="720"/>
      <w:contextualSpacing w:val="0"/>
      <w:jc w:val="both"/>
    </w:pPr>
    <w:rPr>
      <w:rFonts w:asciiTheme="minorHAnsi" w:eastAsia="Times New Roman" w:hAnsiTheme="minorHAnsi" w:cstheme="minorHAnsi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tauchen@stredniskolaosel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9656E-2497-4059-B986-B81B59FF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3828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Bočko</dc:creator>
  <cp:lastModifiedBy>Jitka Boušová</cp:lastModifiedBy>
  <cp:revision>19</cp:revision>
  <cp:lastPrinted>2013-12-09T07:18:00Z</cp:lastPrinted>
  <dcterms:created xsi:type="dcterms:W3CDTF">2021-05-12T07:56:00Z</dcterms:created>
  <dcterms:modified xsi:type="dcterms:W3CDTF">2021-11-19T09:38:00Z</dcterms:modified>
</cp:coreProperties>
</file>