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ED5" w:rsidRDefault="00C70ED5" w:rsidP="00C70ED5">
      <w:pPr>
        <w:widowControl w:val="0"/>
        <w:spacing w:line="360" w:lineRule="auto"/>
        <w:jc w:val="center"/>
        <w:rPr>
          <w:b/>
          <w:sz w:val="28"/>
          <w:szCs w:val="28"/>
        </w:rPr>
      </w:pPr>
      <w:proofErr w:type="spellStart"/>
      <w:r>
        <w:rPr>
          <w:b/>
          <w:sz w:val="28"/>
          <w:szCs w:val="28"/>
        </w:rPr>
        <w:t>Amendment</w:t>
      </w:r>
      <w:proofErr w:type="spellEnd"/>
      <w:r>
        <w:rPr>
          <w:b/>
          <w:sz w:val="28"/>
          <w:szCs w:val="28"/>
        </w:rPr>
        <w:t xml:space="preserve"> No. 1 </w:t>
      </w:r>
    </w:p>
    <w:p w:rsidR="00C70ED5" w:rsidRDefault="00C70ED5" w:rsidP="00C70ED5">
      <w:pPr>
        <w:jc w:val="center"/>
        <w:rPr>
          <w:b/>
          <w:sz w:val="28"/>
          <w:szCs w:val="28"/>
          <w:lang w:val="en-US"/>
        </w:rPr>
      </w:pPr>
      <w:r>
        <w:rPr>
          <w:b/>
          <w:sz w:val="28"/>
          <w:szCs w:val="28"/>
        </w:rPr>
        <w:t xml:space="preserve">to </w:t>
      </w:r>
      <w:proofErr w:type="spellStart"/>
      <w:r>
        <w:rPr>
          <w:b/>
          <w:sz w:val="28"/>
          <w:szCs w:val="28"/>
        </w:rPr>
        <w:t>the</w:t>
      </w:r>
      <w:proofErr w:type="spellEnd"/>
      <w:r>
        <w:rPr>
          <w:b/>
          <w:sz w:val="28"/>
          <w:szCs w:val="28"/>
        </w:rPr>
        <w:t xml:space="preserve"> </w:t>
      </w:r>
      <w:proofErr w:type="spellStart"/>
      <w:r>
        <w:rPr>
          <w:b/>
          <w:sz w:val="28"/>
          <w:szCs w:val="28"/>
        </w:rPr>
        <w:t>Agreement</w:t>
      </w:r>
      <w:proofErr w:type="spellEnd"/>
      <w:r>
        <w:rPr>
          <w:b/>
          <w:sz w:val="28"/>
          <w:szCs w:val="28"/>
        </w:rPr>
        <w:t xml:space="preserve"> </w:t>
      </w:r>
      <w:r>
        <w:rPr>
          <w:b/>
          <w:sz w:val="28"/>
          <w:szCs w:val="28"/>
          <w:lang w:val="en-US"/>
        </w:rPr>
        <w:t xml:space="preserve">on the implementation of the SST-1M project </w:t>
      </w:r>
    </w:p>
    <w:p w:rsidR="00C70ED5" w:rsidRDefault="00C70ED5" w:rsidP="00C70ED5">
      <w:pPr>
        <w:widowControl w:val="0"/>
        <w:spacing w:line="360" w:lineRule="auto"/>
        <w:jc w:val="center"/>
        <w:rPr>
          <w:b/>
        </w:rPr>
      </w:pPr>
      <w:r>
        <w:rPr>
          <w:b/>
          <w:sz w:val="28"/>
          <w:szCs w:val="28"/>
          <w:lang w:val="en-US"/>
        </w:rPr>
        <w:t xml:space="preserve">at the </w:t>
      </w:r>
      <w:proofErr w:type="spellStart"/>
      <w:r>
        <w:rPr>
          <w:b/>
          <w:sz w:val="28"/>
          <w:szCs w:val="28"/>
          <w:lang w:val="en-US"/>
        </w:rPr>
        <w:t>Ondřejov</w:t>
      </w:r>
      <w:proofErr w:type="spellEnd"/>
      <w:r>
        <w:rPr>
          <w:b/>
          <w:sz w:val="28"/>
          <w:szCs w:val="28"/>
          <w:lang w:val="en-US"/>
        </w:rPr>
        <w:t xml:space="preserve"> Observatory</w:t>
      </w:r>
      <w:r>
        <w:rPr>
          <w:b/>
          <w:lang w:val="en-US"/>
        </w:rPr>
        <w:t xml:space="preserve"> </w:t>
      </w:r>
    </w:p>
    <w:p w:rsidR="00C70ED5" w:rsidRDefault="00C70ED5" w:rsidP="00C70ED5">
      <w:pPr>
        <w:widowControl w:val="0"/>
        <w:spacing w:line="360" w:lineRule="auto"/>
        <w:jc w:val="center"/>
        <w:rPr>
          <w:b/>
        </w:rPr>
      </w:pPr>
    </w:p>
    <w:p w:rsidR="00C70ED5" w:rsidRDefault="00C70ED5" w:rsidP="00C70ED5">
      <w:pPr>
        <w:widowControl w:val="0"/>
        <w:autoSpaceDE w:val="0"/>
        <w:autoSpaceDN w:val="0"/>
        <w:adjustRightInd w:val="0"/>
        <w:ind w:right="-6"/>
        <w:jc w:val="both"/>
      </w:pPr>
      <w:proofErr w:type="spellStart"/>
      <w:r>
        <w:t>Between</w:t>
      </w:r>
      <w:proofErr w:type="spellEnd"/>
      <w:r>
        <w:t>:</w:t>
      </w:r>
    </w:p>
    <w:p w:rsidR="00C70ED5" w:rsidRDefault="00C70ED5" w:rsidP="00C70ED5">
      <w:pPr>
        <w:widowControl w:val="0"/>
        <w:autoSpaceDE w:val="0"/>
        <w:autoSpaceDN w:val="0"/>
        <w:adjustRightInd w:val="0"/>
        <w:ind w:right="-6"/>
        <w:jc w:val="both"/>
        <w:rPr>
          <w:b/>
        </w:rPr>
      </w:pPr>
    </w:p>
    <w:p w:rsidR="00C70ED5" w:rsidRDefault="00C70ED5" w:rsidP="00C70ED5">
      <w:pPr>
        <w:ind w:right="-6"/>
        <w:jc w:val="both"/>
        <w:rPr>
          <w:lang w:val="en-US"/>
        </w:rPr>
      </w:pPr>
      <w:r>
        <w:rPr>
          <w:b/>
          <w:lang w:val="en-US"/>
        </w:rPr>
        <w:t xml:space="preserve">The Henryk </w:t>
      </w:r>
      <w:proofErr w:type="spellStart"/>
      <w:r>
        <w:rPr>
          <w:b/>
          <w:lang w:val="en-US"/>
        </w:rPr>
        <w:t>Niewodniczański</w:t>
      </w:r>
      <w:proofErr w:type="spellEnd"/>
      <w:r>
        <w:rPr>
          <w:b/>
          <w:lang w:val="en-US"/>
        </w:rPr>
        <w:t xml:space="preserve"> Institute of Nuclear Physics, Polish Academy of Sciences </w:t>
      </w:r>
      <w:r>
        <w:rPr>
          <w:lang w:val="en-US"/>
        </w:rPr>
        <w:t>(hereinafter designated as the</w:t>
      </w:r>
      <w:r>
        <w:rPr>
          <w:b/>
          <w:lang w:val="en-US"/>
        </w:rPr>
        <w:t xml:space="preserve"> “IFJ PAN”</w:t>
      </w:r>
      <w:r>
        <w:rPr>
          <w:lang w:val="en-US"/>
        </w:rPr>
        <w:t xml:space="preserve">), with its address at </w:t>
      </w:r>
      <w:proofErr w:type="spellStart"/>
      <w:r>
        <w:rPr>
          <w:lang w:val="en-US"/>
        </w:rPr>
        <w:t>Radzikowskiego</w:t>
      </w:r>
      <w:proofErr w:type="spellEnd"/>
      <w:r>
        <w:rPr>
          <w:lang w:val="en-US"/>
        </w:rPr>
        <w:t xml:space="preserve"> 152, 31-342 Kraków, Poland, represented by </w:t>
      </w:r>
      <w:r>
        <w:rPr>
          <w:lang w:val="en-GB"/>
        </w:rPr>
        <w:t xml:space="preserve">Prof. </w:t>
      </w:r>
      <w:proofErr w:type="spellStart"/>
      <w:r>
        <w:rPr>
          <w:lang w:val="en-GB"/>
        </w:rPr>
        <w:t>Dr.</w:t>
      </w:r>
      <w:proofErr w:type="spellEnd"/>
      <w:r>
        <w:rPr>
          <w:lang w:val="en-GB"/>
        </w:rPr>
        <w:t xml:space="preserve"> hab. Tadeusz </w:t>
      </w:r>
      <w:proofErr w:type="spellStart"/>
      <w:r>
        <w:rPr>
          <w:lang w:val="en-GB"/>
        </w:rPr>
        <w:t>Lesiak</w:t>
      </w:r>
      <w:proofErr w:type="spellEnd"/>
      <w:r>
        <w:rPr>
          <w:lang w:val="en-US"/>
        </w:rPr>
        <w:t xml:space="preserve">, Director General, with the participation of Mgr. </w:t>
      </w:r>
      <w:proofErr w:type="spellStart"/>
      <w:r>
        <w:rPr>
          <w:lang w:val="en-US"/>
        </w:rPr>
        <w:t>Inz</w:t>
      </w:r>
      <w:proofErr w:type="spellEnd"/>
      <w:r>
        <w:rPr>
          <w:lang w:val="en-US"/>
        </w:rPr>
        <w:t xml:space="preserve">. </w:t>
      </w:r>
      <w:proofErr w:type="spellStart"/>
      <w:r>
        <w:rPr>
          <w:lang w:val="en-US"/>
        </w:rPr>
        <w:t>Małgorzata</w:t>
      </w:r>
      <w:proofErr w:type="spellEnd"/>
      <w:r>
        <w:rPr>
          <w:lang w:val="en-US"/>
        </w:rPr>
        <w:t xml:space="preserve"> </w:t>
      </w:r>
      <w:proofErr w:type="spellStart"/>
      <w:r>
        <w:rPr>
          <w:lang w:val="en-US"/>
        </w:rPr>
        <w:t>Jasiówka</w:t>
      </w:r>
      <w:proofErr w:type="spellEnd"/>
      <w:r>
        <w:rPr>
          <w:lang w:val="en-US"/>
        </w:rPr>
        <w:t xml:space="preserve"> – Chief Accountant,</w:t>
      </w:r>
    </w:p>
    <w:p w:rsidR="00C70ED5" w:rsidRDefault="00C70ED5" w:rsidP="00C70ED5">
      <w:pPr>
        <w:ind w:right="-6"/>
        <w:jc w:val="both"/>
        <w:rPr>
          <w:lang w:val="en-US"/>
        </w:rPr>
      </w:pPr>
    </w:p>
    <w:p w:rsidR="00C70ED5" w:rsidRDefault="00C70ED5" w:rsidP="00C70ED5">
      <w:pPr>
        <w:ind w:right="-6"/>
        <w:jc w:val="both"/>
        <w:rPr>
          <w:lang w:val="en-US"/>
        </w:rPr>
      </w:pPr>
      <w:r>
        <w:rPr>
          <w:lang w:val="en-US"/>
        </w:rPr>
        <w:t>and</w:t>
      </w:r>
    </w:p>
    <w:p w:rsidR="00C70ED5" w:rsidRDefault="00C70ED5" w:rsidP="00C70ED5">
      <w:pPr>
        <w:ind w:right="-6"/>
        <w:jc w:val="both"/>
        <w:rPr>
          <w:lang w:val="en-US"/>
        </w:rPr>
      </w:pPr>
    </w:p>
    <w:p w:rsidR="00C70ED5" w:rsidRDefault="00C70ED5" w:rsidP="00C70ED5">
      <w:pPr>
        <w:ind w:right="-6"/>
        <w:jc w:val="both"/>
        <w:rPr>
          <w:lang w:val="en-US"/>
        </w:rPr>
      </w:pPr>
      <w:r>
        <w:rPr>
          <w:b/>
          <w:lang w:val="en-US"/>
        </w:rPr>
        <w:t xml:space="preserve">Astronomical Institute of the Czech Academy of Sciences </w:t>
      </w:r>
      <w:r>
        <w:rPr>
          <w:lang w:val="en-US"/>
        </w:rPr>
        <w:t xml:space="preserve">(hereinafter designated as the </w:t>
      </w:r>
      <w:r>
        <w:rPr>
          <w:lang w:val="en-US"/>
        </w:rPr>
        <w:br/>
        <w:t>“</w:t>
      </w:r>
      <w:r>
        <w:rPr>
          <w:b/>
          <w:lang w:val="en-US"/>
        </w:rPr>
        <w:t>AI CAS</w:t>
      </w:r>
      <w:r>
        <w:rPr>
          <w:lang w:val="en-US"/>
        </w:rPr>
        <w:t>”)</w:t>
      </w:r>
      <w:r>
        <w:rPr>
          <w:b/>
          <w:lang w:val="en-US"/>
        </w:rPr>
        <w:t>,</w:t>
      </w:r>
      <w:r>
        <w:rPr>
          <w:lang w:val="en-US"/>
        </w:rPr>
        <w:t xml:space="preserve"> with its address at </w:t>
      </w:r>
      <w:proofErr w:type="spellStart"/>
      <w:r>
        <w:rPr>
          <w:lang w:val="en-US"/>
        </w:rPr>
        <w:t>Fričova</w:t>
      </w:r>
      <w:proofErr w:type="spellEnd"/>
      <w:r>
        <w:rPr>
          <w:lang w:val="en-US"/>
        </w:rPr>
        <w:t xml:space="preserve"> 298, 25165 </w:t>
      </w:r>
      <w:proofErr w:type="spellStart"/>
      <w:r>
        <w:rPr>
          <w:lang w:val="en-US"/>
        </w:rPr>
        <w:t>Ondřejov</w:t>
      </w:r>
      <w:proofErr w:type="spellEnd"/>
      <w:r>
        <w:rPr>
          <w:lang w:val="en-US"/>
        </w:rPr>
        <w:t xml:space="preserve">, Czech Republic, represented by Prof. </w:t>
      </w:r>
      <w:proofErr w:type="spellStart"/>
      <w:r>
        <w:rPr>
          <w:lang w:val="en-US"/>
        </w:rPr>
        <w:t>RNDr</w:t>
      </w:r>
      <w:proofErr w:type="spellEnd"/>
      <w:r>
        <w:rPr>
          <w:lang w:val="en-US"/>
        </w:rPr>
        <w:t xml:space="preserve">. </w:t>
      </w:r>
      <w:proofErr w:type="spellStart"/>
      <w:r>
        <w:rPr>
          <w:lang w:val="en-US"/>
        </w:rPr>
        <w:t>Vladimír</w:t>
      </w:r>
      <w:proofErr w:type="spellEnd"/>
      <w:r>
        <w:rPr>
          <w:lang w:val="en-US"/>
        </w:rPr>
        <w:t xml:space="preserve"> </w:t>
      </w:r>
      <w:proofErr w:type="spellStart"/>
      <w:r>
        <w:rPr>
          <w:lang w:val="en-US"/>
        </w:rPr>
        <w:t>Karas</w:t>
      </w:r>
      <w:proofErr w:type="spellEnd"/>
      <w:r>
        <w:rPr>
          <w:lang w:val="en-US"/>
        </w:rPr>
        <w:t xml:space="preserve">, </w:t>
      </w:r>
      <w:proofErr w:type="spellStart"/>
      <w:r>
        <w:rPr>
          <w:lang w:val="en-US"/>
        </w:rPr>
        <w:t>DrSc</w:t>
      </w:r>
      <w:proofErr w:type="spellEnd"/>
      <w:r>
        <w:rPr>
          <w:lang w:val="en-US"/>
        </w:rPr>
        <w:t xml:space="preserve">., Director, </w:t>
      </w:r>
    </w:p>
    <w:p w:rsidR="00C70ED5" w:rsidRDefault="00C70ED5" w:rsidP="00C70ED5">
      <w:pPr>
        <w:ind w:right="-6"/>
        <w:jc w:val="both"/>
        <w:rPr>
          <w:lang w:val="en-US"/>
        </w:rPr>
      </w:pPr>
    </w:p>
    <w:p w:rsidR="00C70ED5" w:rsidRDefault="00C70ED5" w:rsidP="00C70ED5">
      <w:pPr>
        <w:widowControl w:val="0"/>
        <w:autoSpaceDE w:val="0"/>
        <w:autoSpaceDN w:val="0"/>
        <w:adjustRightInd w:val="0"/>
        <w:ind w:right="-6"/>
        <w:jc w:val="both"/>
        <w:rPr>
          <w:lang w:val="en-US"/>
        </w:rPr>
      </w:pPr>
      <w:r>
        <w:rPr>
          <w:lang w:val="en-US"/>
        </w:rPr>
        <w:t>(hereafter jointly referred to as the “</w:t>
      </w:r>
      <w:r>
        <w:rPr>
          <w:b/>
          <w:lang w:val="en-US"/>
        </w:rPr>
        <w:t>Parties</w:t>
      </w:r>
      <w:r>
        <w:rPr>
          <w:lang w:val="en-US"/>
        </w:rPr>
        <w:t xml:space="preserve">”). </w:t>
      </w:r>
    </w:p>
    <w:p w:rsidR="00C70ED5" w:rsidRDefault="00C70ED5" w:rsidP="00C70ED5">
      <w:pPr>
        <w:widowControl w:val="0"/>
        <w:autoSpaceDE w:val="0"/>
        <w:autoSpaceDN w:val="0"/>
        <w:adjustRightInd w:val="0"/>
        <w:ind w:right="-6"/>
        <w:jc w:val="both"/>
        <w:rPr>
          <w:lang w:val="en-US"/>
        </w:rPr>
      </w:pPr>
    </w:p>
    <w:p w:rsidR="00C70ED5" w:rsidRDefault="00C70ED5" w:rsidP="00C70ED5">
      <w:pPr>
        <w:pStyle w:val="Bezmezer"/>
        <w:ind w:right="-6"/>
        <w:jc w:val="center"/>
        <w:rPr>
          <w:b/>
        </w:rPr>
      </w:pPr>
      <w:r>
        <w:rPr>
          <w:szCs w:val="23"/>
        </w:rPr>
        <w:t>§</w:t>
      </w:r>
      <w:r>
        <w:rPr>
          <w:b/>
        </w:rPr>
        <w:t>1</w:t>
      </w:r>
    </w:p>
    <w:p w:rsidR="00C70ED5" w:rsidRDefault="00C70ED5" w:rsidP="00C70ED5">
      <w:pPr>
        <w:ind w:right="-6"/>
        <w:jc w:val="both"/>
      </w:pPr>
      <w:r>
        <w:br/>
      </w:r>
      <w:r>
        <w:rPr>
          <w:lang w:val="en-US"/>
        </w:rPr>
        <w:t xml:space="preserve">Article 2.2.1 of the Agreement </w:t>
      </w:r>
      <w:proofErr w:type="spellStart"/>
      <w:r>
        <w:t>is</w:t>
      </w:r>
      <w:proofErr w:type="spellEnd"/>
      <w:r>
        <w:t xml:space="preserve"> </w:t>
      </w:r>
      <w:proofErr w:type="spellStart"/>
      <w:r>
        <w:t>hereby</w:t>
      </w:r>
      <w:proofErr w:type="spellEnd"/>
      <w:r>
        <w:t xml:space="preserve"> </w:t>
      </w:r>
      <w:proofErr w:type="spellStart"/>
      <w:r>
        <w:t>amended</w:t>
      </w:r>
      <w:proofErr w:type="spellEnd"/>
      <w:r>
        <w:t xml:space="preserve"> and </w:t>
      </w:r>
      <w:proofErr w:type="spellStart"/>
      <w:r>
        <w:t>restated</w:t>
      </w:r>
      <w:proofErr w:type="spellEnd"/>
      <w:r>
        <w:t xml:space="preserve"> in </w:t>
      </w:r>
      <w:proofErr w:type="spellStart"/>
      <w:r>
        <w:t>its</w:t>
      </w:r>
      <w:proofErr w:type="spellEnd"/>
      <w:r>
        <w:t xml:space="preserve"> </w:t>
      </w:r>
      <w:proofErr w:type="spellStart"/>
      <w:r>
        <w:t>entirety</w:t>
      </w:r>
      <w:proofErr w:type="spellEnd"/>
      <w:r>
        <w:t xml:space="preserve"> to </w:t>
      </w:r>
      <w:proofErr w:type="spellStart"/>
      <w:r>
        <w:t>read</w:t>
      </w:r>
      <w:proofErr w:type="spellEnd"/>
      <w:r>
        <w:t xml:space="preserve"> as </w:t>
      </w:r>
      <w:proofErr w:type="spellStart"/>
      <w:r>
        <w:t>follows</w:t>
      </w:r>
      <w:proofErr w:type="spellEnd"/>
      <w:r>
        <w:t>:</w:t>
      </w:r>
    </w:p>
    <w:p w:rsidR="00C70ED5" w:rsidRDefault="00C70ED5" w:rsidP="00C70ED5">
      <w:pPr>
        <w:snapToGrid w:val="0"/>
        <w:spacing w:before="240" w:after="120"/>
        <w:ind w:right="-6"/>
        <w:jc w:val="both"/>
        <w:rPr>
          <w:lang w:val="en-US"/>
        </w:rPr>
      </w:pPr>
      <w:r>
        <w:rPr>
          <w:lang w:val="en-US"/>
        </w:rPr>
        <w:t>“In reference to item No. 10 of the IFJ PAN Contribution List, IFJ PAN will reimburse AI CAS for the costs of The Infrastructure Preparation under point 2.1.1 up to the limit of 350 000 PLN, including VAT with the Czech rate.”</w:t>
      </w:r>
    </w:p>
    <w:p w:rsidR="00C70ED5" w:rsidRDefault="00C70ED5" w:rsidP="00C70ED5">
      <w:pPr>
        <w:pStyle w:val="Bezmezer"/>
        <w:ind w:right="-6"/>
        <w:jc w:val="center"/>
        <w:rPr>
          <w:b/>
        </w:rPr>
      </w:pPr>
      <w:r>
        <w:rPr>
          <w:szCs w:val="23"/>
        </w:rPr>
        <w:t>§</w:t>
      </w:r>
      <w:r>
        <w:rPr>
          <w:b/>
        </w:rPr>
        <w:t>2</w:t>
      </w:r>
    </w:p>
    <w:p w:rsidR="00C70ED5" w:rsidRDefault="00C70ED5" w:rsidP="00C70ED5">
      <w:pPr>
        <w:pStyle w:val="Bezmezer"/>
        <w:ind w:right="-6"/>
        <w:jc w:val="both"/>
        <w:rPr>
          <w:lang w:val="en-US"/>
        </w:rPr>
      </w:pPr>
    </w:p>
    <w:p w:rsidR="00C70ED5" w:rsidRDefault="00C70ED5" w:rsidP="00C70ED5">
      <w:pPr>
        <w:ind w:right="-6"/>
        <w:jc w:val="both"/>
      </w:pPr>
      <w:r>
        <w:rPr>
          <w:lang w:val="en-US"/>
        </w:rPr>
        <w:t xml:space="preserve">Article 3.4.4 of the Agreement </w:t>
      </w:r>
      <w:proofErr w:type="spellStart"/>
      <w:r>
        <w:t>is</w:t>
      </w:r>
      <w:proofErr w:type="spellEnd"/>
      <w:r>
        <w:t xml:space="preserve"> </w:t>
      </w:r>
      <w:proofErr w:type="spellStart"/>
      <w:r>
        <w:t>amended</w:t>
      </w:r>
      <w:proofErr w:type="spellEnd"/>
      <w:r>
        <w:t xml:space="preserve"> and </w:t>
      </w:r>
      <w:proofErr w:type="spellStart"/>
      <w:r>
        <w:t>restated</w:t>
      </w:r>
      <w:proofErr w:type="spellEnd"/>
      <w:r>
        <w:t xml:space="preserve"> in </w:t>
      </w:r>
      <w:proofErr w:type="spellStart"/>
      <w:r>
        <w:t>its</w:t>
      </w:r>
      <w:proofErr w:type="spellEnd"/>
      <w:r>
        <w:t xml:space="preserve"> </w:t>
      </w:r>
      <w:proofErr w:type="spellStart"/>
      <w:r>
        <w:t>entirety</w:t>
      </w:r>
      <w:proofErr w:type="spellEnd"/>
      <w:r>
        <w:t xml:space="preserve"> to </w:t>
      </w:r>
      <w:proofErr w:type="spellStart"/>
      <w:r>
        <w:t>read</w:t>
      </w:r>
      <w:proofErr w:type="spellEnd"/>
      <w:r>
        <w:t xml:space="preserve"> as </w:t>
      </w:r>
      <w:proofErr w:type="spellStart"/>
      <w:r>
        <w:t>follows</w:t>
      </w:r>
      <w:proofErr w:type="spellEnd"/>
      <w:r>
        <w:t>:</w:t>
      </w:r>
    </w:p>
    <w:p w:rsidR="00C70ED5" w:rsidRDefault="00C70ED5" w:rsidP="00C70ED5">
      <w:pPr>
        <w:ind w:right="-6"/>
        <w:jc w:val="both"/>
      </w:pPr>
    </w:p>
    <w:p w:rsidR="00C70ED5" w:rsidRDefault="00C70ED5" w:rsidP="00C70ED5">
      <w:pPr>
        <w:ind w:right="-6"/>
        <w:jc w:val="both"/>
      </w:pPr>
      <w:r>
        <w:rPr>
          <w:lang w:val="en-US"/>
        </w:rPr>
        <w:t>“The VAT invoice(s) for telescopes assembly need to be issued by the end of the calendar year in which the service costs have been incurred. The VAT invoice(s) for telescopes disassembly need to be issued by the end of the duration of the Agreement or by December 31, 2022, whichever is earlier.”</w:t>
      </w:r>
    </w:p>
    <w:p w:rsidR="00C70ED5" w:rsidRDefault="00C70ED5" w:rsidP="00C70ED5">
      <w:pPr>
        <w:pStyle w:val="Bezmezer"/>
        <w:ind w:right="-6"/>
        <w:jc w:val="center"/>
        <w:rPr>
          <w:b/>
        </w:rPr>
      </w:pPr>
      <w:r>
        <w:rPr>
          <w:szCs w:val="23"/>
        </w:rPr>
        <w:t>§</w:t>
      </w:r>
      <w:r>
        <w:rPr>
          <w:b/>
        </w:rPr>
        <w:t>3</w:t>
      </w:r>
    </w:p>
    <w:p w:rsidR="00C70ED5" w:rsidRDefault="00C70ED5" w:rsidP="00C70ED5">
      <w:pPr>
        <w:pStyle w:val="Normlnweb"/>
        <w:spacing w:before="0" w:beforeAutospacing="0" w:after="0" w:afterAutospacing="0"/>
        <w:ind w:right="-6"/>
        <w:jc w:val="both"/>
        <w:rPr>
          <w:color w:val="000000"/>
        </w:rPr>
      </w:pPr>
      <w:r>
        <w:rPr>
          <w:color w:val="000000"/>
        </w:rPr>
        <w:t> </w:t>
      </w:r>
    </w:p>
    <w:tbl>
      <w:tblPr>
        <w:tblW w:w="5003" w:type="pct"/>
        <w:tblCellMar>
          <w:left w:w="0" w:type="dxa"/>
          <w:right w:w="0" w:type="dxa"/>
        </w:tblCellMar>
        <w:tblLook w:val="0600" w:firstRow="0" w:lastRow="0" w:firstColumn="0" w:lastColumn="0" w:noHBand="1" w:noVBand="1"/>
      </w:tblPr>
      <w:tblGrid>
        <w:gridCol w:w="9077"/>
      </w:tblGrid>
      <w:tr w:rsidR="00C70ED5" w:rsidTr="00C70ED5">
        <w:tc>
          <w:tcPr>
            <w:tcW w:w="5000" w:type="pct"/>
          </w:tcPr>
          <w:p w:rsidR="00C70ED5" w:rsidRDefault="00C70ED5">
            <w:pPr>
              <w:pStyle w:val="Bezmezer"/>
              <w:ind w:right="-6"/>
              <w:jc w:val="both"/>
              <w:rPr>
                <w:lang w:eastAsia="en-US"/>
              </w:rPr>
            </w:pPr>
            <w:proofErr w:type="spellStart"/>
            <w:r>
              <w:rPr>
                <w:szCs w:val="23"/>
                <w:lang w:eastAsia="en-US"/>
              </w:rPr>
              <w:t>Article</w:t>
            </w:r>
            <w:proofErr w:type="spellEnd"/>
            <w:r>
              <w:rPr>
                <w:szCs w:val="23"/>
                <w:lang w:eastAsia="en-US"/>
              </w:rPr>
              <w:t xml:space="preserve"> 3.5.2 </w:t>
            </w:r>
            <w:r>
              <w:rPr>
                <w:lang w:val="en-US" w:eastAsia="en-US"/>
              </w:rPr>
              <w:t xml:space="preserve">of the Agreement </w:t>
            </w:r>
            <w:proofErr w:type="spellStart"/>
            <w:r>
              <w:rPr>
                <w:lang w:eastAsia="en-US"/>
              </w:rPr>
              <w:t>is</w:t>
            </w:r>
            <w:proofErr w:type="spellEnd"/>
            <w:r>
              <w:rPr>
                <w:lang w:eastAsia="en-US"/>
              </w:rPr>
              <w:t xml:space="preserve"> </w:t>
            </w:r>
            <w:proofErr w:type="spellStart"/>
            <w:r>
              <w:rPr>
                <w:lang w:eastAsia="en-US"/>
              </w:rPr>
              <w:t>amended</w:t>
            </w:r>
            <w:proofErr w:type="spellEnd"/>
            <w:r>
              <w:rPr>
                <w:lang w:eastAsia="en-US"/>
              </w:rPr>
              <w:t xml:space="preserve"> by </w:t>
            </w:r>
            <w:proofErr w:type="spellStart"/>
            <w:r>
              <w:rPr>
                <w:lang w:eastAsia="en-US"/>
              </w:rPr>
              <w:t>adding</w:t>
            </w:r>
            <w:proofErr w:type="spellEnd"/>
            <w:r>
              <w:rPr>
                <w:lang w:eastAsia="en-US"/>
              </w:rPr>
              <w:t xml:space="preserve"> </w:t>
            </w:r>
            <w:proofErr w:type="spellStart"/>
            <w:r>
              <w:rPr>
                <w:lang w:eastAsia="en-US"/>
              </w:rPr>
              <w:t>the</w:t>
            </w:r>
            <w:proofErr w:type="spellEnd"/>
            <w:r>
              <w:rPr>
                <w:lang w:eastAsia="en-US"/>
              </w:rPr>
              <w:t xml:space="preserve"> </w:t>
            </w:r>
            <w:proofErr w:type="spellStart"/>
            <w:r>
              <w:rPr>
                <w:lang w:eastAsia="en-US"/>
              </w:rPr>
              <w:t>following</w:t>
            </w:r>
            <w:proofErr w:type="spellEnd"/>
            <w:r>
              <w:rPr>
                <w:lang w:eastAsia="en-US"/>
              </w:rPr>
              <w:t xml:space="preserve"> sentence:</w:t>
            </w:r>
          </w:p>
          <w:p w:rsidR="00C70ED5" w:rsidRDefault="00C70ED5">
            <w:pPr>
              <w:pStyle w:val="Bezmezer"/>
              <w:ind w:right="-6"/>
              <w:jc w:val="both"/>
              <w:rPr>
                <w:lang w:eastAsia="en-US"/>
              </w:rPr>
            </w:pPr>
          </w:p>
          <w:p w:rsidR="00C70ED5" w:rsidRDefault="00C70ED5">
            <w:pPr>
              <w:pStyle w:val="Bezmezer"/>
              <w:ind w:right="-6"/>
              <w:jc w:val="both"/>
              <w:rPr>
                <w:lang w:val="en-US" w:eastAsia="en-US"/>
              </w:rPr>
            </w:pPr>
            <w:r>
              <w:rPr>
                <w:lang w:eastAsia="en-US"/>
              </w:rPr>
              <w:t>“</w:t>
            </w:r>
            <w:r>
              <w:rPr>
                <w:lang w:val="en-US" w:eastAsia="en-US"/>
              </w:rPr>
              <w:t>Funds not used in 2021 may be transferred to 2022.”</w:t>
            </w:r>
          </w:p>
          <w:p w:rsidR="00C70ED5" w:rsidRDefault="00C70ED5">
            <w:pPr>
              <w:pStyle w:val="Bezmezer"/>
              <w:ind w:right="-6"/>
              <w:jc w:val="both"/>
              <w:rPr>
                <w:szCs w:val="23"/>
                <w:lang w:eastAsia="en-US"/>
              </w:rPr>
            </w:pPr>
          </w:p>
          <w:p w:rsidR="00C70ED5" w:rsidRDefault="00C70ED5">
            <w:pPr>
              <w:pStyle w:val="Bezmezer"/>
              <w:ind w:right="-6"/>
              <w:jc w:val="center"/>
              <w:rPr>
                <w:b/>
                <w:lang w:eastAsia="en-US"/>
              </w:rPr>
            </w:pPr>
            <w:r>
              <w:rPr>
                <w:szCs w:val="23"/>
                <w:lang w:eastAsia="en-US"/>
              </w:rPr>
              <w:t>§</w:t>
            </w:r>
            <w:r>
              <w:rPr>
                <w:b/>
                <w:szCs w:val="23"/>
                <w:lang w:eastAsia="en-US"/>
              </w:rPr>
              <w:t>4</w:t>
            </w:r>
          </w:p>
          <w:p w:rsidR="00C70ED5" w:rsidRDefault="00C70ED5">
            <w:pPr>
              <w:pStyle w:val="Bezmezer"/>
              <w:ind w:right="-6"/>
              <w:jc w:val="both"/>
              <w:rPr>
                <w:lang w:val="en-US" w:eastAsia="en-US"/>
              </w:rPr>
            </w:pPr>
          </w:p>
          <w:p w:rsidR="00C70ED5" w:rsidRDefault="00C70ED5">
            <w:pPr>
              <w:ind w:right="-6"/>
              <w:jc w:val="both"/>
              <w:rPr>
                <w:lang w:eastAsia="en-US"/>
              </w:rPr>
            </w:pPr>
            <w:r>
              <w:rPr>
                <w:lang w:val="en-US" w:eastAsia="en-US"/>
              </w:rPr>
              <w:t xml:space="preserve">Article 3.5.4 of the Agreement </w:t>
            </w:r>
            <w:proofErr w:type="spellStart"/>
            <w:r>
              <w:rPr>
                <w:lang w:eastAsia="en-US"/>
              </w:rPr>
              <w:t>is</w:t>
            </w:r>
            <w:proofErr w:type="spellEnd"/>
            <w:r>
              <w:rPr>
                <w:lang w:eastAsia="en-US"/>
              </w:rPr>
              <w:t xml:space="preserve"> </w:t>
            </w:r>
            <w:proofErr w:type="spellStart"/>
            <w:r>
              <w:rPr>
                <w:lang w:eastAsia="en-US"/>
              </w:rPr>
              <w:t>amended</w:t>
            </w:r>
            <w:proofErr w:type="spellEnd"/>
            <w:r>
              <w:rPr>
                <w:lang w:eastAsia="en-US"/>
              </w:rPr>
              <w:t xml:space="preserve"> and </w:t>
            </w:r>
            <w:proofErr w:type="spellStart"/>
            <w:r>
              <w:rPr>
                <w:lang w:eastAsia="en-US"/>
              </w:rPr>
              <w:t>restated</w:t>
            </w:r>
            <w:proofErr w:type="spellEnd"/>
            <w:r>
              <w:rPr>
                <w:lang w:eastAsia="en-US"/>
              </w:rPr>
              <w:t xml:space="preserve"> in </w:t>
            </w:r>
            <w:proofErr w:type="spellStart"/>
            <w:r>
              <w:rPr>
                <w:lang w:eastAsia="en-US"/>
              </w:rPr>
              <w:t>its</w:t>
            </w:r>
            <w:proofErr w:type="spellEnd"/>
            <w:r>
              <w:rPr>
                <w:lang w:eastAsia="en-US"/>
              </w:rPr>
              <w:t xml:space="preserve"> </w:t>
            </w:r>
            <w:proofErr w:type="spellStart"/>
            <w:r>
              <w:rPr>
                <w:lang w:eastAsia="en-US"/>
              </w:rPr>
              <w:t>entirety</w:t>
            </w:r>
            <w:proofErr w:type="spellEnd"/>
            <w:r>
              <w:rPr>
                <w:lang w:eastAsia="en-US"/>
              </w:rPr>
              <w:t xml:space="preserve"> to </w:t>
            </w:r>
            <w:proofErr w:type="spellStart"/>
            <w:r>
              <w:rPr>
                <w:lang w:eastAsia="en-US"/>
              </w:rPr>
              <w:t>read</w:t>
            </w:r>
            <w:proofErr w:type="spellEnd"/>
            <w:r>
              <w:rPr>
                <w:lang w:eastAsia="en-US"/>
              </w:rPr>
              <w:t xml:space="preserve"> as </w:t>
            </w:r>
            <w:proofErr w:type="spellStart"/>
            <w:r>
              <w:rPr>
                <w:lang w:eastAsia="en-US"/>
              </w:rPr>
              <w:t>follows</w:t>
            </w:r>
            <w:proofErr w:type="spellEnd"/>
            <w:r>
              <w:rPr>
                <w:lang w:eastAsia="en-US"/>
              </w:rPr>
              <w:t>:</w:t>
            </w:r>
          </w:p>
          <w:p w:rsidR="00C70ED5" w:rsidRDefault="00C70ED5">
            <w:pPr>
              <w:snapToGrid w:val="0"/>
              <w:spacing w:before="240" w:after="120"/>
              <w:ind w:right="-6"/>
              <w:jc w:val="both"/>
              <w:rPr>
                <w:lang w:val="en-US" w:eastAsia="en-US"/>
              </w:rPr>
            </w:pPr>
            <w:r>
              <w:rPr>
                <w:lang w:val="en-US" w:eastAsia="en-US"/>
              </w:rPr>
              <w:t>“The VAT invoice for the year 2021 will be issued by December 31, 2021. The VAT invoice for the year 2022 will be issued by the end of the duration of the Agreement or by December 31, 2022, whichever is earlier.”</w:t>
            </w:r>
          </w:p>
        </w:tc>
      </w:tr>
    </w:tbl>
    <w:p w:rsidR="00C70ED5" w:rsidRDefault="00C70ED5" w:rsidP="00C70ED5">
      <w:pPr>
        <w:widowControl w:val="0"/>
        <w:autoSpaceDE w:val="0"/>
        <w:autoSpaceDN w:val="0"/>
        <w:adjustRightInd w:val="0"/>
        <w:ind w:right="-6"/>
        <w:jc w:val="both"/>
        <w:rPr>
          <w:lang w:val="en-US"/>
        </w:rPr>
      </w:pPr>
    </w:p>
    <w:p w:rsidR="00C70ED5" w:rsidRDefault="00C70ED5" w:rsidP="00C70ED5">
      <w:pPr>
        <w:ind w:right="-6"/>
        <w:jc w:val="center"/>
        <w:rPr>
          <w:b/>
          <w:color w:val="000000"/>
          <w:shd w:val="clear" w:color="auto" w:fill="FFFFFF"/>
        </w:rPr>
      </w:pPr>
      <w:r>
        <w:rPr>
          <w:szCs w:val="23"/>
        </w:rPr>
        <w:t>§</w:t>
      </w:r>
      <w:r>
        <w:rPr>
          <w:b/>
        </w:rPr>
        <w:t>5</w:t>
      </w:r>
    </w:p>
    <w:p w:rsidR="00C70ED5" w:rsidRDefault="00C70ED5" w:rsidP="00C70ED5">
      <w:pPr>
        <w:ind w:right="-6"/>
        <w:jc w:val="both"/>
        <w:rPr>
          <w:color w:val="000000"/>
          <w:shd w:val="clear" w:color="auto" w:fill="FFFFFF"/>
        </w:rPr>
      </w:pPr>
      <w:proofErr w:type="spellStart"/>
      <w:r>
        <w:rPr>
          <w:color w:val="000000"/>
          <w:shd w:val="clear" w:color="auto" w:fill="FFFFFF"/>
        </w:rPr>
        <w:t>Except</w:t>
      </w:r>
      <w:proofErr w:type="spellEnd"/>
      <w:r>
        <w:rPr>
          <w:color w:val="000000"/>
          <w:shd w:val="clear" w:color="auto" w:fill="FFFFFF"/>
        </w:rPr>
        <w:t xml:space="preserve"> as </w:t>
      </w:r>
      <w:proofErr w:type="spellStart"/>
      <w:r>
        <w:rPr>
          <w:color w:val="000000"/>
          <w:shd w:val="clear" w:color="auto" w:fill="FFFFFF"/>
        </w:rPr>
        <w:t>expressly</w:t>
      </w:r>
      <w:proofErr w:type="spellEnd"/>
      <w:r>
        <w:rPr>
          <w:color w:val="000000"/>
          <w:shd w:val="clear" w:color="auto" w:fill="FFFFFF"/>
        </w:rPr>
        <w:t xml:space="preserve"> </w:t>
      </w:r>
      <w:proofErr w:type="spellStart"/>
      <w:r>
        <w:rPr>
          <w:color w:val="000000"/>
          <w:shd w:val="clear" w:color="auto" w:fill="FFFFFF"/>
        </w:rPr>
        <w:t>modified</w:t>
      </w:r>
      <w:proofErr w:type="spellEnd"/>
      <w:r>
        <w:rPr>
          <w:color w:val="000000"/>
          <w:shd w:val="clear" w:color="auto" w:fill="FFFFFF"/>
        </w:rPr>
        <w:t xml:space="preserve"> </w:t>
      </w:r>
      <w:proofErr w:type="spellStart"/>
      <w:r>
        <w:rPr>
          <w:color w:val="000000"/>
          <w:shd w:val="clear" w:color="auto" w:fill="FFFFFF"/>
        </w:rPr>
        <w:t>hereby</w:t>
      </w:r>
      <w:proofErr w:type="spellEnd"/>
      <w:r>
        <w:rPr>
          <w:color w:val="000000"/>
          <w:shd w:val="clear" w:color="auto" w:fill="FFFFFF"/>
        </w:rPr>
        <w:t xml:space="preserve"> </w:t>
      </w:r>
      <w:proofErr w:type="spellStart"/>
      <w:r>
        <w:rPr>
          <w:color w:val="000000"/>
          <w:shd w:val="clear" w:color="auto" w:fill="FFFFFF"/>
        </w:rPr>
        <w:t>the</w:t>
      </w:r>
      <w:proofErr w:type="spellEnd"/>
      <w:r>
        <w:rPr>
          <w:color w:val="000000"/>
          <w:shd w:val="clear" w:color="auto" w:fill="FFFFFF"/>
        </w:rPr>
        <w:t xml:space="preserve"> </w:t>
      </w:r>
      <w:proofErr w:type="spellStart"/>
      <w:r>
        <w:rPr>
          <w:color w:val="000000"/>
          <w:shd w:val="clear" w:color="auto" w:fill="FFFFFF"/>
        </w:rPr>
        <w:t>Agreement</w:t>
      </w:r>
      <w:proofErr w:type="spellEnd"/>
      <w:r>
        <w:rPr>
          <w:color w:val="000000"/>
          <w:shd w:val="clear" w:color="auto" w:fill="FFFFFF"/>
        </w:rPr>
        <w:t xml:space="preserve"> </w:t>
      </w:r>
      <w:proofErr w:type="spellStart"/>
      <w:r>
        <w:rPr>
          <w:color w:val="000000"/>
          <w:shd w:val="clear" w:color="auto" w:fill="FFFFFF"/>
        </w:rPr>
        <w:t>shall</w:t>
      </w:r>
      <w:proofErr w:type="spellEnd"/>
      <w:r>
        <w:rPr>
          <w:color w:val="000000"/>
          <w:shd w:val="clear" w:color="auto" w:fill="FFFFFF"/>
        </w:rPr>
        <w:t xml:space="preserve"> </w:t>
      </w:r>
      <w:proofErr w:type="spellStart"/>
      <w:r>
        <w:rPr>
          <w:color w:val="000000"/>
          <w:shd w:val="clear" w:color="auto" w:fill="FFFFFF"/>
        </w:rPr>
        <w:t>remain</w:t>
      </w:r>
      <w:proofErr w:type="spellEnd"/>
      <w:r>
        <w:rPr>
          <w:color w:val="000000"/>
          <w:shd w:val="clear" w:color="auto" w:fill="FFFFFF"/>
        </w:rPr>
        <w:t xml:space="preserve"> in full </w:t>
      </w:r>
      <w:proofErr w:type="spellStart"/>
      <w:r>
        <w:rPr>
          <w:color w:val="000000"/>
          <w:shd w:val="clear" w:color="auto" w:fill="FFFFFF"/>
        </w:rPr>
        <w:t>force</w:t>
      </w:r>
      <w:proofErr w:type="spellEnd"/>
      <w:r>
        <w:rPr>
          <w:color w:val="000000"/>
          <w:shd w:val="clear" w:color="auto" w:fill="FFFFFF"/>
        </w:rPr>
        <w:t xml:space="preserve"> and </w:t>
      </w:r>
      <w:proofErr w:type="spellStart"/>
      <w:r>
        <w:rPr>
          <w:color w:val="000000"/>
          <w:shd w:val="clear" w:color="auto" w:fill="FFFFFF"/>
        </w:rPr>
        <w:t>effect</w:t>
      </w:r>
      <w:proofErr w:type="spellEnd"/>
      <w:r>
        <w:rPr>
          <w:color w:val="000000"/>
          <w:shd w:val="clear" w:color="auto" w:fill="FFFFFF"/>
        </w:rPr>
        <w:t>.</w:t>
      </w:r>
    </w:p>
    <w:p w:rsidR="00C70ED5" w:rsidRDefault="00C70ED5" w:rsidP="00C70ED5">
      <w:pPr>
        <w:ind w:right="-6"/>
        <w:jc w:val="both"/>
        <w:rPr>
          <w:color w:val="000000"/>
          <w:shd w:val="clear" w:color="auto" w:fill="FFFFFF"/>
        </w:rPr>
      </w:pPr>
    </w:p>
    <w:p w:rsidR="00C70ED5" w:rsidRDefault="00C70ED5" w:rsidP="00C70ED5">
      <w:pPr>
        <w:ind w:right="-6"/>
        <w:jc w:val="center"/>
        <w:rPr>
          <w:color w:val="000000"/>
          <w:shd w:val="clear" w:color="auto" w:fill="FFFFFF"/>
        </w:rPr>
      </w:pPr>
      <w:r>
        <w:rPr>
          <w:szCs w:val="23"/>
        </w:rPr>
        <w:t>§</w:t>
      </w:r>
      <w:r>
        <w:rPr>
          <w:b/>
          <w:szCs w:val="23"/>
        </w:rPr>
        <w:t>6</w:t>
      </w:r>
    </w:p>
    <w:p w:rsidR="00C70ED5" w:rsidRDefault="00C70ED5" w:rsidP="00C70ED5">
      <w:pPr>
        <w:ind w:right="-6"/>
        <w:jc w:val="both"/>
        <w:rPr>
          <w:color w:val="000000"/>
          <w:shd w:val="clear" w:color="auto" w:fill="FFFFFF"/>
        </w:rPr>
      </w:pPr>
      <w:proofErr w:type="spellStart"/>
      <w:r>
        <w:rPr>
          <w:color w:val="000000"/>
          <w:shd w:val="clear" w:color="auto" w:fill="FFFFFF"/>
        </w:rPr>
        <w:t>The</w:t>
      </w:r>
      <w:proofErr w:type="spellEnd"/>
      <w:r>
        <w:rPr>
          <w:color w:val="000000"/>
          <w:shd w:val="clear" w:color="auto" w:fill="FFFFFF"/>
        </w:rPr>
        <w:t xml:space="preserve"> </w:t>
      </w:r>
      <w:proofErr w:type="spellStart"/>
      <w:r>
        <w:rPr>
          <w:color w:val="000000"/>
          <w:shd w:val="clear" w:color="auto" w:fill="FFFFFF"/>
        </w:rPr>
        <w:t>present</w:t>
      </w:r>
      <w:proofErr w:type="spellEnd"/>
      <w:r>
        <w:rPr>
          <w:color w:val="000000"/>
          <w:shd w:val="clear" w:color="auto" w:fill="FFFFFF"/>
        </w:rPr>
        <w:t xml:space="preserve"> </w:t>
      </w:r>
      <w:proofErr w:type="spellStart"/>
      <w:r>
        <w:rPr>
          <w:color w:val="000000"/>
          <w:shd w:val="clear" w:color="auto" w:fill="FFFFFF"/>
        </w:rPr>
        <w:t>Amendment</w:t>
      </w:r>
      <w:proofErr w:type="spellEnd"/>
      <w:r>
        <w:rPr>
          <w:color w:val="000000"/>
          <w:shd w:val="clear" w:color="auto" w:fill="FFFFFF"/>
        </w:rPr>
        <w:t xml:space="preserve"> </w:t>
      </w:r>
      <w:proofErr w:type="spellStart"/>
      <w:r>
        <w:rPr>
          <w:color w:val="000000"/>
          <w:shd w:val="clear" w:color="auto" w:fill="FFFFFF"/>
        </w:rPr>
        <w:t>is</w:t>
      </w:r>
      <w:proofErr w:type="spellEnd"/>
      <w:r>
        <w:rPr>
          <w:color w:val="000000"/>
          <w:shd w:val="clear" w:color="auto" w:fill="FFFFFF"/>
        </w:rPr>
        <w:t xml:space="preserve"> </w:t>
      </w:r>
      <w:proofErr w:type="spellStart"/>
      <w:r>
        <w:rPr>
          <w:color w:val="000000"/>
          <w:shd w:val="clear" w:color="auto" w:fill="FFFFFF"/>
        </w:rPr>
        <w:t>prepared</w:t>
      </w:r>
      <w:proofErr w:type="spellEnd"/>
      <w:r>
        <w:rPr>
          <w:color w:val="000000"/>
          <w:shd w:val="clear" w:color="auto" w:fill="FFFFFF"/>
        </w:rPr>
        <w:t xml:space="preserve"> and </w:t>
      </w:r>
      <w:proofErr w:type="spellStart"/>
      <w:r>
        <w:rPr>
          <w:color w:val="000000"/>
          <w:shd w:val="clear" w:color="auto" w:fill="FFFFFF"/>
        </w:rPr>
        <w:t>signed</w:t>
      </w:r>
      <w:proofErr w:type="spellEnd"/>
      <w:r>
        <w:rPr>
          <w:color w:val="000000"/>
          <w:shd w:val="clear" w:color="auto" w:fill="FFFFFF"/>
        </w:rPr>
        <w:t xml:space="preserve"> in </w:t>
      </w:r>
      <w:proofErr w:type="spellStart"/>
      <w:r>
        <w:rPr>
          <w:color w:val="000000"/>
          <w:shd w:val="clear" w:color="auto" w:fill="FFFFFF"/>
        </w:rPr>
        <w:t>two</w:t>
      </w:r>
      <w:proofErr w:type="spellEnd"/>
      <w:r>
        <w:rPr>
          <w:color w:val="000000"/>
          <w:shd w:val="clear" w:color="auto" w:fill="FFFFFF"/>
        </w:rPr>
        <w:t xml:space="preserve"> </w:t>
      </w:r>
      <w:proofErr w:type="spellStart"/>
      <w:r>
        <w:rPr>
          <w:color w:val="000000"/>
          <w:shd w:val="clear" w:color="auto" w:fill="FFFFFF"/>
        </w:rPr>
        <w:t>copies</w:t>
      </w:r>
      <w:proofErr w:type="spellEnd"/>
      <w:r>
        <w:rPr>
          <w:color w:val="000000"/>
          <w:shd w:val="clear" w:color="auto" w:fill="FFFFFF"/>
        </w:rPr>
        <w:t xml:space="preserve">, </w:t>
      </w:r>
      <w:proofErr w:type="spellStart"/>
      <w:r>
        <w:rPr>
          <w:color w:val="000000"/>
          <w:shd w:val="clear" w:color="auto" w:fill="FFFFFF"/>
        </w:rPr>
        <w:t>one</w:t>
      </w:r>
      <w:proofErr w:type="spellEnd"/>
      <w:r>
        <w:rPr>
          <w:color w:val="000000"/>
          <w:shd w:val="clear" w:color="auto" w:fill="FFFFFF"/>
        </w:rPr>
        <w:t xml:space="preserve"> </w:t>
      </w:r>
      <w:proofErr w:type="spellStart"/>
      <w:r>
        <w:rPr>
          <w:color w:val="000000"/>
          <w:shd w:val="clear" w:color="auto" w:fill="FFFFFF"/>
        </w:rPr>
        <w:t>for</w:t>
      </w:r>
      <w:proofErr w:type="spellEnd"/>
      <w:r>
        <w:rPr>
          <w:color w:val="000000"/>
          <w:shd w:val="clear" w:color="auto" w:fill="FFFFFF"/>
        </w:rPr>
        <w:t xml:space="preserve"> </w:t>
      </w:r>
      <w:proofErr w:type="spellStart"/>
      <w:r>
        <w:rPr>
          <w:color w:val="000000"/>
          <w:shd w:val="clear" w:color="auto" w:fill="FFFFFF"/>
        </w:rPr>
        <w:t>each</w:t>
      </w:r>
      <w:proofErr w:type="spellEnd"/>
      <w:r>
        <w:rPr>
          <w:color w:val="000000"/>
          <w:shd w:val="clear" w:color="auto" w:fill="FFFFFF"/>
        </w:rPr>
        <w:t xml:space="preserve"> Party. </w:t>
      </w:r>
      <w:r>
        <w:rPr>
          <w:lang w:val="en-US"/>
        </w:rPr>
        <w:t>It may be executed by electronically scanned signature or by an electronic signature system and such signatures shall constitute an original for all purposes.</w:t>
      </w:r>
    </w:p>
    <w:p w:rsidR="00C70ED5" w:rsidRDefault="00C70ED5" w:rsidP="00C70ED5">
      <w:pPr>
        <w:ind w:right="-6"/>
        <w:jc w:val="both"/>
        <w:rPr>
          <w:color w:val="000000"/>
          <w:shd w:val="clear" w:color="auto" w:fill="FFFFFF"/>
        </w:rPr>
      </w:pPr>
    </w:p>
    <w:p w:rsidR="00C70ED5" w:rsidRDefault="00C70ED5" w:rsidP="00C70ED5">
      <w:pPr>
        <w:rPr>
          <w:lang w:val="en-US"/>
        </w:rPr>
      </w:pPr>
    </w:p>
    <w:p w:rsidR="00C70ED5" w:rsidRDefault="00C70ED5" w:rsidP="00C70ED5">
      <w:pPr>
        <w:rPr>
          <w:lang w:val="en-US"/>
        </w:rPr>
      </w:pPr>
    </w:p>
    <w:tbl>
      <w:tblPr>
        <w:tblW w:w="89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925"/>
      </w:tblGrid>
      <w:tr w:rsidR="00C70ED5" w:rsidTr="00C70ED5">
        <w:trPr>
          <w:trHeight w:val="387"/>
        </w:trPr>
        <w:tc>
          <w:tcPr>
            <w:tcW w:w="892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C70ED5" w:rsidRDefault="00C70ED5">
            <w:pPr>
              <w:jc w:val="both"/>
              <w:rPr>
                <w:lang w:val="en-US" w:eastAsia="en-US"/>
              </w:rPr>
            </w:pPr>
            <w:r>
              <w:rPr>
                <w:lang w:val="en-US" w:eastAsia="en-US"/>
              </w:rPr>
              <w:t>For IFJ PAN</w:t>
            </w:r>
          </w:p>
        </w:tc>
      </w:tr>
      <w:tr w:rsidR="00C70ED5" w:rsidTr="00C70ED5">
        <w:trPr>
          <w:trHeight w:val="1280"/>
        </w:trPr>
        <w:tc>
          <w:tcPr>
            <w:tcW w:w="892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C70ED5" w:rsidRDefault="00C70ED5">
            <w:pPr>
              <w:jc w:val="both"/>
              <w:rPr>
                <w:lang w:val="en-US" w:eastAsia="en-US"/>
              </w:rPr>
            </w:pPr>
            <w:r>
              <w:rPr>
                <w:lang w:val="en-US" w:eastAsia="en-US"/>
              </w:rPr>
              <w:t xml:space="preserve"> </w:t>
            </w:r>
          </w:p>
          <w:p w:rsidR="00C70ED5" w:rsidRDefault="00C70ED5">
            <w:pPr>
              <w:jc w:val="both"/>
              <w:rPr>
                <w:lang w:val="en-US" w:eastAsia="en-US"/>
              </w:rPr>
            </w:pPr>
            <w:r>
              <w:rPr>
                <w:lang w:val="en-US" w:eastAsia="en-US"/>
              </w:rPr>
              <w:t xml:space="preserve"> </w:t>
            </w:r>
          </w:p>
          <w:p w:rsidR="00C70ED5" w:rsidRDefault="00C70ED5">
            <w:pPr>
              <w:jc w:val="both"/>
              <w:rPr>
                <w:lang w:val="en-US" w:eastAsia="en-US"/>
              </w:rPr>
            </w:pPr>
            <w:r>
              <w:rPr>
                <w:lang w:val="en-US" w:eastAsia="en-US"/>
              </w:rPr>
              <w:t xml:space="preserve"> </w:t>
            </w:r>
          </w:p>
          <w:p w:rsidR="00C70ED5" w:rsidRDefault="00C70ED5">
            <w:pPr>
              <w:jc w:val="both"/>
              <w:rPr>
                <w:lang w:val="en-US" w:eastAsia="en-US"/>
              </w:rPr>
            </w:pPr>
            <w:r>
              <w:rPr>
                <w:lang w:val="en-US" w:eastAsia="en-US"/>
              </w:rPr>
              <w:t>_____________________________</w:t>
            </w:r>
          </w:p>
        </w:tc>
      </w:tr>
      <w:tr w:rsidR="00C70ED5" w:rsidTr="00C70ED5">
        <w:trPr>
          <w:trHeight w:val="1550"/>
        </w:trPr>
        <w:tc>
          <w:tcPr>
            <w:tcW w:w="892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C70ED5" w:rsidRDefault="00C70ED5">
            <w:pPr>
              <w:jc w:val="both"/>
              <w:rPr>
                <w:lang w:val="en-GB" w:eastAsia="en-US"/>
              </w:rPr>
            </w:pPr>
            <w:r>
              <w:rPr>
                <w:lang w:val="en-GB" w:eastAsia="en-US"/>
              </w:rPr>
              <w:t xml:space="preserve"> </w:t>
            </w:r>
          </w:p>
          <w:p w:rsidR="00C70ED5" w:rsidRDefault="00C70ED5">
            <w:pPr>
              <w:jc w:val="both"/>
              <w:rPr>
                <w:lang w:val="en-GB" w:eastAsia="en-US"/>
              </w:rPr>
            </w:pPr>
            <w:r>
              <w:rPr>
                <w:lang w:val="en-GB" w:eastAsia="en-US"/>
              </w:rPr>
              <w:t xml:space="preserve">Prof. </w:t>
            </w:r>
            <w:proofErr w:type="spellStart"/>
            <w:r>
              <w:rPr>
                <w:lang w:val="en-GB" w:eastAsia="en-US"/>
              </w:rPr>
              <w:t>dr</w:t>
            </w:r>
            <w:proofErr w:type="spellEnd"/>
            <w:r>
              <w:rPr>
                <w:lang w:val="en-GB" w:eastAsia="en-US"/>
              </w:rPr>
              <w:t xml:space="preserve"> hab. Tadeusz </w:t>
            </w:r>
            <w:proofErr w:type="spellStart"/>
            <w:r>
              <w:rPr>
                <w:lang w:val="en-GB" w:eastAsia="en-US"/>
              </w:rPr>
              <w:t>Lesiak</w:t>
            </w:r>
            <w:proofErr w:type="spellEnd"/>
          </w:p>
          <w:p w:rsidR="00C70ED5" w:rsidRDefault="00C70ED5">
            <w:pPr>
              <w:jc w:val="both"/>
              <w:rPr>
                <w:lang w:val="en-US" w:eastAsia="en-US"/>
              </w:rPr>
            </w:pPr>
            <w:r>
              <w:rPr>
                <w:lang w:val="en-US" w:eastAsia="en-US"/>
              </w:rPr>
              <w:t>Director General of IFJ PAN</w:t>
            </w:r>
          </w:p>
          <w:p w:rsidR="00C70ED5" w:rsidRDefault="00C70ED5">
            <w:pPr>
              <w:jc w:val="both"/>
              <w:rPr>
                <w:lang w:val="en-US" w:eastAsia="en-US"/>
              </w:rPr>
            </w:pPr>
            <w:r>
              <w:rPr>
                <w:lang w:val="en-US" w:eastAsia="en-US"/>
              </w:rPr>
              <w:t>Email: dyrektor@ifj.edu.pl</w:t>
            </w:r>
          </w:p>
          <w:p w:rsidR="00C70ED5" w:rsidRDefault="00C70ED5">
            <w:pPr>
              <w:jc w:val="both"/>
              <w:rPr>
                <w:lang w:val="en-US" w:eastAsia="en-US"/>
              </w:rPr>
            </w:pPr>
            <w:r>
              <w:rPr>
                <w:lang w:val="en-US" w:eastAsia="en-US"/>
              </w:rPr>
              <w:t xml:space="preserve"> </w:t>
            </w:r>
          </w:p>
        </w:tc>
      </w:tr>
      <w:tr w:rsidR="00C70ED5" w:rsidTr="00C70ED5">
        <w:trPr>
          <w:trHeight w:val="470"/>
        </w:trPr>
        <w:tc>
          <w:tcPr>
            <w:tcW w:w="892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C70ED5" w:rsidRDefault="00C70ED5">
            <w:pPr>
              <w:jc w:val="both"/>
              <w:rPr>
                <w:lang w:val="en-US" w:eastAsia="en-US"/>
              </w:rPr>
            </w:pPr>
            <w:r>
              <w:rPr>
                <w:lang w:val="en-US" w:eastAsia="en-US"/>
              </w:rPr>
              <w:t xml:space="preserve">Date: </w:t>
            </w:r>
            <w:r w:rsidR="00FA57A6">
              <w:rPr>
                <w:lang w:val="en-US" w:eastAsia="en-US"/>
              </w:rPr>
              <w:t>4.11.2021</w:t>
            </w:r>
          </w:p>
        </w:tc>
      </w:tr>
    </w:tbl>
    <w:p w:rsidR="00C70ED5" w:rsidRDefault="00C70ED5" w:rsidP="00C70ED5">
      <w:pPr>
        <w:rPr>
          <w:rFonts w:ascii="Calibri" w:eastAsia="Calibri" w:hAnsi="Calibri" w:cs="Calibri"/>
          <w:lang w:val="en-US"/>
        </w:rPr>
      </w:pPr>
    </w:p>
    <w:p w:rsidR="00C70ED5" w:rsidRDefault="00C70ED5" w:rsidP="00C70ED5">
      <w:pPr>
        <w:rPr>
          <w:rFonts w:ascii="Calibri" w:eastAsia="Calibri" w:hAnsi="Calibri" w:cs="Calibri"/>
          <w:lang w:val="en-US"/>
        </w:rPr>
      </w:pPr>
    </w:p>
    <w:p w:rsidR="00C70ED5" w:rsidRDefault="00C70ED5" w:rsidP="00C70ED5">
      <w:pPr>
        <w:rPr>
          <w:lang w:val="en-US"/>
        </w:rPr>
      </w:pPr>
      <w:r>
        <w:rPr>
          <w:lang w:val="en-US"/>
        </w:rPr>
        <w:t xml:space="preserve"> </w:t>
      </w:r>
    </w:p>
    <w:tbl>
      <w:tblPr>
        <w:tblW w:w="89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925"/>
      </w:tblGrid>
      <w:tr w:rsidR="00C70ED5" w:rsidTr="00C70ED5">
        <w:trPr>
          <w:trHeight w:val="409"/>
        </w:trPr>
        <w:tc>
          <w:tcPr>
            <w:tcW w:w="892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C70ED5" w:rsidRDefault="00C70ED5">
            <w:pPr>
              <w:jc w:val="both"/>
              <w:rPr>
                <w:lang w:val="en-US" w:eastAsia="en-US"/>
              </w:rPr>
            </w:pPr>
            <w:r>
              <w:rPr>
                <w:lang w:val="en-US" w:eastAsia="en-US"/>
              </w:rPr>
              <w:t>For AI CAS</w:t>
            </w:r>
          </w:p>
        </w:tc>
      </w:tr>
      <w:tr w:rsidR="00C70ED5" w:rsidTr="00C70ED5">
        <w:trPr>
          <w:trHeight w:val="1280"/>
        </w:trPr>
        <w:tc>
          <w:tcPr>
            <w:tcW w:w="892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C70ED5" w:rsidRDefault="00C70ED5">
            <w:pPr>
              <w:jc w:val="both"/>
              <w:rPr>
                <w:lang w:val="en-US" w:eastAsia="en-US"/>
              </w:rPr>
            </w:pPr>
            <w:r>
              <w:rPr>
                <w:lang w:val="en-US" w:eastAsia="en-US"/>
              </w:rPr>
              <w:t xml:space="preserve"> </w:t>
            </w:r>
          </w:p>
          <w:p w:rsidR="00C70ED5" w:rsidRDefault="00C70ED5">
            <w:pPr>
              <w:jc w:val="both"/>
              <w:rPr>
                <w:lang w:val="en-US" w:eastAsia="en-US"/>
              </w:rPr>
            </w:pPr>
            <w:r>
              <w:rPr>
                <w:lang w:val="en-US" w:eastAsia="en-US"/>
              </w:rPr>
              <w:t xml:space="preserve"> </w:t>
            </w:r>
          </w:p>
          <w:p w:rsidR="00C70ED5" w:rsidRDefault="00C70ED5">
            <w:pPr>
              <w:jc w:val="both"/>
              <w:rPr>
                <w:lang w:val="en-US" w:eastAsia="en-US"/>
              </w:rPr>
            </w:pPr>
            <w:r>
              <w:rPr>
                <w:lang w:val="en-US" w:eastAsia="en-US"/>
              </w:rPr>
              <w:t xml:space="preserve"> </w:t>
            </w:r>
          </w:p>
          <w:p w:rsidR="00C70ED5" w:rsidRDefault="00C70ED5">
            <w:pPr>
              <w:jc w:val="both"/>
              <w:rPr>
                <w:lang w:val="en-US" w:eastAsia="en-US"/>
              </w:rPr>
            </w:pPr>
            <w:r>
              <w:rPr>
                <w:lang w:val="en-US" w:eastAsia="en-US"/>
              </w:rPr>
              <w:t>_____________________________</w:t>
            </w:r>
          </w:p>
        </w:tc>
      </w:tr>
      <w:tr w:rsidR="00C70ED5" w:rsidTr="00C70ED5">
        <w:trPr>
          <w:trHeight w:val="1010"/>
        </w:trPr>
        <w:tc>
          <w:tcPr>
            <w:tcW w:w="892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C70ED5" w:rsidRDefault="00C70ED5">
            <w:pPr>
              <w:jc w:val="both"/>
              <w:rPr>
                <w:lang w:val="en-US" w:eastAsia="en-US"/>
              </w:rPr>
            </w:pPr>
            <w:r>
              <w:rPr>
                <w:lang w:val="en-US" w:eastAsia="en-US"/>
              </w:rPr>
              <w:t xml:space="preserve"> </w:t>
            </w:r>
          </w:p>
          <w:p w:rsidR="00C70ED5" w:rsidRDefault="00C70ED5">
            <w:pPr>
              <w:jc w:val="both"/>
              <w:rPr>
                <w:lang w:val="en-US" w:eastAsia="en-US"/>
              </w:rPr>
            </w:pPr>
            <w:r>
              <w:rPr>
                <w:lang w:val="en-US" w:eastAsia="en-US"/>
              </w:rPr>
              <w:t xml:space="preserve">Prof. </w:t>
            </w:r>
            <w:proofErr w:type="spellStart"/>
            <w:r>
              <w:rPr>
                <w:lang w:val="en-US" w:eastAsia="en-US"/>
              </w:rPr>
              <w:t>RNDr</w:t>
            </w:r>
            <w:proofErr w:type="spellEnd"/>
            <w:r>
              <w:rPr>
                <w:lang w:val="en-US" w:eastAsia="en-US"/>
              </w:rPr>
              <w:t xml:space="preserve">. </w:t>
            </w:r>
            <w:proofErr w:type="spellStart"/>
            <w:r>
              <w:rPr>
                <w:lang w:val="en-US" w:eastAsia="en-US"/>
              </w:rPr>
              <w:t>Vladimír</w:t>
            </w:r>
            <w:proofErr w:type="spellEnd"/>
            <w:r>
              <w:rPr>
                <w:lang w:val="en-US" w:eastAsia="en-US"/>
              </w:rPr>
              <w:t xml:space="preserve"> </w:t>
            </w:r>
            <w:proofErr w:type="spellStart"/>
            <w:r>
              <w:rPr>
                <w:lang w:val="en-US" w:eastAsia="en-US"/>
              </w:rPr>
              <w:t>Karas</w:t>
            </w:r>
            <w:proofErr w:type="spellEnd"/>
            <w:r>
              <w:rPr>
                <w:lang w:val="en-US" w:eastAsia="en-US"/>
              </w:rPr>
              <w:t xml:space="preserve">, </w:t>
            </w:r>
            <w:proofErr w:type="spellStart"/>
            <w:r>
              <w:rPr>
                <w:lang w:val="en-US" w:eastAsia="en-US"/>
              </w:rPr>
              <w:t>DrSc</w:t>
            </w:r>
            <w:proofErr w:type="spellEnd"/>
            <w:r>
              <w:rPr>
                <w:lang w:val="en-US" w:eastAsia="en-US"/>
              </w:rPr>
              <w:t>.</w:t>
            </w:r>
          </w:p>
          <w:p w:rsidR="00C70ED5" w:rsidRDefault="00C70ED5">
            <w:pPr>
              <w:jc w:val="both"/>
              <w:rPr>
                <w:lang w:val="en-US" w:eastAsia="en-US"/>
              </w:rPr>
            </w:pPr>
            <w:r>
              <w:rPr>
                <w:lang w:val="en-US" w:eastAsia="en-US"/>
              </w:rPr>
              <w:t>Director of AI CAS</w:t>
            </w:r>
          </w:p>
          <w:p w:rsidR="00C70ED5" w:rsidRDefault="00C70ED5">
            <w:pPr>
              <w:jc w:val="both"/>
              <w:rPr>
                <w:lang w:val="en-US" w:eastAsia="en-US"/>
              </w:rPr>
            </w:pPr>
            <w:r>
              <w:rPr>
                <w:lang w:val="en-US" w:eastAsia="en-US"/>
              </w:rPr>
              <w:t>Email: director@asu.cas.cz</w:t>
            </w:r>
          </w:p>
        </w:tc>
      </w:tr>
      <w:tr w:rsidR="00C70ED5" w:rsidTr="00C70ED5">
        <w:trPr>
          <w:trHeight w:val="585"/>
        </w:trPr>
        <w:tc>
          <w:tcPr>
            <w:tcW w:w="892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C70ED5" w:rsidRDefault="00C70ED5">
            <w:pPr>
              <w:jc w:val="both"/>
              <w:rPr>
                <w:lang w:val="en-US" w:eastAsia="en-US"/>
              </w:rPr>
            </w:pPr>
            <w:r>
              <w:rPr>
                <w:lang w:val="en-US" w:eastAsia="en-US"/>
              </w:rPr>
              <w:t xml:space="preserve">Date: </w:t>
            </w:r>
            <w:r w:rsidR="00FA57A6">
              <w:rPr>
                <w:lang w:val="en-US" w:eastAsia="en-US"/>
              </w:rPr>
              <w:t>3.11.2021</w:t>
            </w:r>
            <w:bookmarkStart w:id="0" w:name="_GoBack"/>
            <w:bookmarkEnd w:id="0"/>
          </w:p>
          <w:p w:rsidR="00C70ED5" w:rsidRDefault="00C70ED5">
            <w:pPr>
              <w:jc w:val="both"/>
              <w:rPr>
                <w:lang w:val="en-US" w:eastAsia="en-US"/>
              </w:rPr>
            </w:pPr>
            <w:r>
              <w:rPr>
                <w:lang w:val="en-US" w:eastAsia="en-US"/>
              </w:rPr>
              <w:t xml:space="preserve"> </w:t>
            </w:r>
          </w:p>
        </w:tc>
      </w:tr>
    </w:tbl>
    <w:p w:rsidR="00C70ED5" w:rsidRDefault="00C70ED5" w:rsidP="00C70ED5"/>
    <w:p w:rsidR="006978BB" w:rsidRDefault="006978BB"/>
    <w:sectPr w:rsidR="00697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D5"/>
    <w:rsid w:val="006978BB"/>
    <w:rsid w:val="00C70ED5"/>
    <w:rsid w:val="00FA5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3EAC"/>
  <w15:chartTrackingRefBased/>
  <w15:docId w15:val="{C04EC379-CD6B-443E-AD24-065F2DD2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70ED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70ED5"/>
    <w:pPr>
      <w:spacing w:before="100" w:beforeAutospacing="1" w:after="100" w:afterAutospacing="1"/>
    </w:pPr>
  </w:style>
  <w:style w:type="paragraph" w:styleId="Textkomente">
    <w:name w:val="annotation text"/>
    <w:basedOn w:val="Normln"/>
    <w:link w:val="TextkomenteChar"/>
    <w:uiPriority w:val="99"/>
    <w:semiHidden/>
    <w:unhideWhenUsed/>
    <w:rsid w:val="00C70ED5"/>
    <w:rPr>
      <w:sz w:val="20"/>
      <w:szCs w:val="20"/>
    </w:rPr>
  </w:style>
  <w:style w:type="character" w:customStyle="1" w:styleId="TextkomenteChar">
    <w:name w:val="Text komentáře Char"/>
    <w:basedOn w:val="Standardnpsmoodstavce"/>
    <w:link w:val="Textkomente"/>
    <w:uiPriority w:val="99"/>
    <w:semiHidden/>
    <w:rsid w:val="00C70ED5"/>
    <w:rPr>
      <w:rFonts w:ascii="Times New Roman" w:eastAsia="Times New Roman" w:hAnsi="Times New Roman" w:cs="Times New Roman"/>
      <w:sz w:val="20"/>
      <w:szCs w:val="20"/>
      <w:lang w:eastAsia="cs-CZ"/>
    </w:rPr>
  </w:style>
  <w:style w:type="paragraph" w:styleId="Bezmezer">
    <w:name w:val="No Spacing"/>
    <w:uiPriority w:val="1"/>
    <w:qFormat/>
    <w:rsid w:val="00C70ED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semiHidden/>
    <w:unhideWhenUsed/>
    <w:rsid w:val="00C70ED5"/>
    <w:rPr>
      <w:sz w:val="16"/>
      <w:szCs w:val="16"/>
    </w:rPr>
  </w:style>
  <w:style w:type="paragraph" w:styleId="Textbubliny">
    <w:name w:val="Balloon Text"/>
    <w:basedOn w:val="Normln"/>
    <w:link w:val="TextbublinyChar"/>
    <w:uiPriority w:val="99"/>
    <w:semiHidden/>
    <w:unhideWhenUsed/>
    <w:rsid w:val="00C70ED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0ED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79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2183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Astronomický ústav AV ČR, v.v.i.</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Libuše Kronusová</dc:creator>
  <cp:keywords/>
  <dc:description/>
  <cp:lastModifiedBy>Libuše Kronusová</cp:lastModifiedBy>
  <cp:revision>2</cp:revision>
  <dcterms:created xsi:type="dcterms:W3CDTF">2021-11-19T08:19:00Z</dcterms:created>
  <dcterms:modified xsi:type="dcterms:W3CDTF">2021-11-19T08:51:00Z</dcterms:modified>
</cp:coreProperties>
</file>