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50F00" w:rsidP="00C50F00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1.4.2017</w:t>
      </w:r>
      <w:proofErr w:type="gramEnd"/>
      <w:r>
        <w:rPr>
          <w:rFonts w:ascii="Arial" w:hAnsi="Arial" w:cs="Arial"/>
          <w:b/>
          <w:sz w:val="36"/>
        </w:rPr>
        <w:t xml:space="preserve"> do 31.3.2018</w:t>
      </w:r>
    </w:p>
    <w:p w:rsidR="007D5152" w:rsidRDefault="007D5152" w:rsidP="00C50F00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  <w:r>
        <w:t xml:space="preserve"> </w:t>
      </w:r>
    </w:p>
    <w:p w:rsidR="007D5152" w:rsidRDefault="007D5152" w:rsidP="00C50F00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  <w:r>
        <w:t xml:space="preserve"> </w:t>
      </w:r>
    </w:p>
    <w:p w:rsidR="007D5152" w:rsidRDefault="007D5152" w:rsidP="00C50F00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  <w:r>
        <w:t xml:space="preserve"> </w:t>
      </w:r>
    </w:p>
    <w:p w:rsidR="007D5152" w:rsidRDefault="007D5152" w:rsidP="00C50F00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  <w:r>
        <w:t xml:space="preserve"> </w:t>
      </w:r>
    </w:p>
    <w:p w:rsidR="007D5152" w:rsidRDefault="007D5152" w:rsidP="00C50F00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  <w:r>
        <w:t xml:space="preserve"> </w:t>
      </w:r>
    </w:p>
    <w:p w:rsidR="007D5152" w:rsidRDefault="007D5152" w:rsidP="00C50F00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  <w:r>
        <w:t xml:space="preserve"> </w:t>
      </w:r>
    </w:p>
    <w:p w:rsidR="007D5152" w:rsidRDefault="007D5152" w:rsidP="00C50F00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  <w:r>
        <w:t xml:space="preserve"> </w:t>
      </w:r>
    </w:p>
    <w:p w:rsidR="00C50F00" w:rsidRDefault="00C50F00" w:rsidP="00C50F00">
      <w:pPr>
        <w:numPr>
          <w:ilvl w:val="1"/>
          <w:numId w:val="21"/>
        </w:numPr>
        <w:spacing w:before="120" w:after="0" w:line="240" w:lineRule="auto"/>
        <w:jc w:val="both"/>
      </w:pPr>
      <w:bookmarkStart w:id="0" w:name="_GoBack"/>
      <w:bookmarkEnd w:id="0"/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C50F00" w:rsidRDefault="00C50F00" w:rsidP="00C50F00">
      <w:pPr>
        <w:numPr>
          <w:ilvl w:val="0"/>
          <w:numId w:val="0"/>
        </w:numPr>
        <w:spacing w:before="120" w:after="0" w:line="240" w:lineRule="auto"/>
        <w:jc w:val="both"/>
      </w:pPr>
    </w:p>
    <w:p w:rsidR="00C50F00" w:rsidRDefault="00C50F00" w:rsidP="00C50F00">
      <w:pPr>
        <w:numPr>
          <w:ilvl w:val="0"/>
          <w:numId w:val="0"/>
        </w:numPr>
        <w:spacing w:before="120" w:after="0" w:line="240" w:lineRule="auto"/>
        <w:jc w:val="both"/>
      </w:pPr>
    </w:p>
    <w:p w:rsidR="00C50F00" w:rsidRDefault="00C50F00" w:rsidP="00C50F00">
      <w:pPr>
        <w:numPr>
          <w:ilvl w:val="0"/>
          <w:numId w:val="0"/>
        </w:numPr>
        <w:spacing w:before="120" w:after="0" w:line="240" w:lineRule="auto"/>
        <w:jc w:val="both"/>
      </w:pPr>
    </w:p>
    <w:p w:rsidR="00C50F00" w:rsidRDefault="00C50F00" w:rsidP="00C50F00">
      <w:pPr>
        <w:numPr>
          <w:ilvl w:val="0"/>
          <w:numId w:val="0"/>
        </w:numPr>
        <w:spacing w:after="0" w:line="240" w:lineRule="auto"/>
        <w:jc w:val="both"/>
        <w:sectPr w:rsidR="00C50F00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50F00" w:rsidRDefault="00C50F00" w:rsidP="00C50F00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EA2D15">
        <w:t>Praze</w:t>
      </w:r>
      <w:r>
        <w:t xml:space="preserve"> dne </w:t>
      </w:r>
    </w:p>
    <w:p w:rsidR="00C50F00" w:rsidRDefault="00C50F00" w:rsidP="00C50F00">
      <w:pPr>
        <w:numPr>
          <w:ilvl w:val="0"/>
          <w:numId w:val="0"/>
        </w:numPr>
        <w:spacing w:after="0" w:line="240" w:lineRule="auto"/>
        <w:jc w:val="both"/>
      </w:pPr>
    </w:p>
    <w:p w:rsidR="00C50F00" w:rsidRDefault="00C50F00" w:rsidP="00C50F00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C50F00" w:rsidRDefault="00C50F00" w:rsidP="00C50F00">
      <w:pPr>
        <w:numPr>
          <w:ilvl w:val="0"/>
          <w:numId w:val="0"/>
        </w:numPr>
        <w:spacing w:after="0" w:line="240" w:lineRule="auto"/>
        <w:jc w:val="both"/>
      </w:pPr>
    </w:p>
    <w:p w:rsidR="00C50F00" w:rsidRDefault="00C50F00" w:rsidP="00C50F0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50F00" w:rsidRDefault="00C50F00" w:rsidP="00C50F00">
      <w:pPr>
        <w:numPr>
          <w:ilvl w:val="0"/>
          <w:numId w:val="0"/>
        </w:numPr>
        <w:spacing w:after="0" w:line="240" w:lineRule="auto"/>
        <w:jc w:val="center"/>
      </w:pPr>
    </w:p>
    <w:p w:rsidR="00C50F00" w:rsidRDefault="00C50F00" w:rsidP="00C50F00">
      <w:pPr>
        <w:numPr>
          <w:ilvl w:val="0"/>
          <w:numId w:val="0"/>
        </w:numPr>
        <w:spacing w:after="0" w:line="240" w:lineRule="auto"/>
        <w:jc w:val="center"/>
      </w:pPr>
      <w:r>
        <w:t>Daniel Krejčí</w:t>
      </w:r>
    </w:p>
    <w:p w:rsidR="00C50F00" w:rsidRDefault="00C50F00" w:rsidP="00C50F00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regionální firemní obchod PH a </w:t>
      </w:r>
      <w:proofErr w:type="spellStart"/>
      <w:r>
        <w:t>StČ</w:t>
      </w:r>
      <w:proofErr w:type="spellEnd"/>
    </w:p>
    <w:p w:rsidR="00C50F00" w:rsidRDefault="00C50F00" w:rsidP="00C50F00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………………. </w:t>
      </w:r>
      <w:proofErr w:type="gramStart"/>
      <w:r>
        <w:t>dne</w:t>
      </w:r>
      <w:proofErr w:type="gramEnd"/>
      <w:r>
        <w:t xml:space="preserve"> </w:t>
      </w:r>
    </w:p>
    <w:p w:rsidR="00C50F00" w:rsidRDefault="00C50F00" w:rsidP="00C50F00">
      <w:pPr>
        <w:numPr>
          <w:ilvl w:val="0"/>
          <w:numId w:val="0"/>
        </w:numPr>
        <w:spacing w:after="0" w:line="240" w:lineRule="auto"/>
      </w:pPr>
    </w:p>
    <w:p w:rsidR="00C50F00" w:rsidRDefault="00C50F00" w:rsidP="00C50F00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C50F00" w:rsidRDefault="00C50F00" w:rsidP="00C50F00">
      <w:pPr>
        <w:numPr>
          <w:ilvl w:val="0"/>
          <w:numId w:val="0"/>
        </w:numPr>
        <w:spacing w:after="0" w:line="240" w:lineRule="auto"/>
      </w:pPr>
    </w:p>
    <w:p w:rsidR="00C50F00" w:rsidRDefault="00C50F00" w:rsidP="00C50F0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50F00" w:rsidRDefault="00C50F00" w:rsidP="00C50F00">
      <w:pPr>
        <w:numPr>
          <w:ilvl w:val="0"/>
          <w:numId w:val="0"/>
        </w:numPr>
        <w:spacing w:after="0" w:line="240" w:lineRule="auto"/>
        <w:jc w:val="center"/>
      </w:pPr>
    </w:p>
    <w:p w:rsidR="00C50F00" w:rsidRPr="00C50F00" w:rsidRDefault="007D5152" w:rsidP="00C50F00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C50F00" w:rsidRPr="00C50F00" w:rsidSect="00C50F0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768" w:rsidRDefault="00FA1768">
      <w:r>
        <w:separator/>
      </w:r>
    </w:p>
  </w:endnote>
  <w:endnote w:type="continuationSeparator" w:id="0">
    <w:p w:rsidR="00FA1768" w:rsidRDefault="00FA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7D5152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7D5152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768" w:rsidRDefault="00FA1768">
      <w:r>
        <w:separator/>
      </w:r>
    </w:p>
  </w:footnote>
  <w:footnote w:type="continuationSeparator" w:id="0">
    <w:p w:rsidR="00FA1768" w:rsidRDefault="00FA1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3B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997197" wp14:editId="6FA7934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50F00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ACB154B" wp14:editId="2BFC9EC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C50F00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982807-0220/2017 -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5636161" wp14:editId="209B851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21930"/>
    <w:multiLevelType w:val="multilevel"/>
    <w:tmpl w:val="6ED6659E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C3B74"/>
    <w:rsid w:val="007D4A1E"/>
    <w:rsid w:val="007D5152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0F0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2D15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1768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6EBE410-C9CD-4996-92F8-27A0E8620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Vilimovská Zuzana</cp:lastModifiedBy>
  <cp:revision>2</cp:revision>
  <cp:lastPrinted>2017-03-23T10:41:00Z</cp:lastPrinted>
  <dcterms:created xsi:type="dcterms:W3CDTF">2017-03-23T10:50:00Z</dcterms:created>
  <dcterms:modified xsi:type="dcterms:W3CDTF">2017-03-23T10:50:00Z</dcterms:modified>
</cp:coreProperties>
</file>