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48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Rámcové dohodě na dodávku kameniva na posyp komunikací</w:t>
        <w:br/>
        <w:t>Kraje Vysočina v zimním období, Část 9 Třešť</w:t>
      </w:r>
      <w:bookmarkEnd w:id="2"/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31. 10. 2019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N-DO-17-2019-9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1901 - T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6"/>
      <w:bookmarkEnd w:id="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8"/>
      <w:bookmarkEnd w:id="9"/>
    </w:p>
    <w:tbl>
      <w:tblPr>
        <w:tblOverlap w:val="never"/>
        <w:jc w:val="left"/>
        <w:tblLayout w:type="fixed"/>
      </w:tblPr>
      <w:tblGrid>
        <w:gridCol w:w="2064"/>
        <w:gridCol w:w="6398"/>
      </w:tblGrid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64"/>
        <w:gridCol w:w="6394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26"/>
        <w:gridCol w:w="5851"/>
      </w:tblGrid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Žula Rácov,s.r.o.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Rácov 28, 588 51 Batelov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Františkem Čtverákem, MBA, jednatelem společnosti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u Krajského soudu v Brně, značka C 9302 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26"/>
        <w:gridCol w:w="5851"/>
      </w:tblGrid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jednatel společnosti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47907126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CZ47907126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Dohody číslo kupujícího N-DO-17-2019-9 a číslo prodávajícího 1901 - T ze dne 31. 10. 2019, spočívající ve změně kupní ceny z důvodu celosvětového vysokého nárůstu cen energií, pohonných hmot a dalších vstupních nákladů na výrobu kameniva, částečně také v souvislosti s pandemií COVID-19 v letech 2020-2021, které prodávající nemohl ovlivnit.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kameniva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frakce 0-11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IV, odstavce 4.1.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Dohody v aktuálním znění se navyšuje o 10 % z cen za dodávky uvedené v Dohodě.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stávající Dohody je ve znění tohoto dodatku stanovena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 do místa plnění: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Třešť, Dr. Richtra 1370/38, 589 01 Třešť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1 t zboží včetně dopravy.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</w:t>
        <w:tab/>
        <w:t>210,--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Navýšení ceny + 10%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21,-- Kč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after="70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</w:t>
        <w:tab/>
        <w:t>231,--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 z provozovny: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Žula Rácov, Rácov 28, 588 51 Batelov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 1 t zboží bez dopravy.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</w:t>
        <w:tab/>
        <w:t>150,--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Navýšení ceny + 10%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15,-- Kč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2" w:val="left"/>
        </w:tabs>
        <w:bidi w:val="0"/>
        <w:spacing w:before="0" w:after="40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</w:t>
        <w:tab/>
        <w:t>165,-- Kč bez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dále dohodly na účinnosti nově sjednaných cen dle odst. 2.3. a) a b)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01. 12. 2021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40" w:line="240" w:lineRule="auto"/>
        <w:ind w:left="0" w:right="0" w:firstLine="86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12700</wp:posOffset>
                </wp:positionV>
                <wp:extent cx="588010" cy="2133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8.64999999999998pt;margin-top:1.pt;width:46.299999999999997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1866900</wp:posOffset>
                </wp:positionV>
                <wp:extent cx="1249680" cy="3289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František Čtverák, MBA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3.3pt;margin-top:147.pt;width:98.400000000000006pt;height:25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František Čtverák, MBA</w:t>
                        <w:br/>
                        <w:t>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Rácově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2240" w:h="15840"/>
      <w:pgMar w:top="1512" w:left="1147" w:right="710" w:bottom="98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90.89999999999998pt;margin-top:751.89999999999998pt;width:51.85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9505315</wp:posOffset>
              </wp:positionV>
              <wp:extent cx="657733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45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295910</wp:posOffset>
              </wp:positionV>
              <wp:extent cx="3154680" cy="4267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54680" cy="426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Rámcová dohoda na dodávku kameniva na posyp komunikací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Kraje Vysočina v zimním období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Část 9 Třešť 0-11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5.049999999999997pt;margin-top:23.300000000000001pt;width:248.40000000000001pt;height:33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Rámcová dohoda na dodávku kameniva na posyp komunikací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Kraje Vysočina v zimním období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Část 9 Třešť 0-11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4602480</wp:posOffset>
              </wp:positionH>
              <wp:positionV relativeFrom="page">
                <wp:posOffset>450850</wp:posOffset>
              </wp:positionV>
              <wp:extent cx="2172970" cy="3200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7297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smlouvy kupujícího: N-DO-17-2019-9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smlouvy prodávajícího:1901 - 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2.39999999999998pt;margin-top:35.5pt;width:171.09999999999999pt;height:25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smlouvy kupujícího: N-DO-17-2019-9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smlouvy prodávajícího:1901 - 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815340</wp:posOffset>
              </wp:positionV>
              <wp:extent cx="657733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64.200000000000003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2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Jiné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320"/>
      <w:ind w:left="11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line="319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16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473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