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F5" w:rsidRDefault="00585CF5">
      <w:pPr>
        <w:pStyle w:val="Nzev"/>
      </w:pPr>
      <w:r>
        <w:t>Smlouva o kontrolní činnosti</w:t>
      </w:r>
    </w:p>
    <w:p w:rsidR="00585CF5" w:rsidRDefault="00585CF5">
      <w:pPr>
        <w:spacing w:before="120" w:line="240" w:lineRule="atLeast"/>
        <w:jc w:val="center"/>
        <w:rPr>
          <w:sz w:val="24"/>
        </w:rPr>
      </w:pPr>
      <w:r>
        <w:rPr>
          <w:sz w:val="24"/>
        </w:rPr>
        <w:t xml:space="preserve"> uzavřená </w:t>
      </w:r>
      <w:r w:rsidRPr="00D94237">
        <w:rPr>
          <w:sz w:val="24"/>
        </w:rPr>
        <w:t>podle §</w:t>
      </w:r>
      <w:r w:rsidR="00FA55C0" w:rsidRPr="00D94237">
        <w:rPr>
          <w:sz w:val="24"/>
        </w:rPr>
        <w:t xml:space="preserve"> </w:t>
      </w:r>
      <w:r w:rsidR="00D94237" w:rsidRPr="00D94237">
        <w:rPr>
          <w:sz w:val="24"/>
        </w:rPr>
        <w:t>2652</w:t>
      </w:r>
      <w:r w:rsidRPr="00D94237">
        <w:rPr>
          <w:sz w:val="24"/>
        </w:rPr>
        <w:t xml:space="preserve"> a násl., zákona č. </w:t>
      </w:r>
      <w:r w:rsidR="00D94237" w:rsidRPr="00D94237">
        <w:rPr>
          <w:sz w:val="24"/>
        </w:rPr>
        <w:t>89/2012</w:t>
      </w:r>
      <w:r w:rsidRPr="00D94237">
        <w:rPr>
          <w:sz w:val="24"/>
        </w:rPr>
        <w:t xml:space="preserve"> Sb. (Ob</w:t>
      </w:r>
      <w:r w:rsidR="00D94237" w:rsidRPr="00D94237">
        <w:rPr>
          <w:sz w:val="24"/>
        </w:rPr>
        <w:t>čanský</w:t>
      </w:r>
      <w:r w:rsidRPr="00D94237">
        <w:rPr>
          <w:sz w:val="24"/>
        </w:rPr>
        <w:t xml:space="preserve"> zákoník)</w:t>
      </w:r>
    </w:p>
    <w:p w:rsidR="00585CF5" w:rsidRDefault="00585CF5">
      <w:pPr>
        <w:spacing w:before="120" w:line="240" w:lineRule="atLeast"/>
        <w:jc w:val="center"/>
        <w:rPr>
          <w:sz w:val="24"/>
        </w:rPr>
      </w:pPr>
      <w:r>
        <w:rPr>
          <w:sz w:val="24"/>
        </w:rPr>
        <w:t xml:space="preserve"> </w:t>
      </w:r>
    </w:p>
    <w:p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I. Smluvní strany</w:t>
      </w:r>
    </w:p>
    <w:p w:rsidR="00585CF5" w:rsidRDefault="00585CF5">
      <w:pPr>
        <w:spacing w:before="120" w:line="240" w:lineRule="atLeast"/>
        <w:jc w:val="center"/>
        <w:rPr>
          <w:b/>
          <w:sz w:val="24"/>
        </w:rPr>
      </w:pPr>
    </w:p>
    <w:p w:rsidR="00585CF5" w:rsidRDefault="00C60A67" w:rsidP="00B83279">
      <w:pPr>
        <w:pStyle w:val="Seznam"/>
        <w:spacing w:after="120"/>
        <w:ind w:left="284" w:hanging="284"/>
        <w:jc w:val="both"/>
        <w:outlineLvl w:val="0"/>
        <w:rPr>
          <w:b/>
          <w:sz w:val="24"/>
        </w:rPr>
      </w:pPr>
      <w:r>
        <w:rPr>
          <w:b/>
          <w:sz w:val="24"/>
        </w:rPr>
        <w:t>Vykonavatel</w:t>
      </w:r>
      <w:r w:rsidR="00585CF5">
        <w:rPr>
          <w:b/>
          <w:sz w:val="24"/>
        </w:rPr>
        <w:t>:</w:t>
      </w:r>
      <w:r w:rsidR="00585CF5">
        <w:rPr>
          <w:sz w:val="24"/>
        </w:rPr>
        <w:tab/>
      </w:r>
      <w:r w:rsidR="00585CF5">
        <w:rPr>
          <w:b/>
          <w:sz w:val="24"/>
        </w:rPr>
        <w:t xml:space="preserve">ATLAS AUDIT s.r.o. </w:t>
      </w:r>
    </w:p>
    <w:p w:rsidR="00585CF5" w:rsidRDefault="00585CF5">
      <w:pPr>
        <w:pStyle w:val="Seznam"/>
        <w:ind w:left="284" w:hanging="284"/>
        <w:jc w:val="both"/>
        <w:rPr>
          <w:b/>
          <w:sz w:val="24"/>
        </w:rPr>
      </w:pPr>
      <w:r>
        <w:rPr>
          <w:sz w:val="24"/>
        </w:rPr>
        <w:t>zastoupen</w:t>
      </w:r>
      <w:r w:rsidR="00B83279">
        <w:rPr>
          <w:sz w:val="24"/>
        </w:rPr>
        <w:t>ý</w:t>
      </w:r>
      <w:r>
        <w:rPr>
          <w:sz w:val="24"/>
        </w:rPr>
        <w:t>:</w:t>
      </w:r>
      <w:r>
        <w:rPr>
          <w:sz w:val="24"/>
        </w:rPr>
        <w:tab/>
      </w:r>
      <w:r>
        <w:rPr>
          <w:b/>
          <w:sz w:val="24"/>
        </w:rPr>
        <w:t>Ing.</w:t>
      </w:r>
      <w:r>
        <w:rPr>
          <w:sz w:val="24"/>
        </w:rPr>
        <w:t xml:space="preserve"> </w:t>
      </w:r>
      <w:r>
        <w:rPr>
          <w:b/>
          <w:sz w:val="24"/>
        </w:rPr>
        <w:t>Tomáš</w:t>
      </w:r>
      <w:r w:rsidR="000634FE">
        <w:rPr>
          <w:b/>
          <w:sz w:val="24"/>
        </w:rPr>
        <w:t>em</w:t>
      </w:r>
      <w:r>
        <w:rPr>
          <w:b/>
          <w:sz w:val="24"/>
        </w:rPr>
        <w:t xml:space="preserve"> B a r t o š</w:t>
      </w:r>
      <w:r w:rsidR="000634FE">
        <w:rPr>
          <w:b/>
          <w:sz w:val="24"/>
        </w:rPr>
        <w:t xml:space="preserve"> e m</w:t>
      </w:r>
    </w:p>
    <w:p w:rsidR="00585CF5" w:rsidRDefault="00585CF5">
      <w:pPr>
        <w:pStyle w:val="Seznam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jednatel společnosti</w:t>
      </w:r>
    </w:p>
    <w:p w:rsidR="00585CF5" w:rsidRDefault="00585CF5">
      <w:pPr>
        <w:pStyle w:val="Seznam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 Bílému vrchu 1717 </w:t>
      </w:r>
    </w:p>
    <w:p w:rsidR="00585CF5" w:rsidRDefault="00585CF5">
      <w:pPr>
        <w:pStyle w:val="Seznam"/>
        <w:tabs>
          <w:tab w:val="left" w:pos="1418"/>
        </w:tabs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Čelákovice </w:t>
      </w:r>
    </w:p>
    <w:p w:rsidR="00585CF5" w:rsidRDefault="00585CF5">
      <w:pPr>
        <w:pStyle w:val="Seznam"/>
        <w:tabs>
          <w:tab w:val="left" w:pos="141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PSČ: 250 88</w:t>
      </w:r>
    </w:p>
    <w:p w:rsidR="00585CF5" w:rsidRDefault="00585CF5">
      <w:pPr>
        <w:pStyle w:val="Seznam"/>
        <w:tabs>
          <w:tab w:val="left" w:pos="141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25652320</w:t>
      </w:r>
    </w:p>
    <w:p w:rsidR="00585CF5" w:rsidRDefault="00585CF5">
      <w:pPr>
        <w:pStyle w:val="Seznam"/>
        <w:tabs>
          <w:tab w:val="left" w:pos="141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DIČ: 057- 25652320</w:t>
      </w:r>
    </w:p>
    <w:p w:rsidR="00585CF5" w:rsidRDefault="00585CF5">
      <w:pPr>
        <w:tabs>
          <w:tab w:val="left" w:pos="141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č.ú.:193939610227/0100</w:t>
      </w:r>
    </w:p>
    <w:p w:rsidR="00585CF5" w:rsidRDefault="00585CF5">
      <w:pPr>
        <w:tabs>
          <w:tab w:val="left" w:pos="1418"/>
        </w:tabs>
        <w:rPr>
          <w:sz w:val="24"/>
        </w:rPr>
      </w:pPr>
      <w:r>
        <w:tab/>
      </w:r>
      <w:r>
        <w:rPr>
          <w:sz w:val="24"/>
        </w:rPr>
        <w:t xml:space="preserve">Zapsán u M. o. s. v Praze, odd. C, </w:t>
      </w:r>
      <w:proofErr w:type="spellStart"/>
      <w:r>
        <w:rPr>
          <w:sz w:val="24"/>
        </w:rPr>
        <w:t>vl</w:t>
      </w:r>
      <w:proofErr w:type="spellEnd"/>
      <w:r>
        <w:rPr>
          <w:sz w:val="24"/>
        </w:rPr>
        <w:t>. 58261</w:t>
      </w:r>
    </w:p>
    <w:p w:rsidR="00585CF5" w:rsidRDefault="00585CF5">
      <w:pPr>
        <w:tabs>
          <w:tab w:val="left" w:pos="1418"/>
        </w:tabs>
        <w:spacing w:before="120"/>
      </w:pPr>
    </w:p>
    <w:p w:rsidR="00B83279" w:rsidRDefault="00585CF5" w:rsidP="00B83279">
      <w:pPr>
        <w:spacing w:line="360" w:lineRule="auto"/>
        <w:jc w:val="both"/>
        <w:rPr>
          <w:rFonts w:ascii="Arial" w:hAnsi="Arial" w:cs="Arial"/>
          <w:b/>
        </w:rPr>
      </w:pPr>
      <w:r>
        <w:rPr>
          <w:b/>
          <w:sz w:val="24"/>
        </w:rPr>
        <w:t>Objednatel</w:t>
      </w:r>
      <w:r>
        <w:rPr>
          <w:sz w:val="24"/>
        </w:rPr>
        <w:t xml:space="preserve">: </w:t>
      </w:r>
      <w:r>
        <w:rPr>
          <w:sz w:val="24"/>
        </w:rPr>
        <w:tab/>
      </w:r>
      <w:r w:rsidR="00172D33">
        <w:rPr>
          <w:b/>
          <w:sz w:val="24"/>
        </w:rPr>
        <w:t>M</w:t>
      </w:r>
      <w:r w:rsidR="00D56107">
        <w:rPr>
          <w:b/>
          <w:sz w:val="24"/>
        </w:rPr>
        <w:t>ěsto Lysá nad Labem</w:t>
      </w:r>
      <w:r w:rsidR="00B83279" w:rsidRPr="005F25D6">
        <w:rPr>
          <w:rFonts w:ascii="Arial" w:hAnsi="Arial" w:cs="Arial"/>
          <w:b/>
        </w:rPr>
        <w:t xml:space="preserve"> </w:t>
      </w:r>
    </w:p>
    <w:p w:rsidR="00585CF5" w:rsidRPr="00400AE1" w:rsidRDefault="00585CF5">
      <w:pPr>
        <w:pStyle w:val="Seznam"/>
        <w:rPr>
          <w:b/>
          <w:sz w:val="24"/>
        </w:rPr>
      </w:pPr>
      <w:r>
        <w:rPr>
          <w:sz w:val="24"/>
        </w:rPr>
        <w:t>zastoupen</w:t>
      </w:r>
      <w:r w:rsidR="004748F3">
        <w:rPr>
          <w:sz w:val="24"/>
        </w:rPr>
        <w:t>é</w:t>
      </w:r>
      <w:r>
        <w:rPr>
          <w:sz w:val="24"/>
        </w:rPr>
        <w:t xml:space="preserve">: </w:t>
      </w:r>
      <w:r>
        <w:rPr>
          <w:sz w:val="24"/>
        </w:rPr>
        <w:tab/>
      </w:r>
      <w:r w:rsidR="00DD57E2">
        <w:rPr>
          <w:b/>
          <w:sz w:val="24"/>
        </w:rPr>
        <w:t xml:space="preserve">Ing. </w:t>
      </w:r>
      <w:r w:rsidR="00D56107">
        <w:rPr>
          <w:b/>
          <w:sz w:val="24"/>
        </w:rPr>
        <w:t>Karlem O t a v o u</w:t>
      </w:r>
    </w:p>
    <w:p w:rsidR="00B83279" w:rsidRPr="00B83279" w:rsidRDefault="00B83279" w:rsidP="00B83279">
      <w:pPr>
        <w:pStyle w:val="Seznam"/>
        <w:ind w:left="1003" w:firstLine="437"/>
        <w:rPr>
          <w:sz w:val="24"/>
        </w:rPr>
      </w:pPr>
      <w:r w:rsidRPr="00B83279">
        <w:rPr>
          <w:sz w:val="24"/>
        </w:rPr>
        <w:t>starost</w:t>
      </w:r>
      <w:r w:rsidR="000634FE">
        <w:rPr>
          <w:sz w:val="24"/>
        </w:rPr>
        <w:t>ou</w:t>
      </w:r>
      <w:r w:rsidRPr="00B83279">
        <w:rPr>
          <w:sz w:val="24"/>
        </w:rPr>
        <w:t xml:space="preserve"> města</w:t>
      </w:r>
    </w:p>
    <w:p w:rsidR="00B83279" w:rsidRPr="00B83279" w:rsidRDefault="00D56107" w:rsidP="00B83279">
      <w:pPr>
        <w:pStyle w:val="Seznam"/>
        <w:ind w:left="1003" w:firstLine="437"/>
        <w:rPr>
          <w:sz w:val="24"/>
        </w:rPr>
      </w:pPr>
      <w:r>
        <w:rPr>
          <w:sz w:val="24"/>
        </w:rPr>
        <w:t>Husovo náměstí 23</w:t>
      </w:r>
    </w:p>
    <w:p w:rsidR="00B83279" w:rsidRPr="00B83279" w:rsidRDefault="00D56107" w:rsidP="00B83279">
      <w:pPr>
        <w:pStyle w:val="Seznam"/>
        <w:ind w:left="1003" w:firstLine="437"/>
        <w:rPr>
          <w:sz w:val="24"/>
        </w:rPr>
      </w:pPr>
      <w:r>
        <w:rPr>
          <w:sz w:val="24"/>
        </w:rPr>
        <w:t>Lysá nad Labem</w:t>
      </w:r>
    </w:p>
    <w:p w:rsidR="00B83279" w:rsidRPr="00B83279" w:rsidRDefault="000634FE" w:rsidP="00B83279">
      <w:pPr>
        <w:pStyle w:val="Seznam"/>
        <w:ind w:left="1003" w:firstLine="437"/>
        <w:rPr>
          <w:sz w:val="24"/>
        </w:rPr>
      </w:pPr>
      <w:r>
        <w:rPr>
          <w:sz w:val="24"/>
        </w:rPr>
        <w:t xml:space="preserve">PSČ: </w:t>
      </w:r>
      <w:r w:rsidR="00D56107">
        <w:rPr>
          <w:sz w:val="24"/>
        </w:rPr>
        <w:t>289 22</w:t>
      </w:r>
    </w:p>
    <w:p w:rsidR="00B83279" w:rsidRPr="00B83279" w:rsidRDefault="00B83279" w:rsidP="00B83279">
      <w:pPr>
        <w:pStyle w:val="Seznam"/>
        <w:ind w:left="1003" w:firstLine="437"/>
        <w:rPr>
          <w:sz w:val="24"/>
        </w:rPr>
      </w:pPr>
      <w:r w:rsidRPr="00B83279">
        <w:rPr>
          <w:sz w:val="24"/>
        </w:rPr>
        <w:t>IČO:  002</w:t>
      </w:r>
      <w:r w:rsidR="00D56107">
        <w:rPr>
          <w:sz w:val="24"/>
        </w:rPr>
        <w:t>39402</w:t>
      </w:r>
    </w:p>
    <w:p w:rsidR="00B83279" w:rsidRPr="00B83279" w:rsidRDefault="000634FE" w:rsidP="00B83279">
      <w:pPr>
        <w:pStyle w:val="Seznam"/>
        <w:ind w:left="1003" w:firstLine="437"/>
        <w:rPr>
          <w:sz w:val="24"/>
        </w:rPr>
      </w:pPr>
      <w:r>
        <w:rPr>
          <w:sz w:val="24"/>
        </w:rPr>
        <w:t>DIČ:  CZ002</w:t>
      </w:r>
      <w:r w:rsidR="00D56107">
        <w:rPr>
          <w:sz w:val="24"/>
        </w:rPr>
        <w:t>39402</w:t>
      </w:r>
    </w:p>
    <w:p w:rsidR="00B83279" w:rsidRPr="00B83279" w:rsidRDefault="00CD6E6F" w:rsidP="00B83279">
      <w:pPr>
        <w:pStyle w:val="Seznam"/>
        <w:ind w:left="1003" w:firstLine="437"/>
        <w:rPr>
          <w:sz w:val="24"/>
        </w:rPr>
      </w:pPr>
      <w:proofErr w:type="spellStart"/>
      <w:r>
        <w:rPr>
          <w:sz w:val="24"/>
        </w:rPr>
        <w:t>č.ú</w:t>
      </w:r>
      <w:proofErr w:type="spellEnd"/>
      <w:r>
        <w:rPr>
          <w:sz w:val="24"/>
        </w:rPr>
        <w:t>. :27-0504268369/0800</w:t>
      </w:r>
    </w:p>
    <w:p w:rsidR="00585CF5" w:rsidRDefault="00585CF5">
      <w:pPr>
        <w:pStyle w:val="Seznam"/>
        <w:ind w:firstLine="710"/>
        <w:rPr>
          <w:sz w:val="22"/>
        </w:rPr>
      </w:pPr>
    </w:p>
    <w:p w:rsidR="00D6501D" w:rsidRDefault="00D6501D">
      <w:pPr>
        <w:spacing w:before="120" w:line="240" w:lineRule="atLeast"/>
        <w:jc w:val="center"/>
        <w:rPr>
          <w:b/>
          <w:sz w:val="24"/>
        </w:rPr>
      </w:pPr>
    </w:p>
    <w:p w:rsidR="00D6501D" w:rsidRDefault="00D6501D">
      <w:pPr>
        <w:spacing w:before="120" w:line="240" w:lineRule="atLeast"/>
        <w:jc w:val="center"/>
        <w:rPr>
          <w:b/>
          <w:sz w:val="24"/>
        </w:rPr>
      </w:pPr>
    </w:p>
    <w:p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II. Předmět smlouvy</w:t>
      </w:r>
    </w:p>
    <w:p w:rsidR="00D56107" w:rsidRPr="003C1B1C" w:rsidRDefault="00AE24FF" w:rsidP="00D6501D">
      <w:pPr>
        <w:tabs>
          <w:tab w:val="left" w:pos="2268"/>
        </w:tabs>
        <w:spacing w:before="120" w:after="240" w:line="360" w:lineRule="atLeast"/>
        <w:jc w:val="both"/>
        <w:rPr>
          <w:b/>
          <w:color w:val="00B0F0"/>
          <w:sz w:val="24"/>
          <w:szCs w:val="24"/>
        </w:rPr>
      </w:pPr>
      <w:r w:rsidRPr="00B026BD">
        <w:rPr>
          <w:b/>
          <w:sz w:val="24"/>
          <w:szCs w:val="24"/>
        </w:rPr>
        <w:t xml:space="preserve">1) </w:t>
      </w:r>
      <w:r w:rsidR="00D56107" w:rsidRPr="00B026BD">
        <w:rPr>
          <w:b/>
          <w:sz w:val="24"/>
          <w:szCs w:val="24"/>
        </w:rPr>
        <w:t>Osobní účast jako</w:t>
      </w:r>
      <w:r w:rsidR="00D56107" w:rsidRPr="00B026BD">
        <w:rPr>
          <w:b/>
          <w:color w:val="0000FF"/>
          <w:sz w:val="24"/>
          <w:szCs w:val="24"/>
        </w:rPr>
        <w:t xml:space="preserve"> </w:t>
      </w:r>
      <w:r w:rsidR="00D56107" w:rsidRPr="00B026BD">
        <w:rPr>
          <w:b/>
          <w:sz w:val="24"/>
          <w:szCs w:val="24"/>
        </w:rPr>
        <w:t>přizvaná osoba na výkonu veřejnosprávní kontroly</w:t>
      </w:r>
      <w:r w:rsidR="003C22E2">
        <w:rPr>
          <w:b/>
          <w:sz w:val="24"/>
          <w:szCs w:val="24"/>
        </w:rPr>
        <w:t xml:space="preserve"> za rok </w:t>
      </w:r>
      <w:r w:rsidR="003C19A1">
        <w:rPr>
          <w:b/>
          <w:sz w:val="24"/>
          <w:szCs w:val="24"/>
        </w:rPr>
        <w:t>2020</w:t>
      </w:r>
      <w:r w:rsidR="00D56107" w:rsidRPr="00B026BD">
        <w:rPr>
          <w:b/>
          <w:sz w:val="24"/>
          <w:szCs w:val="24"/>
        </w:rPr>
        <w:t xml:space="preserve"> na místě podle § 9 zákona č. 320/2001 Sb., o finanční kontrole ve veřejné správě a o změně některých zákonů (zákon o finanční kontrole) u níže uvedených příspěvkových organizací města Lysá nad Labem</w:t>
      </w:r>
      <w:r w:rsidR="003C1B1C">
        <w:rPr>
          <w:b/>
          <w:sz w:val="24"/>
          <w:szCs w:val="24"/>
        </w:rPr>
        <w:t xml:space="preserve">, </w:t>
      </w:r>
      <w:r w:rsidR="003C1B1C" w:rsidRPr="003C1B1C">
        <w:rPr>
          <w:b/>
          <w:color w:val="00B0F0"/>
          <w:sz w:val="24"/>
          <w:szCs w:val="24"/>
        </w:rPr>
        <w:t xml:space="preserve">a to </w:t>
      </w:r>
      <w:r w:rsidR="008B600C">
        <w:rPr>
          <w:b/>
          <w:color w:val="00B0F0"/>
          <w:sz w:val="24"/>
          <w:szCs w:val="24"/>
        </w:rPr>
        <w:t>v rozsahu pozice metodického konzultanta pro uvedenou zakázku.</w:t>
      </w:r>
    </w:p>
    <w:p w:rsidR="00AE24FF" w:rsidRPr="00804F10" w:rsidRDefault="00D56107" w:rsidP="00B026BD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8244CD">
        <w:rPr>
          <w:b/>
          <w:sz w:val="22"/>
          <w:szCs w:val="22"/>
        </w:rPr>
        <w:t xml:space="preserve">MŠ </w:t>
      </w:r>
      <w:r w:rsidRPr="00804F10">
        <w:rPr>
          <w:b/>
          <w:sz w:val="22"/>
          <w:szCs w:val="22"/>
        </w:rPr>
        <w:t>Čtyřlístek</w:t>
      </w:r>
      <w:r w:rsidRPr="00804F10">
        <w:rPr>
          <w:sz w:val="22"/>
          <w:szCs w:val="22"/>
        </w:rPr>
        <w:t xml:space="preserve"> Lysá nad Labem, Brandlova 1590</w:t>
      </w:r>
    </w:p>
    <w:p w:rsidR="00AE24FF" w:rsidRPr="00804F10" w:rsidRDefault="00D56107" w:rsidP="00B026BD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804F10">
        <w:rPr>
          <w:b/>
          <w:sz w:val="22"/>
          <w:szCs w:val="22"/>
        </w:rPr>
        <w:t>MŠ Dráček</w:t>
      </w:r>
      <w:r w:rsidRPr="00804F10">
        <w:rPr>
          <w:sz w:val="22"/>
          <w:szCs w:val="22"/>
        </w:rPr>
        <w:t xml:space="preserve"> Lysá nad Labem – </w:t>
      </w:r>
      <w:proofErr w:type="spellStart"/>
      <w:r w:rsidRPr="00804F10">
        <w:rPr>
          <w:sz w:val="22"/>
          <w:szCs w:val="22"/>
        </w:rPr>
        <w:t>Litol</w:t>
      </w:r>
      <w:proofErr w:type="spellEnd"/>
      <w:r w:rsidRPr="00804F10">
        <w:rPr>
          <w:sz w:val="22"/>
          <w:szCs w:val="22"/>
        </w:rPr>
        <w:t>, Mírová 430</w:t>
      </w:r>
    </w:p>
    <w:p w:rsidR="00AE24FF" w:rsidRPr="00941019" w:rsidRDefault="00D56107" w:rsidP="00B026BD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941019">
        <w:rPr>
          <w:b/>
          <w:sz w:val="22"/>
          <w:szCs w:val="22"/>
        </w:rPr>
        <w:t>MŠ Pampeliška</w:t>
      </w:r>
      <w:r w:rsidRPr="00941019">
        <w:rPr>
          <w:sz w:val="22"/>
          <w:szCs w:val="22"/>
        </w:rPr>
        <w:t xml:space="preserve"> Lysá nad Labem, Sídliště 1464</w:t>
      </w:r>
    </w:p>
    <w:p w:rsidR="00AE24FF" w:rsidRPr="00941019" w:rsidRDefault="00D56107" w:rsidP="00B026BD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804F10">
        <w:rPr>
          <w:b/>
          <w:sz w:val="22"/>
          <w:szCs w:val="22"/>
        </w:rPr>
        <w:t>MŠ Mašinka Lysá nad Labem, Sídliště 1512, 1516</w:t>
      </w:r>
    </w:p>
    <w:p w:rsidR="00941019" w:rsidRPr="00941019" w:rsidRDefault="00941019" w:rsidP="00941019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804F10">
        <w:rPr>
          <w:b/>
          <w:sz w:val="22"/>
          <w:szCs w:val="22"/>
        </w:rPr>
        <w:t>Městská knihovna</w:t>
      </w:r>
      <w:r w:rsidRPr="00941019">
        <w:rPr>
          <w:sz w:val="22"/>
          <w:szCs w:val="22"/>
        </w:rPr>
        <w:t xml:space="preserve"> Lysá nad Labem</w:t>
      </w:r>
    </w:p>
    <w:p w:rsidR="00D6501D" w:rsidRPr="00804F10" w:rsidRDefault="00D6501D" w:rsidP="00D6501D">
      <w:pPr>
        <w:spacing w:line="360" w:lineRule="auto"/>
        <w:ind w:left="714"/>
        <w:jc w:val="both"/>
        <w:rPr>
          <w:sz w:val="22"/>
          <w:szCs w:val="22"/>
        </w:rPr>
      </w:pPr>
    </w:p>
    <w:p w:rsidR="00AE24FF" w:rsidRPr="00941019" w:rsidRDefault="00D56107" w:rsidP="00B026BD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941019">
        <w:rPr>
          <w:b/>
          <w:sz w:val="22"/>
          <w:szCs w:val="22"/>
        </w:rPr>
        <w:lastRenderedPageBreak/>
        <w:t>ZŠ B. Hrozného</w:t>
      </w:r>
      <w:r w:rsidRPr="00941019">
        <w:rPr>
          <w:sz w:val="22"/>
          <w:szCs w:val="22"/>
        </w:rPr>
        <w:t xml:space="preserve"> Lysá nad Labem, nám. B. Hrozného 12, okr. Nymburk</w:t>
      </w:r>
    </w:p>
    <w:p w:rsidR="00941019" w:rsidRPr="00941019" w:rsidRDefault="00D56107" w:rsidP="00941019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941019">
        <w:rPr>
          <w:b/>
          <w:sz w:val="22"/>
          <w:szCs w:val="22"/>
        </w:rPr>
        <w:t>ZŠ J.</w:t>
      </w:r>
      <w:r w:rsidR="00283237">
        <w:rPr>
          <w:b/>
          <w:sz w:val="22"/>
          <w:szCs w:val="22"/>
        </w:rPr>
        <w:t> </w:t>
      </w:r>
      <w:r w:rsidRPr="00941019">
        <w:rPr>
          <w:b/>
          <w:sz w:val="22"/>
          <w:szCs w:val="22"/>
        </w:rPr>
        <w:t>A.</w:t>
      </w:r>
      <w:r w:rsidR="00283237">
        <w:rPr>
          <w:b/>
          <w:sz w:val="22"/>
          <w:szCs w:val="22"/>
        </w:rPr>
        <w:t> </w:t>
      </w:r>
      <w:r w:rsidRPr="00941019">
        <w:rPr>
          <w:b/>
          <w:sz w:val="22"/>
          <w:szCs w:val="22"/>
        </w:rPr>
        <w:t>Komenského</w:t>
      </w:r>
      <w:r w:rsidRPr="00941019">
        <w:rPr>
          <w:sz w:val="22"/>
          <w:szCs w:val="22"/>
        </w:rPr>
        <w:t xml:space="preserve"> Lysá nad Labem, Komenského 1534, okr. Nymburk</w:t>
      </w:r>
      <w:r w:rsidR="00941019" w:rsidRPr="00941019">
        <w:rPr>
          <w:b/>
          <w:sz w:val="22"/>
          <w:szCs w:val="22"/>
        </w:rPr>
        <w:t xml:space="preserve"> </w:t>
      </w:r>
    </w:p>
    <w:p w:rsidR="00AE24FF" w:rsidRPr="00941019" w:rsidRDefault="00941019" w:rsidP="00941019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>ZŠ T.</w:t>
      </w:r>
      <w:r w:rsidR="00283237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 xml:space="preserve">G. Masaryka </w:t>
      </w:r>
      <w:r w:rsidRPr="00172C0B">
        <w:rPr>
          <w:sz w:val="22"/>
          <w:szCs w:val="22"/>
        </w:rPr>
        <w:t xml:space="preserve">Lysá nad Labem – </w:t>
      </w:r>
      <w:proofErr w:type="spellStart"/>
      <w:r w:rsidRPr="00172C0B">
        <w:rPr>
          <w:sz w:val="22"/>
          <w:szCs w:val="22"/>
        </w:rPr>
        <w:t>Litol</w:t>
      </w:r>
      <w:proofErr w:type="spellEnd"/>
      <w:r w:rsidRPr="00172C0B">
        <w:rPr>
          <w:sz w:val="22"/>
          <w:szCs w:val="22"/>
        </w:rPr>
        <w:t>, Palackého 160, okr. Nymburk</w:t>
      </w:r>
    </w:p>
    <w:p w:rsidR="00D56107" w:rsidRPr="003C1B1C" w:rsidRDefault="00D56107" w:rsidP="00B026BD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941019">
        <w:rPr>
          <w:b/>
          <w:sz w:val="22"/>
          <w:szCs w:val="22"/>
        </w:rPr>
        <w:t>ZUŠ Františka Antonína Šporka</w:t>
      </w:r>
    </w:p>
    <w:p w:rsidR="003C1B1C" w:rsidRPr="00941019" w:rsidRDefault="003C1B1C" w:rsidP="003C1B1C">
      <w:pPr>
        <w:spacing w:line="360" w:lineRule="auto"/>
        <w:ind w:left="714"/>
        <w:jc w:val="both"/>
        <w:rPr>
          <w:sz w:val="22"/>
          <w:szCs w:val="22"/>
        </w:rPr>
      </w:pPr>
    </w:p>
    <w:p w:rsidR="008B600C" w:rsidRPr="003C1B1C" w:rsidRDefault="00AE24FF" w:rsidP="008B600C">
      <w:pPr>
        <w:tabs>
          <w:tab w:val="left" w:pos="2268"/>
        </w:tabs>
        <w:spacing w:before="120" w:after="240" w:line="360" w:lineRule="atLeast"/>
        <w:jc w:val="both"/>
        <w:rPr>
          <w:b/>
          <w:color w:val="00B0F0"/>
          <w:sz w:val="24"/>
          <w:szCs w:val="24"/>
        </w:rPr>
      </w:pPr>
      <w:r w:rsidRPr="00941019">
        <w:rPr>
          <w:b/>
          <w:sz w:val="24"/>
          <w:szCs w:val="24"/>
        </w:rPr>
        <w:t xml:space="preserve">2) </w:t>
      </w:r>
      <w:r w:rsidR="00D56107" w:rsidRPr="00941019">
        <w:rPr>
          <w:b/>
          <w:sz w:val="24"/>
          <w:szCs w:val="24"/>
        </w:rPr>
        <w:t>Ověření procesu sestavení účetní závěrky</w:t>
      </w:r>
      <w:r w:rsidR="00B026BD" w:rsidRPr="00941019">
        <w:rPr>
          <w:b/>
          <w:sz w:val="24"/>
          <w:szCs w:val="24"/>
        </w:rPr>
        <w:t xml:space="preserve"> za rok </w:t>
      </w:r>
      <w:r w:rsidR="003C19A1">
        <w:rPr>
          <w:b/>
          <w:sz w:val="24"/>
          <w:szCs w:val="24"/>
        </w:rPr>
        <w:t>2020</w:t>
      </w:r>
      <w:r w:rsidR="00D56107" w:rsidRPr="00941019">
        <w:rPr>
          <w:b/>
          <w:sz w:val="24"/>
          <w:szCs w:val="24"/>
        </w:rPr>
        <w:t xml:space="preserve"> auditorem pro níže uvedené příspěvkové organizace města Lysá nad Labem ve smyslu ustanovení vyhlášky M</w:t>
      </w:r>
      <w:r w:rsidRPr="00941019">
        <w:rPr>
          <w:b/>
          <w:sz w:val="24"/>
          <w:szCs w:val="24"/>
        </w:rPr>
        <w:t>inisterstva financí České republiky</w:t>
      </w:r>
      <w:r w:rsidR="00D56107" w:rsidRPr="00941019">
        <w:rPr>
          <w:b/>
          <w:sz w:val="24"/>
          <w:szCs w:val="24"/>
        </w:rPr>
        <w:t xml:space="preserve"> č. 220/2013 Sb.</w:t>
      </w:r>
      <w:r w:rsidR="003C1B1C">
        <w:rPr>
          <w:b/>
          <w:sz w:val="24"/>
          <w:szCs w:val="24"/>
        </w:rPr>
        <w:t xml:space="preserve">, </w:t>
      </w:r>
      <w:r w:rsidR="008B600C" w:rsidRPr="003C1B1C">
        <w:rPr>
          <w:b/>
          <w:color w:val="00B0F0"/>
          <w:sz w:val="24"/>
          <w:szCs w:val="24"/>
        </w:rPr>
        <w:t xml:space="preserve">a to </w:t>
      </w:r>
      <w:r w:rsidR="008B600C">
        <w:rPr>
          <w:b/>
          <w:color w:val="00B0F0"/>
          <w:sz w:val="24"/>
          <w:szCs w:val="24"/>
        </w:rPr>
        <w:t>v rozsahu pozice metodického konzultanta pro uvedenou zakázku.</w:t>
      </w:r>
    </w:p>
    <w:p w:rsidR="00B026BD" w:rsidRPr="00941019" w:rsidRDefault="00B026BD" w:rsidP="008B600C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941019">
        <w:rPr>
          <w:b/>
          <w:sz w:val="22"/>
          <w:szCs w:val="22"/>
        </w:rPr>
        <w:t>MŠ Čtyřlístek</w:t>
      </w:r>
      <w:r w:rsidRPr="00941019">
        <w:rPr>
          <w:sz w:val="22"/>
          <w:szCs w:val="22"/>
        </w:rPr>
        <w:t xml:space="preserve"> Lysá nad Labem, Brandlova 1590</w:t>
      </w:r>
    </w:p>
    <w:p w:rsidR="00B026BD" w:rsidRPr="00941019" w:rsidRDefault="00B026BD" w:rsidP="00B026BD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941019">
        <w:rPr>
          <w:b/>
          <w:sz w:val="22"/>
          <w:szCs w:val="22"/>
        </w:rPr>
        <w:t>MŠ Dráček</w:t>
      </w:r>
      <w:r w:rsidRPr="00941019">
        <w:rPr>
          <w:sz w:val="22"/>
          <w:szCs w:val="22"/>
        </w:rPr>
        <w:t xml:space="preserve"> Lysá nad Labem – </w:t>
      </w:r>
      <w:proofErr w:type="spellStart"/>
      <w:r w:rsidRPr="00941019">
        <w:rPr>
          <w:sz w:val="22"/>
          <w:szCs w:val="22"/>
        </w:rPr>
        <w:t>Litol</w:t>
      </w:r>
      <w:proofErr w:type="spellEnd"/>
      <w:r w:rsidRPr="00941019">
        <w:rPr>
          <w:sz w:val="22"/>
          <w:szCs w:val="22"/>
        </w:rPr>
        <w:t>, Mírová 430</w:t>
      </w:r>
    </w:p>
    <w:p w:rsidR="00B026BD" w:rsidRPr="00941019" w:rsidRDefault="00B026BD" w:rsidP="00B026BD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941019">
        <w:rPr>
          <w:b/>
          <w:sz w:val="22"/>
          <w:szCs w:val="22"/>
        </w:rPr>
        <w:t>MŠ Pampeliška</w:t>
      </w:r>
      <w:r w:rsidRPr="00941019">
        <w:rPr>
          <w:sz w:val="22"/>
          <w:szCs w:val="22"/>
        </w:rPr>
        <w:t xml:space="preserve"> Lysá nad Labem, Sídliště 1464</w:t>
      </w:r>
    </w:p>
    <w:p w:rsidR="00B026BD" w:rsidRPr="00804F10" w:rsidRDefault="00B026BD" w:rsidP="00B026BD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804F10">
        <w:rPr>
          <w:b/>
          <w:sz w:val="22"/>
          <w:szCs w:val="22"/>
        </w:rPr>
        <w:t>MŠ Mašinka Lysá nad Labem, Sídliště 1512, 1516</w:t>
      </w:r>
    </w:p>
    <w:p w:rsidR="00B026BD" w:rsidRPr="00941019" w:rsidRDefault="00B026BD" w:rsidP="00B026BD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941019">
        <w:rPr>
          <w:b/>
          <w:sz w:val="22"/>
          <w:szCs w:val="22"/>
        </w:rPr>
        <w:t>Městská knihovna</w:t>
      </w:r>
      <w:r w:rsidRPr="00941019">
        <w:rPr>
          <w:sz w:val="22"/>
          <w:szCs w:val="22"/>
        </w:rPr>
        <w:t xml:space="preserve"> Lysá nad Labem</w:t>
      </w:r>
    </w:p>
    <w:p w:rsidR="00B026BD" w:rsidRDefault="00B026BD" w:rsidP="00B026BD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AE24FF">
        <w:rPr>
          <w:b/>
          <w:sz w:val="22"/>
          <w:szCs w:val="22"/>
        </w:rPr>
        <w:t>ZŠ B. Hrozného</w:t>
      </w:r>
      <w:r w:rsidRPr="00AE24FF">
        <w:rPr>
          <w:sz w:val="22"/>
          <w:szCs w:val="22"/>
        </w:rPr>
        <w:t xml:space="preserve"> Lysá nad Labem, nám. B. Hrozného 12, okr. Nymburk</w:t>
      </w:r>
    </w:p>
    <w:p w:rsidR="00941019" w:rsidRPr="00941019" w:rsidRDefault="00B026BD" w:rsidP="00941019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AE24FF">
        <w:rPr>
          <w:b/>
          <w:sz w:val="22"/>
          <w:szCs w:val="22"/>
        </w:rPr>
        <w:t>ZŠ J.</w:t>
      </w:r>
      <w:r w:rsidR="00283237">
        <w:rPr>
          <w:b/>
          <w:sz w:val="22"/>
          <w:szCs w:val="22"/>
        </w:rPr>
        <w:t> </w:t>
      </w:r>
      <w:r w:rsidRPr="00AE24FF">
        <w:rPr>
          <w:b/>
          <w:sz w:val="22"/>
          <w:szCs w:val="22"/>
        </w:rPr>
        <w:t>A.</w:t>
      </w:r>
      <w:r w:rsidR="00283237">
        <w:rPr>
          <w:b/>
          <w:sz w:val="22"/>
          <w:szCs w:val="22"/>
        </w:rPr>
        <w:t> </w:t>
      </w:r>
      <w:r w:rsidRPr="00AE24FF">
        <w:rPr>
          <w:b/>
          <w:sz w:val="22"/>
          <w:szCs w:val="22"/>
        </w:rPr>
        <w:t>Komenského</w:t>
      </w:r>
      <w:r w:rsidRPr="00AE24FF">
        <w:rPr>
          <w:sz w:val="22"/>
          <w:szCs w:val="22"/>
        </w:rPr>
        <w:t xml:space="preserve"> Lysá nad Labem, Komenského 1534, okr. Nymburk</w:t>
      </w:r>
      <w:r w:rsidR="00941019" w:rsidRPr="00941019">
        <w:rPr>
          <w:b/>
          <w:sz w:val="22"/>
          <w:szCs w:val="22"/>
        </w:rPr>
        <w:t xml:space="preserve"> </w:t>
      </w:r>
    </w:p>
    <w:p w:rsidR="00B026BD" w:rsidRPr="00941019" w:rsidRDefault="00941019" w:rsidP="00941019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>ZŠ T.</w:t>
      </w:r>
      <w:r w:rsidR="00283237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 xml:space="preserve">G. Masaryka </w:t>
      </w:r>
      <w:r w:rsidRPr="00941019">
        <w:rPr>
          <w:sz w:val="22"/>
          <w:szCs w:val="22"/>
        </w:rPr>
        <w:t xml:space="preserve">Lysá nad Labem – </w:t>
      </w:r>
      <w:proofErr w:type="spellStart"/>
      <w:r w:rsidRPr="00941019">
        <w:rPr>
          <w:sz w:val="22"/>
          <w:szCs w:val="22"/>
        </w:rPr>
        <w:t>Litol</w:t>
      </w:r>
      <w:proofErr w:type="spellEnd"/>
      <w:r w:rsidRPr="00941019">
        <w:rPr>
          <w:sz w:val="22"/>
          <w:szCs w:val="22"/>
        </w:rPr>
        <w:t>, Palackého 160, okr. Nymburk</w:t>
      </w:r>
    </w:p>
    <w:p w:rsidR="00B026BD" w:rsidRPr="00AE24FF" w:rsidRDefault="00B026BD" w:rsidP="00B026BD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AE24FF">
        <w:rPr>
          <w:b/>
          <w:sz w:val="22"/>
          <w:szCs w:val="22"/>
        </w:rPr>
        <w:t>ZUŠ Františka Antonína Šporka</w:t>
      </w:r>
    </w:p>
    <w:p w:rsidR="00226F68" w:rsidRDefault="00226F68" w:rsidP="008F6FB8">
      <w:pPr>
        <w:spacing w:before="120" w:line="240" w:lineRule="atLeast"/>
        <w:jc w:val="both"/>
        <w:rPr>
          <w:sz w:val="24"/>
        </w:rPr>
      </w:pPr>
    </w:p>
    <w:p w:rsidR="008F6FB8" w:rsidRDefault="008F6FB8" w:rsidP="008F6FB8">
      <w:pPr>
        <w:spacing w:before="120" w:line="240" w:lineRule="atLeast"/>
        <w:jc w:val="both"/>
        <w:rPr>
          <w:sz w:val="24"/>
        </w:rPr>
      </w:pPr>
    </w:p>
    <w:p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 xml:space="preserve"> III. Odpovědnost za kvalitu</w:t>
      </w:r>
    </w:p>
    <w:p w:rsidR="00585CF5" w:rsidRDefault="00585CF5">
      <w:pPr>
        <w:spacing w:before="120" w:line="240" w:lineRule="atLeast"/>
        <w:rPr>
          <w:sz w:val="24"/>
        </w:rPr>
      </w:pPr>
      <w:r>
        <w:rPr>
          <w:sz w:val="24"/>
        </w:rPr>
        <w:t>Vykonavatel nese plnou odpovědnost za kvalitu své práce, zejména za to, že práce bude provedena včas, s odbornou péčí a v souladu s auditorskými směrnicemi, zejména podle směrnice č. 14 – Zpráva auditora pro zvláštní účely.</w:t>
      </w:r>
    </w:p>
    <w:p w:rsidR="00585CF5" w:rsidRDefault="00585CF5">
      <w:pPr>
        <w:spacing w:before="120" w:line="240" w:lineRule="atLeast"/>
        <w:rPr>
          <w:sz w:val="24"/>
        </w:rPr>
      </w:pPr>
    </w:p>
    <w:p w:rsidR="00D6501D" w:rsidRDefault="00D6501D">
      <w:pPr>
        <w:spacing w:before="120" w:line="240" w:lineRule="atLeast"/>
        <w:rPr>
          <w:sz w:val="24"/>
        </w:rPr>
      </w:pPr>
    </w:p>
    <w:p w:rsidR="00D6501D" w:rsidRDefault="00D6501D">
      <w:pPr>
        <w:spacing w:before="120" w:line="240" w:lineRule="atLeast"/>
        <w:rPr>
          <w:sz w:val="24"/>
        </w:rPr>
      </w:pPr>
    </w:p>
    <w:p w:rsidR="00D6501D" w:rsidRDefault="00D6501D">
      <w:pPr>
        <w:spacing w:before="120" w:line="240" w:lineRule="atLeast"/>
        <w:rPr>
          <w:sz w:val="24"/>
        </w:rPr>
      </w:pPr>
    </w:p>
    <w:p w:rsidR="00D6501D" w:rsidRDefault="00D6501D">
      <w:pPr>
        <w:spacing w:before="120" w:line="240" w:lineRule="atLeast"/>
        <w:rPr>
          <w:sz w:val="24"/>
        </w:rPr>
      </w:pPr>
    </w:p>
    <w:p w:rsidR="00D6501D" w:rsidRDefault="00D6501D">
      <w:pPr>
        <w:spacing w:before="120" w:line="240" w:lineRule="atLeast"/>
        <w:rPr>
          <w:sz w:val="24"/>
        </w:rPr>
      </w:pPr>
    </w:p>
    <w:p w:rsidR="00D6501D" w:rsidRDefault="00D6501D">
      <w:pPr>
        <w:spacing w:before="120" w:line="240" w:lineRule="atLeast"/>
        <w:rPr>
          <w:sz w:val="24"/>
        </w:rPr>
      </w:pPr>
    </w:p>
    <w:p w:rsidR="00D6501D" w:rsidRDefault="00D6501D">
      <w:pPr>
        <w:spacing w:before="120" w:line="240" w:lineRule="atLeast"/>
        <w:rPr>
          <w:sz w:val="24"/>
        </w:rPr>
      </w:pPr>
    </w:p>
    <w:p w:rsidR="00D6501D" w:rsidRDefault="00D6501D">
      <w:pPr>
        <w:spacing w:before="120" w:line="240" w:lineRule="atLeast"/>
        <w:rPr>
          <w:sz w:val="24"/>
        </w:rPr>
      </w:pPr>
    </w:p>
    <w:p w:rsidR="00115AEE" w:rsidRDefault="00115AEE">
      <w:pPr>
        <w:spacing w:before="120" w:line="240" w:lineRule="atLeast"/>
        <w:rPr>
          <w:sz w:val="24"/>
        </w:rPr>
      </w:pPr>
    </w:p>
    <w:p w:rsidR="00115AEE" w:rsidRDefault="00115AEE">
      <w:pPr>
        <w:spacing w:before="120" w:line="240" w:lineRule="atLeast"/>
        <w:rPr>
          <w:sz w:val="24"/>
        </w:rPr>
      </w:pPr>
    </w:p>
    <w:p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IV. Cena a způsob úhrady</w:t>
      </w:r>
    </w:p>
    <w:p w:rsidR="003C1B1C" w:rsidRPr="00537C30" w:rsidRDefault="00386A78" w:rsidP="003C1B1C">
      <w:pPr>
        <w:tabs>
          <w:tab w:val="left" w:pos="2268"/>
        </w:tabs>
        <w:spacing w:before="120" w:after="120" w:line="360" w:lineRule="atLeast"/>
        <w:jc w:val="both"/>
        <w:rPr>
          <w:i/>
          <w:sz w:val="24"/>
          <w:szCs w:val="24"/>
        </w:rPr>
      </w:pPr>
      <w:r>
        <w:rPr>
          <w:sz w:val="24"/>
        </w:rPr>
        <w:t>Za práce uvedené v článku I</w:t>
      </w:r>
      <w:r w:rsidR="008F6FB8">
        <w:rPr>
          <w:sz w:val="24"/>
        </w:rPr>
        <w:t>I</w:t>
      </w:r>
      <w:r w:rsidR="00585CF5">
        <w:rPr>
          <w:sz w:val="24"/>
        </w:rPr>
        <w:t>. - předmět smlouvy se stanovuje</w:t>
      </w:r>
      <w:r w:rsidR="00FA55C0">
        <w:rPr>
          <w:sz w:val="24"/>
        </w:rPr>
        <w:t>,</w:t>
      </w:r>
      <w:r w:rsidR="00585CF5">
        <w:rPr>
          <w:sz w:val="24"/>
        </w:rPr>
        <w:t xml:space="preserve"> cena dohodou výše uv</w:t>
      </w:r>
      <w:r w:rsidR="008F6FB8">
        <w:rPr>
          <w:sz w:val="24"/>
        </w:rPr>
        <w:t>edených smluvních stran</w:t>
      </w:r>
      <w:r w:rsidR="008F5542">
        <w:rPr>
          <w:sz w:val="24"/>
        </w:rPr>
        <w:t>,</w:t>
      </w:r>
      <w:r w:rsidR="008F6FB8">
        <w:rPr>
          <w:sz w:val="24"/>
        </w:rPr>
        <w:t xml:space="preserve"> ve výši:</w:t>
      </w:r>
      <w:r w:rsidR="00D56107" w:rsidRPr="00D56107">
        <w:rPr>
          <w:sz w:val="24"/>
          <w:szCs w:val="24"/>
        </w:rPr>
        <w:t xml:space="preserve"> 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809"/>
        <w:gridCol w:w="1276"/>
        <w:gridCol w:w="1275"/>
        <w:gridCol w:w="1276"/>
      </w:tblGrid>
      <w:tr w:rsidR="003C1B1C" w:rsidRPr="00A15A6D" w:rsidTr="003C1B1C">
        <w:trPr>
          <w:jc w:val="center"/>
        </w:trPr>
        <w:tc>
          <w:tcPr>
            <w:tcW w:w="2349" w:type="dxa"/>
            <w:shd w:val="clear" w:color="auto" w:fill="DBE5F1"/>
          </w:tcPr>
          <w:p w:rsidR="003C1B1C" w:rsidRPr="00A15A6D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Předmět zakázky</w:t>
            </w:r>
          </w:p>
        </w:tc>
        <w:tc>
          <w:tcPr>
            <w:tcW w:w="2810" w:type="dxa"/>
            <w:shd w:val="clear" w:color="auto" w:fill="DBE5F1"/>
          </w:tcPr>
          <w:p w:rsidR="003C1B1C" w:rsidRPr="00A15A6D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Organizace</w:t>
            </w:r>
          </w:p>
        </w:tc>
        <w:tc>
          <w:tcPr>
            <w:tcW w:w="1276" w:type="dxa"/>
            <w:shd w:val="clear" w:color="auto" w:fill="DBE5F1"/>
          </w:tcPr>
          <w:p w:rsidR="003C1B1C" w:rsidRPr="00A15A6D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  <w:r w:rsidRPr="00A15A6D">
              <w:rPr>
                <w:b/>
                <w:sz w:val="24"/>
                <w:szCs w:val="24"/>
              </w:rPr>
              <w:t>Cena bez DPH</w:t>
            </w:r>
          </w:p>
        </w:tc>
        <w:tc>
          <w:tcPr>
            <w:tcW w:w="1275" w:type="dxa"/>
            <w:shd w:val="clear" w:color="auto" w:fill="DBE5F1"/>
          </w:tcPr>
          <w:p w:rsidR="003C1B1C" w:rsidRPr="00A15A6D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  <w:r w:rsidRPr="00A15A6D">
              <w:rPr>
                <w:b/>
                <w:sz w:val="24"/>
                <w:szCs w:val="24"/>
              </w:rPr>
              <w:t xml:space="preserve">DPH 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Pr="00A15A6D">
              <w:rPr>
                <w:b/>
                <w:sz w:val="24"/>
                <w:szCs w:val="24"/>
              </w:rPr>
              <w:t>21 %</w:t>
            </w:r>
          </w:p>
        </w:tc>
        <w:tc>
          <w:tcPr>
            <w:tcW w:w="1276" w:type="dxa"/>
            <w:shd w:val="clear" w:color="auto" w:fill="DBE5F1"/>
          </w:tcPr>
          <w:p w:rsidR="003C1B1C" w:rsidRPr="00A15A6D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  <w:r w:rsidRPr="00A15A6D">
              <w:rPr>
                <w:b/>
                <w:sz w:val="24"/>
                <w:szCs w:val="24"/>
              </w:rPr>
              <w:t>Cena s DPH</w:t>
            </w:r>
          </w:p>
        </w:tc>
      </w:tr>
      <w:tr w:rsidR="003C1B1C" w:rsidRPr="00A15A6D" w:rsidTr="003C1B1C">
        <w:trPr>
          <w:jc w:val="center"/>
        </w:trPr>
        <w:tc>
          <w:tcPr>
            <w:tcW w:w="2349" w:type="dxa"/>
            <w:vMerge w:val="restart"/>
          </w:tcPr>
          <w:p w:rsidR="003C1B1C" w:rsidRDefault="003C1B1C" w:rsidP="00BA1A35">
            <w:pPr>
              <w:spacing w:before="120" w:after="120" w:line="240" w:lineRule="atLeast"/>
              <w:jc w:val="center"/>
              <w:rPr>
                <w:b/>
                <w:sz w:val="32"/>
                <w:szCs w:val="32"/>
              </w:rPr>
            </w:pPr>
          </w:p>
          <w:p w:rsidR="003C1B1C" w:rsidRDefault="003C1B1C" w:rsidP="00BA1A35">
            <w:pPr>
              <w:spacing w:before="120" w:after="120" w:line="240" w:lineRule="atLeast"/>
              <w:jc w:val="center"/>
              <w:rPr>
                <w:b/>
                <w:sz w:val="32"/>
                <w:szCs w:val="32"/>
              </w:rPr>
            </w:pPr>
          </w:p>
          <w:p w:rsidR="003C1B1C" w:rsidRPr="00CB34B4" w:rsidRDefault="003C1B1C" w:rsidP="00BA1A35">
            <w:pPr>
              <w:spacing w:before="120" w:after="120" w:line="240" w:lineRule="atLeast"/>
              <w:jc w:val="center"/>
              <w:rPr>
                <w:b/>
                <w:color w:val="2E74B5"/>
                <w:sz w:val="32"/>
                <w:szCs w:val="32"/>
              </w:rPr>
            </w:pPr>
            <w:r w:rsidRPr="00CB34B4">
              <w:rPr>
                <w:b/>
                <w:color w:val="2E74B5"/>
                <w:sz w:val="32"/>
                <w:szCs w:val="32"/>
              </w:rPr>
              <w:t xml:space="preserve">Veřejnosprávní kontrola za rok </w:t>
            </w:r>
            <w:r>
              <w:rPr>
                <w:b/>
                <w:color w:val="2E74B5"/>
                <w:sz w:val="32"/>
                <w:szCs w:val="32"/>
              </w:rPr>
              <w:t>2021</w:t>
            </w:r>
            <w:r w:rsidRPr="00CB34B4">
              <w:rPr>
                <w:b/>
                <w:color w:val="2E74B5"/>
                <w:sz w:val="32"/>
                <w:szCs w:val="32"/>
              </w:rPr>
              <w:t xml:space="preserve"> – přizvaná osoba</w:t>
            </w:r>
            <w:r>
              <w:rPr>
                <w:b/>
                <w:color w:val="2E74B5"/>
                <w:sz w:val="32"/>
                <w:szCs w:val="32"/>
              </w:rPr>
              <w:t xml:space="preserve"> </w:t>
            </w:r>
            <w:r w:rsidRPr="00113C23">
              <w:rPr>
                <w:b/>
                <w:color w:val="00B0F0"/>
                <w:sz w:val="32"/>
                <w:szCs w:val="32"/>
              </w:rPr>
              <w:t>–</w:t>
            </w:r>
            <w:r w:rsidR="00767ADD">
              <w:rPr>
                <w:b/>
                <w:color w:val="00B0F0"/>
                <w:sz w:val="32"/>
                <w:szCs w:val="32"/>
              </w:rPr>
              <w:t xml:space="preserve"> </w:t>
            </w:r>
            <w:r w:rsidRPr="00113C23">
              <w:rPr>
                <w:b/>
                <w:color w:val="00B0F0"/>
                <w:sz w:val="32"/>
                <w:szCs w:val="32"/>
              </w:rPr>
              <w:t xml:space="preserve">v rozsahu </w:t>
            </w:r>
            <w:r w:rsidR="00767ADD">
              <w:rPr>
                <w:b/>
                <w:color w:val="00B0F0"/>
                <w:sz w:val="32"/>
                <w:szCs w:val="32"/>
              </w:rPr>
              <w:t>pozice metodického konzultanta</w:t>
            </w:r>
          </w:p>
          <w:p w:rsidR="003C1B1C" w:rsidRPr="00704D6D" w:rsidRDefault="003C1B1C" w:rsidP="00BA1A35">
            <w:pPr>
              <w:spacing w:before="120" w:after="120" w:line="240" w:lineRule="atLeast"/>
              <w:jc w:val="center"/>
              <w:rPr>
                <w:b/>
                <w:color w:val="2E74B5"/>
                <w:sz w:val="32"/>
                <w:szCs w:val="32"/>
              </w:rPr>
            </w:pPr>
          </w:p>
          <w:p w:rsidR="003C1B1C" w:rsidRPr="00704D6D" w:rsidRDefault="003C1B1C" w:rsidP="00BA1A35">
            <w:pPr>
              <w:spacing w:before="120" w:after="120" w:line="240" w:lineRule="atLeast"/>
              <w:jc w:val="center"/>
              <w:rPr>
                <w:b/>
                <w:color w:val="2E74B5"/>
                <w:sz w:val="32"/>
                <w:szCs w:val="32"/>
              </w:rPr>
            </w:pPr>
          </w:p>
          <w:p w:rsidR="003C1B1C" w:rsidRPr="00E17858" w:rsidRDefault="003C1B1C" w:rsidP="00BA1A35">
            <w:pPr>
              <w:spacing w:before="120" w:after="120" w:line="240" w:lineRule="atLeast"/>
              <w:jc w:val="center"/>
              <w:rPr>
                <w:b/>
                <w:sz w:val="40"/>
                <w:szCs w:val="40"/>
              </w:rPr>
            </w:pPr>
            <w:r w:rsidRPr="00704D6D">
              <w:rPr>
                <w:b/>
                <w:color w:val="2E74B5"/>
                <w:sz w:val="32"/>
                <w:szCs w:val="32"/>
              </w:rPr>
              <w:t xml:space="preserve">(dle </w:t>
            </w:r>
            <w:r>
              <w:rPr>
                <w:b/>
                <w:color w:val="2E74B5"/>
                <w:sz w:val="32"/>
                <w:szCs w:val="32"/>
              </w:rPr>
              <w:t xml:space="preserve">zákona </w:t>
            </w:r>
            <w:r w:rsidRPr="00704D6D">
              <w:rPr>
                <w:b/>
                <w:color w:val="2E74B5"/>
                <w:sz w:val="32"/>
                <w:szCs w:val="32"/>
              </w:rPr>
              <w:t>č. </w:t>
            </w:r>
            <w:r>
              <w:rPr>
                <w:b/>
                <w:color w:val="2E74B5"/>
                <w:sz w:val="32"/>
                <w:szCs w:val="32"/>
              </w:rPr>
              <w:t>320/2001</w:t>
            </w:r>
            <w:r w:rsidRPr="00704D6D">
              <w:rPr>
                <w:b/>
                <w:color w:val="2E74B5"/>
                <w:sz w:val="32"/>
                <w:szCs w:val="32"/>
              </w:rPr>
              <w:t xml:space="preserve"> Sb.)</w:t>
            </w:r>
          </w:p>
        </w:tc>
        <w:tc>
          <w:tcPr>
            <w:tcW w:w="2810" w:type="dxa"/>
            <w:shd w:val="clear" w:color="auto" w:fill="auto"/>
          </w:tcPr>
          <w:p w:rsidR="003C1B1C" w:rsidRPr="00F9323E" w:rsidRDefault="003C1B1C" w:rsidP="00BA1A35">
            <w:pPr>
              <w:spacing w:before="120" w:after="120" w:line="240" w:lineRule="atLeast"/>
              <w:rPr>
                <w:sz w:val="22"/>
                <w:szCs w:val="22"/>
              </w:rPr>
            </w:pPr>
            <w:r w:rsidRPr="008244CD">
              <w:rPr>
                <w:b/>
                <w:sz w:val="22"/>
                <w:szCs w:val="22"/>
              </w:rPr>
              <w:t>MŠ Čtyřlístek</w:t>
            </w:r>
            <w:r>
              <w:rPr>
                <w:sz w:val="22"/>
                <w:szCs w:val="22"/>
              </w:rPr>
              <w:t xml:space="preserve"> Lysá nad La</w:t>
            </w:r>
            <w:r w:rsidRPr="00F9323E">
              <w:rPr>
                <w:sz w:val="22"/>
                <w:szCs w:val="22"/>
              </w:rPr>
              <w:t>bem, Brandlova 1590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3C12AA">
              <w:rPr>
                <w:b/>
                <w:sz w:val="24"/>
                <w:szCs w:val="24"/>
              </w:rPr>
              <w:t> 000 Kč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1B1C" w:rsidRPr="00F9323E" w:rsidRDefault="003C1B1C" w:rsidP="00BA1A35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1 260</w:t>
            </w:r>
            <w:r w:rsidRPr="00F9323E">
              <w:rPr>
                <w:sz w:val="24"/>
                <w:szCs w:val="24"/>
              </w:rPr>
              <w:t xml:space="preserve"> Kč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1B1C" w:rsidRPr="00F9323E" w:rsidRDefault="003C1B1C" w:rsidP="00BA1A35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7 260</w:t>
            </w:r>
            <w:r w:rsidRPr="00F9323E">
              <w:rPr>
                <w:sz w:val="24"/>
                <w:szCs w:val="24"/>
              </w:rPr>
              <w:t xml:space="preserve"> Kč</w:t>
            </w:r>
          </w:p>
        </w:tc>
      </w:tr>
      <w:tr w:rsidR="003C1B1C" w:rsidRPr="00A15A6D" w:rsidTr="003C1B1C">
        <w:trPr>
          <w:jc w:val="center"/>
        </w:trPr>
        <w:tc>
          <w:tcPr>
            <w:tcW w:w="2349" w:type="dxa"/>
            <w:vMerge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auto"/>
          </w:tcPr>
          <w:p w:rsidR="003C1B1C" w:rsidRPr="00F9323E" w:rsidRDefault="003C1B1C" w:rsidP="00BA1A35">
            <w:pPr>
              <w:spacing w:before="120" w:after="120" w:line="240" w:lineRule="atLeast"/>
              <w:rPr>
                <w:sz w:val="22"/>
                <w:szCs w:val="22"/>
              </w:rPr>
            </w:pPr>
            <w:r w:rsidRPr="008244CD">
              <w:rPr>
                <w:b/>
                <w:sz w:val="22"/>
                <w:szCs w:val="22"/>
              </w:rPr>
              <w:t>MŠ Dráček</w:t>
            </w:r>
            <w:r w:rsidRPr="00F9323E">
              <w:rPr>
                <w:sz w:val="22"/>
                <w:szCs w:val="22"/>
              </w:rPr>
              <w:t xml:space="preserve"> Lysá nad Labem – </w:t>
            </w:r>
            <w:proofErr w:type="spellStart"/>
            <w:r w:rsidRPr="00F9323E">
              <w:rPr>
                <w:sz w:val="22"/>
                <w:szCs w:val="22"/>
              </w:rPr>
              <w:t>Litol</w:t>
            </w:r>
            <w:proofErr w:type="spellEnd"/>
            <w:r w:rsidRPr="00F9323E">
              <w:rPr>
                <w:sz w:val="22"/>
                <w:szCs w:val="22"/>
              </w:rPr>
              <w:t>, Mírová 430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3C12AA">
              <w:rPr>
                <w:b/>
                <w:sz w:val="24"/>
                <w:szCs w:val="24"/>
              </w:rPr>
              <w:t> 000 Kč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1B1C" w:rsidRDefault="003C1B1C" w:rsidP="00BA1A35">
            <w:pPr>
              <w:jc w:val="center"/>
            </w:pPr>
            <w:r w:rsidRPr="00AF4ADD">
              <w:rPr>
                <w:sz w:val="24"/>
                <w:szCs w:val="24"/>
              </w:rPr>
              <w:t>1 260 Kč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1B1C" w:rsidRDefault="003C1B1C" w:rsidP="00BA1A35">
            <w:pPr>
              <w:jc w:val="center"/>
            </w:pPr>
            <w:r w:rsidRPr="0044699C">
              <w:rPr>
                <w:sz w:val="24"/>
                <w:szCs w:val="24"/>
              </w:rPr>
              <w:t>7 260 Kč</w:t>
            </w:r>
          </w:p>
        </w:tc>
      </w:tr>
      <w:tr w:rsidR="003C1B1C" w:rsidRPr="00A15A6D" w:rsidTr="003C1B1C">
        <w:trPr>
          <w:jc w:val="center"/>
        </w:trPr>
        <w:tc>
          <w:tcPr>
            <w:tcW w:w="2349" w:type="dxa"/>
            <w:vMerge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auto"/>
          </w:tcPr>
          <w:p w:rsidR="003C1B1C" w:rsidRPr="00F9323E" w:rsidRDefault="003C1B1C" w:rsidP="00BA1A35">
            <w:pPr>
              <w:spacing w:before="120" w:after="120" w:line="240" w:lineRule="atLeast"/>
              <w:rPr>
                <w:sz w:val="22"/>
                <w:szCs w:val="22"/>
              </w:rPr>
            </w:pPr>
            <w:r w:rsidRPr="008244CD">
              <w:rPr>
                <w:b/>
                <w:sz w:val="22"/>
                <w:szCs w:val="22"/>
              </w:rPr>
              <w:t>MŠ Pampeliška</w:t>
            </w:r>
            <w:r w:rsidRPr="00F9323E">
              <w:rPr>
                <w:sz w:val="22"/>
                <w:szCs w:val="22"/>
              </w:rPr>
              <w:t xml:space="preserve"> Lysá nad Labem, Sídliště 1464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3C12AA">
              <w:rPr>
                <w:b/>
                <w:sz w:val="24"/>
                <w:szCs w:val="24"/>
              </w:rPr>
              <w:t> 000 Kč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1B1C" w:rsidRDefault="003C1B1C" w:rsidP="00BA1A35">
            <w:pPr>
              <w:jc w:val="center"/>
            </w:pPr>
            <w:r w:rsidRPr="00AF4ADD">
              <w:rPr>
                <w:sz w:val="24"/>
                <w:szCs w:val="24"/>
              </w:rPr>
              <w:t>1 260 Kč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1B1C" w:rsidRDefault="003C1B1C" w:rsidP="00BA1A35">
            <w:pPr>
              <w:jc w:val="center"/>
            </w:pPr>
            <w:r w:rsidRPr="0044699C">
              <w:rPr>
                <w:sz w:val="24"/>
                <w:szCs w:val="24"/>
              </w:rPr>
              <w:t>7 260 Kč</w:t>
            </w:r>
          </w:p>
        </w:tc>
      </w:tr>
      <w:tr w:rsidR="003C1B1C" w:rsidRPr="00A15A6D" w:rsidTr="003C1B1C">
        <w:trPr>
          <w:jc w:val="center"/>
        </w:trPr>
        <w:tc>
          <w:tcPr>
            <w:tcW w:w="2349" w:type="dxa"/>
            <w:vMerge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auto"/>
          </w:tcPr>
          <w:p w:rsidR="003C1B1C" w:rsidRPr="008244CD" w:rsidRDefault="003C1B1C" w:rsidP="00BA1A35">
            <w:pPr>
              <w:spacing w:before="120" w:after="120"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MŠ Mašinka Lysá nad Labem, Sídliště 1512, 1516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3C12AA">
              <w:rPr>
                <w:b/>
                <w:sz w:val="24"/>
                <w:szCs w:val="24"/>
              </w:rPr>
              <w:t> 000 Kč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1B1C" w:rsidRDefault="003C1B1C" w:rsidP="00BA1A35">
            <w:pPr>
              <w:jc w:val="center"/>
            </w:pPr>
            <w:r w:rsidRPr="00AF4ADD">
              <w:rPr>
                <w:sz w:val="24"/>
                <w:szCs w:val="24"/>
              </w:rPr>
              <w:t>1 260 Kč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1B1C" w:rsidRDefault="003C1B1C" w:rsidP="00BA1A35">
            <w:pPr>
              <w:jc w:val="center"/>
            </w:pPr>
            <w:r w:rsidRPr="0044699C">
              <w:rPr>
                <w:sz w:val="24"/>
                <w:szCs w:val="24"/>
              </w:rPr>
              <w:t>7 260 Kč</w:t>
            </w:r>
          </w:p>
        </w:tc>
      </w:tr>
      <w:tr w:rsidR="003C1B1C" w:rsidRPr="00A15A6D" w:rsidTr="003C1B1C">
        <w:trPr>
          <w:jc w:val="center"/>
        </w:trPr>
        <w:tc>
          <w:tcPr>
            <w:tcW w:w="2349" w:type="dxa"/>
            <w:vMerge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auto"/>
          </w:tcPr>
          <w:p w:rsidR="003C1B1C" w:rsidRPr="00F9323E" w:rsidRDefault="003C1B1C" w:rsidP="00BA1A35">
            <w:pPr>
              <w:spacing w:before="120" w:after="120" w:line="240" w:lineRule="atLeast"/>
              <w:rPr>
                <w:sz w:val="22"/>
                <w:szCs w:val="22"/>
              </w:rPr>
            </w:pPr>
            <w:r w:rsidRPr="008244CD">
              <w:rPr>
                <w:b/>
                <w:sz w:val="22"/>
                <w:szCs w:val="22"/>
              </w:rPr>
              <w:t>Městská knihovna</w:t>
            </w:r>
            <w:r w:rsidRPr="00F9323E">
              <w:rPr>
                <w:sz w:val="22"/>
                <w:szCs w:val="22"/>
              </w:rPr>
              <w:t xml:space="preserve"> Lysá nad Labem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7 500</w:t>
            </w:r>
            <w:r w:rsidRPr="003C12AA">
              <w:rPr>
                <w:b/>
                <w:sz w:val="24"/>
                <w:szCs w:val="24"/>
              </w:rPr>
              <w:t xml:space="preserve"> Kč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1B1C" w:rsidRPr="00F9323E" w:rsidRDefault="003C1B1C" w:rsidP="00BA1A35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1 575</w:t>
            </w:r>
            <w:r w:rsidRPr="00F9323E">
              <w:rPr>
                <w:sz w:val="24"/>
                <w:szCs w:val="24"/>
              </w:rPr>
              <w:t xml:space="preserve"> Kč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1B1C" w:rsidRPr="00F9323E" w:rsidRDefault="003C1B1C" w:rsidP="00BA1A35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9 075</w:t>
            </w:r>
            <w:r w:rsidRPr="00F9323E">
              <w:rPr>
                <w:sz w:val="24"/>
                <w:szCs w:val="24"/>
              </w:rPr>
              <w:t xml:space="preserve"> Kč</w:t>
            </w:r>
          </w:p>
        </w:tc>
      </w:tr>
      <w:tr w:rsidR="003C1B1C" w:rsidRPr="00A15A6D" w:rsidTr="003C1B1C">
        <w:trPr>
          <w:jc w:val="center"/>
        </w:trPr>
        <w:tc>
          <w:tcPr>
            <w:tcW w:w="2349" w:type="dxa"/>
            <w:vMerge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auto"/>
          </w:tcPr>
          <w:p w:rsidR="003C1B1C" w:rsidRPr="00F9323E" w:rsidRDefault="003C1B1C" w:rsidP="00BA1A35">
            <w:pPr>
              <w:spacing w:before="120" w:after="120" w:line="240" w:lineRule="atLeast"/>
              <w:rPr>
                <w:sz w:val="22"/>
                <w:szCs w:val="22"/>
              </w:rPr>
            </w:pPr>
            <w:r w:rsidRPr="008244CD">
              <w:rPr>
                <w:b/>
                <w:sz w:val="22"/>
                <w:szCs w:val="22"/>
              </w:rPr>
              <w:t>ZŠ B. Hrozného</w:t>
            </w:r>
            <w:r w:rsidRPr="00F9323E">
              <w:rPr>
                <w:sz w:val="22"/>
                <w:szCs w:val="22"/>
              </w:rPr>
              <w:t xml:space="preserve"> Lysá nad Labem, nám. B. Hrozného 12, okr. Nymburk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11 750</w:t>
            </w:r>
            <w:r w:rsidRPr="003C12AA">
              <w:rPr>
                <w:b/>
                <w:sz w:val="24"/>
                <w:szCs w:val="24"/>
              </w:rPr>
              <w:t xml:space="preserve"> Kč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1B1C" w:rsidRPr="00F9323E" w:rsidRDefault="003C1B1C" w:rsidP="00BA1A35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2 468</w:t>
            </w:r>
            <w:r w:rsidRPr="00F9323E">
              <w:rPr>
                <w:sz w:val="24"/>
                <w:szCs w:val="24"/>
              </w:rPr>
              <w:t xml:space="preserve"> Kč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1B1C" w:rsidRPr="00F9323E" w:rsidRDefault="003C1B1C" w:rsidP="00BA1A35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14 218</w:t>
            </w:r>
            <w:r w:rsidRPr="00F9323E">
              <w:rPr>
                <w:sz w:val="24"/>
                <w:szCs w:val="24"/>
              </w:rPr>
              <w:t xml:space="preserve"> Kč</w:t>
            </w:r>
          </w:p>
        </w:tc>
      </w:tr>
      <w:tr w:rsidR="003C1B1C" w:rsidRPr="00A15A6D" w:rsidTr="003C1B1C">
        <w:trPr>
          <w:jc w:val="center"/>
        </w:trPr>
        <w:tc>
          <w:tcPr>
            <w:tcW w:w="2349" w:type="dxa"/>
            <w:vMerge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auto"/>
          </w:tcPr>
          <w:p w:rsidR="003C1B1C" w:rsidRPr="00F9323E" w:rsidRDefault="003C1B1C" w:rsidP="00BA1A35">
            <w:pPr>
              <w:spacing w:before="120" w:after="120" w:line="240" w:lineRule="atLeast"/>
              <w:rPr>
                <w:sz w:val="22"/>
                <w:szCs w:val="22"/>
              </w:rPr>
            </w:pPr>
            <w:r w:rsidRPr="008244CD">
              <w:rPr>
                <w:b/>
                <w:sz w:val="22"/>
                <w:szCs w:val="22"/>
              </w:rPr>
              <w:t xml:space="preserve">ZŠ </w:t>
            </w:r>
            <w:proofErr w:type="spellStart"/>
            <w:r w:rsidRPr="008244CD">
              <w:rPr>
                <w:b/>
                <w:sz w:val="22"/>
                <w:szCs w:val="22"/>
              </w:rPr>
              <w:t>J.A.Komenského</w:t>
            </w:r>
            <w:proofErr w:type="spellEnd"/>
            <w:r w:rsidRPr="00F9323E">
              <w:rPr>
                <w:sz w:val="22"/>
                <w:szCs w:val="22"/>
              </w:rPr>
              <w:t xml:space="preserve"> Lysá nad Labem, Komenského 1534, okr. Nymburk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11 750</w:t>
            </w:r>
            <w:r w:rsidRPr="003C12AA">
              <w:rPr>
                <w:b/>
                <w:sz w:val="24"/>
                <w:szCs w:val="24"/>
              </w:rPr>
              <w:t xml:space="preserve"> Kč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1B1C" w:rsidRPr="00F9323E" w:rsidRDefault="003C1B1C" w:rsidP="00BA1A35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2 468</w:t>
            </w:r>
            <w:r w:rsidRPr="00F9323E">
              <w:rPr>
                <w:sz w:val="24"/>
                <w:szCs w:val="24"/>
              </w:rPr>
              <w:t xml:space="preserve"> Kč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1B1C" w:rsidRPr="00F9323E" w:rsidRDefault="003C1B1C" w:rsidP="00BA1A35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14 218</w:t>
            </w:r>
            <w:r w:rsidRPr="00F9323E">
              <w:rPr>
                <w:sz w:val="24"/>
                <w:szCs w:val="24"/>
              </w:rPr>
              <w:t xml:space="preserve"> Kč</w:t>
            </w:r>
          </w:p>
        </w:tc>
      </w:tr>
      <w:tr w:rsidR="003C1B1C" w:rsidRPr="00A15A6D" w:rsidTr="003C1B1C">
        <w:trPr>
          <w:trHeight w:val="1152"/>
          <w:jc w:val="center"/>
        </w:trPr>
        <w:tc>
          <w:tcPr>
            <w:tcW w:w="2349" w:type="dxa"/>
            <w:vMerge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auto"/>
          </w:tcPr>
          <w:p w:rsidR="003C1B1C" w:rsidRPr="00F9323E" w:rsidRDefault="003C1B1C" w:rsidP="00BA1A35">
            <w:pPr>
              <w:spacing w:before="120" w:after="120" w:line="240" w:lineRule="atLeast"/>
              <w:rPr>
                <w:sz w:val="22"/>
                <w:szCs w:val="22"/>
              </w:rPr>
            </w:pPr>
            <w:r w:rsidRPr="008244CD">
              <w:rPr>
                <w:b/>
                <w:sz w:val="22"/>
                <w:szCs w:val="22"/>
              </w:rPr>
              <w:t xml:space="preserve">ZŠ </w:t>
            </w:r>
            <w:proofErr w:type="spellStart"/>
            <w:r w:rsidRPr="008244CD">
              <w:rPr>
                <w:b/>
                <w:sz w:val="22"/>
                <w:szCs w:val="22"/>
              </w:rPr>
              <w:t>T.G.Masaryka</w:t>
            </w:r>
            <w:proofErr w:type="spellEnd"/>
            <w:r w:rsidRPr="00F9323E">
              <w:rPr>
                <w:sz w:val="22"/>
                <w:szCs w:val="22"/>
              </w:rPr>
              <w:t xml:space="preserve"> Lysá nad Labem – </w:t>
            </w:r>
            <w:proofErr w:type="spellStart"/>
            <w:r w:rsidRPr="00F9323E">
              <w:rPr>
                <w:sz w:val="22"/>
                <w:szCs w:val="22"/>
              </w:rPr>
              <w:t>Litol</w:t>
            </w:r>
            <w:proofErr w:type="spellEnd"/>
            <w:r w:rsidRPr="00F9323E">
              <w:rPr>
                <w:sz w:val="22"/>
                <w:szCs w:val="22"/>
              </w:rPr>
              <w:t>, Palackého 160, okr. Nymburk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3C12AA">
              <w:rPr>
                <w:b/>
                <w:sz w:val="24"/>
                <w:szCs w:val="24"/>
              </w:rPr>
              <w:t> 000 Kč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1B1C" w:rsidRPr="00F9323E" w:rsidRDefault="003C1B1C" w:rsidP="00BA1A35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2 100</w:t>
            </w:r>
            <w:r w:rsidRPr="00F9323E">
              <w:rPr>
                <w:sz w:val="24"/>
                <w:szCs w:val="24"/>
              </w:rPr>
              <w:t xml:space="preserve"> Kč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1B1C" w:rsidRPr="00F9323E" w:rsidRDefault="003C1B1C" w:rsidP="00BA1A35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12 100</w:t>
            </w:r>
            <w:r w:rsidRPr="00F9323E">
              <w:rPr>
                <w:sz w:val="24"/>
                <w:szCs w:val="24"/>
              </w:rPr>
              <w:t xml:space="preserve"> Kč</w:t>
            </w:r>
          </w:p>
        </w:tc>
      </w:tr>
      <w:tr w:rsidR="003C1B1C" w:rsidRPr="00A15A6D" w:rsidTr="003C1B1C">
        <w:trPr>
          <w:jc w:val="center"/>
        </w:trPr>
        <w:tc>
          <w:tcPr>
            <w:tcW w:w="2349" w:type="dxa"/>
            <w:vMerge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auto"/>
          </w:tcPr>
          <w:p w:rsidR="003C1B1C" w:rsidRPr="008244CD" w:rsidRDefault="003C1B1C" w:rsidP="00BA1A35">
            <w:pPr>
              <w:spacing w:before="120" w:after="120" w:line="240" w:lineRule="atLeast"/>
              <w:rPr>
                <w:b/>
                <w:sz w:val="22"/>
                <w:szCs w:val="22"/>
              </w:rPr>
            </w:pPr>
            <w:r w:rsidRPr="008244CD">
              <w:rPr>
                <w:b/>
                <w:sz w:val="22"/>
                <w:szCs w:val="22"/>
              </w:rPr>
              <w:t>ZUŠ Františka Antonína Šporka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3C12AA">
              <w:rPr>
                <w:b/>
                <w:sz w:val="24"/>
                <w:szCs w:val="24"/>
              </w:rPr>
              <w:t> 000 Kč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B1C" w:rsidRPr="00F9323E" w:rsidRDefault="003C1B1C" w:rsidP="00BA1A35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1 890</w:t>
            </w:r>
            <w:r w:rsidRPr="00F9323E">
              <w:rPr>
                <w:sz w:val="24"/>
                <w:szCs w:val="24"/>
              </w:rPr>
              <w:t xml:space="preserve"> Kč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B1C" w:rsidRPr="00F9323E" w:rsidRDefault="003C1B1C" w:rsidP="00BA1A35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10 890</w:t>
            </w:r>
            <w:r w:rsidRPr="00F9323E">
              <w:rPr>
                <w:sz w:val="24"/>
                <w:szCs w:val="24"/>
              </w:rPr>
              <w:t xml:space="preserve"> Kč</w:t>
            </w:r>
          </w:p>
        </w:tc>
      </w:tr>
      <w:tr w:rsidR="003C1B1C" w:rsidRPr="00A15A6D" w:rsidTr="003C1B1C">
        <w:trPr>
          <w:jc w:val="center"/>
        </w:trPr>
        <w:tc>
          <w:tcPr>
            <w:tcW w:w="2349" w:type="dxa"/>
            <w:vMerge/>
          </w:tcPr>
          <w:p w:rsidR="003C1B1C" w:rsidRDefault="003C1B1C" w:rsidP="00BA1A35">
            <w:pPr>
              <w:spacing w:before="120" w:after="12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DEEAF6"/>
          </w:tcPr>
          <w:p w:rsidR="003C1B1C" w:rsidRDefault="003C1B1C" w:rsidP="00BA1A35">
            <w:pPr>
              <w:spacing w:before="120" w:after="12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1276" w:type="dxa"/>
            <w:shd w:val="clear" w:color="auto" w:fill="DEEAF6"/>
          </w:tcPr>
          <w:p w:rsidR="003C1B1C" w:rsidRDefault="003C1B1C" w:rsidP="00BA1A35">
            <w:pPr>
              <w:spacing w:before="120" w:after="12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74 000 Kč</w:t>
            </w:r>
          </w:p>
        </w:tc>
        <w:tc>
          <w:tcPr>
            <w:tcW w:w="1275" w:type="dxa"/>
            <w:shd w:val="clear" w:color="auto" w:fill="DEEAF6"/>
          </w:tcPr>
          <w:p w:rsidR="003C1B1C" w:rsidRDefault="003C1B1C" w:rsidP="00BA1A35">
            <w:pPr>
              <w:spacing w:before="120" w:after="12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15 540 Kč</w:t>
            </w:r>
          </w:p>
        </w:tc>
        <w:tc>
          <w:tcPr>
            <w:tcW w:w="1276" w:type="dxa"/>
            <w:shd w:val="clear" w:color="auto" w:fill="DEEAF6"/>
          </w:tcPr>
          <w:p w:rsidR="003C1B1C" w:rsidRDefault="003C1B1C" w:rsidP="00BA1A35">
            <w:pPr>
              <w:spacing w:before="120" w:after="12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89 540 Kč</w:t>
            </w:r>
          </w:p>
        </w:tc>
      </w:tr>
    </w:tbl>
    <w:p w:rsidR="00181636" w:rsidRPr="00AF6A90" w:rsidRDefault="00181636" w:rsidP="00181636">
      <w:pPr>
        <w:tabs>
          <w:tab w:val="left" w:pos="993"/>
        </w:tabs>
        <w:spacing w:before="120" w:after="120"/>
        <w:jc w:val="both"/>
        <w:rPr>
          <w:sz w:val="24"/>
          <w:szCs w:val="24"/>
        </w:rPr>
      </w:pPr>
      <w:r w:rsidRPr="00767ADD">
        <w:rPr>
          <w:sz w:val="24"/>
          <w:szCs w:val="24"/>
        </w:rPr>
        <w:t xml:space="preserve">Poradenské služby </w:t>
      </w:r>
      <w:r w:rsidR="00767ADD">
        <w:rPr>
          <w:sz w:val="24"/>
          <w:szCs w:val="24"/>
        </w:rPr>
        <w:t>metodického konzultanta</w:t>
      </w:r>
      <w:r w:rsidRPr="00767ADD">
        <w:rPr>
          <w:sz w:val="24"/>
          <w:szCs w:val="24"/>
        </w:rPr>
        <w:t xml:space="preserve"> budou realizovány formou osobních a</w:t>
      </w:r>
      <w:r w:rsidR="00767ADD">
        <w:rPr>
          <w:sz w:val="24"/>
          <w:szCs w:val="24"/>
        </w:rPr>
        <w:t> </w:t>
      </w:r>
      <w:r w:rsidRPr="00767ADD">
        <w:rPr>
          <w:sz w:val="24"/>
          <w:szCs w:val="24"/>
        </w:rPr>
        <w:t>telefonických konzultací na základě požadavků objednatele. Pokud však významně překročí běžný rámec (tj. max. 6 hodin/příspěvková organizace)</w:t>
      </w:r>
      <w:r w:rsidR="00767ADD">
        <w:rPr>
          <w:sz w:val="24"/>
          <w:szCs w:val="24"/>
        </w:rPr>
        <w:t xml:space="preserve"> za službu uvedenou v čl. II. Předmět smlouvy bod 1)</w:t>
      </w:r>
      <w:r w:rsidRPr="00767ADD">
        <w:rPr>
          <w:sz w:val="24"/>
          <w:szCs w:val="24"/>
        </w:rPr>
        <w:t>, potom budou řešeny jako individuální konzultace k definovanému zadání na základě vystavených objednávek objednatelem.</w:t>
      </w:r>
      <w:r w:rsidRPr="00AF6A90">
        <w:rPr>
          <w:sz w:val="24"/>
          <w:szCs w:val="24"/>
        </w:rPr>
        <w:t xml:space="preserve"> </w:t>
      </w:r>
    </w:p>
    <w:p w:rsidR="00767ADD" w:rsidRDefault="00767ADD" w:rsidP="00767ADD">
      <w:pPr>
        <w:pStyle w:val="Zkladntext"/>
        <w:jc w:val="both"/>
        <w:rPr>
          <w:sz w:val="24"/>
        </w:rPr>
      </w:pPr>
      <w:r>
        <w:rPr>
          <w:sz w:val="24"/>
        </w:rPr>
        <w:t xml:space="preserve">Částka bude uhrazena do 14 dnů po předání auditorské zprávy na základě předložené faktury. </w:t>
      </w:r>
    </w:p>
    <w:p w:rsidR="003C1B1C" w:rsidRDefault="003C1B1C" w:rsidP="003C1B1C">
      <w:pPr>
        <w:spacing w:before="120" w:line="240" w:lineRule="atLeast"/>
        <w:rPr>
          <w:sz w:val="24"/>
          <w:szCs w:val="24"/>
        </w:rPr>
      </w:pPr>
    </w:p>
    <w:p w:rsidR="003C1B1C" w:rsidRDefault="003C1B1C" w:rsidP="003C1B1C">
      <w:pPr>
        <w:spacing w:before="120" w:line="240" w:lineRule="atLeast"/>
        <w:rPr>
          <w:sz w:val="24"/>
          <w:szCs w:val="24"/>
        </w:rPr>
      </w:pPr>
    </w:p>
    <w:p w:rsidR="003C1B1C" w:rsidRDefault="003C1B1C" w:rsidP="003C1B1C">
      <w:pPr>
        <w:spacing w:before="120" w:line="240" w:lineRule="atLeast"/>
        <w:rPr>
          <w:sz w:val="24"/>
          <w:szCs w:val="24"/>
        </w:rPr>
      </w:pPr>
    </w:p>
    <w:p w:rsidR="003C1B1C" w:rsidRDefault="003C1B1C" w:rsidP="003C1B1C">
      <w:pPr>
        <w:spacing w:before="120" w:line="240" w:lineRule="atLeast"/>
        <w:rPr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35"/>
        <w:gridCol w:w="1417"/>
        <w:gridCol w:w="1134"/>
        <w:gridCol w:w="1276"/>
      </w:tblGrid>
      <w:tr w:rsidR="003C1B1C" w:rsidRPr="00A15A6D" w:rsidTr="003C1B1C">
        <w:tc>
          <w:tcPr>
            <w:tcW w:w="2235" w:type="dxa"/>
            <w:shd w:val="clear" w:color="auto" w:fill="DBE5F1"/>
          </w:tcPr>
          <w:p w:rsidR="003C1B1C" w:rsidRPr="00A15A6D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Předmět zakázky</w:t>
            </w:r>
          </w:p>
        </w:tc>
        <w:tc>
          <w:tcPr>
            <w:tcW w:w="2835" w:type="dxa"/>
            <w:shd w:val="clear" w:color="auto" w:fill="DBE5F1"/>
          </w:tcPr>
          <w:p w:rsidR="003C1B1C" w:rsidRPr="00A15A6D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Organizace</w:t>
            </w:r>
          </w:p>
        </w:tc>
        <w:tc>
          <w:tcPr>
            <w:tcW w:w="1417" w:type="dxa"/>
            <w:shd w:val="clear" w:color="auto" w:fill="DBE5F1"/>
          </w:tcPr>
          <w:p w:rsidR="003C1B1C" w:rsidRPr="00A15A6D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  <w:r w:rsidRPr="00A15A6D">
              <w:rPr>
                <w:b/>
                <w:sz w:val="24"/>
                <w:szCs w:val="24"/>
              </w:rPr>
              <w:t>Cena bez DPH</w:t>
            </w:r>
          </w:p>
        </w:tc>
        <w:tc>
          <w:tcPr>
            <w:tcW w:w="1134" w:type="dxa"/>
            <w:shd w:val="clear" w:color="auto" w:fill="DBE5F1"/>
          </w:tcPr>
          <w:p w:rsidR="003C1B1C" w:rsidRPr="00A15A6D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  <w:r w:rsidRPr="00A15A6D">
              <w:rPr>
                <w:b/>
                <w:sz w:val="24"/>
                <w:szCs w:val="24"/>
              </w:rPr>
              <w:t xml:space="preserve">DPH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A15A6D">
              <w:rPr>
                <w:b/>
                <w:sz w:val="24"/>
                <w:szCs w:val="24"/>
              </w:rPr>
              <w:t>21 %</w:t>
            </w:r>
          </w:p>
        </w:tc>
        <w:tc>
          <w:tcPr>
            <w:tcW w:w="1276" w:type="dxa"/>
            <w:shd w:val="clear" w:color="auto" w:fill="DBE5F1"/>
          </w:tcPr>
          <w:p w:rsidR="003C1B1C" w:rsidRPr="00A15A6D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  <w:r w:rsidRPr="00A15A6D">
              <w:rPr>
                <w:b/>
                <w:sz w:val="24"/>
                <w:szCs w:val="24"/>
              </w:rPr>
              <w:t>Cena s DPH</w:t>
            </w:r>
          </w:p>
        </w:tc>
      </w:tr>
      <w:tr w:rsidR="003C1B1C" w:rsidRPr="00A15A6D" w:rsidTr="003C1B1C">
        <w:tc>
          <w:tcPr>
            <w:tcW w:w="2235" w:type="dxa"/>
            <w:vMerge w:val="restart"/>
          </w:tcPr>
          <w:p w:rsidR="003C1B1C" w:rsidRDefault="003C1B1C" w:rsidP="00BA1A35">
            <w:pPr>
              <w:spacing w:before="120" w:after="120" w:line="240" w:lineRule="atLeast"/>
              <w:jc w:val="center"/>
              <w:rPr>
                <w:b/>
                <w:sz w:val="32"/>
                <w:szCs w:val="32"/>
              </w:rPr>
            </w:pPr>
          </w:p>
          <w:p w:rsidR="003C1B1C" w:rsidRDefault="003C1B1C" w:rsidP="00BA1A35">
            <w:pPr>
              <w:spacing w:before="120" w:after="120" w:line="240" w:lineRule="atLeast"/>
              <w:jc w:val="center"/>
              <w:rPr>
                <w:b/>
                <w:sz w:val="32"/>
                <w:szCs w:val="32"/>
              </w:rPr>
            </w:pPr>
          </w:p>
          <w:p w:rsidR="003C1B1C" w:rsidRPr="00704D6D" w:rsidRDefault="003C1B1C" w:rsidP="00BA1A35">
            <w:pPr>
              <w:spacing w:before="120" w:after="120" w:line="240" w:lineRule="atLeast"/>
              <w:jc w:val="center"/>
              <w:rPr>
                <w:b/>
                <w:color w:val="2E74B5"/>
                <w:sz w:val="32"/>
                <w:szCs w:val="32"/>
              </w:rPr>
            </w:pPr>
            <w:r>
              <w:rPr>
                <w:b/>
                <w:color w:val="2E74B5"/>
                <w:sz w:val="32"/>
                <w:szCs w:val="32"/>
              </w:rPr>
              <w:t xml:space="preserve">Ověření ÚZ za rok 2021 </w:t>
            </w:r>
            <w:r w:rsidRPr="00113C23">
              <w:rPr>
                <w:b/>
                <w:color w:val="00B0F0"/>
                <w:sz w:val="32"/>
                <w:szCs w:val="32"/>
              </w:rPr>
              <w:t xml:space="preserve">– </w:t>
            </w:r>
            <w:r w:rsidR="00767ADD" w:rsidRPr="00113C23">
              <w:rPr>
                <w:b/>
                <w:color w:val="00B0F0"/>
                <w:sz w:val="32"/>
                <w:szCs w:val="32"/>
              </w:rPr>
              <w:t xml:space="preserve">v rozsahu </w:t>
            </w:r>
            <w:r w:rsidR="00767ADD">
              <w:rPr>
                <w:b/>
                <w:color w:val="00B0F0"/>
                <w:sz w:val="32"/>
                <w:szCs w:val="32"/>
              </w:rPr>
              <w:t>pozice metodického konzultanta</w:t>
            </w:r>
          </w:p>
          <w:p w:rsidR="003C1B1C" w:rsidRPr="00704D6D" w:rsidRDefault="003C1B1C" w:rsidP="00BA1A35">
            <w:pPr>
              <w:spacing w:before="120" w:after="120" w:line="240" w:lineRule="atLeast"/>
              <w:jc w:val="center"/>
              <w:rPr>
                <w:b/>
                <w:color w:val="2E74B5"/>
                <w:sz w:val="32"/>
                <w:szCs w:val="32"/>
              </w:rPr>
            </w:pPr>
          </w:p>
          <w:p w:rsidR="003C1B1C" w:rsidRPr="00704D6D" w:rsidRDefault="003C1B1C" w:rsidP="00BA1A35">
            <w:pPr>
              <w:spacing w:before="120" w:after="120" w:line="240" w:lineRule="atLeast"/>
              <w:jc w:val="center"/>
              <w:rPr>
                <w:b/>
                <w:color w:val="2E74B5"/>
                <w:sz w:val="32"/>
                <w:szCs w:val="32"/>
              </w:rPr>
            </w:pPr>
          </w:p>
          <w:p w:rsidR="003C1B1C" w:rsidRPr="00E17858" w:rsidRDefault="003C1B1C" w:rsidP="00BA1A35">
            <w:pPr>
              <w:spacing w:before="120" w:after="120" w:line="240" w:lineRule="atLeast"/>
              <w:jc w:val="center"/>
              <w:rPr>
                <w:b/>
                <w:sz w:val="40"/>
                <w:szCs w:val="40"/>
              </w:rPr>
            </w:pPr>
            <w:r w:rsidRPr="00704D6D">
              <w:rPr>
                <w:b/>
                <w:color w:val="2E74B5"/>
                <w:sz w:val="32"/>
                <w:szCs w:val="32"/>
              </w:rPr>
              <w:t>(dle vyhlášky MF</w:t>
            </w:r>
            <w:r>
              <w:rPr>
                <w:b/>
                <w:color w:val="2E74B5"/>
                <w:sz w:val="32"/>
                <w:szCs w:val="32"/>
              </w:rPr>
              <w:t xml:space="preserve"> </w:t>
            </w:r>
            <w:r w:rsidRPr="00704D6D">
              <w:rPr>
                <w:b/>
                <w:color w:val="2E74B5"/>
                <w:sz w:val="32"/>
                <w:szCs w:val="32"/>
              </w:rPr>
              <w:t>ČR č. 220/2013 Sb.)</w:t>
            </w:r>
          </w:p>
        </w:tc>
        <w:tc>
          <w:tcPr>
            <w:tcW w:w="2835" w:type="dxa"/>
            <w:shd w:val="clear" w:color="auto" w:fill="auto"/>
          </w:tcPr>
          <w:p w:rsidR="003C1B1C" w:rsidRPr="00F9323E" w:rsidRDefault="003C1B1C" w:rsidP="00BA1A35">
            <w:pPr>
              <w:spacing w:before="120" w:after="120" w:line="240" w:lineRule="atLeast"/>
              <w:rPr>
                <w:sz w:val="22"/>
                <w:szCs w:val="22"/>
              </w:rPr>
            </w:pPr>
            <w:r w:rsidRPr="008244CD">
              <w:rPr>
                <w:b/>
                <w:sz w:val="22"/>
                <w:szCs w:val="22"/>
              </w:rPr>
              <w:t>MŠ Čtyřlístek</w:t>
            </w:r>
            <w:r>
              <w:rPr>
                <w:sz w:val="22"/>
                <w:szCs w:val="22"/>
              </w:rPr>
              <w:t xml:space="preserve"> Lysá nad La</w:t>
            </w:r>
            <w:r w:rsidRPr="00F9323E">
              <w:rPr>
                <w:sz w:val="22"/>
                <w:szCs w:val="22"/>
              </w:rPr>
              <w:t>bem, Brandlova 1590</w:t>
            </w:r>
          </w:p>
        </w:tc>
        <w:tc>
          <w:tcPr>
            <w:tcW w:w="1417" w:type="dxa"/>
            <w:shd w:val="clear" w:color="auto" w:fill="auto"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3 000 Kč</w:t>
            </w:r>
          </w:p>
        </w:tc>
        <w:tc>
          <w:tcPr>
            <w:tcW w:w="1134" w:type="dxa"/>
            <w:shd w:val="clear" w:color="auto" w:fill="auto"/>
          </w:tcPr>
          <w:p w:rsidR="003C1B1C" w:rsidRPr="00F9323E" w:rsidRDefault="003C1B1C" w:rsidP="00BA1A35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 Kč</w:t>
            </w:r>
          </w:p>
        </w:tc>
        <w:tc>
          <w:tcPr>
            <w:tcW w:w="1276" w:type="dxa"/>
            <w:shd w:val="clear" w:color="auto" w:fill="auto"/>
          </w:tcPr>
          <w:p w:rsidR="003C1B1C" w:rsidRPr="00F9323E" w:rsidRDefault="003C1B1C" w:rsidP="00BA1A35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3 630 Kč</w:t>
            </w:r>
          </w:p>
        </w:tc>
      </w:tr>
      <w:tr w:rsidR="003C1B1C" w:rsidRPr="00A15A6D" w:rsidTr="003C1B1C">
        <w:tc>
          <w:tcPr>
            <w:tcW w:w="2235" w:type="dxa"/>
            <w:vMerge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C1B1C" w:rsidRPr="00F9323E" w:rsidRDefault="003C1B1C" w:rsidP="00BA1A35">
            <w:pPr>
              <w:spacing w:before="120" w:after="120" w:line="240" w:lineRule="atLeast"/>
              <w:rPr>
                <w:sz w:val="22"/>
                <w:szCs w:val="22"/>
              </w:rPr>
            </w:pPr>
            <w:r w:rsidRPr="008244CD">
              <w:rPr>
                <w:b/>
                <w:sz w:val="22"/>
                <w:szCs w:val="22"/>
              </w:rPr>
              <w:t>MŠ Dráček</w:t>
            </w:r>
            <w:r w:rsidRPr="00F9323E">
              <w:rPr>
                <w:sz w:val="22"/>
                <w:szCs w:val="22"/>
              </w:rPr>
              <w:t xml:space="preserve"> Lysá nad Labem – </w:t>
            </w:r>
            <w:proofErr w:type="spellStart"/>
            <w:r w:rsidRPr="00F9323E">
              <w:rPr>
                <w:sz w:val="22"/>
                <w:szCs w:val="22"/>
              </w:rPr>
              <w:t>Litol</w:t>
            </w:r>
            <w:proofErr w:type="spellEnd"/>
            <w:r w:rsidRPr="00F9323E">
              <w:rPr>
                <w:sz w:val="22"/>
                <w:szCs w:val="22"/>
              </w:rPr>
              <w:t>, Mírová 430</w:t>
            </w:r>
          </w:p>
        </w:tc>
        <w:tc>
          <w:tcPr>
            <w:tcW w:w="1417" w:type="dxa"/>
            <w:shd w:val="clear" w:color="auto" w:fill="auto"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3 000 Kč</w:t>
            </w:r>
          </w:p>
        </w:tc>
        <w:tc>
          <w:tcPr>
            <w:tcW w:w="1134" w:type="dxa"/>
            <w:shd w:val="clear" w:color="auto" w:fill="auto"/>
          </w:tcPr>
          <w:p w:rsidR="003C1B1C" w:rsidRPr="00F9323E" w:rsidRDefault="003C1B1C" w:rsidP="00BA1A35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 Kč</w:t>
            </w:r>
          </w:p>
        </w:tc>
        <w:tc>
          <w:tcPr>
            <w:tcW w:w="1276" w:type="dxa"/>
            <w:shd w:val="clear" w:color="auto" w:fill="auto"/>
          </w:tcPr>
          <w:p w:rsidR="003C1B1C" w:rsidRPr="00F9323E" w:rsidRDefault="003C1B1C" w:rsidP="00BA1A35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3 630 Kč</w:t>
            </w:r>
          </w:p>
        </w:tc>
      </w:tr>
      <w:tr w:rsidR="003C1B1C" w:rsidRPr="00A15A6D" w:rsidTr="003C1B1C">
        <w:tc>
          <w:tcPr>
            <w:tcW w:w="2235" w:type="dxa"/>
            <w:vMerge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C1B1C" w:rsidRPr="00F9323E" w:rsidRDefault="003C1B1C" w:rsidP="00BA1A35">
            <w:pPr>
              <w:spacing w:before="120" w:after="120" w:line="240" w:lineRule="atLeast"/>
              <w:rPr>
                <w:sz w:val="22"/>
                <w:szCs w:val="22"/>
              </w:rPr>
            </w:pPr>
            <w:r w:rsidRPr="008244CD">
              <w:rPr>
                <w:b/>
                <w:sz w:val="22"/>
                <w:szCs w:val="22"/>
              </w:rPr>
              <w:t>MŠ Pampeliška</w:t>
            </w:r>
            <w:r w:rsidRPr="00F9323E">
              <w:rPr>
                <w:sz w:val="22"/>
                <w:szCs w:val="22"/>
              </w:rPr>
              <w:t xml:space="preserve"> Lysá nad Labem, Sídliště 1464</w:t>
            </w:r>
          </w:p>
        </w:tc>
        <w:tc>
          <w:tcPr>
            <w:tcW w:w="1417" w:type="dxa"/>
            <w:shd w:val="clear" w:color="auto" w:fill="auto"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3 000 Kč</w:t>
            </w:r>
          </w:p>
        </w:tc>
        <w:tc>
          <w:tcPr>
            <w:tcW w:w="1134" w:type="dxa"/>
            <w:shd w:val="clear" w:color="auto" w:fill="auto"/>
          </w:tcPr>
          <w:p w:rsidR="003C1B1C" w:rsidRPr="00F9323E" w:rsidRDefault="003C1B1C" w:rsidP="00BA1A35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 Kč</w:t>
            </w:r>
          </w:p>
        </w:tc>
        <w:tc>
          <w:tcPr>
            <w:tcW w:w="1276" w:type="dxa"/>
            <w:shd w:val="clear" w:color="auto" w:fill="auto"/>
          </w:tcPr>
          <w:p w:rsidR="003C1B1C" w:rsidRPr="00F9323E" w:rsidRDefault="003C1B1C" w:rsidP="00BA1A35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3 630 Kč</w:t>
            </w:r>
          </w:p>
        </w:tc>
      </w:tr>
      <w:tr w:rsidR="003C1B1C" w:rsidRPr="00A15A6D" w:rsidTr="003C1B1C">
        <w:tc>
          <w:tcPr>
            <w:tcW w:w="2235" w:type="dxa"/>
            <w:vMerge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C1B1C" w:rsidRPr="008244CD" w:rsidRDefault="003C1B1C" w:rsidP="00BA1A35">
            <w:pPr>
              <w:spacing w:before="120" w:after="120"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MŠ Mašinka Lysá nad Labem, Sídliště 1512, 1516</w:t>
            </w:r>
          </w:p>
        </w:tc>
        <w:tc>
          <w:tcPr>
            <w:tcW w:w="1417" w:type="dxa"/>
            <w:shd w:val="clear" w:color="auto" w:fill="auto"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3 000 Kč</w:t>
            </w:r>
          </w:p>
        </w:tc>
        <w:tc>
          <w:tcPr>
            <w:tcW w:w="1134" w:type="dxa"/>
            <w:shd w:val="clear" w:color="auto" w:fill="auto"/>
          </w:tcPr>
          <w:p w:rsidR="003C1B1C" w:rsidRPr="00F9323E" w:rsidRDefault="003C1B1C" w:rsidP="00BA1A35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 Kč</w:t>
            </w:r>
          </w:p>
        </w:tc>
        <w:tc>
          <w:tcPr>
            <w:tcW w:w="1276" w:type="dxa"/>
            <w:shd w:val="clear" w:color="auto" w:fill="auto"/>
          </w:tcPr>
          <w:p w:rsidR="003C1B1C" w:rsidRPr="00F9323E" w:rsidRDefault="003C1B1C" w:rsidP="00BA1A35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3 630 Kč</w:t>
            </w:r>
          </w:p>
        </w:tc>
      </w:tr>
      <w:tr w:rsidR="003C1B1C" w:rsidRPr="00A15A6D" w:rsidTr="003C1B1C">
        <w:tc>
          <w:tcPr>
            <w:tcW w:w="2235" w:type="dxa"/>
            <w:vMerge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C1B1C" w:rsidRPr="00F9323E" w:rsidRDefault="003C1B1C" w:rsidP="00BA1A35">
            <w:pPr>
              <w:spacing w:before="120" w:after="120" w:line="240" w:lineRule="atLeast"/>
              <w:rPr>
                <w:sz w:val="22"/>
                <w:szCs w:val="22"/>
              </w:rPr>
            </w:pPr>
            <w:r w:rsidRPr="008244CD">
              <w:rPr>
                <w:b/>
                <w:sz w:val="22"/>
                <w:szCs w:val="22"/>
              </w:rPr>
              <w:t>Městská knihovna</w:t>
            </w:r>
            <w:r w:rsidRPr="00F9323E">
              <w:rPr>
                <w:sz w:val="22"/>
                <w:szCs w:val="22"/>
              </w:rPr>
              <w:t xml:space="preserve"> Lysá nad Labem</w:t>
            </w:r>
          </w:p>
        </w:tc>
        <w:tc>
          <w:tcPr>
            <w:tcW w:w="1417" w:type="dxa"/>
            <w:shd w:val="clear" w:color="auto" w:fill="auto"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3 250 Kč</w:t>
            </w:r>
          </w:p>
        </w:tc>
        <w:tc>
          <w:tcPr>
            <w:tcW w:w="1134" w:type="dxa"/>
            <w:shd w:val="clear" w:color="auto" w:fill="auto"/>
          </w:tcPr>
          <w:p w:rsidR="003C1B1C" w:rsidRPr="00F9323E" w:rsidRDefault="003C1B1C" w:rsidP="00BA1A35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 Kč</w:t>
            </w:r>
          </w:p>
        </w:tc>
        <w:tc>
          <w:tcPr>
            <w:tcW w:w="1276" w:type="dxa"/>
            <w:shd w:val="clear" w:color="auto" w:fill="auto"/>
          </w:tcPr>
          <w:p w:rsidR="003C1B1C" w:rsidRPr="00F9323E" w:rsidRDefault="003C1B1C" w:rsidP="00BA1A35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3 933 Kč</w:t>
            </w:r>
          </w:p>
        </w:tc>
      </w:tr>
      <w:tr w:rsidR="003C1B1C" w:rsidRPr="00A15A6D" w:rsidTr="003C1B1C">
        <w:tc>
          <w:tcPr>
            <w:tcW w:w="2235" w:type="dxa"/>
            <w:vMerge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C1B1C" w:rsidRPr="00F9323E" w:rsidRDefault="003C1B1C" w:rsidP="00BA1A35">
            <w:pPr>
              <w:spacing w:before="120" w:after="120" w:line="240" w:lineRule="atLeast"/>
              <w:rPr>
                <w:sz w:val="22"/>
                <w:szCs w:val="22"/>
              </w:rPr>
            </w:pPr>
            <w:r w:rsidRPr="008244CD">
              <w:rPr>
                <w:b/>
                <w:sz w:val="22"/>
                <w:szCs w:val="22"/>
              </w:rPr>
              <w:t>ZŠ B. Hrozného</w:t>
            </w:r>
            <w:r w:rsidRPr="00F9323E">
              <w:rPr>
                <w:sz w:val="22"/>
                <w:szCs w:val="22"/>
              </w:rPr>
              <w:t xml:space="preserve"> Lysá nad Labem, nám. B. Hrozného 12, okr. Nymburk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3C12AA">
              <w:rPr>
                <w:b/>
                <w:sz w:val="24"/>
                <w:szCs w:val="24"/>
              </w:rPr>
              <w:t> 000 Kč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B1C" w:rsidRPr="00F9323E" w:rsidRDefault="003C1B1C" w:rsidP="00BA1A35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1 260</w:t>
            </w:r>
            <w:r w:rsidRPr="00F9323E">
              <w:rPr>
                <w:sz w:val="24"/>
                <w:szCs w:val="24"/>
              </w:rPr>
              <w:t xml:space="preserve"> Kč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1B1C" w:rsidRPr="00F9323E" w:rsidRDefault="003C1B1C" w:rsidP="00BA1A35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7 260</w:t>
            </w:r>
            <w:r w:rsidRPr="00F9323E">
              <w:rPr>
                <w:sz w:val="24"/>
                <w:szCs w:val="24"/>
              </w:rPr>
              <w:t xml:space="preserve"> Kč</w:t>
            </w:r>
          </w:p>
        </w:tc>
      </w:tr>
      <w:tr w:rsidR="003C1B1C" w:rsidRPr="00A15A6D" w:rsidTr="003C1B1C">
        <w:tc>
          <w:tcPr>
            <w:tcW w:w="2235" w:type="dxa"/>
            <w:vMerge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C1B1C" w:rsidRPr="00F9323E" w:rsidRDefault="003C1B1C" w:rsidP="00BA1A35">
            <w:pPr>
              <w:spacing w:before="120" w:after="120" w:line="240" w:lineRule="atLeast"/>
              <w:rPr>
                <w:sz w:val="22"/>
                <w:szCs w:val="22"/>
              </w:rPr>
            </w:pPr>
            <w:r w:rsidRPr="008244CD">
              <w:rPr>
                <w:b/>
                <w:sz w:val="22"/>
                <w:szCs w:val="22"/>
              </w:rPr>
              <w:t xml:space="preserve">ZŠ </w:t>
            </w:r>
            <w:proofErr w:type="spellStart"/>
            <w:r w:rsidRPr="008244CD">
              <w:rPr>
                <w:b/>
                <w:sz w:val="22"/>
                <w:szCs w:val="22"/>
              </w:rPr>
              <w:t>J.A.Komenského</w:t>
            </w:r>
            <w:proofErr w:type="spellEnd"/>
            <w:r w:rsidRPr="00F9323E">
              <w:rPr>
                <w:sz w:val="22"/>
                <w:szCs w:val="22"/>
              </w:rPr>
              <w:t xml:space="preserve"> Lysá nad Labem, Komenského 1534, okr. Nymburk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3C12AA">
              <w:rPr>
                <w:b/>
                <w:sz w:val="24"/>
                <w:szCs w:val="24"/>
              </w:rPr>
              <w:t> 000 Kč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B1C" w:rsidRPr="00F9323E" w:rsidRDefault="003C1B1C" w:rsidP="00BA1A35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1 260</w:t>
            </w:r>
            <w:r w:rsidRPr="00F9323E">
              <w:rPr>
                <w:sz w:val="24"/>
                <w:szCs w:val="24"/>
              </w:rPr>
              <w:t xml:space="preserve"> Kč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1B1C" w:rsidRPr="00F9323E" w:rsidRDefault="003C1B1C" w:rsidP="00BA1A35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7 260</w:t>
            </w:r>
            <w:r w:rsidRPr="00F9323E">
              <w:rPr>
                <w:sz w:val="24"/>
                <w:szCs w:val="24"/>
              </w:rPr>
              <w:t xml:space="preserve"> Kč</w:t>
            </w:r>
          </w:p>
        </w:tc>
      </w:tr>
      <w:tr w:rsidR="003C1B1C" w:rsidRPr="00A15A6D" w:rsidTr="003C1B1C">
        <w:trPr>
          <w:trHeight w:val="1152"/>
        </w:trPr>
        <w:tc>
          <w:tcPr>
            <w:tcW w:w="2235" w:type="dxa"/>
            <w:vMerge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C1B1C" w:rsidRPr="00F9323E" w:rsidRDefault="003C1B1C" w:rsidP="00BA1A35">
            <w:pPr>
              <w:spacing w:before="120" w:after="120" w:line="240" w:lineRule="atLeast"/>
              <w:rPr>
                <w:sz w:val="22"/>
                <w:szCs w:val="22"/>
              </w:rPr>
            </w:pPr>
            <w:r w:rsidRPr="008244CD">
              <w:rPr>
                <w:b/>
                <w:sz w:val="22"/>
                <w:szCs w:val="22"/>
              </w:rPr>
              <w:t xml:space="preserve">ZŠ </w:t>
            </w:r>
            <w:proofErr w:type="spellStart"/>
            <w:r w:rsidRPr="008244CD">
              <w:rPr>
                <w:b/>
                <w:sz w:val="22"/>
                <w:szCs w:val="22"/>
              </w:rPr>
              <w:t>T.G.Masaryka</w:t>
            </w:r>
            <w:proofErr w:type="spellEnd"/>
            <w:r w:rsidRPr="00F9323E">
              <w:rPr>
                <w:sz w:val="22"/>
                <w:szCs w:val="22"/>
              </w:rPr>
              <w:t xml:space="preserve"> Lysá nad Labem – </w:t>
            </w:r>
            <w:proofErr w:type="spellStart"/>
            <w:r w:rsidRPr="00F9323E">
              <w:rPr>
                <w:sz w:val="22"/>
                <w:szCs w:val="22"/>
              </w:rPr>
              <w:t>Litol</w:t>
            </w:r>
            <w:proofErr w:type="spellEnd"/>
            <w:r w:rsidRPr="00F9323E">
              <w:rPr>
                <w:sz w:val="22"/>
                <w:szCs w:val="22"/>
              </w:rPr>
              <w:t>, Palackého 160, okr. Nymburk</w:t>
            </w:r>
          </w:p>
        </w:tc>
        <w:tc>
          <w:tcPr>
            <w:tcW w:w="1417" w:type="dxa"/>
            <w:shd w:val="clear" w:color="auto" w:fill="auto"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5 000 Kč</w:t>
            </w:r>
          </w:p>
        </w:tc>
        <w:tc>
          <w:tcPr>
            <w:tcW w:w="1134" w:type="dxa"/>
            <w:shd w:val="clear" w:color="auto" w:fill="auto"/>
          </w:tcPr>
          <w:p w:rsidR="003C1B1C" w:rsidRPr="00F9323E" w:rsidRDefault="003C1B1C" w:rsidP="00BA1A35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1 050 Kč</w:t>
            </w:r>
          </w:p>
        </w:tc>
        <w:tc>
          <w:tcPr>
            <w:tcW w:w="1276" w:type="dxa"/>
            <w:shd w:val="clear" w:color="auto" w:fill="auto"/>
          </w:tcPr>
          <w:p w:rsidR="003C1B1C" w:rsidRPr="00F9323E" w:rsidRDefault="003C1B1C" w:rsidP="00BA1A35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6 050 Kč</w:t>
            </w:r>
          </w:p>
        </w:tc>
      </w:tr>
      <w:tr w:rsidR="003C1B1C" w:rsidRPr="00A15A6D" w:rsidTr="003C1B1C">
        <w:tc>
          <w:tcPr>
            <w:tcW w:w="2235" w:type="dxa"/>
            <w:vMerge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C1B1C" w:rsidRPr="008244CD" w:rsidRDefault="003C1B1C" w:rsidP="00BA1A35">
            <w:pPr>
              <w:spacing w:before="120" w:after="120" w:line="240" w:lineRule="atLeast"/>
              <w:rPr>
                <w:b/>
                <w:sz w:val="22"/>
                <w:szCs w:val="22"/>
              </w:rPr>
            </w:pPr>
            <w:r w:rsidRPr="008244CD">
              <w:rPr>
                <w:b/>
                <w:sz w:val="22"/>
                <w:szCs w:val="22"/>
              </w:rPr>
              <w:t>ZUŠ Františka Antonína Šporka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C1B1C" w:rsidRPr="003C12AA" w:rsidRDefault="003C1B1C" w:rsidP="00BA1A35">
            <w:pPr>
              <w:spacing w:before="120" w:after="12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4 000 Kč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C1B1C" w:rsidRPr="00F9323E" w:rsidRDefault="003C1B1C" w:rsidP="00BA1A35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Kč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C1B1C" w:rsidRPr="00F9323E" w:rsidRDefault="003C1B1C" w:rsidP="00BA1A35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4 840 Kč</w:t>
            </w:r>
          </w:p>
        </w:tc>
      </w:tr>
      <w:tr w:rsidR="003C1B1C" w:rsidRPr="00A15A6D" w:rsidTr="003C1B1C">
        <w:tc>
          <w:tcPr>
            <w:tcW w:w="2235" w:type="dxa"/>
            <w:vMerge/>
          </w:tcPr>
          <w:p w:rsidR="003C1B1C" w:rsidRDefault="003C1B1C" w:rsidP="00BA1A35">
            <w:pPr>
              <w:spacing w:before="120" w:after="12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EEAF6"/>
          </w:tcPr>
          <w:p w:rsidR="003C1B1C" w:rsidRDefault="003C1B1C" w:rsidP="00BA1A35">
            <w:pPr>
              <w:spacing w:before="120" w:after="12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1417" w:type="dxa"/>
            <w:shd w:val="clear" w:color="auto" w:fill="DEEAF6"/>
          </w:tcPr>
          <w:p w:rsidR="003C1B1C" w:rsidRDefault="003C1B1C" w:rsidP="00BA1A35">
            <w:pPr>
              <w:spacing w:before="120" w:after="12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36 250 Kč</w:t>
            </w:r>
          </w:p>
        </w:tc>
        <w:tc>
          <w:tcPr>
            <w:tcW w:w="1134" w:type="dxa"/>
            <w:shd w:val="clear" w:color="auto" w:fill="DEEAF6"/>
          </w:tcPr>
          <w:p w:rsidR="003C1B1C" w:rsidRDefault="003C1B1C" w:rsidP="00BA1A35">
            <w:pPr>
              <w:spacing w:before="120" w:after="12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7 613 Kč</w:t>
            </w:r>
          </w:p>
        </w:tc>
        <w:tc>
          <w:tcPr>
            <w:tcW w:w="1276" w:type="dxa"/>
            <w:shd w:val="clear" w:color="auto" w:fill="DEEAF6"/>
          </w:tcPr>
          <w:p w:rsidR="003C1B1C" w:rsidRDefault="003C1B1C" w:rsidP="00BA1A35">
            <w:pPr>
              <w:spacing w:before="120" w:after="12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43 863 Kč</w:t>
            </w:r>
          </w:p>
        </w:tc>
      </w:tr>
    </w:tbl>
    <w:p w:rsidR="003C22E2" w:rsidRDefault="003C22E2" w:rsidP="00D56107">
      <w:pPr>
        <w:spacing w:before="120"/>
        <w:jc w:val="both"/>
        <w:rPr>
          <w:sz w:val="24"/>
        </w:rPr>
      </w:pPr>
    </w:p>
    <w:p w:rsidR="00767ADD" w:rsidRPr="00AF6A90" w:rsidRDefault="00767ADD" w:rsidP="00767ADD">
      <w:pPr>
        <w:tabs>
          <w:tab w:val="left" w:pos="993"/>
        </w:tabs>
        <w:spacing w:before="120" w:after="120"/>
        <w:jc w:val="both"/>
        <w:rPr>
          <w:sz w:val="24"/>
          <w:szCs w:val="24"/>
        </w:rPr>
      </w:pPr>
      <w:r w:rsidRPr="00767ADD">
        <w:rPr>
          <w:sz w:val="24"/>
          <w:szCs w:val="24"/>
        </w:rPr>
        <w:t xml:space="preserve">Poradenské služby </w:t>
      </w:r>
      <w:r>
        <w:rPr>
          <w:sz w:val="24"/>
          <w:szCs w:val="24"/>
        </w:rPr>
        <w:t>metodického konzultanta</w:t>
      </w:r>
      <w:r w:rsidRPr="00767ADD">
        <w:rPr>
          <w:sz w:val="24"/>
          <w:szCs w:val="24"/>
        </w:rPr>
        <w:t xml:space="preserve"> budou realizovány formou osobních a</w:t>
      </w:r>
      <w:r>
        <w:rPr>
          <w:sz w:val="24"/>
          <w:szCs w:val="24"/>
        </w:rPr>
        <w:t> </w:t>
      </w:r>
      <w:r w:rsidRPr="00767ADD">
        <w:rPr>
          <w:sz w:val="24"/>
          <w:szCs w:val="24"/>
        </w:rPr>
        <w:t>telefonických konzultací na základě požadavků objednatele. Pokud však významně překročí běžný rámec</w:t>
      </w:r>
      <w:r>
        <w:rPr>
          <w:sz w:val="24"/>
          <w:szCs w:val="24"/>
        </w:rPr>
        <w:t xml:space="preserve"> (tj. max. 4</w:t>
      </w:r>
      <w:r w:rsidRPr="00767ADD">
        <w:rPr>
          <w:sz w:val="24"/>
          <w:szCs w:val="24"/>
        </w:rPr>
        <w:t xml:space="preserve"> hodin/příspěvková organizace)</w:t>
      </w:r>
      <w:r>
        <w:rPr>
          <w:sz w:val="24"/>
          <w:szCs w:val="24"/>
        </w:rPr>
        <w:t xml:space="preserve"> za službu uvedenou v čl. II. Předmět smlouvy bod 2)</w:t>
      </w:r>
      <w:r w:rsidRPr="00767ADD">
        <w:rPr>
          <w:sz w:val="24"/>
          <w:szCs w:val="24"/>
        </w:rPr>
        <w:t>, potom budou řešeny jako individuální konzultace k definovanému zadání na základě vystavených objednávek objednatelem.</w:t>
      </w:r>
      <w:r w:rsidRPr="00AF6A90">
        <w:rPr>
          <w:sz w:val="24"/>
          <w:szCs w:val="24"/>
        </w:rPr>
        <w:t xml:space="preserve"> </w:t>
      </w:r>
    </w:p>
    <w:p w:rsidR="00767ADD" w:rsidRDefault="00767ADD" w:rsidP="00767ADD">
      <w:pPr>
        <w:pStyle w:val="Zkladntext"/>
        <w:jc w:val="both"/>
        <w:rPr>
          <w:sz w:val="24"/>
        </w:rPr>
      </w:pPr>
      <w:r>
        <w:rPr>
          <w:sz w:val="24"/>
        </w:rPr>
        <w:t xml:space="preserve">Částka bude uhrazena do 14 dnů po předání auditorské zprávy na základě předložené faktury. </w:t>
      </w:r>
    </w:p>
    <w:p w:rsidR="00E67AA8" w:rsidRDefault="00E67AA8">
      <w:pPr>
        <w:pStyle w:val="Zkladntext"/>
        <w:jc w:val="both"/>
        <w:rPr>
          <w:sz w:val="24"/>
        </w:rPr>
      </w:pPr>
    </w:p>
    <w:p w:rsidR="003C1B1C" w:rsidRDefault="003C1B1C">
      <w:pPr>
        <w:spacing w:before="120" w:line="240" w:lineRule="atLeast"/>
        <w:jc w:val="center"/>
        <w:rPr>
          <w:b/>
          <w:sz w:val="24"/>
        </w:rPr>
      </w:pPr>
    </w:p>
    <w:p w:rsidR="003C1B1C" w:rsidRDefault="003C1B1C">
      <w:pPr>
        <w:spacing w:before="120" w:line="240" w:lineRule="atLeast"/>
        <w:jc w:val="center"/>
        <w:rPr>
          <w:b/>
          <w:sz w:val="24"/>
        </w:rPr>
      </w:pPr>
    </w:p>
    <w:p w:rsidR="003C1B1C" w:rsidRDefault="003C1B1C">
      <w:pPr>
        <w:spacing w:before="120" w:line="240" w:lineRule="atLeast"/>
        <w:jc w:val="center"/>
        <w:rPr>
          <w:b/>
          <w:sz w:val="24"/>
        </w:rPr>
      </w:pPr>
    </w:p>
    <w:p w:rsidR="003C1B1C" w:rsidRDefault="003C1B1C">
      <w:pPr>
        <w:spacing w:before="120" w:line="240" w:lineRule="atLeast"/>
        <w:jc w:val="center"/>
        <w:rPr>
          <w:b/>
          <w:sz w:val="24"/>
        </w:rPr>
      </w:pPr>
    </w:p>
    <w:p w:rsidR="00585CF5" w:rsidRDefault="00585CF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lastRenderedPageBreak/>
        <w:t>V. Vlastnická práva</w:t>
      </w:r>
    </w:p>
    <w:p w:rsidR="00585CF5" w:rsidRDefault="00585CF5" w:rsidP="00094118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Vešk</w:t>
      </w:r>
      <w:r w:rsidR="00386A78">
        <w:rPr>
          <w:sz w:val="24"/>
        </w:rPr>
        <w:t>eré výsledky prací dle článku I</w:t>
      </w:r>
      <w:r w:rsidR="008F5542">
        <w:rPr>
          <w:sz w:val="24"/>
        </w:rPr>
        <w:t>I</w:t>
      </w:r>
      <w:r>
        <w:rPr>
          <w:sz w:val="24"/>
        </w:rPr>
        <w:t xml:space="preserve">. této smlouvy jsou vlastnictvím vykonavatele </w:t>
      </w:r>
      <w:r>
        <w:rPr>
          <w:sz w:val="24"/>
        </w:rPr>
        <w:br/>
        <w:t>s výjimkou auditorské zprávy</w:t>
      </w:r>
      <w:r w:rsidR="00094118">
        <w:rPr>
          <w:sz w:val="24"/>
        </w:rPr>
        <w:t>.</w:t>
      </w:r>
    </w:p>
    <w:p w:rsidR="00094118" w:rsidRDefault="00094118" w:rsidP="00094118">
      <w:pPr>
        <w:spacing w:before="120" w:line="240" w:lineRule="atLeast"/>
        <w:jc w:val="both"/>
        <w:rPr>
          <w:sz w:val="24"/>
        </w:rPr>
      </w:pPr>
    </w:p>
    <w:p w:rsidR="00C60A67" w:rsidRDefault="00C60A67" w:rsidP="00C60A67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V. Práva a povinnosti smluvních stran</w:t>
      </w:r>
    </w:p>
    <w:p w:rsidR="00C60A67" w:rsidRDefault="00C60A67" w:rsidP="00C60A67">
      <w:pPr>
        <w:numPr>
          <w:ilvl w:val="0"/>
          <w:numId w:val="6"/>
        </w:numPr>
        <w:tabs>
          <w:tab w:val="left" w:pos="284"/>
        </w:tabs>
        <w:spacing w:before="120" w:line="240" w:lineRule="atLeast"/>
        <w:ind w:left="709" w:hanging="709"/>
        <w:rPr>
          <w:sz w:val="24"/>
        </w:rPr>
      </w:pPr>
      <w:r>
        <w:rPr>
          <w:sz w:val="24"/>
        </w:rPr>
        <w:t>Auditor je zejména povinen:</w:t>
      </w:r>
    </w:p>
    <w:p w:rsidR="00C60A67" w:rsidRDefault="00C60A67" w:rsidP="00C60A67">
      <w:pPr>
        <w:numPr>
          <w:ilvl w:val="1"/>
          <w:numId w:val="6"/>
        </w:numPr>
        <w:tabs>
          <w:tab w:val="left" w:pos="284"/>
        </w:tabs>
        <w:spacing w:line="240" w:lineRule="atLeast"/>
        <w:ind w:left="1416" w:hanging="708"/>
        <w:rPr>
          <w:sz w:val="24"/>
        </w:rPr>
      </w:pPr>
      <w:r>
        <w:rPr>
          <w:sz w:val="24"/>
        </w:rPr>
        <w:t xml:space="preserve">Auditor je povinen provést </w:t>
      </w:r>
      <w:r w:rsidR="003C22E2">
        <w:rPr>
          <w:sz w:val="24"/>
        </w:rPr>
        <w:t>auditorské práce</w:t>
      </w:r>
      <w:r>
        <w:rPr>
          <w:sz w:val="24"/>
        </w:rPr>
        <w:t xml:space="preserve"> nestranným způsobem.</w:t>
      </w:r>
    </w:p>
    <w:p w:rsidR="00C60A67" w:rsidRPr="00080DDD" w:rsidRDefault="00C60A67" w:rsidP="00C60A67">
      <w:pPr>
        <w:numPr>
          <w:ilvl w:val="1"/>
          <w:numId w:val="6"/>
        </w:numPr>
        <w:tabs>
          <w:tab w:val="left" w:pos="284"/>
        </w:tabs>
        <w:spacing w:line="240" w:lineRule="atLeast"/>
        <w:ind w:left="1416" w:hanging="708"/>
        <w:rPr>
          <w:sz w:val="24"/>
        </w:rPr>
      </w:pPr>
      <w:r>
        <w:rPr>
          <w:sz w:val="24"/>
        </w:rPr>
        <w:t xml:space="preserve">Auditor je </w:t>
      </w:r>
      <w:r w:rsidRPr="00080DDD">
        <w:rPr>
          <w:sz w:val="24"/>
        </w:rPr>
        <w:t>povinen provést práce na svůj náklad.</w:t>
      </w:r>
    </w:p>
    <w:p w:rsidR="00C60A67" w:rsidRPr="00080DDD" w:rsidRDefault="00C60A67" w:rsidP="00C60A67">
      <w:pPr>
        <w:numPr>
          <w:ilvl w:val="1"/>
          <w:numId w:val="6"/>
        </w:numPr>
        <w:tabs>
          <w:tab w:val="left" w:pos="284"/>
        </w:tabs>
        <w:spacing w:line="140" w:lineRule="atLeast"/>
        <w:ind w:left="1416" w:hanging="709"/>
        <w:rPr>
          <w:sz w:val="24"/>
        </w:rPr>
      </w:pPr>
      <w:r w:rsidRPr="00080DDD">
        <w:rPr>
          <w:sz w:val="24"/>
        </w:rPr>
        <w:t>Auditor postupuje při provádění práce samostatně.</w:t>
      </w:r>
    </w:p>
    <w:p w:rsidR="00C60A67" w:rsidRPr="00080DDD" w:rsidRDefault="00C60A67" w:rsidP="00C60A67">
      <w:pPr>
        <w:numPr>
          <w:ilvl w:val="1"/>
          <w:numId w:val="6"/>
        </w:numPr>
        <w:tabs>
          <w:tab w:val="left" w:pos="284"/>
        </w:tabs>
        <w:spacing w:line="0" w:lineRule="atLeast"/>
        <w:ind w:left="1416" w:hanging="709"/>
        <w:jc w:val="both"/>
        <w:rPr>
          <w:sz w:val="24"/>
        </w:rPr>
      </w:pPr>
      <w:r w:rsidRPr="00080DDD">
        <w:rPr>
          <w:sz w:val="24"/>
        </w:rPr>
        <w:t>Auditor a pracovníci auditora jsou povinni s předanými informacemi:</w:t>
      </w:r>
    </w:p>
    <w:p w:rsidR="00C60A67" w:rsidRPr="00080DDD" w:rsidRDefault="00C60A67" w:rsidP="00C60A67">
      <w:pPr>
        <w:numPr>
          <w:ilvl w:val="0"/>
          <w:numId w:val="5"/>
        </w:numPr>
        <w:tabs>
          <w:tab w:val="left" w:pos="284"/>
        </w:tabs>
        <w:spacing w:line="0" w:lineRule="atLeast"/>
        <w:ind w:hanging="709"/>
        <w:jc w:val="both"/>
        <w:rPr>
          <w:sz w:val="24"/>
        </w:rPr>
      </w:pPr>
      <w:r w:rsidRPr="00080DDD">
        <w:rPr>
          <w:sz w:val="24"/>
        </w:rPr>
        <w:t>nakládat jako s informacemi důvěrného charakteru,</w:t>
      </w:r>
    </w:p>
    <w:p w:rsidR="00C60A67" w:rsidRPr="00080DDD" w:rsidRDefault="00C60A67" w:rsidP="00C60A67">
      <w:pPr>
        <w:numPr>
          <w:ilvl w:val="0"/>
          <w:numId w:val="5"/>
        </w:numPr>
        <w:tabs>
          <w:tab w:val="left" w:pos="284"/>
        </w:tabs>
        <w:spacing w:line="0" w:lineRule="atLeast"/>
        <w:ind w:hanging="709"/>
        <w:jc w:val="both"/>
        <w:rPr>
          <w:sz w:val="24"/>
        </w:rPr>
      </w:pPr>
      <w:r w:rsidRPr="00080DDD">
        <w:rPr>
          <w:sz w:val="24"/>
        </w:rPr>
        <w:t>nesmí poskytnout</w:t>
      </w:r>
      <w:r>
        <w:rPr>
          <w:sz w:val="24"/>
        </w:rPr>
        <w:t xml:space="preserve"> tyto informace třetí osobě bez souhlasu </w:t>
      </w:r>
      <w:r w:rsidRPr="00080DDD">
        <w:rPr>
          <w:sz w:val="24"/>
        </w:rPr>
        <w:t>objednatele.</w:t>
      </w:r>
    </w:p>
    <w:p w:rsidR="00C60A67" w:rsidRPr="00080DDD" w:rsidRDefault="00C60A67" w:rsidP="00C60A67">
      <w:pPr>
        <w:numPr>
          <w:ilvl w:val="0"/>
          <w:numId w:val="6"/>
        </w:numPr>
        <w:spacing w:line="240" w:lineRule="atLeast"/>
        <w:ind w:left="708" w:hanging="708"/>
        <w:rPr>
          <w:sz w:val="24"/>
        </w:rPr>
      </w:pPr>
      <w:r w:rsidRPr="00080DDD">
        <w:rPr>
          <w:sz w:val="24"/>
        </w:rPr>
        <w:t>Objednatel je zejména povinen:</w:t>
      </w:r>
    </w:p>
    <w:p w:rsidR="00C60A67" w:rsidRPr="00080DDD" w:rsidRDefault="00C60A67" w:rsidP="00C60A67">
      <w:pPr>
        <w:numPr>
          <w:ilvl w:val="1"/>
          <w:numId w:val="6"/>
        </w:numPr>
        <w:spacing w:line="240" w:lineRule="atLeast"/>
        <w:ind w:left="1416" w:hanging="708"/>
        <w:jc w:val="both"/>
        <w:rPr>
          <w:sz w:val="24"/>
        </w:rPr>
      </w:pPr>
      <w:r w:rsidRPr="00080DDD">
        <w:rPr>
          <w:sz w:val="24"/>
        </w:rPr>
        <w:t xml:space="preserve">Objednatel je povinen poskytnout auditorovi součinnost nutnou k provedení </w:t>
      </w:r>
      <w:r w:rsidR="003C22E2" w:rsidRPr="00080DDD">
        <w:rPr>
          <w:sz w:val="24"/>
        </w:rPr>
        <w:t>kontrolní činnosti</w:t>
      </w:r>
      <w:r w:rsidRPr="00080DDD">
        <w:rPr>
          <w:sz w:val="24"/>
        </w:rPr>
        <w:t>.</w:t>
      </w:r>
    </w:p>
    <w:p w:rsidR="00C60A67" w:rsidRPr="00080DDD" w:rsidRDefault="00C60A67" w:rsidP="00C60A67">
      <w:pPr>
        <w:numPr>
          <w:ilvl w:val="1"/>
          <w:numId w:val="6"/>
        </w:numPr>
        <w:spacing w:line="240" w:lineRule="atLeast"/>
        <w:ind w:left="1416" w:hanging="708"/>
        <w:jc w:val="both"/>
        <w:rPr>
          <w:sz w:val="24"/>
        </w:rPr>
      </w:pPr>
      <w:r w:rsidRPr="00080DDD">
        <w:rPr>
          <w:sz w:val="24"/>
        </w:rPr>
        <w:t xml:space="preserve">Objednatel je povinen poskytnout auditorovi všechny podklady a doklady nutné k provedení </w:t>
      </w:r>
      <w:r w:rsidR="003C22E2" w:rsidRPr="00080DDD">
        <w:rPr>
          <w:sz w:val="24"/>
        </w:rPr>
        <w:t>kontrolní činnosti</w:t>
      </w:r>
      <w:r w:rsidRPr="00080DDD">
        <w:rPr>
          <w:sz w:val="24"/>
        </w:rPr>
        <w:t>.</w:t>
      </w:r>
    </w:p>
    <w:p w:rsidR="009B761F" w:rsidRDefault="009B761F" w:rsidP="009B761F">
      <w:pPr>
        <w:spacing w:line="240" w:lineRule="atLeast"/>
        <w:ind w:left="1416"/>
        <w:jc w:val="both"/>
        <w:rPr>
          <w:sz w:val="24"/>
        </w:rPr>
      </w:pPr>
    </w:p>
    <w:p w:rsidR="00592313" w:rsidRDefault="00592313" w:rsidP="009B761F">
      <w:pPr>
        <w:spacing w:line="240" w:lineRule="atLeast"/>
        <w:ind w:left="1416"/>
        <w:jc w:val="both"/>
        <w:rPr>
          <w:sz w:val="24"/>
        </w:rPr>
      </w:pPr>
    </w:p>
    <w:p w:rsidR="00C60A67" w:rsidRDefault="00C60A67" w:rsidP="00C60A67">
      <w:pPr>
        <w:spacing w:before="120" w:after="120" w:line="240" w:lineRule="atLeast"/>
        <w:jc w:val="center"/>
        <w:rPr>
          <w:b/>
          <w:sz w:val="24"/>
        </w:rPr>
      </w:pPr>
      <w:r>
        <w:rPr>
          <w:b/>
          <w:sz w:val="24"/>
        </w:rPr>
        <w:t xml:space="preserve"> VI. Další ujednání</w:t>
      </w:r>
    </w:p>
    <w:p w:rsidR="00C60A67" w:rsidRDefault="00C60A67" w:rsidP="00C60A67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Jednotlivé etapy budou probíhat v následujících termínech:</w:t>
      </w:r>
    </w:p>
    <w:p w:rsidR="00744C62" w:rsidRDefault="00744C62" w:rsidP="00032FCC">
      <w:pPr>
        <w:tabs>
          <w:tab w:val="left" w:pos="2268"/>
        </w:tabs>
        <w:spacing w:before="120" w:line="360" w:lineRule="atLeast"/>
        <w:jc w:val="both"/>
        <w:rPr>
          <w:sz w:val="24"/>
          <w:szCs w:val="24"/>
        </w:rPr>
      </w:pPr>
      <w:r w:rsidRPr="00744C62">
        <w:rPr>
          <w:sz w:val="24"/>
          <w:szCs w:val="24"/>
        </w:rPr>
        <w:t>1</w:t>
      </w:r>
      <w:r w:rsidRPr="00032FCC">
        <w:rPr>
          <w:b/>
          <w:sz w:val="24"/>
          <w:szCs w:val="24"/>
        </w:rPr>
        <w:t>) Osobní účast jako</w:t>
      </w:r>
      <w:r w:rsidRPr="00032FCC">
        <w:rPr>
          <w:b/>
          <w:color w:val="0000FF"/>
          <w:sz w:val="24"/>
          <w:szCs w:val="24"/>
        </w:rPr>
        <w:t xml:space="preserve"> </w:t>
      </w:r>
      <w:r w:rsidRPr="00032FCC">
        <w:rPr>
          <w:b/>
          <w:sz w:val="24"/>
          <w:szCs w:val="24"/>
        </w:rPr>
        <w:t>přizvaná osoba na výkonu veřejnosprávní kontroly</w:t>
      </w:r>
      <w:r w:rsidRPr="00744C62">
        <w:rPr>
          <w:sz w:val="24"/>
          <w:szCs w:val="24"/>
        </w:rPr>
        <w:t xml:space="preserve"> </w:t>
      </w:r>
      <w:r w:rsidR="00226F68">
        <w:rPr>
          <w:sz w:val="24"/>
          <w:szCs w:val="24"/>
        </w:rPr>
        <w:t>(v rozsahu supervizora)</w:t>
      </w:r>
    </w:p>
    <w:p w:rsidR="00032FCC" w:rsidRDefault="00032FCC" w:rsidP="00032FCC">
      <w:pPr>
        <w:tabs>
          <w:tab w:val="left" w:pos="2268"/>
        </w:tabs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Termín:</w:t>
      </w:r>
    </w:p>
    <w:p w:rsidR="00032FCC" w:rsidRDefault="00032FCC" w:rsidP="00032FCC">
      <w:pPr>
        <w:tabs>
          <w:tab w:val="left" w:pos="2268"/>
        </w:tabs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 provedení veřejnosprávních kontrol: 1</w:t>
      </w:r>
      <w:r w:rsidR="00AE0073">
        <w:rPr>
          <w:sz w:val="24"/>
          <w:szCs w:val="24"/>
        </w:rPr>
        <w:t>1</w:t>
      </w:r>
      <w:r>
        <w:rPr>
          <w:sz w:val="24"/>
          <w:szCs w:val="24"/>
        </w:rPr>
        <w:t xml:space="preserve"> – 12/</w:t>
      </w:r>
      <w:r w:rsidR="00AE0073">
        <w:rPr>
          <w:sz w:val="24"/>
          <w:szCs w:val="24"/>
        </w:rPr>
        <w:t>2021</w:t>
      </w:r>
    </w:p>
    <w:p w:rsidR="00032FCC" w:rsidRPr="00AE0073" w:rsidRDefault="00032FCC" w:rsidP="00032FCC">
      <w:pPr>
        <w:tabs>
          <w:tab w:val="left" w:pos="2268"/>
        </w:tabs>
        <w:spacing w:line="360" w:lineRule="atLeast"/>
        <w:jc w:val="both"/>
        <w:rPr>
          <w:strike/>
          <w:sz w:val="24"/>
          <w:szCs w:val="24"/>
        </w:rPr>
      </w:pPr>
    </w:p>
    <w:p w:rsidR="00032FCC" w:rsidRPr="00032FCC" w:rsidRDefault="00032FCC" w:rsidP="00032FCC">
      <w:pPr>
        <w:tabs>
          <w:tab w:val="left" w:pos="2268"/>
        </w:tabs>
        <w:spacing w:line="360" w:lineRule="atLeast"/>
        <w:jc w:val="both"/>
        <w:rPr>
          <w:b/>
          <w:sz w:val="24"/>
          <w:szCs w:val="24"/>
        </w:rPr>
      </w:pPr>
      <w:r w:rsidRPr="00032FCC">
        <w:rPr>
          <w:b/>
          <w:sz w:val="24"/>
          <w:szCs w:val="24"/>
        </w:rPr>
        <w:t xml:space="preserve">2) Ověření procesu sestavení účetní závěrky za rok </w:t>
      </w:r>
      <w:r w:rsidR="003C19A1">
        <w:rPr>
          <w:b/>
          <w:sz w:val="24"/>
          <w:szCs w:val="24"/>
        </w:rPr>
        <w:t>202</w:t>
      </w:r>
      <w:r w:rsidR="00226F68">
        <w:rPr>
          <w:b/>
          <w:sz w:val="24"/>
          <w:szCs w:val="24"/>
        </w:rPr>
        <w:t>1</w:t>
      </w:r>
      <w:r w:rsidRPr="00032FCC">
        <w:rPr>
          <w:b/>
          <w:sz w:val="24"/>
          <w:szCs w:val="24"/>
        </w:rPr>
        <w:t xml:space="preserve"> </w:t>
      </w:r>
      <w:r w:rsidR="00226F68" w:rsidRPr="00226F68">
        <w:rPr>
          <w:sz w:val="24"/>
          <w:szCs w:val="24"/>
        </w:rPr>
        <w:t>(v rozsahu supervizora)</w:t>
      </w:r>
    </w:p>
    <w:p w:rsidR="00032FCC" w:rsidRDefault="00032FCC" w:rsidP="00032FCC">
      <w:pPr>
        <w:tabs>
          <w:tab w:val="left" w:pos="2268"/>
        </w:tabs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Termín:</w:t>
      </w:r>
    </w:p>
    <w:p w:rsidR="00C60A67" w:rsidRPr="00080DDD" w:rsidRDefault="00032FCC" w:rsidP="00080DDD">
      <w:pPr>
        <w:tabs>
          <w:tab w:val="left" w:pos="2268"/>
        </w:tabs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 ověření účetní závěrky: 04/</w:t>
      </w:r>
      <w:r w:rsidR="00AE0073">
        <w:rPr>
          <w:sz w:val="24"/>
          <w:szCs w:val="24"/>
        </w:rPr>
        <w:t>2022</w:t>
      </w:r>
      <w:r>
        <w:rPr>
          <w:sz w:val="24"/>
          <w:szCs w:val="24"/>
        </w:rPr>
        <w:t xml:space="preserve"> – 05/</w:t>
      </w:r>
      <w:r w:rsidR="00AE0073">
        <w:rPr>
          <w:sz w:val="24"/>
          <w:szCs w:val="24"/>
        </w:rPr>
        <w:t>2022</w:t>
      </w:r>
    </w:p>
    <w:p w:rsidR="00C60A67" w:rsidRDefault="00C60A67" w:rsidP="00C60A67">
      <w:pPr>
        <w:spacing w:line="240" w:lineRule="atLeast"/>
        <w:jc w:val="both"/>
        <w:rPr>
          <w:sz w:val="24"/>
        </w:rPr>
      </w:pPr>
    </w:p>
    <w:p w:rsidR="00C60A67" w:rsidRDefault="00C60A67" w:rsidP="00C60A67">
      <w:pPr>
        <w:spacing w:line="240" w:lineRule="atLeast"/>
        <w:jc w:val="both"/>
        <w:rPr>
          <w:sz w:val="24"/>
        </w:rPr>
      </w:pPr>
      <w:r>
        <w:rPr>
          <w:sz w:val="24"/>
        </w:rPr>
        <w:t>Auditorovi náleží nárok na úrok z pro</w:t>
      </w:r>
      <w:r w:rsidR="00735A5A">
        <w:rPr>
          <w:sz w:val="24"/>
        </w:rPr>
        <w:t>dlení z dlužné částky ve výši 0,</w:t>
      </w:r>
      <w:r>
        <w:rPr>
          <w:sz w:val="24"/>
        </w:rPr>
        <w:t>05 % za každý den prodlení.</w:t>
      </w:r>
    </w:p>
    <w:p w:rsidR="00C60A67" w:rsidRDefault="00C60A67" w:rsidP="00C60A67">
      <w:pPr>
        <w:spacing w:line="240" w:lineRule="atLeast"/>
        <w:jc w:val="both"/>
        <w:rPr>
          <w:sz w:val="24"/>
        </w:rPr>
      </w:pPr>
    </w:p>
    <w:p w:rsidR="00C60A67" w:rsidRDefault="00C60A67" w:rsidP="00C60A67">
      <w:pPr>
        <w:spacing w:line="240" w:lineRule="atLeast"/>
        <w:jc w:val="both"/>
        <w:rPr>
          <w:sz w:val="24"/>
        </w:rPr>
      </w:pPr>
      <w:r>
        <w:rPr>
          <w:sz w:val="24"/>
        </w:rPr>
        <w:t>Nesplnění některého z bodů smlouvy může vést k jednostrannému odstoupení od této smlouvy.</w:t>
      </w:r>
    </w:p>
    <w:p w:rsidR="00592313" w:rsidRDefault="00592313" w:rsidP="00C60A67">
      <w:pPr>
        <w:spacing w:line="240" w:lineRule="atLeast"/>
        <w:jc w:val="both"/>
        <w:rPr>
          <w:sz w:val="24"/>
        </w:rPr>
      </w:pPr>
    </w:p>
    <w:p w:rsidR="00C111B5" w:rsidRDefault="00C60A67" w:rsidP="00C60A67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C111B5" w:rsidRDefault="00C111B5" w:rsidP="00C60A67">
      <w:pPr>
        <w:spacing w:before="120" w:line="240" w:lineRule="atLeast"/>
        <w:jc w:val="center"/>
        <w:rPr>
          <w:b/>
          <w:sz w:val="24"/>
        </w:rPr>
      </w:pPr>
    </w:p>
    <w:p w:rsidR="00C60A67" w:rsidRPr="00E33C9C" w:rsidRDefault="00C60A67" w:rsidP="00C60A67">
      <w:pPr>
        <w:spacing w:before="120" w:line="240" w:lineRule="atLeast"/>
        <w:jc w:val="center"/>
        <w:rPr>
          <w:b/>
          <w:sz w:val="24"/>
        </w:rPr>
      </w:pPr>
      <w:r w:rsidRPr="00E33C9C">
        <w:rPr>
          <w:b/>
          <w:sz w:val="24"/>
        </w:rPr>
        <w:t>VII. Závěrečná ujednání</w:t>
      </w:r>
    </w:p>
    <w:p w:rsidR="00C60A67" w:rsidRDefault="00C60A67" w:rsidP="00C60A67">
      <w:pPr>
        <w:spacing w:before="120" w:line="240" w:lineRule="atLeast"/>
        <w:jc w:val="both"/>
        <w:rPr>
          <w:sz w:val="24"/>
        </w:rPr>
      </w:pPr>
      <w:r w:rsidRPr="00E33C9C">
        <w:rPr>
          <w:sz w:val="24"/>
        </w:rPr>
        <w:t>Všechny vztahy touto smlouvou neupravené se řídí Občanským zákoníkem (zákon č. 89/2012 Sb.)</w:t>
      </w:r>
      <w:r w:rsidR="00F01384">
        <w:rPr>
          <w:sz w:val="24"/>
        </w:rPr>
        <w:t>.</w:t>
      </w:r>
    </w:p>
    <w:p w:rsidR="00F01384" w:rsidRPr="00F63537" w:rsidRDefault="00F01384" w:rsidP="00F63537">
      <w:pPr>
        <w:spacing w:before="120" w:line="240" w:lineRule="atLeast"/>
        <w:jc w:val="both"/>
        <w:rPr>
          <w:sz w:val="24"/>
          <w:szCs w:val="24"/>
        </w:rPr>
      </w:pPr>
      <w:r w:rsidRPr="00F63537">
        <w:rPr>
          <w:color w:val="000000"/>
          <w:sz w:val="24"/>
          <w:szCs w:val="24"/>
        </w:rPr>
        <w:lastRenderedPageBreak/>
        <w:t>Smluvní strany výslovně souhlasí s tím, aby tato smlouva byla uvedena v souladu se zákonem č.</w:t>
      </w:r>
      <w:r w:rsidR="00941019" w:rsidRPr="00F63537">
        <w:rPr>
          <w:color w:val="000000"/>
          <w:sz w:val="24"/>
          <w:szCs w:val="24"/>
        </w:rPr>
        <w:t> </w:t>
      </w:r>
      <w:r w:rsidRPr="00F63537">
        <w:rPr>
          <w:color w:val="000000"/>
          <w:sz w:val="24"/>
          <w:szCs w:val="24"/>
        </w:rPr>
        <w:t xml:space="preserve">340/2015 Sb., o registru smluv, v Informačním systému registru smluv. Zveřejnění v tomto registru zajistí </w:t>
      </w:r>
      <w:r w:rsidR="00F63537" w:rsidRPr="00F63537">
        <w:rPr>
          <w:color w:val="000000"/>
          <w:sz w:val="24"/>
          <w:szCs w:val="24"/>
        </w:rPr>
        <w:t>m</w:t>
      </w:r>
      <w:r w:rsidRPr="00F63537">
        <w:rPr>
          <w:color w:val="000000"/>
          <w:sz w:val="24"/>
          <w:szCs w:val="24"/>
        </w:rPr>
        <w:t>ěsto Lysá nad Labem. Smluvní strany výslovně souhlasí s tím, aby tato smlouva byla uvedena v přehledu nazvaném „Smlouvy uzavřené městem“ vedeném městem Lysá nad Labem, který obsahuje údaje o smluvních stranách, předmětu smlouvy, číselném označení smlouvy a datum jejího podpisu. Smluvní strany výslovně souhlasí, že tato smlouva může být bez jakéhokoliv omezení zveřejněna na oficiálních webových stránkách města Lysá nad Labem (www.mestolysa.cz), a to včetně všech případných příloh a dodatků. Smluvní strany prohlašují, že skutečnosti uvedené v této smlouvě nepovažují za obchodní tajemství a udělují svolení k jejich užití a zveřejnění bez stanovení jakýchkoli dalších podmínek.</w:t>
      </w:r>
    </w:p>
    <w:p w:rsidR="00A40325" w:rsidRPr="00E33C9C" w:rsidRDefault="00A40325" w:rsidP="00C60A67">
      <w:pPr>
        <w:spacing w:before="120" w:line="240" w:lineRule="atLeast"/>
        <w:jc w:val="both"/>
        <w:rPr>
          <w:sz w:val="24"/>
        </w:rPr>
      </w:pPr>
    </w:p>
    <w:p w:rsidR="00A40325" w:rsidRPr="00E33C9C" w:rsidRDefault="00F63537" w:rsidP="00A4032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Tato smlouva podléhá schválení R</w:t>
      </w:r>
      <w:r w:rsidR="00A40325" w:rsidRPr="00E33C9C">
        <w:rPr>
          <w:sz w:val="24"/>
          <w:szCs w:val="24"/>
        </w:rPr>
        <w:t xml:space="preserve">adou města </w:t>
      </w:r>
      <w:r w:rsidR="00032FCC">
        <w:rPr>
          <w:sz w:val="24"/>
          <w:szCs w:val="24"/>
        </w:rPr>
        <w:t>Lysá nad Labem</w:t>
      </w:r>
      <w:r w:rsidR="00A40325" w:rsidRPr="00E33C9C">
        <w:rPr>
          <w:sz w:val="24"/>
          <w:szCs w:val="24"/>
        </w:rPr>
        <w:t xml:space="preserve">, kterou byla schválena </w:t>
      </w:r>
      <w:r w:rsidR="00A40325" w:rsidRPr="004A4C93">
        <w:rPr>
          <w:sz w:val="24"/>
          <w:szCs w:val="24"/>
        </w:rPr>
        <w:t>dne</w:t>
      </w:r>
      <w:r w:rsidR="00115AEE">
        <w:rPr>
          <w:sz w:val="24"/>
          <w:szCs w:val="24"/>
        </w:rPr>
        <w:t xml:space="preserve"> 26.10.2021</w:t>
      </w:r>
      <w:r w:rsidR="00B97EE2" w:rsidRPr="004A4C93">
        <w:rPr>
          <w:sz w:val="24"/>
          <w:szCs w:val="24"/>
        </w:rPr>
        <w:t xml:space="preserve"> </w:t>
      </w:r>
      <w:r w:rsidR="00A40325" w:rsidRPr="004A4C93">
        <w:rPr>
          <w:sz w:val="24"/>
          <w:szCs w:val="24"/>
        </w:rPr>
        <w:t>usnesením č. </w:t>
      </w:r>
      <w:r w:rsidR="00115AEE">
        <w:rPr>
          <w:sz w:val="24"/>
          <w:szCs w:val="24"/>
        </w:rPr>
        <w:t>567.</w:t>
      </w:r>
      <w:bookmarkStart w:id="0" w:name="_GoBack"/>
      <w:bookmarkEnd w:id="0"/>
    </w:p>
    <w:p w:rsidR="00C60A67" w:rsidRPr="00E33C9C" w:rsidRDefault="00C60A67">
      <w:pPr>
        <w:spacing w:before="120" w:line="240" w:lineRule="atLeast"/>
        <w:rPr>
          <w:sz w:val="24"/>
        </w:rPr>
      </w:pPr>
    </w:p>
    <w:p w:rsidR="00A40325" w:rsidRPr="00E33C9C" w:rsidRDefault="00A40325">
      <w:pPr>
        <w:spacing w:before="120" w:line="240" w:lineRule="atLeast"/>
        <w:rPr>
          <w:sz w:val="24"/>
        </w:rPr>
      </w:pPr>
    </w:p>
    <w:p w:rsidR="00585CF5" w:rsidRDefault="00661507">
      <w:pPr>
        <w:spacing w:before="120" w:line="240" w:lineRule="atLeast"/>
        <w:rPr>
          <w:sz w:val="24"/>
        </w:rPr>
      </w:pPr>
      <w:r w:rsidRPr="00E33C9C">
        <w:rPr>
          <w:sz w:val="24"/>
        </w:rPr>
        <w:t>V</w:t>
      </w:r>
      <w:r w:rsidR="00032FCC">
        <w:rPr>
          <w:sz w:val="24"/>
        </w:rPr>
        <w:t xml:space="preserve"> Lysé nad Labem </w:t>
      </w:r>
      <w:r w:rsidRPr="00E33C9C">
        <w:rPr>
          <w:sz w:val="24"/>
        </w:rPr>
        <w:t>dne …………………</w:t>
      </w:r>
      <w:r w:rsidR="00735A5A" w:rsidRPr="00E33C9C">
        <w:rPr>
          <w:sz w:val="24"/>
        </w:rPr>
        <w:tab/>
        <w:t>V Čelákovicích</w:t>
      </w:r>
      <w:r w:rsidR="00270D0E">
        <w:rPr>
          <w:sz w:val="24"/>
        </w:rPr>
        <w:t xml:space="preserve"> dne </w:t>
      </w:r>
      <w:r w:rsidR="003C1B1C">
        <w:rPr>
          <w:sz w:val="24"/>
        </w:rPr>
        <w:t>1</w:t>
      </w:r>
      <w:r w:rsidR="00E66B94">
        <w:rPr>
          <w:sz w:val="24"/>
        </w:rPr>
        <w:t>3</w:t>
      </w:r>
      <w:r w:rsidR="003C1B1C">
        <w:rPr>
          <w:sz w:val="24"/>
        </w:rPr>
        <w:t>. 10. 2021</w:t>
      </w:r>
    </w:p>
    <w:p w:rsidR="00270D0E" w:rsidRDefault="00270D0E">
      <w:pPr>
        <w:spacing w:before="120" w:line="240" w:lineRule="atLeast"/>
        <w:rPr>
          <w:sz w:val="24"/>
        </w:rPr>
      </w:pPr>
    </w:p>
    <w:p w:rsidR="00585CF5" w:rsidRDefault="00585CF5">
      <w:pPr>
        <w:spacing w:before="120" w:line="240" w:lineRule="atLeast"/>
        <w:rPr>
          <w:sz w:val="24"/>
        </w:rPr>
      </w:pPr>
    </w:p>
    <w:p w:rsidR="00585CF5" w:rsidRDefault="00585CF5">
      <w:pPr>
        <w:spacing w:before="120" w:line="240" w:lineRule="atLeast"/>
        <w:rPr>
          <w:sz w:val="24"/>
        </w:rPr>
      </w:pPr>
    </w:p>
    <w:p w:rsidR="00585CF5" w:rsidRDefault="00585CF5">
      <w:pPr>
        <w:tabs>
          <w:tab w:val="left" w:leader="dot" w:pos="3686"/>
          <w:tab w:val="left" w:pos="4536"/>
          <w:tab w:val="left" w:leader="dot" w:pos="8222"/>
        </w:tabs>
        <w:spacing w:before="120" w:line="240" w:lineRule="atLeas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85CF5" w:rsidRDefault="00585CF5">
      <w:pPr>
        <w:tabs>
          <w:tab w:val="center" w:pos="1843"/>
          <w:tab w:val="left" w:pos="4536"/>
          <w:tab w:val="center" w:pos="6379"/>
        </w:tabs>
        <w:spacing w:before="120" w:line="240" w:lineRule="atLeast"/>
        <w:rPr>
          <w:sz w:val="24"/>
        </w:rPr>
      </w:pPr>
      <w:r>
        <w:rPr>
          <w:sz w:val="24"/>
        </w:rPr>
        <w:t>razítko a podpis objednatele</w:t>
      </w:r>
      <w:r>
        <w:rPr>
          <w:sz w:val="24"/>
        </w:rPr>
        <w:tab/>
        <w:t>razítko a podpis vykonavatele</w:t>
      </w:r>
    </w:p>
    <w:sectPr w:rsidR="00585CF5" w:rsidSect="008F6FB8">
      <w:footerReference w:type="default" r:id="rId7"/>
      <w:pgSz w:w="11907" w:h="16840" w:code="9"/>
      <w:pgMar w:top="1021" w:right="851" w:bottom="1021" w:left="2552" w:header="284" w:footer="14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199" w:rsidRDefault="00C55199">
      <w:r>
        <w:separator/>
      </w:r>
    </w:p>
  </w:endnote>
  <w:endnote w:type="continuationSeparator" w:id="0">
    <w:p w:rsidR="00C55199" w:rsidRDefault="00C5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FB8" w:rsidRDefault="008F6FB8">
    <w:pPr>
      <w:pStyle w:val="Zpat"/>
    </w:pPr>
    <w:r>
      <w:t>S</w:t>
    </w:r>
    <w:r w:rsidR="003C19A1">
      <w:t>ml2</w:t>
    </w:r>
    <w:r w:rsidR="003C1B1C">
      <w:t>1</w:t>
    </w:r>
    <w:r w:rsidR="00D56107">
      <w:t>MULys</w:t>
    </w:r>
    <w:r>
      <w:t>_PO</w:t>
    </w:r>
  </w:p>
  <w:p w:rsidR="00C56B15" w:rsidRDefault="00C56B15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199" w:rsidRDefault="00C55199">
      <w:r>
        <w:separator/>
      </w:r>
    </w:p>
  </w:footnote>
  <w:footnote w:type="continuationSeparator" w:id="0">
    <w:p w:rsidR="00C55199" w:rsidRDefault="00C5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60D86"/>
    <w:multiLevelType w:val="hybridMultilevel"/>
    <w:tmpl w:val="1D360C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115EB"/>
    <w:multiLevelType w:val="hybridMultilevel"/>
    <w:tmpl w:val="0F962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34E19"/>
    <w:multiLevelType w:val="hybridMultilevel"/>
    <w:tmpl w:val="9036EE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55E53"/>
    <w:multiLevelType w:val="hybridMultilevel"/>
    <w:tmpl w:val="D84A18DC"/>
    <w:lvl w:ilvl="0" w:tplc="69FC883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408B"/>
    <w:multiLevelType w:val="hybridMultilevel"/>
    <w:tmpl w:val="ABFA06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15EFC"/>
    <w:multiLevelType w:val="hybridMultilevel"/>
    <w:tmpl w:val="641E7128"/>
    <w:lvl w:ilvl="0" w:tplc="3926F7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C0056"/>
    <w:multiLevelType w:val="singleLevel"/>
    <w:tmpl w:val="20D4DF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7F39758E"/>
    <w:multiLevelType w:val="multilevel"/>
    <w:tmpl w:val="22B0270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708"/>
        <w:lvlJc w:val="left"/>
        <w:pPr>
          <w:ind w:left="2124" w:hanging="708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F5"/>
    <w:rsid w:val="00003EBA"/>
    <w:rsid w:val="000235DB"/>
    <w:rsid w:val="00032FCC"/>
    <w:rsid w:val="00062BC9"/>
    <w:rsid w:val="000634FE"/>
    <w:rsid w:val="00066F44"/>
    <w:rsid w:val="0007286D"/>
    <w:rsid w:val="00080DDD"/>
    <w:rsid w:val="00094118"/>
    <w:rsid w:val="000B0456"/>
    <w:rsid w:val="00115AEE"/>
    <w:rsid w:val="00136148"/>
    <w:rsid w:val="001531E6"/>
    <w:rsid w:val="00162CF0"/>
    <w:rsid w:val="00172D33"/>
    <w:rsid w:val="00181636"/>
    <w:rsid w:val="00181F4A"/>
    <w:rsid w:val="001B7A3F"/>
    <w:rsid w:val="001F2A97"/>
    <w:rsid w:val="00215FB2"/>
    <w:rsid w:val="00226F68"/>
    <w:rsid w:val="002277E9"/>
    <w:rsid w:val="00270D0E"/>
    <w:rsid w:val="00283237"/>
    <w:rsid w:val="002A11D3"/>
    <w:rsid w:val="002C59C5"/>
    <w:rsid w:val="002E4B55"/>
    <w:rsid w:val="00331B69"/>
    <w:rsid w:val="003433EC"/>
    <w:rsid w:val="00345010"/>
    <w:rsid w:val="00382D56"/>
    <w:rsid w:val="00386A78"/>
    <w:rsid w:val="00394AB1"/>
    <w:rsid w:val="003B52EC"/>
    <w:rsid w:val="003C19A1"/>
    <w:rsid w:val="003C1B1C"/>
    <w:rsid w:val="003C22E2"/>
    <w:rsid w:val="003E3DDA"/>
    <w:rsid w:val="003E729A"/>
    <w:rsid w:val="003F5852"/>
    <w:rsid w:val="003F6087"/>
    <w:rsid w:val="00400AE1"/>
    <w:rsid w:val="00423967"/>
    <w:rsid w:val="00424C92"/>
    <w:rsid w:val="00453F5E"/>
    <w:rsid w:val="004748F3"/>
    <w:rsid w:val="00487C72"/>
    <w:rsid w:val="004A4C1E"/>
    <w:rsid w:val="004A4C93"/>
    <w:rsid w:val="004B7F28"/>
    <w:rsid w:val="004E2271"/>
    <w:rsid w:val="00515DF5"/>
    <w:rsid w:val="0052366F"/>
    <w:rsid w:val="00531E7D"/>
    <w:rsid w:val="005400B4"/>
    <w:rsid w:val="00552D2B"/>
    <w:rsid w:val="005717D2"/>
    <w:rsid w:val="00585CF5"/>
    <w:rsid w:val="00592313"/>
    <w:rsid w:val="005B2ED8"/>
    <w:rsid w:val="005D07F2"/>
    <w:rsid w:val="005D5E8B"/>
    <w:rsid w:val="00631196"/>
    <w:rsid w:val="006461E6"/>
    <w:rsid w:val="006506F2"/>
    <w:rsid w:val="006525B2"/>
    <w:rsid w:val="00653A67"/>
    <w:rsid w:val="00654864"/>
    <w:rsid w:val="00661507"/>
    <w:rsid w:val="006B6D95"/>
    <w:rsid w:val="006D0CEA"/>
    <w:rsid w:val="006E3F55"/>
    <w:rsid w:val="00735A5A"/>
    <w:rsid w:val="00744C62"/>
    <w:rsid w:val="0075107A"/>
    <w:rsid w:val="007653FB"/>
    <w:rsid w:val="00767ADD"/>
    <w:rsid w:val="007959E5"/>
    <w:rsid w:val="007C2979"/>
    <w:rsid w:val="007E01A6"/>
    <w:rsid w:val="007F7AE9"/>
    <w:rsid w:val="00804F10"/>
    <w:rsid w:val="008340D4"/>
    <w:rsid w:val="0085072C"/>
    <w:rsid w:val="00865FBF"/>
    <w:rsid w:val="008B31CB"/>
    <w:rsid w:val="008B600C"/>
    <w:rsid w:val="008C1D38"/>
    <w:rsid w:val="008C30E8"/>
    <w:rsid w:val="008F5542"/>
    <w:rsid w:val="008F6FB8"/>
    <w:rsid w:val="009018E3"/>
    <w:rsid w:val="00914F23"/>
    <w:rsid w:val="00941019"/>
    <w:rsid w:val="009A33B5"/>
    <w:rsid w:val="009A5E06"/>
    <w:rsid w:val="009B1EAD"/>
    <w:rsid w:val="009B761F"/>
    <w:rsid w:val="009D1C72"/>
    <w:rsid w:val="009E04D8"/>
    <w:rsid w:val="009E7FD7"/>
    <w:rsid w:val="009F3E5F"/>
    <w:rsid w:val="00A256BE"/>
    <w:rsid w:val="00A40325"/>
    <w:rsid w:val="00A673B0"/>
    <w:rsid w:val="00AB11CC"/>
    <w:rsid w:val="00AC37F3"/>
    <w:rsid w:val="00AE0073"/>
    <w:rsid w:val="00AE09C1"/>
    <w:rsid w:val="00AE24FF"/>
    <w:rsid w:val="00AF6A90"/>
    <w:rsid w:val="00B026BD"/>
    <w:rsid w:val="00B14A82"/>
    <w:rsid w:val="00B54E51"/>
    <w:rsid w:val="00B64896"/>
    <w:rsid w:val="00B83279"/>
    <w:rsid w:val="00B97D19"/>
    <w:rsid w:val="00B97EE2"/>
    <w:rsid w:val="00BA1A35"/>
    <w:rsid w:val="00BD2487"/>
    <w:rsid w:val="00BE2197"/>
    <w:rsid w:val="00C111B5"/>
    <w:rsid w:val="00C35EF2"/>
    <w:rsid w:val="00C451B3"/>
    <w:rsid w:val="00C53C39"/>
    <w:rsid w:val="00C55199"/>
    <w:rsid w:val="00C56B15"/>
    <w:rsid w:val="00C60A67"/>
    <w:rsid w:val="00C6701E"/>
    <w:rsid w:val="00CA19F5"/>
    <w:rsid w:val="00CB0D31"/>
    <w:rsid w:val="00CD6E6F"/>
    <w:rsid w:val="00D56107"/>
    <w:rsid w:val="00D62C12"/>
    <w:rsid w:val="00D6501D"/>
    <w:rsid w:val="00D91A74"/>
    <w:rsid w:val="00D94237"/>
    <w:rsid w:val="00D9713D"/>
    <w:rsid w:val="00DA24CF"/>
    <w:rsid w:val="00DA65B2"/>
    <w:rsid w:val="00DA6B96"/>
    <w:rsid w:val="00DB0D45"/>
    <w:rsid w:val="00DC0448"/>
    <w:rsid w:val="00DD57E2"/>
    <w:rsid w:val="00E163A5"/>
    <w:rsid w:val="00E33C9C"/>
    <w:rsid w:val="00E405EC"/>
    <w:rsid w:val="00E41BA3"/>
    <w:rsid w:val="00E66B94"/>
    <w:rsid w:val="00E67AA8"/>
    <w:rsid w:val="00E86A9A"/>
    <w:rsid w:val="00E8712A"/>
    <w:rsid w:val="00E90854"/>
    <w:rsid w:val="00EA7104"/>
    <w:rsid w:val="00EE171F"/>
    <w:rsid w:val="00F01384"/>
    <w:rsid w:val="00F15270"/>
    <w:rsid w:val="00F33F04"/>
    <w:rsid w:val="00F54654"/>
    <w:rsid w:val="00F63537"/>
    <w:rsid w:val="00F63D07"/>
    <w:rsid w:val="00FA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52D37-8C20-41B6-953B-6CBF161C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Seznam">
    <w:name w:val="List"/>
    <w:basedOn w:val="Normln"/>
    <w:pPr>
      <w:ind w:left="283" w:hanging="283"/>
    </w:pPr>
  </w:style>
  <w:style w:type="paragraph" w:styleId="Zkladntext">
    <w:name w:val="Body Text"/>
    <w:basedOn w:val="Normln"/>
    <w:pPr>
      <w:spacing w:after="120"/>
    </w:pPr>
  </w:style>
  <w:style w:type="paragraph" w:styleId="Nzev">
    <w:name w:val="Title"/>
    <w:basedOn w:val="Normln"/>
    <w:qFormat/>
    <w:pPr>
      <w:spacing w:before="120" w:line="240" w:lineRule="atLeast"/>
      <w:jc w:val="center"/>
    </w:pPr>
    <w:rPr>
      <w:b/>
      <w:sz w:val="32"/>
    </w:rPr>
  </w:style>
  <w:style w:type="paragraph" w:styleId="Textbubliny">
    <w:name w:val="Balloon Text"/>
    <w:basedOn w:val="Normln"/>
    <w:semiHidden/>
    <w:rsid w:val="00382D56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8F6FB8"/>
  </w:style>
  <w:style w:type="table" w:styleId="Mkatabulky">
    <w:name w:val="Table Grid"/>
    <w:basedOn w:val="Normlntabulka"/>
    <w:rsid w:val="008F6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F01384"/>
    <w:rPr>
      <w:sz w:val="16"/>
      <w:szCs w:val="16"/>
    </w:rPr>
  </w:style>
  <w:style w:type="paragraph" w:styleId="Textkomente">
    <w:name w:val="annotation text"/>
    <w:basedOn w:val="Normln"/>
    <w:link w:val="TextkomenteChar"/>
    <w:rsid w:val="00F01384"/>
  </w:style>
  <w:style w:type="character" w:customStyle="1" w:styleId="TextkomenteChar">
    <w:name w:val="Text komentáře Char"/>
    <w:basedOn w:val="Standardnpsmoodstavce"/>
    <w:link w:val="Textkomente"/>
    <w:rsid w:val="00F01384"/>
  </w:style>
  <w:style w:type="paragraph" w:styleId="Pedmtkomente">
    <w:name w:val="annotation subject"/>
    <w:basedOn w:val="Textkomente"/>
    <w:next w:val="Textkomente"/>
    <w:link w:val="PedmtkomenteChar"/>
    <w:rsid w:val="00F01384"/>
    <w:rPr>
      <w:b/>
      <w:bCs/>
    </w:rPr>
  </w:style>
  <w:style w:type="character" w:customStyle="1" w:styleId="PedmtkomenteChar">
    <w:name w:val="Předmět komentáře Char"/>
    <w:link w:val="Pedmtkomente"/>
    <w:rsid w:val="00F01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APPL\WINWORD\TEMPLATE\SMLAUD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SMLAUD.DOT</Template>
  <TotalTime>3</TotalTime>
  <Pages>6</Pages>
  <Words>1149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kontrolní činnosti</vt:lpstr>
    </vt:vector>
  </TitlesOfParts>
  <Company>Audit</Company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kontrolní činnosti</dc:title>
  <dc:subject/>
  <dc:creator>Ing. Tomáš Bartoš</dc:creator>
  <cp:keywords>uciliste brabcova sou</cp:keywords>
  <cp:lastModifiedBy>Zatloukalová Vendula</cp:lastModifiedBy>
  <cp:revision>5</cp:revision>
  <cp:lastPrinted>2021-10-14T04:16:00Z</cp:lastPrinted>
  <dcterms:created xsi:type="dcterms:W3CDTF">2021-10-18T08:11:00Z</dcterms:created>
  <dcterms:modified xsi:type="dcterms:W3CDTF">2021-11-09T05:55:00Z</dcterms:modified>
</cp:coreProperties>
</file>