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7041" w14:textId="77777777" w:rsidR="00A20D3D" w:rsidRPr="00D20C32" w:rsidRDefault="00A20D3D" w:rsidP="00A20D3D">
      <w:pPr>
        <w:pStyle w:val="Zpat"/>
        <w:spacing w:line="280" w:lineRule="atLeast"/>
        <w:jc w:val="both"/>
        <w:rPr>
          <w:rFonts w:ascii="Arial" w:hAnsi="Arial" w:cs="Arial"/>
          <w:b/>
        </w:rPr>
      </w:pPr>
    </w:p>
    <w:p w14:paraId="77727448" w14:textId="77777777" w:rsidR="00A20D3D" w:rsidRPr="00D20C32" w:rsidRDefault="00A20D3D" w:rsidP="00336642">
      <w:pPr>
        <w:pStyle w:val="Zpat"/>
        <w:spacing w:line="280" w:lineRule="atLeast"/>
        <w:jc w:val="both"/>
        <w:rPr>
          <w:rFonts w:ascii="Arial" w:hAnsi="Arial" w:cs="Arial"/>
        </w:rPr>
      </w:pPr>
    </w:p>
    <w:p w14:paraId="4D63071E" w14:textId="436B0BE3" w:rsidR="00A20D3D" w:rsidRPr="00D20C32" w:rsidRDefault="005F5360" w:rsidP="00FB3CA4">
      <w:pPr>
        <w:pStyle w:val="Zpat"/>
        <w:spacing w:line="280" w:lineRule="atLeast"/>
        <w:jc w:val="both"/>
        <w:rPr>
          <w:rFonts w:ascii="Arial" w:hAnsi="Arial" w:cs="Arial"/>
        </w:rPr>
      </w:pPr>
      <w:r w:rsidRPr="00D20C32">
        <w:rPr>
          <w:rFonts w:ascii="Arial" w:hAnsi="Arial" w:cs="Arial"/>
        </w:rPr>
        <w:t>Objednáváme u Vás, v rámci projektu "</w:t>
      </w:r>
      <w:r w:rsidR="00D20C32" w:rsidRPr="00D20C32">
        <w:rPr>
          <w:rFonts w:ascii="Arial" w:hAnsi="Arial" w:cs="Arial"/>
        </w:rPr>
        <w:t xml:space="preserve">Odpovědný přístup k veřejným </w:t>
      </w:r>
      <w:proofErr w:type="gramStart"/>
      <w:r w:rsidR="00D20C32" w:rsidRPr="00D20C32">
        <w:rPr>
          <w:rFonts w:ascii="Arial" w:hAnsi="Arial" w:cs="Arial"/>
        </w:rPr>
        <w:t>nákupům - Strategické</w:t>
      </w:r>
      <w:proofErr w:type="gramEnd"/>
      <w:r w:rsidR="00D20C32" w:rsidRPr="00D20C32">
        <w:rPr>
          <w:rFonts w:ascii="Arial" w:hAnsi="Arial" w:cs="Arial"/>
        </w:rPr>
        <w:t xml:space="preserve"> zadávání veřejných zakázek</w:t>
      </w:r>
      <w:r w:rsidRPr="00D20C32">
        <w:rPr>
          <w:rFonts w:ascii="Arial" w:hAnsi="Arial" w:cs="Arial"/>
        </w:rPr>
        <w:t xml:space="preserve">" </w:t>
      </w:r>
      <w:proofErr w:type="spellStart"/>
      <w:r w:rsidRPr="00D20C32">
        <w:rPr>
          <w:rFonts w:ascii="Arial" w:hAnsi="Arial" w:cs="Arial"/>
        </w:rPr>
        <w:t>reg</w:t>
      </w:r>
      <w:proofErr w:type="spellEnd"/>
      <w:r w:rsidRPr="00D20C32">
        <w:rPr>
          <w:rFonts w:ascii="Arial" w:hAnsi="Arial" w:cs="Arial"/>
        </w:rPr>
        <w:t xml:space="preserve">. č. </w:t>
      </w:r>
      <w:r w:rsidR="00D20C32" w:rsidRPr="00D20C32">
        <w:rPr>
          <w:rFonts w:ascii="Arial" w:hAnsi="Arial" w:cs="Arial"/>
        </w:rPr>
        <w:t>CZ.03.4.74/0.0/0.0/15_025/0015727</w:t>
      </w:r>
      <w:r w:rsidR="00A20D3D" w:rsidRPr="00D20C32">
        <w:rPr>
          <w:rFonts w:ascii="Arial" w:hAnsi="Arial" w:cs="Arial"/>
        </w:rPr>
        <w:t>:</w:t>
      </w:r>
    </w:p>
    <w:p w14:paraId="506F5C74" w14:textId="77777777" w:rsidR="001A6EF2" w:rsidRPr="00D20C32" w:rsidRDefault="001A6EF2" w:rsidP="00FB3CA4">
      <w:pPr>
        <w:spacing w:after="0" w:line="240" w:lineRule="auto"/>
        <w:jc w:val="both"/>
        <w:rPr>
          <w:rFonts w:ascii="Arial" w:hAnsi="Arial" w:cs="Arial"/>
        </w:rPr>
      </w:pPr>
    </w:p>
    <w:p w14:paraId="439BFE2B" w14:textId="0BF9A9A1" w:rsidR="001A6EF2" w:rsidRPr="00D20C32" w:rsidRDefault="00D20C32" w:rsidP="00FB3CA4">
      <w:pPr>
        <w:spacing w:after="0" w:line="240" w:lineRule="auto"/>
        <w:jc w:val="both"/>
        <w:rPr>
          <w:rFonts w:ascii="Arial" w:hAnsi="Arial" w:cs="Arial"/>
        </w:rPr>
      </w:pPr>
      <w:r>
        <w:rPr>
          <w:rFonts w:ascii="Arial" w:hAnsi="Arial" w:cs="Arial"/>
        </w:rPr>
        <w:t>Analýzu „Kontrola rizik ve veřejných zakázkách“</w:t>
      </w:r>
    </w:p>
    <w:p w14:paraId="664655F6" w14:textId="77777777" w:rsidR="001A6EF2" w:rsidRPr="00D20C32" w:rsidRDefault="001A6EF2" w:rsidP="00FB3CA4">
      <w:pPr>
        <w:spacing w:after="0" w:line="240" w:lineRule="auto"/>
        <w:jc w:val="both"/>
        <w:rPr>
          <w:rFonts w:ascii="Arial" w:hAnsi="Arial" w:cs="Arial"/>
        </w:rPr>
      </w:pPr>
    </w:p>
    <w:p w14:paraId="52728B64" w14:textId="5AC52EB4" w:rsidR="001A6EF2" w:rsidRPr="00D20C32" w:rsidRDefault="001A6EF2" w:rsidP="00FB3CA4">
      <w:pPr>
        <w:spacing w:after="0" w:line="240" w:lineRule="auto"/>
        <w:jc w:val="both"/>
        <w:rPr>
          <w:rFonts w:ascii="Arial" w:hAnsi="Arial" w:cs="Arial"/>
        </w:rPr>
      </w:pPr>
      <w:r w:rsidRPr="00D20C32">
        <w:rPr>
          <w:rFonts w:ascii="Arial" w:hAnsi="Arial" w:cs="Arial"/>
        </w:rPr>
        <w:t>Specifikace předmětu plnění:</w:t>
      </w:r>
    </w:p>
    <w:p w14:paraId="3EDAF36F" w14:textId="1F37FC5D" w:rsidR="00FB3CA4" w:rsidRPr="00D20C32" w:rsidRDefault="00FB3CA4" w:rsidP="00FB3CA4">
      <w:pPr>
        <w:spacing w:after="0" w:line="240" w:lineRule="auto"/>
        <w:jc w:val="both"/>
        <w:rPr>
          <w:rFonts w:ascii="Arial" w:hAnsi="Arial" w:cs="Arial"/>
        </w:rPr>
      </w:pPr>
      <w:r w:rsidRPr="00D20C32">
        <w:rPr>
          <w:rFonts w:ascii="Arial" w:hAnsi="Arial" w:cs="Arial"/>
        </w:rPr>
        <w:t>Předmětem bude analýza veřejně dostupných dat (Věstník VZ, profil zadavatele) klienta v</w:t>
      </w:r>
      <w:r w:rsidR="00D20C32" w:rsidRPr="00D20C32">
        <w:rPr>
          <w:rFonts w:ascii="Arial" w:hAnsi="Arial" w:cs="Arial"/>
        </w:rPr>
        <w:t> </w:t>
      </w:r>
      <w:r w:rsidRPr="00D20C32">
        <w:rPr>
          <w:rFonts w:ascii="Arial" w:hAnsi="Arial" w:cs="Arial"/>
        </w:rPr>
        <w:t>období 1/</w:t>
      </w:r>
      <w:proofErr w:type="gramStart"/>
      <w:r w:rsidRPr="00D20C32">
        <w:rPr>
          <w:rFonts w:ascii="Arial" w:hAnsi="Arial" w:cs="Arial"/>
        </w:rPr>
        <w:t>2018 - 6</w:t>
      </w:r>
      <w:proofErr w:type="gramEnd"/>
      <w:r w:rsidRPr="00D20C32">
        <w:rPr>
          <w:rFonts w:ascii="Arial" w:hAnsi="Arial" w:cs="Arial"/>
        </w:rPr>
        <w:t>/2021. Tato data budou zpracována, vyčištěna a doplněna o další údaje ze</w:t>
      </w:r>
      <w:r w:rsidR="00D20C32" w:rsidRPr="00D20C32">
        <w:rPr>
          <w:rFonts w:ascii="Arial" w:hAnsi="Arial" w:cs="Arial"/>
        </w:rPr>
        <w:t> </w:t>
      </w:r>
      <w:r w:rsidRPr="00D20C32">
        <w:rPr>
          <w:rFonts w:ascii="Arial" w:hAnsi="Arial" w:cs="Arial"/>
        </w:rPr>
        <w:t>státní pokladny. Pokud není výslovně uvedeno jinak, řídí se nabízená služba aktuálně platnými Všeobecnými podmínkami1 ve verzi 1.3 pro typ produktu Velká kontrola (s využitím dat ze státní pokladny). Výsledky analýzy přinesou konkrétní podněty pro interní audit, návrhy na zlepšení stávající praxe soutěžení veřejných zakázek a evidence dat. Konkrétně se analýza bude zabývat následujícími riziky:</w:t>
      </w:r>
    </w:p>
    <w:p w14:paraId="0DF0BA43" w14:textId="2C875EE3" w:rsidR="00FB3CA4" w:rsidRPr="00D20C32" w:rsidRDefault="00FB3CA4" w:rsidP="00FB3CA4">
      <w:pPr>
        <w:spacing w:after="0" w:line="240" w:lineRule="auto"/>
        <w:jc w:val="both"/>
        <w:rPr>
          <w:rFonts w:ascii="Arial" w:hAnsi="Arial" w:cs="Arial"/>
        </w:rPr>
      </w:pPr>
      <w:r w:rsidRPr="00D20C32">
        <w:rPr>
          <w:rFonts w:ascii="Arial" w:hAnsi="Arial" w:cs="Arial"/>
        </w:rPr>
        <w:t>1. Vyhodnocení dostupnosti a chybovosti dat křížovou kontrolou Věstníku veřejných zakázek a profilů zadavatele. Zjištěné nedostatky mohou negativně ovlivnit další výstupy Kontroly.</w:t>
      </w:r>
    </w:p>
    <w:p w14:paraId="40939BF2" w14:textId="1664EF69" w:rsidR="00FB3CA4" w:rsidRPr="00D20C32" w:rsidRDefault="00FB3CA4" w:rsidP="00FB3CA4">
      <w:pPr>
        <w:spacing w:after="0" w:line="240" w:lineRule="auto"/>
        <w:jc w:val="both"/>
        <w:rPr>
          <w:rFonts w:ascii="Arial" w:hAnsi="Arial" w:cs="Arial"/>
        </w:rPr>
      </w:pPr>
      <w:r w:rsidRPr="00D20C32">
        <w:rPr>
          <w:rFonts w:ascii="Arial" w:hAnsi="Arial" w:cs="Arial"/>
        </w:rPr>
        <w:t>2. Obcházení zákona o veřejných zakázkách, tedy identifikace plnění nad rámec vysoutěžených částek a porcování smluv na více menších zakázek. Budou porovnána plnění dle profilu zadavatele, Věstníku veřejných zakázek a fakturačních dat, vyhodnoceny rizikové vztahy s odběrateli.</w:t>
      </w:r>
    </w:p>
    <w:p w14:paraId="5AC04D02" w14:textId="46F66C7B" w:rsidR="00FB3CA4" w:rsidRPr="00D20C32" w:rsidRDefault="00FB3CA4" w:rsidP="00FB3CA4">
      <w:pPr>
        <w:spacing w:after="0" w:line="240" w:lineRule="auto"/>
        <w:jc w:val="both"/>
        <w:rPr>
          <w:rFonts w:ascii="Arial" w:hAnsi="Arial" w:cs="Arial"/>
        </w:rPr>
      </w:pPr>
      <w:r w:rsidRPr="00D20C32">
        <w:rPr>
          <w:rFonts w:ascii="Arial" w:hAnsi="Arial" w:cs="Arial"/>
        </w:rPr>
        <w:t>3. Analýza omezování konkurence na jednotlivých trzích, kdy formou zjednodušených podlimitních řízení a zakázek malého rozsahu je bez ekonomického důvodu dlouhodobě oslovován jen omezený okruh firem. Dále budou identifikovány nabízející firmy, které s</w:t>
      </w:r>
      <w:r w:rsidR="00D20C32" w:rsidRPr="00D20C32">
        <w:rPr>
          <w:rFonts w:ascii="Arial" w:hAnsi="Arial" w:cs="Arial"/>
        </w:rPr>
        <w:t> </w:t>
      </w:r>
      <w:r w:rsidRPr="00D20C32">
        <w:rPr>
          <w:rFonts w:ascii="Arial" w:hAnsi="Arial" w:cs="Arial"/>
        </w:rPr>
        <w:t>vysokou pravděpodobností podávají nabídku v součinnosti s vítězem bez zájmu zakázku dodávat.</w:t>
      </w:r>
    </w:p>
    <w:p w14:paraId="02DB7B72" w14:textId="01D17DCF" w:rsidR="00FB3CA4" w:rsidRPr="00D20C32" w:rsidRDefault="00FB3CA4" w:rsidP="00FB3CA4">
      <w:pPr>
        <w:spacing w:after="0" w:line="240" w:lineRule="auto"/>
        <w:jc w:val="both"/>
        <w:rPr>
          <w:rFonts w:ascii="Arial" w:hAnsi="Arial" w:cs="Arial"/>
        </w:rPr>
      </w:pPr>
      <w:r w:rsidRPr="00D20C32">
        <w:rPr>
          <w:rFonts w:ascii="Arial" w:hAnsi="Arial" w:cs="Arial"/>
        </w:rPr>
        <w:t>4. Vyhodnocení tzv. „</w:t>
      </w:r>
      <w:proofErr w:type="spellStart"/>
      <w:r w:rsidRPr="00D20C32">
        <w:rPr>
          <w:rFonts w:ascii="Arial" w:hAnsi="Arial" w:cs="Arial"/>
        </w:rPr>
        <w:t>Red</w:t>
      </w:r>
      <w:proofErr w:type="spellEnd"/>
      <w:r w:rsidRPr="00D20C32">
        <w:rPr>
          <w:rFonts w:ascii="Arial" w:hAnsi="Arial" w:cs="Arial"/>
        </w:rPr>
        <w:t xml:space="preserve"> </w:t>
      </w:r>
      <w:proofErr w:type="spellStart"/>
      <w:r w:rsidRPr="00D20C32">
        <w:rPr>
          <w:rFonts w:ascii="Arial" w:hAnsi="Arial" w:cs="Arial"/>
        </w:rPr>
        <w:t>flags</w:t>
      </w:r>
      <w:proofErr w:type="spellEnd"/>
      <w:r w:rsidRPr="00D20C32">
        <w:rPr>
          <w:rFonts w:ascii="Arial" w:hAnsi="Arial" w:cs="Arial"/>
        </w:rPr>
        <w:t xml:space="preserve">“ u jednotlivých dodavatelů a plnění – tedy rizikových ukazatelů typu založení firmy těsně před zakázkou, insolvence, dary politickým stranám, vazby na politické strany, hromadné sídlo, 0 zaměstnanců dle ČSÚ a </w:t>
      </w:r>
      <w:proofErr w:type="spellStart"/>
      <w:r w:rsidRPr="00D20C32">
        <w:rPr>
          <w:rFonts w:ascii="Arial" w:hAnsi="Arial" w:cs="Arial"/>
        </w:rPr>
        <w:t>offshore</w:t>
      </w:r>
      <w:proofErr w:type="spellEnd"/>
      <w:r w:rsidRPr="00D20C32">
        <w:rPr>
          <w:rFonts w:ascii="Arial" w:hAnsi="Arial" w:cs="Arial"/>
        </w:rPr>
        <w:t xml:space="preserve"> vlastník.</w:t>
      </w:r>
    </w:p>
    <w:p w14:paraId="42E92CFB" w14:textId="066F7726" w:rsidR="00FB3CA4" w:rsidRPr="00D20C32" w:rsidRDefault="00FB3CA4" w:rsidP="00FB3CA4">
      <w:pPr>
        <w:spacing w:after="0" w:line="240" w:lineRule="auto"/>
        <w:jc w:val="both"/>
        <w:rPr>
          <w:rFonts w:ascii="Arial" w:hAnsi="Arial" w:cs="Arial"/>
        </w:rPr>
      </w:pPr>
    </w:p>
    <w:p w14:paraId="7D3A97BC" w14:textId="77777777" w:rsidR="00FB3CA4" w:rsidRPr="00D20C32" w:rsidRDefault="00FB3CA4" w:rsidP="00FB3CA4">
      <w:pPr>
        <w:spacing w:after="0" w:line="240" w:lineRule="auto"/>
        <w:jc w:val="both"/>
        <w:rPr>
          <w:rFonts w:ascii="Arial" w:hAnsi="Arial" w:cs="Arial"/>
        </w:rPr>
      </w:pPr>
    </w:p>
    <w:p w14:paraId="5AE5FCC9" w14:textId="77777777" w:rsidR="00FB3CA4" w:rsidRPr="00D20C32" w:rsidRDefault="00FB3CA4" w:rsidP="00FB3CA4">
      <w:pPr>
        <w:spacing w:after="0" w:line="240" w:lineRule="auto"/>
        <w:jc w:val="both"/>
        <w:rPr>
          <w:rFonts w:ascii="Arial" w:hAnsi="Arial" w:cs="Arial"/>
        </w:rPr>
      </w:pPr>
      <w:r w:rsidRPr="00D20C32">
        <w:rPr>
          <w:rFonts w:ascii="Arial" w:hAnsi="Arial" w:cs="Arial"/>
        </w:rPr>
        <w:t>Výstupy</w:t>
      </w:r>
    </w:p>
    <w:p w14:paraId="441F889B" w14:textId="77777777" w:rsidR="00FB3CA4" w:rsidRPr="00D20C32" w:rsidRDefault="00FB3CA4" w:rsidP="00FB3CA4">
      <w:pPr>
        <w:spacing w:after="0" w:line="240" w:lineRule="auto"/>
        <w:jc w:val="both"/>
        <w:rPr>
          <w:rFonts w:ascii="Arial" w:hAnsi="Arial" w:cs="Arial"/>
        </w:rPr>
      </w:pPr>
      <w:r w:rsidRPr="00D20C32">
        <w:rPr>
          <w:rFonts w:ascii="Arial" w:hAnsi="Arial" w:cs="Arial"/>
        </w:rPr>
        <w:t>1. Přístup do webové aplikace pro procházení rizik a dodavatelů</w:t>
      </w:r>
    </w:p>
    <w:p w14:paraId="08C87722" w14:textId="77777777" w:rsidR="00FB3CA4" w:rsidRPr="00D20C32" w:rsidRDefault="00FB3CA4" w:rsidP="00FB3CA4">
      <w:pPr>
        <w:spacing w:after="0" w:line="240" w:lineRule="auto"/>
        <w:jc w:val="both"/>
        <w:rPr>
          <w:rFonts w:ascii="Arial" w:hAnsi="Arial" w:cs="Arial"/>
        </w:rPr>
      </w:pPr>
      <w:r w:rsidRPr="00D20C32">
        <w:rPr>
          <w:rFonts w:ascii="Arial" w:hAnsi="Arial" w:cs="Arial"/>
        </w:rPr>
        <w:t>2. Shrnutí ve formátu PDF</w:t>
      </w:r>
    </w:p>
    <w:p w14:paraId="0D8EF825" w14:textId="77777777" w:rsidR="00FB3CA4" w:rsidRPr="00D20C32" w:rsidRDefault="00FB3CA4" w:rsidP="00FB3CA4">
      <w:pPr>
        <w:spacing w:after="0" w:line="240" w:lineRule="auto"/>
        <w:jc w:val="both"/>
        <w:rPr>
          <w:rFonts w:ascii="Arial" w:hAnsi="Arial" w:cs="Arial"/>
        </w:rPr>
      </w:pPr>
      <w:r w:rsidRPr="00D20C32">
        <w:rPr>
          <w:rFonts w:ascii="Arial" w:hAnsi="Arial" w:cs="Arial"/>
        </w:rPr>
        <w:t>3. Datová příloha (úplný výčet rizik, přehledové statistiky)</w:t>
      </w:r>
    </w:p>
    <w:p w14:paraId="40D25E09" w14:textId="77777777" w:rsidR="00FB3CA4" w:rsidRPr="00D20C32" w:rsidRDefault="00FB3CA4" w:rsidP="00FB3CA4">
      <w:pPr>
        <w:spacing w:after="0" w:line="240" w:lineRule="auto"/>
        <w:jc w:val="both"/>
        <w:rPr>
          <w:rFonts w:ascii="Arial" w:hAnsi="Arial" w:cs="Arial"/>
        </w:rPr>
      </w:pPr>
      <w:r w:rsidRPr="00D20C32">
        <w:rPr>
          <w:rFonts w:ascii="Arial" w:hAnsi="Arial" w:cs="Arial"/>
        </w:rPr>
        <w:t>4. Vypořádání v součinnosti se zadavatelem (v případě zájmu)</w:t>
      </w:r>
    </w:p>
    <w:p w14:paraId="3CF48152" w14:textId="77777777" w:rsidR="00D20C32" w:rsidRDefault="00D20C32" w:rsidP="00FB3CA4">
      <w:pPr>
        <w:spacing w:after="0" w:line="240" w:lineRule="auto"/>
        <w:jc w:val="both"/>
        <w:rPr>
          <w:rFonts w:ascii="Arial" w:hAnsi="Arial" w:cs="Arial"/>
        </w:rPr>
      </w:pPr>
    </w:p>
    <w:p w14:paraId="616E5AC1" w14:textId="03ED2D6E" w:rsidR="00FB3CA4" w:rsidRPr="00D20C32" w:rsidRDefault="00FB3CA4" w:rsidP="00FB3CA4">
      <w:pPr>
        <w:spacing w:after="0" w:line="240" w:lineRule="auto"/>
        <w:jc w:val="both"/>
        <w:rPr>
          <w:rFonts w:ascii="Arial" w:hAnsi="Arial" w:cs="Arial"/>
        </w:rPr>
      </w:pPr>
      <w:r w:rsidRPr="00D20C32">
        <w:rPr>
          <w:rFonts w:ascii="Arial" w:hAnsi="Arial" w:cs="Arial"/>
        </w:rPr>
        <w:t>Časová osa</w:t>
      </w:r>
    </w:p>
    <w:p w14:paraId="7FC6C3F1" w14:textId="2D6AE76F" w:rsidR="00FB3CA4" w:rsidRPr="00D20C32" w:rsidRDefault="00FB3CA4" w:rsidP="00FB3CA4">
      <w:pPr>
        <w:spacing w:after="0" w:line="240" w:lineRule="auto"/>
        <w:jc w:val="both"/>
        <w:rPr>
          <w:rFonts w:ascii="Arial" w:hAnsi="Arial" w:cs="Arial"/>
        </w:rPr>
      </w:pPr>
      <w:r w:rsidRPr="00D20C32">
        <w:rPr>
          <w:rFonts w:ascii="Arial" w:hAnsi="Arial" w:cs="Arial"/>
        </w:rPr>
        <w:t xml:space="preserve">Hlavní výstupy analýzy (aplikace a datová příloha) budou poskytnut nejpozději dva týdny od data objednávky spolu s fakturací. V následujících dvou měsících má klient nárok na vypořádání jednotlivých zjištění Kontroly a přípravu závěrečného shrnutí. Pokud se strany nedohodnou jinak, nebude výstup </w:t>
      </w:r>
      <w:proofErr w:type="gramStart"/>
      <w:r w:rsidRPr="00D20C32">
        <w:rPr>
          <w:rFonts w:ascii="Arial" w:hAnsi="Arial" w:cs="Arial"/>
        </w:rPr>
        <w:t>Kontroly</w:t>
      </w:r>
      <w:proofErr w:type="gramEnd"/>
      <w:r w:rsidRPr="00D20C32">
        <w:rPr>
          <w:rFonts w:ascii="Arial" w:hAnsi="Arial" w:cs="Arial"/>
        </w:rPr>
        <w:t xml:space="preserve"> jakkoliv aktualizován a bude dostupný nejméně po dobu 6 měsíců.</w:t>
      </w:r>
    </w:p>
    <w:p w14:paraId="521385D3" w14:textId="77777777" w:rsidR="001A6EF2" w:rsidRPr="00D20C32" w:rsidRDefault="001A6EF2" w:rsidP="001A6EF2">
      <w:pPr>
        <w:spacing w:after="0" w:line="240" w:lineRule="auto"/>
        <w:rPr>
          <w:rFonts w:ascii="Arial" w:hAnsi="Arial" w:cs="Arial"/>
        </w:rPr>
      </w:pPr>
    </w:p>
    <w:p w14:paraId="2E3D127F" w14:textId="14B72BAF" w:rsidR="001A6EF2" w:rsidRPr="00D20C32" w:rsidRDefault="001A6EF2" w:rsidP="001A6EF2">
      <w:pPr>
        <w:spacing w:after="0" w:line="240" w:lineRule="auto"/>
        <w:rPr>
          <w:rFonts w:ascii="Arial" w:hAnsi="Arial" w:cs="Arial"/>
        </w:rPr>
      </w:pPr>
      <w:r w:rsidRPr="00D20C32">
        <w:rPr>
          <w:rFonts w:ascii="Arial" w:hAnsi="Arial" w:cs="Arial"/>
        </w:rPr>
        <w:t>Termín zahájení prací: okamžitě po akceptaci objednávky</w:t>
      </w:r>
    </w:p>
    <w:p w14:paraId="77FB7052" w14:textId="7A4BFA5C" w:rsidR="001A6EF2" w:rsidRPr="00D20C32" w:rsidRDefault="001A6EF2" w:rsidP="001A6EF2">
      <w:pPr>
        <w:spacing w:after="0" w:line="240" w:lineRule="auto"/>
        <w:rPr>
          <w:rFonts w:ascii="Arial" w:hAnsi="Arial" w:cs="Arial"/>
        </w:rPr>
      </w:pPr>
      <w:r w:rsidRPr="00D20C32">
        <w:rPr>
          <w:rFonts w:ascii="Arial" w:hAnsi="Arial" w:cs="Arial"/>
        </w:rPr>
        <w:t xml:space="preserve">Termín odevzdání studie: </w:t>
      </w:r>
      <w:r w:rsidR="00D20C32" w:rsidRPr="00D20C32">
        <w:rPr>
          <w:rFonts w:ascii="Arial" w:hAnsi="Arial" w:cs="Arial"/>
        </w:rPr>
        <w:t>2 týdny po akceptaci objednávky</w:t>
      </w:r>
    </w:p>
    <w:p w14:paraId="185D1F7B" w14:textId="77777777" w:rsidR="005D677F" w:rsidRDefault="005D677F" w:rsidP="00EF2C8B">
      <w:pPr>
        <w:pStyle w:val="Zpat"/>
        <w:spacing w:line="280" w:lineRule="atLeast"/>
        <w:jc w:val="both"/>
        <w:rPr>
          <w:rFonts w:ascii="Arial" w:hAnsi="Arial" w:cs="Arial"/>
        </w:rPr>
      </w:pPr>
    </w:p>
    <w:p w14:paraId="7954D3A7" w14:textId="5D86D318" w:rsidR="00A550D5" w:rsidRPr="00D20C32" w:rsidRDefault="00EF2C8B" w:rsidP="00EF2C8B">
      <w:pPr>
        <w:pStyle w:val="Zpat"/>
        <w:spacing w:line="280" w:lineRule="atLeast"/>
        <w:jc w:val="both"/>
        <w:rPr>
          <w:rFonts w:ascii="Arial" w:hAnsi="Arial" w:cs="Arial"/>
        </w:rPr>
      </w:pPr>
      <w:r w:rsidRPr="00D20C32">
        <w:rPr>
          <w:rFonts w:ascii="Arial" w:hAnsi="Arial" w:cs="Arial"/>
        </w:rPr>
        <w:t>Celková cena objednávky je</w:t>
      </w:r>
      <w:r w:rsidR="00C61E11" w:rsidRPr="00D20C32">
        <w:rPr>
          <w:rFonts w:ascii="Arial" w:hAnsi="Arial" w:cs="Arial"/>
        </w:rPr>
        <w:t xml:space="preserve"> </w:t>
      </w:r>
      <w:proofErr w:type="gramStart"/>
      <w:r w:rsidR="00FB3CA4" w:rsidRPr="00D20C32">
        <w:rPr>
          <w:rFonts w:ascii="Arial" w:hAnsi="Arial" w:cs="Arial"/>
        </w:rPr>
        <w:t>99</w:t>
      </w:r>
      <w:r w:rsidR="00A550D5" w:rsidRPr="00D20C32">
        <w:rPr>
          <w:rFonts w:ascii="Arial" w:hAnsi="Arial" w:cs="Arial"/>
        </w:rPr>
        <w:t>.</w:t>
      </w:r>
      <w:r w:rsidR="00C61E11" w:rsidRPr="00D20C32">
        <w:rPr>
          <w:rFonts w:ascii="Arial" w:hAnsi="Arial" w:cs="Arial"/>
        </w:rPr>
        <w:t>000</w:t>
      </w:r>
      <w:r w:rsidR="00920E7A" w:rsidRPr="00D20C32">
        <w:rPr>
          <w:rFonts w:ascii="Arial" w:hAnsi="Arial" w:cs="Arial"/>
        </w:rPr>
        <w:t>,-</w:t>
      </w:r>
      <w:proofErr w:type="gramEnd"/>
      <w:r w:rsidR="00920E7A" w:rsidRPr="00D20C32">
        <w:rPr>
          <w:rFonts w:ascii="Arial" w:hAnsi="Arial" w:cs="Arial"/>
        </w:rPr>
        <w:t xml:space="preserve"> Kč</w:t>
      </w:r>
      <w:r w:rsidR="003C1D58" w:rsidRPr="00D20C32">
        <w:rPr>
          <w:rFonts w:ascii="Arial" w:hAnsi="Arial" w:cs="Arial"/>
        </w:rPr>
        <w:t xml:space="preserve"> </w:t>
      </w:r>
      <w:r w:rsidR="00D20C32">
        <w:rPr>
          <w:rFonts w:ascii="Arial" w:hAnsi="Arial" w:cs="Arial"/>
        </w:rPr>
        <w:t>bez</w:t>
      </w:r>
      <w:r w:rsidR="003C1D58" w:rsidRPr="00D20C32">
        <w:rPr>
          <w:rFonts w:ascii="Arial" w:hAnsi="Arial" w:cs="Arial"/>
        </w:rPr>
        <w:t xml:space="preserve"> DPH</w:t>
      </w:r>
    </w:p>
    <w:p w14:paraId="6C855E4B" w14:textId="77777777" w:rsidR="00A550D5" w:rsidRPr="00D20C32" w:rsidRDefault="00A550D5" w:rsidP="00EF2C8B">
      <w:pPr>
        <w:pStyle w:val="Zpat"/>
        <w:spacing w:line="280" w:lineRule="atLeast"/>
        <w:jc w:val="both"/>
        <w:rPr>
          <w:rFonts w:ascii="Arial" w:hAnsi="Arial" w:cs="Arial"/>
        </w:rPr>
      </w:pPr>
    </w:p>
    <w:p w14:paraId="3ED14A8E" w14:textId="4648A8ED" w:rsidR="00EF2C8B" w:rsidRPr="00D20C32" w:rsidRDefault="00EF2C8B" w:rsidP="00EF2C8B">
      <w:pPr>
        <w:pStyle w:val="Zpat"/>
        <w:spacing w:line="280" w:lineRule="atLeast"/>
        <w:jc w:val="both"/>
        <w:rPr>
          <w:rFonts w:ascii="Arial" w:hAnsi="Arial" w:cs="Arial"/>
        </w:rPr>
      </w:pPr>
      <w:r w:rsidRPr="00D20C32">
        <w:rPr>
          <w:rFonts w:ascii="Arial" w:hAnsi="Arial" w:cs="Arial"/>
        </w:rPr>
        <w:t xml:space="preserve">Celková cena je konečná a nepřekročitelná a obsahuje veškeré nutné poplatky či náklady související s plněním. </w:t>
      </w:r>
    </w:p>
    <w:p w14:paraId="7E25FCD4" w14:textId="77777777" w:rsidR="00EF2C8B" w:rsidRPr="00D20C32" w:rsidRDefault="00EF2C8B" w:rsidP="00EF2C8B">
      <w:pPr>
        <w:pStyle w:val="Zpat"/>
        <w:spacing w:line="280" w:lineRule="atLeast"/>
        <w:jc w:val="both"/>
        <w:rPr>
          <w:rFonts w:ascii="Arial" w:hAnsi="Arial" w:cs="Arial"/>
        </w:rPr>
      </w:pPr>
    </w:p>
    <w:p w14:paraId="126149A7" w14:textId="1E8B9611" w:rsidR="00EF2C8B" w:rsidRPr="00D20C32" w:rsidRDefault="00EF2C8B" w:rsidP="00EF2C8B">
      <w:pPr>
        <w:pStyle w:val="Zpat"/>
        <w:spacing w:line="280" w:lineRule="atLeast"/>
        <w:jc w:val="both"/>
        <w:rPr>
          <w:rFonts w:ascii="Arial" w:hAnsi="Arial" w:cs="Arial"/>
        </w:rPr>
      </w:pPr>
      <w:r w:rsidRPr="00D20C32">
        <w:rPr>
          <w:rFonts w:ascii="Arial" w:hAnsi="Arial" w:cs="Arial"/>
        </w:rPr>
        <w:t xml:space="preserve">Požadavek na dodavatele: Na faktuře musí být uvedeno: „Jedná se o projekt hrazený z Operačního programu Zaměstnanost, </w:t>
      </w:r>
      <w:proofErr w:type="spellStart"/>
      <w:r w:rsidRPr="00D20C32">
        <w:rPr>
          <w:rFonts w:ascii="Arial" w:hAnsi="Arial" w:cs="Arial"/>
        </w:rPr>
        <w:t>reg</w:t>
      </w:r>
      <w:proofErr w:type="spellEnd"/>
      <w:r w:rsidRPr="00D20C32">
        <w:rPr>
          <w:rFonts w:ascii="Arial" w:hAnsi="Arial" w:cs="Arial"/>
        </w:rPr>
        <w:t xml:space="preserve">. č. </w:t>
      </w:r>
      <w:r w:rsidR="00D20C32" w:rsidRPr="00D20C32">
        <w:rPr>
          <w:rFonts w:ascii="Arial" w:hAnsi="Arial" w:cs="Arial"/>
        </w:rPr>
        <w:t>CZ.03.4.74/0.0/0.0/15_025/0015727</w:t>
      </w:r>
      <w:r w:rsidRPr="00D20C32">
        <w:rPr>
          <w:rFonts w:ascii="Arial" w:hAnsi="Arial" w:cs="Arial"/>
        </w:rPr>
        <w:t>, "</w:t>
      </w:r>
      <w:r w:rsidR="00D20C32" w:rsidRPr="00D20C32">
        <w:t xml:space="preserve"> </w:t>
      </w:r>
      <w:r w:rsidR="00D20C32" w:rsidRPr="00D20C32">
        <w:rPr>
          <w:rFonts w:ascii="Arial" w:hAnsi="Arial" w:cs="Arial"/>
        </w:rPr>
        <w:lastRenderedPageBreak/>
        <w:t xml:space="preserve">Odpovědný přístup k veřejným </w:t>
      </w:r>
      <w:proofErr w:type="gramStart"/>
      <w:r w:rsidR="00D20C32" w:rsidRPr="00D20C32">
        <w:rPr>
          <w:rFonts w:ascii="Arial" w:hAnsi="Arial" w:cs="Arial"/>
        </w:rPr>
        <w:t>nákupům - Strategické</w:t>
      </w:r>
      <w:proofErr w:type="gramEnd"/>
      <w:r w:rsidR="00D20C32" w:rsidRPr="00D20C32">
        <w:rPr>
          <w:rFonts w:ascii="Arial" w:hAnsi="Arial" w:cs="Arial"/>
        </w:rPr>
        <w:t xml:space="preserve"> zadávání veřejných zakázek</w:t>
      </w:r>
      <w:r w:rsidRPr="00D20C32">
        <w:rPr>
          <w:rFonts w:ascii="Arial" w:hAnsi="Arial" w:cs="Arial"/>
        </w:rPr>
        <w:t xml:space="preserve">", doba splatnosti 30 dnů. </w:t>
      </w:r>
    </w:p>
    <w:p w14:paraId="3953503A" w14:textId="77777777" w:rsidR="00EF2C8B" w:rsidRPr="00D20C32" w:rsidRDefault="00EF2C8B" w:rsidP="00EF2C8B">
      <w:pPr>
        <w:pStyle w:val="Zpat"/>
        <w:spacing w:line="280" w:lineRule="atLeast"/>
        <w:jc w:val="both"/>
        <w:rPr>
          <w:rFonts w:ascii="Arial" w:hAnsi="Arial" w:cs="Arial"/>
        </w:rPr>
      </w:pPr>
    </w:p>
    <w:p w14:paraId="28560F9F" w14:textId="77777777" w:rsidR="003C1D58" w:rsidRPr="00D20C32" w:rsidRDefault="003C1D58" w:rsidP="00EF2C8B">
      <w:pPr>
        <w:pStyle w:val="Zpat"/>
        <w:spacing w:line="280" w:lineRule="atLeast"/>
        <w:jc w:val="both"/>
        <w:rPr>
          <w:rFonts w:ascii="Arial" w:hAnsi="Arial" w:cs="Arial"/>
        </w:rPr>
      </w:pPr>
    </w:p>
    <w:sectPr w:rsidR="003C1D58" w:rsidRPr="00D20C32" w:rsidSect="00D546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8B52E" w14:textId="77777777" w:rsidR="002736A1" w:rsidRDefault="002736A1" w:rsidP="00F8300E">
      <w:pPr>
        <w:spacing w:after="0" w:line="240" w:lineRule="auto"/>
      </w:pPr>
      <w:r>
        <w:separator/>
      </w:r>
    </w:p>
  </w:endnote>
  <w:endnote w:type="continuationSeparator" w:id="0">
    <w:p w14:paraId="41D8D594" w14:textId="77777777" w:rsidR="002736A1" w:rsidRDefault="002736A1" w:rsidP="00F8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AE342" w14:textId="77777777" w:rsidR="002736A1" w:rsidRDefault="002736A1" w:rsidP="00F8300E">
      <w:pPr>
        <w:spacing w:after="0" w:line="240" w:lineRule="auto"/>
      </w:pPr>
      <w:r>
        <w:separator/>
      </w:r>
    </w:p>
  </w:footnote>
  <w:footnote w:type="continuationSeparator" w:id="0">
    <w:p w14:paraId="7C07576E" w14:textId="77777777" w:rsidR="002736A1" w:rsidRDefault="002736A1" w:rsidP="00F83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A57C7"/>
    <w:multiLevelType w:val="hybridMultilevel"/>
    <w:tmpl w:val="0D92F3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E37F70"/>
    <w:multiLevelType w:val="hybridMultilevel"/>
    <w:tmpl w:val="8CBC6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1134"/>
    <w:multiLevelType w:val="hybridMultilevel"/>
    <w:tmpl w:val="4566CD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CF39EC"/>
    <w:multiLevelType w:val="hybridMultilevel"/>
    <w:tmpl w:val="3B384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800FB3"/>
    <w:multiLevelType w:val="hybridMultilevel"/>
    <w:tmpl w:val="09A2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E2E32"/>
    <w:multiLevelType w:val="hybridMultilevel"/>
    <w:tmpl w:val="01102AE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372E59"/>
    <w:multiLevelType w:val="hybridMultilevel"/>
    <w:tmpl w:val="877043BA"/>
    <w:lvl w:ilvl="0" w:tplc="6C183B2C">
      <w:start w:val="13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0C70CC"/>
    <w:multiLevelType w:val="hybridMultilevel"/>
    <w:tmpl w:val="2B12C38E"/>
    <w:lvl w:ilvl="0" w:tplc="DBF272C2">
      <w:numFmt w:val="bullet"/>
      <w:lvlText w:val=""/>
      <w:lvlJc w:val="left"/>
      <w:pPr>
        <w:ind w:left="1080" w:hanging="360"/>
      </w:pPr>
      <w:rPr>
        <w:rFonts w:ascii="Symbol" w:eastAsia="Times New Roman" w:hAnsi="Symbol" w:cs="Calibri" w:hint="default"/>
        <w:color w:val="000000"/>
        <w:sz w:val="2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7A1F54AF"/>
    <w:multiLevelType w:val="hybridMultilevel"/>
    <w:tmpl w:val="02082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2C1722"/>
    <w:multiLevelType w:val="hybridMultilevel"/>
    <w:tmpl w:val="6E6210BE"/>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0"/>
  </w:num>
  <w:num w:numId="6">
    <w:abstractNumId w:val="7"/>
  </w:num>
  <w:num w:numId="7">
    <w:abstractNumId w:val="6"/>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50"/>
    <w:rsid w:val="00015AAE"/>
    <w:rsid w:val="0004363A"/>
    <w:rsid w:val="000E54D3"/>
    <w:rsid w:val="000F1C48"/>
    <w:rsid w:val="001452C0"/>
    <w:rsid w:val="00187A6F"/>
    <w:rsid w:val="00196536"/>
    <w:rsid w:val="001A378E"/>
    <w:rsid w:val="001A6EF2"/>
    <w:rsid w:val="001E67A5"/>
    <w:rsid w:val="00212158"/>
    <w:rsid w:val="002255B2"/>
    <w:rsid w:val="00237B10"/>
    <w:rsid w:val="00256FEE"/>
    <w:rsid w:val="00266E29"/>
    <w:rsid w:val="002736A1"/>
    <w:rsid w:val="003059C9"/>
    <w:rsid w:val="00317939"/>
    <w:rsid w:val="003319D9"/>
    <w:rsid w:val="00336642"/>
    <w:rsid w:val="00371903"/>
    <w:rsid w:val="003837D4"/>
    <w:rsid w:val="00387D4B"/>
    <w:rsid w:val="003C1D58"/>
    <w:rsid w:val="003E0DBA"/>
    <w:rsid w:val="00461B04"/>
    <w:rsid w:val="004D36BD"/>
    <w:rsid w:val="005732FC"/>
    <w:rsid w:val="00576436"/>
    <w:rsid w:val="00590925"/>
    <w:rsid w:val="0059256B"/>
    <w:rsid w:val="005B287F"/>
    <w:rsid w:val="005D677F"/>
    <w:rsid w:val="005F5360"/>
    <w:rsid w:val="006154D4"/>
    <w:rsid w:val="00625C33"/>
    <w:rsid w:val="00673C5B"/>
    <w:rsid w:val="00686D43"/>
    <w:rsid w:val="006A0745"/>
    <w:rsid w:val="006C5C5E"/>
    <w:rsid w:val="006E11F1"/>
    <w:rsid w:val="00714B59"/>
    <w:rsid w:val="00721E61"/>
    <w:rsid w:val="007864B5"/>
    <w:rsid w:val="007A530D"/>
    <w:rsid w:val="007C6AE8"/>
    <w:rsid w:val="007D59EA"/>
    <w:rsid w:val="007E0F3B"/>
    <w:rsid w:val="00855FAF"/>
    <w:rsid w:val="00857079"/>
    <w:rsid w:val="00877F0C"/>
    <w:rsid w:val="00894A63"/>
    <w:rsid w:val="008A3741"/>
    <w:rsid w:val="008B06C3"/>
    <w:rsid w:val="008B48AE"/>
    <w:rsid w:val="008E60A9"/>
    <w:rsid w:val="00920E7A"/>
    <w:rsid w:val="009244A3"/>
    <w:rsid w:val="00925E5B"/>
    <w:rsid w:val="009E4889"/>
    <w:rsid w:val="00A20D3D"/>
    <w:rsid w:val="00A550D5"/>
    <w:rsid w:val="00A7036A"/>
    <w:rsid w:val="00AA1159"/>
    <w:rsid w:val="00B42329"/>
    <w:rsid w:val="00B431D2"/>
    <w:rsid w:val="00B7632E"/>
    <w:rsid w:val="00BD52C0"/>
    <w:rsid w:val="00BD6A8A"/>
    <w:rsid w:val="00BF627A"/>
    <w:rsid w:val="00C25389"/>
    <w:rsid w:val="00C6051C"/>
    <w:rsid w:val="00C61E11"/>
    <w:rsid w:val="00C9571D"/>
    <w:rsid w:val="00CC0095"/>
    <w:rsid w:val="00CC5FC1"/>
    <w:rsid w:val="00D0694F"/>
    <w:rsid w:val="00D20C32"/>
    <w:rsid w:val="00D31E56"/>
    <w:rsid w:val="00D41D3C"/>
    <w:rsid w:val="00D53A78"/>
    <w:rsid w:val="00D546D5"/>
    <w:rsid w:val="00D70D5D"/>
    <w:rsid w:val="00DC6C50"/>
    <w:rsid w:val="00DF49D4"/>
    <w:rsid w:val="00E36918"/>
    <w:rsid w:val="00E4417B"/>
    <w:rsid w:val="00E77F74"/>
    <w:rsid w:val="00EC03DA"/>
    <w:rsid w:val="00EF2C8B"/>
    <w:rsid w:val="00F011A2"/>
    <w:rsid w:val="00F03298"/>
    <w:rsid w:val="00F2772C"/>
    <w:rsid w:val="00F340FB"/>
    <w:rsid w:val="00F40814"/>
    <w:rsid w:val="00F44CAF"/>
    <w:rsid w:val="00F8300E"/>
    <w:rsid w:val="00FA56C1"/>
    <w:rsid w:val="00FA7ED9"/>
    <w:rsid w:val="00FB3CA4"/>
    <w:rsid w:val="00FD4036"/>
    <w:rsid w:val="00FF5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4B2B1"/>
  <w15:docId w15:val="{A907F583-7922-4758-B412-734DEC5C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C50"/>
    <w:rPr>
      <w:rFonts w:ascii="Calibri" w:eastAsia="Calibri" w:hAnsi="Calibri" w:cs="Times New Roman"/>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30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300E"/>
  </w:style>
  <w:style w:type="paragraph" w:styleId="Zpat">
    <w:name w:val="footer"/>
    <w:basedOn w:val="Normln"/>
    <w:link w:val="ZpatChar"/>
    <w:uiPriority w:val="99"/>
    <w:unhideWhenUsed/>
    <w:rsid w:val="00F8300E"/>
    <w:pPr>
      <w:tabs>
        <w:tab w:val="center" w:pos="4536"/>
        <w:tab w:val="right" w:pos="9072"/>
      </w:tabs>
      <w:spacing w:after="0" w:line="240" w:lineRule="auto"/>
    </w:pPr>
  </w:style>
  <w:style w:type="character" w:customStyle="1" w:styleId="ZpatChar">
    <w:name w:val="Zápatí Char"/>
    <w:basedOn w:val="Standardnpsmoodstavce"/>
    <w:link w:val="Zpat"/>
    <w:uiPriority w:val="99"/>
    <w:rsid w:val="00F8300E"/>
  </w:style>
  <w:style w:type="paragraph" w:styleId="Textbubliny">
    <w:name w:val="Balloon Text"/>
    <w:basedOn w:val="Normln"/>
    <w:link w:val="TextbublinyChar"/>
    <w:uiPriority w:val="99"/>
    <w:semiHidden/>
    <w:unhideWhenUsed/>
    <w:rsid w:val="00F830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00E"/>
    <w:rPr>
      <w:rFonts w:ascii="Tahoma" w:hAnsi="Tahoma" w:cs="Tahoma"/>
      <w:sz w:val="16"/>
      <w:szCs w:val="16"/>
    </w:rPr>
  </w:style>
  <w:style w:type="character" w:styleId="Hypertextovodkaz">
    <w:name w:val="Hyperlink"/>
    <w:basedOn w:val="Standardnpsmoodstavce"/>
    <w:uiPriority w:val="99"/>
    <w:unhideWhenUsed/>
    <w:rsid w:val="00F8300E"/>
    <w:rPr>
      <w:color w:val="0000FF" w:themeColor="hyperlink"/>
      <w:u w:val="single"/>
    </w:rPr>
  </w:style>
  <w:style w:type="character" w:styleId="Sledovanodkaz">
    <w:name w:val="FollowedHyperlink"/>
    <w:basedOn w:val="Standardnpsmoodstavce"/>
    <w:uiPriority w:val="99"/>
    <w:semiHidden/>
    <w:unhideWhenUsed/>
    <w:rsid w:val="00F8300E"/>
    <w:rPr>
      <w:color w:val="800080" w:themeColor="followedHyperlink"/>
      <w:u w:val="single"/>
    </w:rPr>
  </w:style>
  <w:style w:type="paragraph" w:styleId="Odstavecseseznamem">
    <w:name w:val="List Paragraph"/>
    <w:basedOn w:val="Normln"/>
    <w:uiPriority w:val="34"/>
    <w:qFormat/>
    <w:rsid w:val="00F8300E"/>
    <w:pPr>
      <w:ind w:left="720"/>
      <w:contextualSpacing/>
    </w:pPr>
  </w:style>
  <w:style w:type="character" w:customStyle="1" w:styleId="st">
    <w:name w:val="st"/>
    <w:basedOn w:val="Standardnpsmoodstavce"/>
    <w:rsid w:val="00F8300E"/>
  </w:style>
  <w:style w:type="character" w:styleId="Siln">
    <w:name w:val="Strong"/>
    <w:basedOn w:val="Standardnpsmoodstavce"/>
    <w:uiPriority w:val="22"/>
    <w:qFormat/>
    <w:rsid w:val="00E77F74"/>
    <w:rPr>
      <w:b/>
      <w:bCs/>
    </w:rPr>
  </w:style>
  <w:style w:type="character" w:customStyle="1" w:styleId="Nevyeenzmnka1">
    <w:name w:val="Nevyřešená zmínka1"/>
    <w:basedOn w:val="Standardnpsmoodstavce"/>
    <w:uiPriority w:val="99"/>
    <w:semiHidden/>
    <w:unhideWhenUsed/>
    <w:rsid w:val="002255B2"/>
    <w:rPr>
      <w:color w:val="808080"/>
      <w:shd w:val="clear" w:color="auto" w:fill="E6E6E6"/>
    </w:rPr>
  </w:style>
  <w:style w:type="paragraph" w:styleId="Normlnweb">
    <w:name w:val="Normal (Web)"/>
    <w:basedOn w:val="Normln"/>
    <w:uiPriority w:val="99"/>
    <w:unhideWhenUsed/>
    <w:rsid w:val="008E60A9"/>
    <w:pPr>
      <w:spacing w:after="150" w:line="240" w:lineRule="auto"/>
    </w:pPr>
    <w:rPr>
      <w:rFonts w:ascii="Times New Roman" w:eastAsia="Times New Roman" w:hAnsi="Times New Roman"/>
      <w:sz w:val="24"/>
      <w:szCs w:val="24"/>
      <w:lang w:eastAsia="cs-CZ"/>
    </w:rPr>
  </w:style>
  <w:style w:type="paragraph" w:customStyle="1" w:styleId="xmsonormal">
    <w:name w:val="x_msonormal"/>
    <w:basedOn w:val="Normln"/>
    <w:rsid w:val="00A550D5"/>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A550D5"/>
  </w:style>
  <w:style w:type="paragraph" w:customStyle="1" w:styleId="xmx-0">
    <w:name w:val="x_mx-0"/>
    <w:basedOn w:val="Normln"/>
    <w:rsid w:val="001A6EF2"/>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1A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4671">
      <w:bodyDiv w:val="1"/>
      <w:marLeft w:val="0"/>
      <w:marRight w:val="0"/>
      <w:marTop w:val="0"/>
      <w:marBottom w:val="0"/>
      <w:divBdr>
        <w:top w:val="none" w:sz="0" w:space="0" w:color="auto"/>
        <w:left w:val="none" w:sz="0" w:space="0" w:color="auto"/>
        <w:bottom w:val="none" w:sz="0" w:space="0" w:color="auto"/>
        <w:right w:val="none" w:sz="0" w:space="0" w:color="auto"/>
      </w:divBdr>
      <w:divsChild>
        <w:div w:id="1124806893">
          <w:marLeft w:val="0"/>
          <w:marRight w:val="0"/>
          <w:marTop w:val="0"/>
          <w:marBottom w:val="0"/>
          <w:divBdr>
            <w:top w:val="none" w:sz="0" w:space="0" w:color="auto"/>
            <w:left w:val="none" w:sz="0" w:space="0" w:color="auto"/>
            <w:bottom w:val="none" w:sz="0" w:space="0" w:color="auto"/>
            <w:right w:val="none" w:sz="0" w:space="0" w:color="auto"/>
          </w:divBdr>
          <w:divsChild>
            <w:div w:id="1116213287">
              <w:marLeft w:val="-225"/>
              <w:marRight w:val="-225"/>
              <w:marTop w:val="0"/>
              <w:marBottom w:val="300"/>
              <w:divBdr>
                <w:top w:val="none" w:sz="0" w:space="0" w:color="auto"/>
                <w:left w:val="none" w:sz="0" w:space="0" w:color="auto"/>
                <w:bottom w:val="none" w:sz="0" w:space="0" w:color="auto"/>
                <w:right w:val="none" w:sz="0" w:space="0" w:color="auto"/>
              </w:divBdr>
              <w:divsChild>
                <w:div w:id="1824927642">
                  <w:marLeft w:val="0"/>
                  <w:marRight w:val="0"/>
                  <w:marTop w:val="0"/>
                  <w:marBottom w:val="300"/>
                  <w:divBdr>
                    <w:top w:val="none" w:sz="0" w:space="0" w:color="auto"/>
                    <w:left w:val="none" w:sz="0" w:space="0" w:color="auto"/>
                    <w:bottom w:val="none" w:sz="0" w:space="0" w:color="auto"/>
                    <w:right w:val="none" w:sz="0" w:space="0" w:color="auto"/>
                  </w:divBdr>
                  <w:divsChild>
                    <w:div w:id="13331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8926">
      <w:bodyDiv w:val="1"/>
      <w:marLeft w:val="0"/>
      <w:marRight w:val="0"/>
      <w:marTop w:val="0"/>
      <w:marBottom w:val="0"/>
      <w:divBdr>
        <w:top w:val="none" w:sz="0" w:space="0" w:color="auto"/>
        <w:left w:val="none" w:sz="0" w:space="0" w:color="auto"/>
        <w:bottom w:val="none" w:sz="0" w:space="0" w:color="auto"/>
        <w:right w:val="none" w:sz="0" w:space="0" w:color="auto"/>
      </w:divBdr>
    </w:div>
    <w:div w:id="382872805">
      <w:bodyDiv w:val="1"/>
      <w:marLeft w:val="0"/>
      <w:marRight w:val="0"/>
      <w:marTop w:val="0"/>
      <w:marBottom w:val="0"/>
      <w:divBdr>
        <w:top w:val="none" w:sz="0" w:space="0" w:color="auto"/>
        <w:left w:val="none" w:sz="0" w:space="0" w:color="auto"/>
        <w:bottom w:val="none" w:sz="0" w:space="0" w:color="auto"/>
        <w:right w:val="none" w:sz="0" w:space="0" w:color="auto"/>
      </w:divBdr>
    </w:div>
    <w:div w:id="399251341">
      <w:bodyDiv w:val="1"/>
      <w:marLeft w:val="0"/>
      <w:marRight w:val="0"/>
      <w:marTop w:val="0"/>
      <w:marBottom w:val="0"/>
      <w:divBdr>
        <w:top w:val="none" w:sz="0" w:space="0" w:color="auto"/>
        <w:left w:val="none" w:sz="0" w:space="0" w:color="auto"/>
        <w:bottom w:val="none" w:sz="0" w:space="0" w:color="auto"/>
        <w:right w:val="none" w:sz="0" w:space="0" w:color="auto"/>
      </w:divBdr>
      <w:divsChild>
        <w:div w:id="390618633">
          <w:marLeft w:val="0"/>
          <w:marRight w:val="0"/>
          <w:marTop w:val="0"/>
          <w:marBottom w:val="0"/>
          <w:divBdr>
            <w:top w:val="none" w:sz="0" w:space="0" w:color="auto"/>
            <w:left w:val="none" w:sz="0" w:space="0" w:color="auto"/>
            <w:bottom w:val="none" w:sz="0" w:space="0" w:color="auto"/>
            <w:right w:val="none" w:sz="0" w:space="0" w:color="auto"/>
          </w:divBdr>
          <w:divsChild>
            <w:div w:id="1674448677">
              <w:marLeft w:val="-225"/>
              <w:marRight w:val="-225"/>
              <w:marTop w:val="0"/>
              <w:marBottom w:val="300"/>
              <w:divBdr>
                <w:top w:val="none" w:sz="0" w:space="0" w:color="auto"/>
                <w:left w:val="none" w:sz="0" w:space="0" w:color="auto"/>
                <w:bottom w:val="none" w:sz="0" w:space="0" w:color="auto"/>
                <w:right w:val="none" w:sz="0" w:space="0" w:color="auto"/>
              </w:divBdr>
              <w:divsChild>
                <w:div w:id="1480150151">
                  <w:marLeft w:val="0"/>
                  <w:marRight w:val="0"/>
                  <w:marTop w:val="0"/>
                  <w:marBottom w:val="300"/>
                  <w:divBdr>
                    <w:top w:val="none" w:sz="0" w:space="0" w:color="auto"/>
                    <w:left w:val="none" w:sz="0" w:space="0" w:color="auto"/>
                    <w:bottom w:val="none" w:sz="0" w:space="0" w:color="auto"/>
                    <w:right w:val="none" w:sz="0" w:space="0" w:color="auto"/>
                  </w:divBdr>
                  <w:divsChild>
                    <w:div w:id="3803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0965">
      <w:bodyDiv w:val="1"/>
      <w:marLeft w:val="0"/>
      <w:marRight w:val="0"/>
      <w:marTop w:val="0"/>
      <w:marBottom w:val="0"/>
      <w:divBdr>
        <w:top w:val="none" w:sz="0" w:space="0" w:color="auto"/>
        <w:left w:val="none" w:sz="0" w:space="0" w:color="auto"/>
        <w:bottom w:val="none" w:sz="0" w:space="0" w:color="auto"/>
        <w:right w:val="none" w:sz="0" w:space="0" w:color="auto"/>
      </w:divBdr>
    </w:div>
    <w:div w:id="739791640">
      <w:bodyDiv w:val="1"/>
      <w:marLeft w:val="0"/>
      <w:marRight w:val="0"/>
      <w:marTop w:val="0"/>
      <w:marBottom w:val="0"/>
      <w:divBdr>
        <w:top w:val="none" w:sz="0" w:space="0" w:color="auto"/>
        <w:left w:val="none" w:sz="0" w:space="0" w:color="auto"/>
        <w:bottom w:val="none" w:sz="0" w:space="0" w:color="auto"/>
        <w:right w:val="none" w:sz="0" w:space="0" w:color="auto"/>
      </w:divBdr>
    </w:div>
    <w:div w:id="885798666">
      <w:bodyDiv w:val="1"/>
      <w:marLeft w:val="0"/>
      <w:marRight w:val="0"/>
      <w:marTop w:val="0"/>
      <w:marBottom w:val="0"/>
      <w:divBdr>
        <w:top w:val="none" w:sz="0" w:space="0" w:color="auto"/>
        <w:left w:val="none" w:sz="0" w:space="0" w:color="auto"/>
        <w:bottom w:val="none" w:sz="0" w:space="0" w:color="auto"/>
        <w:right w:val="none" w:sz="0" w:space="0" w:color="auto"/>
      </w:divBdr>
    </w:div>
    <w:div w:id="941452852">
      <w:bodyDiv w:val="1"/>
      <w:marLeft w:val="0"/>
      <w:marRight w:val="0"/>
      <w:marTop w:val="0"/>
      <w:marBottom w:val="0"/>
      <w:divBdr>
        <w:top w:val="none" w:sz="0" w:space="0" w:color="auto"/>
        <w:left w:val="none" w:sz="0" w:space="0" w:color="auto"/>
        <w:bottom w:val="none" w:sz="0" w:space="0" w:color="auto"/>
        <w:right w:val="none" w:sz="0" w:space="0" w:color="auto"/>
      </w:divBdr>
    </w:div>
    <w:div w:id="1100178245">
      <w:bodyDiv w:val="1"/>
      <w:marLeft w:val="0"/>
      <w:marRight w:val="0"/>
      <w:marTop w:val="0"/>
      <w:marBottom w:val="0"/>
      <w:divBdr>
        <w:top w:val="none" w:sz="0" w:space="0" w:color="auto"/>
        <w:left w:val="none" w:sz="0" w:space="0" w:color="auto"/>
        <w:bottom w:val="none" w:sz="0" w:space="0" w:color="auto"/>
        <w:right w:val="none" w:sz="0" w:space="0" w:color="auto"/>
      </w:divBdr>
    </w:div>
    <w:div w:id="1338539379">
      <w:bodyDiv w:val="1"/>
      <w:marLeft w:val="0"/>
      <w:marRight w:val="0"/>
      <w:marTop w:val="0"/>
      <w:marBottom w:val="0"/>
      <w:divBdr>
        <w:top w:val="none" w:sz="0" w:space="0" w:color="auto"/>
        <w:left w:val="none" w:sz="0" w:space="0" w:color="auto"/>
        <w:bottom w:val="none" w:sz="0" w:space="0" w:color="auto"/>
        <w:right w:val="none" w:sz="0" w:space="0" w:color="auto"/>
      </w:divBdr>
      <w:divsChild>
        <w:div w:id="20741985">
          <w:marLeft w:val="0"/>
          <w:marRight w:val="0"/>
          <w:marTop w:val="0"/>
          <w:marBottom w:val="0"/>
          <w:divBdr>
            <w:top w:val="none" w:sz="0" w:space="0" w:color="auto"/>
            <w:left w:val="none" w:sz="0" w:space="0" w:color="auto"/>
            <w:bottom w:val="none" w:sz="0" w:space="0" w:color="auto"/>
            <w:right w:val="none" w:sz="0" w:space="0" w:color="auto"/>
          </w:divBdr>
          <w:divsChild>
            <w:div w:id="2063359152">
              <w:marLeft w:val="-225"/>
              <w:marRight w:val="-225"/>
              <w:marTop w:val="0"/>
              <w:marBottom w:val="0"/>
              <w:divBdr>
                <w:top w:val="none" w:sz="0" w:space="0" w:color="auto"/>
                <w:left w:val="none" w:sz="0" w:space="0" w:color="auto"/>
                <w:bottom w:val="none" w:sz="0" w:space="0" w:color="auto"/>
                <w:right w:val="none" w:sz="0" w:space="0" w:color="auto"/>
              </w:divBdr>
              <w:divsChild>
                <w:div w:id="19221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113">
      <w:bodyDiv w:val="1"/>
      <w:marLeft w:val="0"/>
      <w:marRight w:val="0"/>
      <w:marTop w:val="0"/>
      <w:marBottom w:val="0"/>
      <w:divBdr>
        <w:top w:val="none" w:sz="0" w:space="0" w:color="auto"/>
        <w:left w:val="none" w:sz="0" w:space="0" w:color="auto"/>
        <w:bottom w:val="none" w:sz="0" w:space="0" w:color="auto"/>
        <w:right w:val="none" w:sz="0" w:space="0" w:color="auto"/>
      </w:divBdr>
    </w:div>
    <w:div w:id="19192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Documents\Vlastn&#237;%20&#353;ablony%20Office\SOVZ%20EN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78eb49c23baaeb21d5dfc7fbabf954c4">
  <xsd:schema xmlns:xsd="http://www.w3.org/2001/XMLSchema" xmlns:xs="http://www.w3.org/2001/XMLSchema" xmlns:p="http://schemas.microsoft.com/office/2006/metadata/properties" targetNamespace="http://schemas.microsoft.com/office/2006/metadata/properties" ma:root="true" ma:fieldsID="7bb0b85cf6ec3df31f7bbb0953499e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23A24-77E2-46FA-9202-D5BC13438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92279-3DF4-4D24-A674-858784D59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2C69D2-62CC-4DF6-AA20-481976F76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SOVZ ENG </Template>
  <TotalTime>1</TotalTime>
  <Pages>2</Pages>
  <Words>438</Words>
  <Characters>2590</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Chvalkovská</dc:creator>
  <cp:lastModifiedBy>Tučková Zuzana (MPSV)</cp:lastModifiedBy>
  <cp:revision>2</cp:revision>
  <cp:lastPrinted>2017-05-31T08:23:00Z</cp:lastPrinted>
  <dcterms:created xsi:type="dcterms:W3CDTF">2021-11-16T09:21:00Z</dcterms:created>
  <dcterms:modified xsi:type="dcterms:W3CDTF">2021-11-16T09:21:00Z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0x0101004134F6CC8D70514CA2316AE095760DF1</vt:lpwstr>
  </property>
</Properties>
</file>