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1731" w:rsidRDefault="00BB4120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Příloha č. 1 Smlouvy </w:t>
      </w:r>
      <w:proofErr w:type="gramStart"/>
      <w:r>
        <w:rPr>
          <w:color w:val="000000"/>
          <w:sz w:val="28"/>
          <w:szCs w:val="28"/>
        </w:rPr>
        <w:t>1/2021</w:t>
      </w:r>
      <w:proofErr w:type="gramEnd"/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Specifikace</w:t>
      </w:r>
      <w:proofErr w:type="gramEnd"/>
      <w:r>
        <w:rPr>
          <w:color w:val="000000"/>
          <w:sz w:val="28"/>
          <w:szCs w:val="28"/>
        </w:rPr>
        <w:t xml:space="preserve"> služby </w:t>
      </w:r>
      <w:proofErr w:type="spellStart"/>
      <w:r>
        <w:rPr>
          <w:color w:val="000000"/>
          <w:sz w:val="28"/>
          <w:szCs w:val="28"/>
        </w:rPr>
        <w:t>Tritius</w:t>
      </w:r>
      <w:proofErr w:type="spellEnd"/>
    </w:p>
    <w:p w14:paraId="00000002" w14:textId="77777777" w:rsidR="00951731" w:rsidRDefault="00BB4120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00000003" w14:textId="216DCB5B" w:rsidR="00951731" w:rsidRDefault="00C670D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  <w:highlight w:val="yellow"/>
        </w:rPr>
      </w:pPr>
      <w:bookmarkStart w:id="0" w:name="_GoBack"/>
      <w:r w:rsidRPr="00C670D0">
        <w:rPr>
          <w:rFonts w:ascii="Georgia" w:eastAsia="Georgia" w:hAnsi="Georgia" w:cs="Georgia"/>
          <w:b/>
          <w:sz w:val="24"/>
          <w:szCs w:val="24"/>
        </w:rPr>
        <w:t>Muzeum Jindřichohradecka</w:t>
      </w:r>
    </w:p>
    <w:p w14:paraId="00000004" w14:textId="21D847A3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  <w:highlight w:val="yellow"/>
        </w:rPr>
      </w:pPr>
      <w:r w:rsidRPr="00C670D0">
        <w:rPr>
          <w:rFonts w:ascii="Georgia" w:eastAsia="Georgia" w:hAnsi="Georgia" w:cs="Georgia"/>
          <w:sz w:val="24"/>
          <w:szCs w:val="24"/>
        </w:rPr>
        <w:t xml:space="preserve">se sídlem </w:t>
      </w:r>
      <w:r w:rsidR="00C670D0" w:rsidRPr="00C670D0">
        <w:rPr>
          <w:rFonts w:ascii="Georgia" w:eastAsia="Georgia" w:hAnsi="Georgia" w:cs="Georgia"/>
          <w:sz w:val="24"/>
          <w:szCs w:val="24"/>
        </w:rPr>
        <w:t>Balbínovo nám. 19/I, 377 01 Jindřichův Hradec</w:t>
      </w:r>
    </w:p>
    <w:p w14:paraId="00000005" w14:textId="40C541DC" w:rsidR="00951731" w:rsidRPr="00C670D0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670D0">
        <w:rPr>
          <w:rFonts w:ascii="Georgia" w:eastAsia="Georgia" w:hAnsi="Georgia" w:cs="Georgia"/>
          <w:sz w:val="24"/>
          <w:szCs w:val="24"/>
        </w:rPr>
        <w:t>IČ</w:t>
      </w:r>
      <w:r w:rsidR="00C670D0" w:rsidRPr="00C670D0">
        <w:rPr>
          <w:rFonts w:ascii="Georgia" w:eastAsia="Georgia" w:hAnsi="Georgia" w:cs="Georgia"/>
          <w:sz w:val="24"/>
          <w:szCs w:val="24"/>
        </w:rPr>
        <w:t>: 00070971</w:t>
      </w:r>
    </w:p>
    <w:p w14:paraId="00000007" w14:textId="003D8D9C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C670D0">
        <w:rPr>
          <w:rFonts w:ascii="Georgia" w:eastAsia="Georgia" w:hAnsi="Georgia" w:cs="Georgia"/>
          <w:sz w:val="24"/>
          <w:szCs w:val="24"/>
        </w:rPr>
        <w:t>zastoupen</w:t>
      </w:r>
      <w:r w:rsidR="00C670D0">
        <w:rPr>
          <w:rFonts w:ascii="Georgia" w:eastAsia="Georgia" w:hAnsi="Georgia" w:cs="Georgia"/>
          <w:sz w:val="24"/>
          <w:szCs w:val="24"/>
        </w:rPr>
        <w:t>o</w:t>
      </w:r>
      <w:r w:rsidRPr="00C670D0">
        <w:rPr>
          <w:rFonts w:ascii="Georgia" w:eastAsia="Georgia" w:hAnsi="Georgia" w:cs="Georgia"/>
          <w:sz w:val="24"/>
          <w:szCs w:val="24"/>
        </w:rPr>
        <w:t xml:space="preserve"> </w:t>
      </w:r>
      <w:r w:rsidR="00C670D0">
        <w:rPr>
          <w:rFonts w:ascii="Georgia" w:eastAsia="Georgia" w:hAnsi="Georgia" w:cs="Georgia"/>
          <w:sz w:val="24"/>
          <w:szCs w:val="24"/>
        </w:rPr>
        <w:t xml:space="preserve">ředitelem PhDr. Jaroslavem </w:t>
      </w:r>
      <w:proofErr w:type="spellStart"/>
      <w:r w:rsidR="00C670D0">
        <w:rPr>
          <w:rFonts w:ascii="Georgia" w:eastAsia="Georgia" w:hAnsi="Georgia" w:cs="Georgia"/>
          <w:sz w:val="24"/>
          <w:szCs w:val="24"/>
        </w:rPr>
        <w:t>Pikalem</w:t>
      </w:r>
      <w:proofErr w:type="spellEnd"/>
    </w:p>
    <w:p w14:paraId="00000008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bookmarkEnd w:id="0"/>
    <w:p w14:paraId="00000009" w14:textId="77777777" w:rsidR="00951731" w:rsidRDefault="00BB4120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0000000A" w14:textId="77777777" w:rsidR="00951731" w:rsidRDefault="00951731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0B" w14:textId="77777777" w:rsidR="00951731" w:rsidRDefault="00BB4120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14:paraId="0000000C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0000000D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Vodní 258/13, Brno 602 00, Pošta </w:t>
      </w:r>
      <w:proofErr w:type="gramStart"/>
      <w:r>
        <w:rPr>
          <w:rFonts w:ascii="Georgia" w:eastAsia="Georgia" w:hAnsi="Georgia" w:cs="Georgia"/>
          <w:sz w:val="24"/>
          <w:szCs w:val="24"/>
        </w:rPr>
        <w:t>na</w:t>
      </w:r>
      <w:proofErr w:type="gramEnd"/>
      <w:r>
        <w:rPr>
          <w:rFonts w:ascii="Georgia" w:eastAsia="Georgia" w:hAnsi="Georgia" w:cs="Georgia"/>
          <w:sz w:val="24"/>
          <w:szCs w:val="24"/>
        </w:rPr>
        <w:t>: Tomkova 2099, 390 01 Tábor</w:t>
      </w:r>
    </w:p>
    <w:p w14:paraId="0000000E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číslo), datová schránka: dvj9x5c</w:t>
      </w:r>
    </w:p>
    <w:p w14:paraId="0000000F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00000010" w14:textId="77777777" w:rsidR="00951731" w:rsidRDefault="00BB412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14:paraId="00000011" w14:textId="77777777" w:rsidR="00951731" w:rsidRDefault="00951731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0000012" w14:textId="77777777" w:rsidR="00951731" w:rsidRDefault="00BB41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Úvodní ustanovení</w:t>
      </w:r>
    </w:p>
    <w:p w14:paraId="00000013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specifikace je přílohou smlouvy o poskytování softwarových služeb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mezi smluvními stranami a slouží k upřesnění parametrů poskytování této služby.</w:t>
      </w:r>
    </w:p>
    <w:p w14:paraId="00000014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 případě rozdílu mezi obsahem této specifikace a uzavřené smlouvy má přednost </w:t>
      </w:r>
      <w:r>
        <w:rPr>
          <w:rFonts w:ascii="Georgia" w:eastAsia="Georgia" w:hAnsi="Georgia" w:cs="Georgia"/>
          <w:color w:val="000000"/>
          <w:sz w:val="22"/>
          <w:szCs w:val="22"/>
        </w:rPr>
        <w:t>úprava v této specifikaci (specifikace má vyšší prioritu).</w:t>
      </w:r>
    </w:p>
    <w:p w14:paraId="00000015" w14:textId="77777777" w:rsidR="00951731" w:rsidRDefault="0095173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16" w14:textId="77777777" w:rsidR="00951731" w:rsidRDefault="00BB41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Služba zahrnuje</w:t>
      </w:r>
    </w:p>
    <w:p w14:paraId="00000017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Právo používat systém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(licenci):</w:t>
      </w:r>
    </w:p>
    <w:p w14:paraId="00000018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Velikostní licence: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do </w:t>
      </w:r>
      <w:r>
        <w:rPr>
          <w:rFonts w:ascii="Georgia" w:eastAsia="Georgia" w:hAnsi="Georgia" w:cs="Georgia"/>
          <w:b/>
          <w:sz w:val="22"/>
          <w:szCs w:val="22"/>
        </w:rPr>
        <w:t>10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0.000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svazků.</w:t>
      </w:r>
    </w:p>
    <w:p w14:paraId="00000019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Provoz v režimu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sdíleného</w:t>
      </w:r>
      <w:r>
        <w:rPr>
          <w:rFonts w:ascii="Georgia" w:eastAsia="Georgia" w:hAnsi="Georgia" w:cs="Georgia"/>
          <w:b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systému.</w:t>
      </w:r>
    </w:p>
    <w:p w14:paraId="0000001A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Dostupné moduly systému:</w:t>
      </w:r>
    </w:p>
    <w:p w14:paraId="0000001B" w14:textId="77777777" w:rsidR="00951731" w:rsidRDefault="00BB41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Katalogizace (všech druhů dokumentů, včetně pasivního Z-klienta),</w:t>
      </w:r>
    </w:p>
    <w:p w14:paraId="0000001C" w14:textId="77777777" w:rsidR="00951731" w:rsidRDefault="00BB41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Výpůjční protokol,</w:t>
      </w:r>
    </w:p>
    <w:p w14:paraId="0000001D" w14:textId="77777777" w:rsidR="00951731" w:rsidRDefault="00BB41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Webový katalog,</w:t>
      </w:r>
    </w:p>
    <w:p w14:paraId="0000001E" w14:textId="77777777" w:rsidR="00951731" w:rsidRDefault="00BB412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64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Revize fondu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0000001F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Nové verze systému a jejich instalaci.</w:t>
      </w:r>
    </w:p>
    <w:p w14:paraId="00000020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Záruční servis (opravy chyb systému).</w:t>
      </w:r>
    </w:p>
    <w:p w14:paraId="00000021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Zajištění zpřístupnění systému na webové adrese: </w:t>
      </w:r>
      <w:hyperlink r:id="rId7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https://muzeajck.tritius.cz</w:t>
        </w:r>
      </w:hyperlink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14:paraId="00000022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Dostupnost systému 365 dní v roce (garance min. 97 % času).</w:t>
      </w:r>
    </w:p>
    <w:p w14:paraId="00000023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Zabezpečené připojení včetně SSL certifikátu.</w:t>
      </w:r>
    </w:p>
    <w:p w14:paraId="00000024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dostatečného výkonu pro provoz systému v konfiguraci dle licence.</w:t>
      </w:r>
    </w:p>
    <w:p w14:paraId="00000025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Zahrnuje také náklady na napájení, chlazení a obnovu potřebného HW.</w:t>
      </w:r>
    </w:p>
    <w:p w14:paraId="00000026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z w:val="22"/>
          <w:szCs w:val="22"/>
        </w:rPr>
        <w:t>Zahrnuje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limitovaný úložný prostor pro ukládání příloh </w:t>
      </w:r>
      <w:proofErr w:type="gramStart"/>
      <w:r>
        <w:rPr>
          <w:rFonts w:ascii="Georgia" w:eastAsia="Georgia" w:hAnsi="Georgia" w:cs="Georgia"/>
          <w:sz w:val="22"/>
          <w:szCs w:val="22"/>
        </w:rPr>
        <w:t>viz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VOP.</w:t>
      </w:r>
    </w:p>
    <w:p w14:paraId="00000027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bezpečnosti:</w:t>
      </w:r>
    </w:p>
    <w:p w14:paraId="00000028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Zálohování dat dle </w:t>
      </w:r>
      <w:r>
        <w:rPr>
          <w:rFonts w:ascii="Georgia" w:eastAsia="Georgia" w:hAnsi="Georgia" w:cs="Georgia"/>
          <w:sz w:val="22"/>
          <w:szCs w:val="22"/>
        </w:rPr>
        <w:t>VOP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29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Zabezpečené umístění serveru včetně trvalé ostrahy objektu.</w:t>
      </w:r>
    </w:p>
    <w:p w14:paraId="0000002A" w14:textId="77777777" w:rsidR="00951731" w:rsidRDefault="00BB41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Garance souladu z</w:t>
      </w:r>
      <w:r>
        <w:rPr>
          <w:rFonts w:ascii="Georgia" w:eastAsia="Georgia" w:hAnsi="Georgia" w:cs="Georgia"/>
          <w:color w:val="000000"/>
          <w:sz w:val="22"/>
          <w:szCs w:val="22"/>
        </w:rPr>
        <w:t>abezpečení serveru s evropským nařízením o ochraně osobních údajů (GDPR).</w:t>
      </w:r>
    </w:p>
    <w:p w14:paraId="0000002B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aktivního monitoringu systému.</w:t>
      </w:r>
    </w:p>
    <w:p w14:paraId="0000002C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Zajištění správy serveru a jeho zabezpečení (včetně bezpečnostních aktualizací).</w:t>
      </w:r>
    </w:p>
    <w:p w14:paraId="0000002D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Zajištění odesílání SMS zpráv čtenářům ze systému na mobilní</w:t>
      </w:r>
      <w:r>
        <w:rPr>
          <w:rFonts w:ascii="Georgia" w:eastAsia="Georgia" w:hAnsi="Georgia" w:cs="Georgia"/>
          <w:sz w:val="22"/>
          <w:szCs w:val="22"/>
        </w:rPr>
        <w:t xml:space="preserve"> telefony všech operátorů v ČR.</w:t>
      </w:r>
    </w:p>
    <w:p w14:paraId="0000002E" w14:textId="77777777" w:rsidR="00951731" w:rsidRDefault="0095173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2F" w14:textId="77777777" w:rsidR="00951731" w:rsidRDefault="00BB41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Cena</w:t>
      </w:r>
    </w:p>
    <w:p w14:paraId="00000030" w14:textId="77777777" w:rsidR="00951731" w:rsidRDefault="00BB412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 xml:space="preserve">Jednorázová cena implementace, provozu systému a mimozáručního servisu na 24 měsíců byla dohodou stanovena </w:t>
      </w:r>
      <w:proofErr w:type="gramStart"/>
      <w:r>
        <w:rPr>
          <w:rFonts w:ascii="Georgia" w:eastAsia="Georgia" w:hAnsi="Georgia" w:cs="Georgia"/>
          <w:sz w:val="22"/>
          <w:szCs w:val="22"/>
        </w:rPr>
        <w:t>na :  52 060,50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Kč  (tj.   62 993,20 Kč vč. DPH).</w:t>
      </w:r>
      <w:r>
        <w:rPr>
          <w:rFonts w:ascii="Georgia" w:eastAsia="Georgia" w:hAnsi="Georgia" w:cs="Georgia"/>
          <w:sz w:val="22"/>
          <w:szCs w:val="22"/>
        </w:rPr>
        <w:br/>
        <w:t xml:space="preserve">Skládá se z implementace: 21 780,00 Kč  </w:t>
      </w:r>
    </w:p>
    <w:p w14:paraId="00000031" w14:textId="77777777" w:rsidR="00951731" w:rsidRDefault="00BB4120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Roční webové </w:t>
      </w:r>
      <w:proofErr w:type="spellStart"/>
      <w:r>
        <w:rPr>
          <w:rFonts w:ascii="Georgia" w:eastAsia="Georgia" w:hAnsi="Georgia" w:cs="Georgia"/>
          <w:sz w:val="22"/>
          <w:szCs w:val="22"/>
        </w:rPr>
        <w:t>webové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služby: 8 510,54 Kč 3x</w:t>
      </w:r>
    </w:p>
    <w:p w14:paraId="00000032" w14:textId="77777777" w:rsidR="00951731" w:rsidRDefault="00BB4120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Ročního mimozáručního servisu: 5227,20 Kč 3x </w:t>
      </w:r>
    </w:p>
    <w:p w14:paraId="00000033" w14:textId="77777777" w:rsidR="00951731" w:rsidRDefault="0095173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00000034" w14:textId="77777777" w:rsidR="00951731" w:rsidRDefault="00BB41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 xml:space="preserve">Jednorázová cena implementace </w:t>
      </w:r>
    </w:p>
    <w:p w14:paraId="00000035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Zahrnuje zprovoznění systému v </w:t>
      </w:r>
      <w:proofErr w:type="spellStart"/>
      <w:r>
        <w:rPr>
          <w:rFonts w:ascii="Georgia" w:eastAsia="Georgia" w:hAnsi="Georgia" w:cs="Georgia"/>
          <w:sz w:val="22"/>
          <w:szCs w:val="22"/>
        </w:rPr>
        <w:t>hostingovém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centru a nastavení systému dle požadavků objednatele. </w:t>
      </w:r>
      <w:proofErr w:type="gramStart"/>
      <w:r>
        <w:rPr>
          <w:rFonts w:ascii="Georgia" w:eastAsia="Georgia" w:hAnsi="Georgia" w:cs="Georgia"/>
          <w:sz w:val="22"/>
          <w:szCs w:val="22"/>
        </w:rPr>
        <w:t>uživatelské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školení objednatele a voli</w:t>
      </w:r>
      <w:r>
        <w:rPr>
          <w:rFonts w:ascii="Georgia" w:eastAsia="Georgia" w:hAnsi="Georgia" w:cs="Georgia"/>
          <w:sz w:val="22"/>
          <w:szCs w:val="22"/>
        </w:rPr>
        <w:t>telně i převod dat</w:t>
      </w:r>
      <w:r>
        <w:rPr>
          <w:rFonts w:ascii="Georgia" w:eastAsia="Georgia" w:hAnsi="Georgia" w:cs="Georgia"/>
          <w:sz w:val="22"/>
          <w:szCs w:val="22"/>
        </w:rPr>
        <w:br/>
        <w:t xml:space="preserve"> ze stávajícího systému </w:t>
      </w:r>
    </w:p>
    <w:p w14:paraId="00000036" w14:textId="77777777" w:rsidR="00951731" w:rsidRDefault="00951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14:paraId="00000037" w14:textId="77777777" w:rsidR="00951731" w:rsidRDefault="00BB41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Pověřené osoby</w:t>
      </w:r>
    </w:p>
    <w:p w14:paraId="00000038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 objednatele je pověřenou osobou:</w:t>
      </w:r>
    </w:p>
    <w:p w14:paraId="00000039" w14:textId="69887983" w:rsidR="00951731" w:rsidRDefault="00BB4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Jméno: </w:t>
      </w:r>
      <w:r w:rsidR="00C670D0">
        <w:rPr>
          <w:rFonts w:ascii="Georgia" w:eastAsia="Georgia" w:hAnsi="Georgia" w:cs="Georgia"/>
          <w:color w:val="000000"/>
          <w:sz w:val="22"/>
          <w:szCs w:val="22"/>
        </w:rPr>
        <w:t>PhDr. Jaroslav Pikal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 xml:space="preserve">Mail 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 w:rsidR="00C670D0">
        <w:rPr>
          <w:rFonts w:ascii="Georgia" w:eastAsia="Georgia" w:hAnsi="Georgia" w:cs="Georgia"/>
          <w:color w:val="000000"/>
          <w:sz w:val="22"/>
          <w:szCs w:val="22"/>
        </w:rPr>
        <w:t>pikal@mjh</w:t>
      </w:r>
      <w:proofErr w:type="gramEnd"/>
      <w:r w:rsidR="00C670D0">
        <w:rPr>
          <w:rFonts w:ascii="Georgia" w:eastAsia="Georgia" w:hAnsi="Georgia" w:cs="Georgia"/>
          <w:color w:val="000000"/>
          <w:sz w:val="22"/>
          <w:szCs w:val="22"/>
        </w:rPr>
        <w:t>.cz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Tel:  </w:t>
      </w:r>
      <w:r w:rsidR="00C670D0">
        <w:rPr>
          <w:rFonts w:ascii="Georgia" w:eastAsia="Georgia" w:hAnsi="Georgia" w:cs="Georgia"/>
          <w:color w:val="000000"/>
          <w:sz w:val="22"/>
          <w:szCs w:val="22"/>
        </w:rPr>
        <w:t>384363661</w:t>
      </w:r>
    </w:p>
    <w:p w14:paraId="0000003A" w14:textId="77777777" w:rsidR="00951731" w:rsidRDefault="00951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sz w:val="22"/>
          <w:szCs w:val="22"/>
        </w:rPr>
      </w:pPr>
    </w:p>
    <w:p w14:paraId="0000003B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Za zhotovitele je pověřenou osobou:</w:t>
      </w:r>
    </w:p>
    <w:p w14:paraId="0000003C" w14:textId="77777777" w:rsidR="00951731" w:rsidRDefault="00BB4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232" w:hanging="720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Jméno:  Ing. Jan Šimeček </w:t>
      </w:r>
      <w:r>
        <w:rPr>
          <w:rFonts w:ascii="Georgia" w:eastAsia="Georgia" w:hAnsi="Georgia" w:cs="Georgia"/>
          <w:sz w:val="22"/>
          <w:szCs w:val="22"/>
        </w:rPr>
        <w:t xml:space="preserve"> Mail: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podpora@tritius.cz</w:t>
        </w:r>
      </w:hyperlink>
      <w:r>
        <w:rPr>
          <w:rFonts w:ascii="Georgia" w:eastAsia="Georgia" w:hAnsi="Georgia" w:cs="Georgia"/>
          <w:sz w:val="22"/>
          <w:szCs w:val="22"/>
        </w:rPr>
        <w:t xml:space="preserve">, Tel: 777251715 </w:t>
      </w:r>
      <w:hyperlink r:id="rId9">
        <w:r>
          <w:rPr>
            <w:rFonts w:ascii="Georgia" w:eastAsia="Georgia" w:hAnsi="Georgia" w:cs="Georgia"/>
            <w:color w:val="0563C1"/>
            <w:sz w:val="22"/>
            <w:szCs w:val="22"/>
          </w:rPr>
          <w:t>https://jira.tritius.cz/servicedesk/customer/8</w:t>
        </w:r>
      </w:hyperlink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14:paraId="0000003D" w14:textId="77777777" w:rsidR="00951731" w:rsidRDefault="00BB41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V případě, že dojde u některé ze smluvních stran ke změně pověřené osoby, oznámí změnu písemně druhé smluv</w:t>
      </w:r>
      <w:r>
        <w:rPr>
          <w:rFonts w:ascii="Georgia" w:eastAsia="Georgia" w:hAnsi="Georgia" w:cs="Georgia"/>
          <w:color w:val="000000"/>
          <w:sz w:val="22"/>
          <w:szCs w:val="22"/>
        </w:rPr>
        <w:t>ní straně. Účinnost změny vůči druhé smluvní straně nastává okamžikem doručení tohoto oznámení. Změna pověřené osoby se nepovažuje za změnu této smlouvy.</w:t>
      </w:r>
    </w:p>
    <w:p w14:paraId="0000003E" w14:textId="77777777" w:rsidR="00951731" w:rsidRDefault="0095173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F" w14:textId="77777777" w:rsidR="00951731" w:rsidRDefault="00BB412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Závěrečná ustanovení</w:t>
      </w:r>
    </w:p>
    <w:p w14:paraId="00000040" w14:textId="77777777" w:rsidR="00951731" w:rsidRDefault="00BB412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specifikace je platná a účinná okamžikem jejího podpisu oběma smluvními stranami a nahrazuje všechny případné předchozí verze této specifikace.</w:t>
      </w:r>
    </w:p>
    <w:p w14:paraId="00000041" w14:textId="77777777" w:rsidR="00951731" w:rsidRDefault="00BB4120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42" w14:textId="3F5ED7A7" w:rsidR="00951731" w:rsidRDefault="00BB4120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Brně dne 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</w:t>
      </w:r>
      <w:r w:rsidR="00C670D0">
        <w:rPr>
          <w:rFonts w:ascii="Georgia" w:eastAsia="Georgia" w:hAnsi="Georgia" w:cs="Georgia"/>
          <w:sz w:val="22"/>
          <w:szCs w:val="22"/>
        </w:rPr>
        <w:t> Jindřichově Hradci</w:t>
      </w:r>
      <w:r>
        <w:rPr>
          <w:rFonts w:ascii="Georgia" w:eastAsia="Georgia" w:hAnsi="Georgia" w:cs="Georgia"/>
          <w:sz w:val="22"/>
          <w:szCs w:val="22"/>
        </w:rPr>
        <w:t xml:space="preserve"> dne </w:t>
      </w:r>
    </w:p>
    <w:p w14:paraId="00000043" w14:textId="77777777" w:rsidR="00951731" w:rsidRDefault="00951731">
      <w:pPr>
        <w:rPr>
          <w:rFonts w:ascii="Georgia" w:eastAsia="Georgia" w:hAnsi="Georgia" w:cs="Georgia"/>
          <w:sz w:val="22"/>
          <w:szCs w:val="22"/>
        </w:rPr>
      </w:pPr>
    </w:p>
    <w:p w14:paraId="00000044" w14:textId="77777777" w:rsidR="00951731" w:rsidRDefault="00951731">
      <w:pPr>
        <w:rPr>
          <w:rFonts w:ascii="Georgia" w:eastAsia="Georgia" w:hAnsi="Georgia" w:cs="Georgia"/>
          <w:sz w:val="22"/>
          <w:szCs w:val="22"/>
        </w:rPr>
      </w:pPr>
    </w:p>
    <w:p w14:paraId="00000045" w14:textId="77777777" w:rsidR="00951731" w:rsidRDefault="00951731">
      <w:pPr>
        <w:rPr>
          <w:rFonts w:ascii="Georgia" w:eastAsia="Georgia" w:hAnsi="Georgia" w:cs="Georgia"/>
          <w:sz w:val="22"/>
          <w:szCs w:val="22"/>
        </w:rPr>
      </w:pPr>
    </w:p>
    <w:p w14:paraId="00000046" w14:textId="77777777" w:rsidR="00951731" w:rsidRDefault="00BB4120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</w:t>
      </w:r>
      <w:r>
        <w:rPr>
          <w:rFonts w:ascii="Georgia" w:eastAsia="Georgia" w:hAnsi="Georgia" w:cs="Georgia"/>
          <w:sz w:val="22"/>
          <w:szCs w:val="22"/>
        </w:rPr>
        <w:t>---------------------------</w:t>
      </w:r>
    </w:p>
    <w:p w14:paraId="00000047" w14:textId="7B69F695" w:rsidR="00951731" w:rsidRDefault="00BB4120">
      <w:pPr>
        <w:spacing w:after="0"/>
        <w:ind w:left="72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="00C670D0">
        <w:rPr>
          <w:rFonts w:ascii="Georgia" w:eastAsia="Georgia" w:hAnsi="Georgia" w:cs="Georgia"/>
          <w:sz w:val="22"/>
          <w:szCs w:val="22"/>
        </w:rPr>
        <w:t>PhDr. Jaroslav Pikal, ředitel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(Poskytovatel)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sectPr w:rsidR="0095173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E3472" w14:textId="77777777" w:rsidR="00BB4120" w:rsidRDefault="00BB4120">
      <w:pPr>
        <w:spacing w:after="0" w:line="240" w:lineRule="auto"/>
      </w:pPr>
      <w:r>
        <w:separator/>
      </w:r>
    </w:p>
  </w:endnote>
  <w:endnote w:type="continuationSeparator" w:id="0">
    <w:p w14:paraId="56933255" w14:textId="77777777" w:rsidR="00BB4120" w:rsidRDefault="00BB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2AD80F7F" w:rsidR="00951731" w:rsidRDefault="00BB41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670D0">
      <w:rPr>
        <w:color w:val="000000"/>
      </w:rPr>
      <w:fldChar w:fldCharType="separate"/>
    </w:r>
    <w:r w:rsidR="00F42C21">
      <w:rPr>
        <w:noProof/>
        <w:color w:val="000000"/>
      </w:rPr>
      <w:t>2</w:t>
    </w:r>
    <w:r>
      <w:rPr>
        <w:color w:val="000000"/>
      </w:rPr>
      <w:fldChar w:fldCharType="end"/>
    </w:r>
  </w:p>
  <w:p w14:paraId="0000004A" w14:textId="77777777" w:rsidR="00951731" w:rsidRDefault="009517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F658" w14:textId="77777777" w:rsidR="00BB4120" w:rsidRDefault="00BB4120">
      <w:pPr>
        <w:spacing w:after="0" w:line="240" w:lineRule="auto"/>
      </w:pPr>
      <w:r>
        <w:separator/>
      </w:r>
    </w:p>
  </w:footnote>
  <w:footnote w:type="continuationSeparator" w:id="0">
    <w:p w14:paraId="07121B8A" w14:textId="77777777" w:rsidR="00BB4120" w:rsidRDefault="00BB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951731" w:rsidRDefault="00BB41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SH-S-CZ – Specifikace služby </w:t>
    </w:r>
    <w:proofErr w:type="spellStart"/>
    <w:r>
      <w:rPr>
        <w:color w:val="000000"/>
        <w:sz w:val="16"/>
        <w:szCs w:val="16"/>
      </w:rPr>
      <w:t>Tritius</w:t>
    </w:r>
    <w:proofErr w:type="spellEnd"/>
    <w:r>
      <w:rPr>
        <w:color w:val="000000"/>
        <w:sz w:val="16"/>
        <w:szCs w:val="16"/>
      </w:rPr>
      <w:t xml:space="preserve"> - 20200221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36BE"/>
    <w:multiLevelType w:val="multilevel"/>
    <w:tmpl w:val="85F0CAE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31"/>
    <w:rsid w:val="00951731"/>
    <w:rsid w:val="00BB4120"/>
    <w:rsid w:val="00C670D0"/>
    <w:rsid w:val="00F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BF55"/>
  <w15:docId w15:val="{7648838F-78C3-4279-8479-3030406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@tritiu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zeajck.tritiu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ira.tritius.cz/servicedesk/customer/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 V</dc:creator>
  <cp:lastModifiedBy>Krizova V</cp:lastModifiedBy>
  <cp:revision>3</cp:revision>
  <cp:lastPrinted>2021-11-09T07:43:00Z</cp:lastPrinted>
  <dcterms:created xsi:type="dcterms:W3CDTF">2021-11-09T08:00:00Z</dcterms:created>
  <dcterms:modified xsi:type="dcterms:W3CDTF">2021-11-09T08:00:00Z</dcterms:modified>
</cp:coreProperties>
</file>