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B959" w14:textId="77777777" w:rsidR="008745C1" w:rsidRPr="00D13EA8" w:rsidRDefault="00897B26">
      <w:pPr>
        <w:pBdr>
          <w:top w:val="nil"/>
          <w:left w:val="nil"/>
          <w:bottom w:val="nil"/>
          <w:right w:val="nil"/>
          <w:between w:val="nil"/>
        </w:pBdr>
        <w:jc w:val="center"/>
        <w:rPr>
          <w:rFonts w:ascii="Tahoma" w:eastAsia="Tahoma" w:hAnsi="Tahoma" w:cs="Tahoma"/>
          <w:sz w:val="22"/>
          <w:szCs w:val="22"/>
          <w:highlight w:val="white"/>
          <w:lang w:val="cs-CZ"/>
        </w:rPr>
      </w:pPr>
      <w:r w:rsidRPr="00D13EA8">
        <w:rPr>
          <w:rFonts w:ascii="Tahoma" w:eastAsia="Tahoma" w:hAnsi="Tahoma" w:cs="Tahoma"/>
          <w:b/>
          <w:sz w:val="22"/>
          <w:szCs w:val="22"/>
          <w:highlight w:val="white"/>
          <w:lang w:val="cs-CZ"/>
        </w:rPr>
        <w:t>Příkazní smlouva</w:t>
      </w:r>
    </w:p>
    <w:p w14:paraId="3F0288FD" w14:textId="77777777" w:rsidR="008745C1" w:rsidRPr="00D13EA8" w:rsidRDefault="008745C1">
      <w:pPr>
        <w:pBdr>
          <w:top w:val="nil"/>
          <w:left w:val="nil"/>
          <w:bottom w:val="nil"/>
          <w:right w:val="nil"/>
          <w:between w:val="nil"/>
        </w:pBdr>
        <w:jc w:val="center"/>
        <w:rPr>
          <w:rFonts w:ascii="Tahoma" w:eastAsia="Tahoma" w:hAnsi="Tahoma" w:cs="Tahoma"/>
          <w:sz w:val="22"/>
          <w:szCs w:val="22"/>
          <w:highlight w:val="white"/>
          <w:lang w:val="cs-CZ"/>
        </w:rPr>
      </w:pPr>
    </w:p>
    <w:p w14:paraId="5F4E1CD6" w14:textId="77777777" w:rsidR="008745C1" w:rsidRPr="00D13EA8" w:rsidRDefault="008745C1">
      <w:pPr>
        <w:pBdr>
          <w:top w:val="nil"/>
          <w:left w:val="nil"/>
          <w:bottom w:val="nil"/>
          <w:right w:val="nil"/>
          <w:between w:val="nil"/>
        </w:pBdr>
        <w:jc w:val="both"/>
        <w:rPr>
          <w:rFonts w:ascii="Tahoma" w:eastAsia="Tahoma" w:hAnsi="Tahoma" w:cs="Tahoma"/>
          <w:sz w:val="22"/>
          <w:szCs w:val="22"/>
          <w:highlight w:val="white"/>
          <w:lang w:val="cs-CZ"/>
        </w:rPr>
      </w:pPr>
    </w:p>
    <w:p w14:paraId="52B53028" w14:textId="77777777" w:rsidR="008745C1" w:rsidRPr="00D13EA8" w:rsidRDefault="00897B26">
      <w:pPr>
        <w:pBdr>
          <w:top w:val="nil"/>
          <w:left w:val="nil"/>
          <w:bottom w:val="nil"/>
          <w:right w:val="nil"/>
          <w:between w:val="nil"/>
        </w:pBdr>
        <w:jc w:val="both"/>
        <w:rPr>
          <w:rFonts w:ascii="Tahoma" w:eastAsia="Tahoma" w:hAnsi="Tahoma" w:cs="Tahoma"/>
          <w:sz w:val="22"/>
          <w:szCs w:val="22"/>
          <w:highlight w:val="white"/>
          <w:lang w:val="cs-CZ"/>
        </w:rPr>
      </w:pPr>
      <w:r w:rsidRPr="00D13EA8">
        <w:rPr>
          <w:rFonts w:ascii="Tahoma" w:eastAsia="Tahoma" w:hAnsi="Tahoma" w:cs="Tahoma"/>
          <w:b/>
          <w:sz w:val="22"/>
          <w:szCs w:val="22"/>
          <w:highlight w:val="white"/>
          <w:lang w:val="cs-CZ"/>
        </w:rPr>
        <w:t>Institut umění – Divadelní ústav</w:t>
      </w:r>
    </w:p>
    <w:p w14:paraId="0C055663" w14:textId="77777777" w:rsidR="008745C1" w:rsidRPr="00D13EA8" w:rsidRDefault="00897B26">
      <w:pPr>
        <w:pBdr>
          <w:top w:val="nil"/>
          <w:left w:val="nil"/>
          <w:bottom w:val="nil"/>
          <w:right w:val="nil"/>
          <w:between w:val="nil"/>
        </w:pBdr>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se sídlem: Celetná 17, 110 00 Praha 1</w:t>
      </w:r>
    </w:p>
    <w:p w14:paraId="43CFBE00" w14:textId="77777777" w:rsidR="008745C1" w:rsidRPr="00D13EA8" w:rsidRDefault="00897B26">
      <w:pPr>
        <w:pBdr>
          <w:top w:val="nil"/>
          <w:left w:val="nil"/>
          <w:bottom w:val="nil"/>
          <w:right w:val="nil"/>
          <w:between w:val="nil"/>
        </w:pBdr>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IČ: 00023205</w:t>
      </w:r>
    </w:p>
    <w:p w14:paraId="13B8DC05" w14:textId="77777777" w:rsidR="008745C1" w:rsidRPr="00D13EA8" w:rsidRDefault="00897B26">
      <w:pPr>
        <w:pBdr>
          <w:top w:val="nil"/>
          <w:left w:val="nil"/>
          <w:bottom w:val="nil"/>
          <w:right w:val="nil"/>
          <w:between w:val="nil"/>
        </w:pBdr>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DIČ: CZ0023205</w:t>
      </w:r>
    </w:p>
    <w:p w14:paraId="35DD7360" w14:textId="77777777" w:rsidR="008745C1" w:rsidRPr="00D13EA8" w:rsidRDefault="00897B26">
      <w:pPr>
        <w:pBdr>
          <w:top w:val="nil"/>
          <w:left w:val="nil"/>
          <w:bottom w:val="nil"/>
          <w:right w:val="nil"/>
          <w:between w:val="nil"/>
        </w:pBdr>
        <w:tabs>
          <w:tab w:val="left" w:pos="3402"/>
          <w:tab w:val="left" w:pos="5670"/>
        </w:tabs>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 xml:space="preserve">zastoupený Ing. Pavlou Petrovou, ředitelkou </w:t>
      </w:r>
    </w:p>
    <w:p w14:paraId="0B9FEF43" w14:textId="77777777" w:rsidR="008745C1" w:rsidRPr="00D13EA8" w:rsidRDefault="00897B26">
      <w:pPr>
        <w:pBdr>
          <w:top w:val="nil"/>
          <w:left w:val="nil"/>
          <w:bottom w:val="nil"/>
          <w:right w:val="nil"/>
          <w:between w:val="nil"/>
        </w:pBdr>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 xml:space="preserve">(dále jen </w:t>
      </w:r>
      <w:r w:rsidRPr="00D13EA8">
        <w:rPr>
          <w:rFonts w:ascii="Tahoma" w:eastAsia="Tahoma" w:hAnsi="Tahoma" w:cs="Tahoma"/>
          <w:b/>
          <w:sz w:val="22"/>
          <w:szCs w:val="22"/>
          <w:highlight w:val="white"/>
          <w:lang w:val="cs-CZ"/>
        </w:rPr>
        <w:t xml:space="preserve">„IDU“ </w:t>
      </w:r>
      <w:r w:rsidRPr="00D13EA8">
        <w:rPr>
          <w:rFonts w:ascii="Tahoma" w:eastAsia="Tahoma" w:hAnsi="Tahoma" w:cs="Tahoma"/>
          <w:sz w:val="22"/>
          <w:szCs w:val="22"/>
          <w:highlight w:val="white"/>
          <w:lang w:val="cs-CZ"/>
        </w:rPr>
        <w:t>nebo</w:t>
      </w:r>
      <w:r w:rsidRPr="00D13EA8">
        <w:rPr>
          <w:rFonts w:ascii="Tahoma" w:eastAsia="Tahoma" w:hAnsi="Tahoma" w:cs="Tahoma"/>
          <w:b/>
          <w:sz w:val="22"/>
          <w:szCs w:val="22"/>
          <w:highlight w:val="white"/>
          <w:lang w:val="cs-CZ"/>
        </w:rPr>
        <w:t xml:space="preserve"> „příkazce“</w:t>
      </w:r>
      <w:r w:rsidRPr="00D13EA8">
        <w:rPr>
          <w:rFonts w:ascii="Tahoma" w:eastAsia="Tahoma" w:hAnsi="Tahoma" w:cs="Tahoma"/>
          <w:sz w:val="22"/>
          <w:szCs w:val="22"/>
          <w:highlight w:val="white"/>
          <w:lang w:val="cs-CZ"/>
        </w:rPr>
        <w:t>)</w:t>
      </w:r>
    </w:p>
    <w:p w14:paraId="11AA9876" w14:textId="77777777" w:rsidR="008745C1" w:rsidRPr="00D13EA8" w:rsidRDefault="008745C1">
      <w:pPr>
        <w:pBdr>
          <w:top w:val="nil"/>
          <w:left w:val="nil"/>
          <w:bottom w:val="nil"/>
          <w:right w:val="nil"/>
          <w:between w:val="nil"/>
        </w:pBdr>
        <w:rPr>
          <w:rFonts w:ascii="Tahoma" w:eastAsia="Tahoma" w:hAnsi="Tahoma" w:cs="Tahoma"/>
          <w:sz w:val="22"/>
          <w:szCs w:val="22"/>
          <w:highlight w:val="white"/>
          <w:lang w:val="cs-CZ"/>
        </w:rPr>
      </w:pPr>
    </w:p>
    <w:p w14:paraId="58A7A668" w14:textId="77777777" w:rsidR="008745C1" w:rsidRPr="00D13EA8" w:rsidRDefault="00897B26">
      <w:pPr>
        <w:pBdr>
          <w:top w:val="nil"/>
          <w:left w:val="nil"/>
          <w:bottom w:val="nil"/>
          <w:right w:val="nil"/>
          <w:between w:val="nil"/>
        </w:pBdr>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a</w:t>
      </w:r>
    </w:p>
    <w:p w14:paraId="32A7BED2" w14:textId="77777777" w:rsidR="008745C1" w:rsidRPr="00D13EA8" w:rsidRDefault="008745C1">
      <w:pPr>
        <w:pBdr>
          <w:top w:val="nil"/>
          <w:left w:val="nil"/>
          <w:bottom w:val="nil"/>
          <w:right w:val="nil"/>
          <w:between w:val="nil"/>
        </w:pBdr>
        <w:rPr>
          <w:rFonts w:ascii="Tahoma" w:eastAsia="Tahoma" w:hAnsi="Tahoma" w:cs="Tahoma"/>
          <w:sz w:val="22"/>
          <w:szCs w:val="22"/>
          <w:highlight w:val="white"/>
          <w:lang w:val="cs-CZ"/>
        </w:rPr>
      </w:pPr>
    </w:p>
    <w:p w14:paraId="68504C5D" w14:textId="77777777" w:rsidR="001717D0" w:rsidRPr="00D13EA8" w:rsidRDefault="001717D0" w:rsidP="001717D0">
      <w:pPr>
        <w:rPr>
          <w:rFonts w:ascii="Tahoma" w:hAnsi="Tahoma" w:cs="Tahoma"/>
          <w:sz w:val="22"/>
          <w:szCs w:val="22"/>
          <w:lang w:val="cs-CZ"/>
        </w:rPr>
      </w:pPr>
    </w:p>
    <w:p w14:paraId="6B8E6FF6" w14:textId="3F26B165" w:rsidR="001717D0" w:rsidRPr="006E52BE" w:rsidRDefault="001717D0" w:rsidP="001717D0">
      <w:pPr>
        <w:rPr>
          <w:rFonts w:ascii="Tahoma" w:hAnsi="Tahoma" w:cs="Tahoma"/>
          <w:b/>
          <w:sz w:val="22"/>
          <w:szCs w:val="22"/>
          <w:lang w:val="cs-CZ"/>
        </w:rPr>
      </w:pPr>
      <w:r w:rsidRPr="006E52BE">
        <w:rPr>
          <w:rFonts w:ascii="Tahoma" w:hAnsi="Tahoma" w:cs="Tahoma"/>
          <w:b/>
          <w:sz w:val="22"/>
          <w:szCs w:val="22"/>
          <w:lang w:val="cs-CZ"/>
        </w:rPr>
        <w:t xml:space="preserve">Název organizace: </w:t>
      </w:r>
      <w:r w:rsidR="006E52BE" w:rsidRPr="006E52BE">
        <w:rPr>
          <w:rFonts w:ascii="Tahoma" w:hAnsi="Tahoma" w:cs="Tahoma"/>
          <w:b/>
          <w:sz w:val="22"/>
          <w:szCs w:val="22"/>
          <w:lang w:val="cs-CZ"/>
        </w:rPr>
        <w:t>Divadlo Na zábradlí</w:t>
      </w:r>
    </w:p>
    <w:p w14:paraId="526A2AF3" w14:textId="376EE629" w:rsidR="001717D0" w:rsidRPr="006E52BE" w:rsidRDefault="001717D0" w:rsidP="001717D0">
      <w:pPr>
        <w:rPr>
          <w:rFonts w:ascii="Tahoma" w:hAnsi="Tahoma" w:cs="Tahoma"/>
          <w:sz w:val="22"/>
          <w:szCs w:val="22"/>
          <w:lang w:val="cs-CZ"/>
        </w:rPr>
      </w:pPr>
      <w:r w:rsidRPr="006E52BE">
        <w:rPr>
          <w:rFonts w:ascii="Tahoma" w:hAnsi="Tahoma" w:cs="Tahoma"/>
          <w:sz w:val="22"/>
          <w:szCs w:val="22"/>
          <w:lang w:val="cs-CZ"/>
        </w:rPr>
        <w:t xml:space="preserve">se sídlem </w:t>
      </w:r>
      <w:r w:rsidR="006E52BE" w:rsidRPr="006E52BE">
        <w:rPr>
          <w:rFonts w:ascii="Tahoma" w:hAnsi="Tahoma" w:cs="Tahoma"/>
          <w:sz w:val="22"/>
          <w:szCs w:val="22"/>
          <w:lang w:val="cs-CZ"/>
        </w:rPr>
        <w:t>Anenské náměstí 5, Praha 1, 115 33</w:t>
      </w:r>
    </w:p>
    <w:p w14:paraId="4DFE8C69" w14:textId="43717A83" w:rsidR="001717D0" w:rsidRPr="006E52BE" w:rsidRDefault="001717D0" w:rsidP="001717D0">
      <w:pPr>
        <w:rPr>
          <w:rFonts w:ascii="Tahoma" w:hAnsi="Tahoma" w:cs="Tahoma"/>
          <w:sz w:val="22"/>
          <w:szCs w:val="22"/>
          <w:lang w:val="cs-CZ"/>
        </w:rPr>
      </w:pPr>
      <w:r w:rsidRPr="006E52BE">
        <w:rPr>
          <w:rFonts w:ascii="Tahoma" w:hAnsi="Tahoma" w:cs="Tahoma"/>
          <w:sz w:val="22"/>
          <w:szCs w:val="22"/>
          <w:lang w:val="cs-CZ"/>
        </w:rPr>
        <w:t xml:space="preserve">IČ: </w:t>
      </w:r>
      <w:r w:rsidR="006E52BE" w:rsidRPr="006E52BE">
        <w:rPr>
          <w:rFonts w:ascii="Tahoma" w:hAnsi="Tahoma" w:cs="Tahoma"/>
          <w:sz w:val="22"/>
          <w:szCs w:val="22"/>
          <w:lang w:val="cs-CZ"/>
        </w:rPr>
        <w:t>00064394</w:t>
      </w:r>
      <w:r w:rsidRPr="006E52BE">
        <w:rPr>
          <w:rFonts w:ascii="Tahoma" w:hAnsi="Tahoma" w:cs="Tahoma"/>
          <w:sz w:val="22"/>
          <w:szCs w:val="22"/>
          <w:lang w:val="cs-CZ"/>
        </w:rPr>
        <w:tab/>
        <w:t xml:space="preserve">DIČ: </w:t>
      </w:r>
      <w:r w:rsidR="006E52BE" w:rsidRPr="006E52BE">
        <w:rPr>
          <w:rFonts w:ascii="Tahoma" w:hAnsi="Tahoma" w:cs="Tahoma"/>
          <w:sz w:val="22"/>
          <w:szCs w:val="22"/>
          <w:lang w:val="cs-CZ"/>
        </w:rPr>
        <w:t>CZ00064394</w:t>
      </w:r>
    </w:p>
    <w:p w14:paraId="395D73B5" w14:textId="38ADBB70" w:rsidR="001717D0" w:rsidRPr="00D13EA8" w:rsidRDefault="001717D0" w:rsidP="001717D0">
      <w:pPr>
        <w:rPr>
          <w:rFonts w:ascii="Tahoma" w:hAnsi="Tahoma" w:cs="Tahoma"/>
          <w:sz w:val="22"/>
          <w:szCs w:val="22"/>
          <w:highlight w:val="yellow"/>
          <w:lang w:val="cs-CZ"/>
        </w:rPr>
      </w:pPr>
      <w:r w:rsidRPr="006E52BE">
        <w:rPr>
          <w:rFonts w:ascii="Tahoma" w:hAnsi="Tahoma" w:cs="Tahoma"/>
          <w:sz w:val="22"/>
          <w:szCs w:val="22"/>
          <w:lang w:val="cs-CZ"/>
        </w:rPr>
        <w:t xml:space="preserve">zastoupená </w:t>
      </w:r>
      <w:r w:rsidR="006E52BE" w:rsidRPr="006E52BE">
        <w:rPr>
          <w:rFonts w:ascii="Tahoma" w:hAnsi="Tahoma" w:cs="Tahoma"/>
          <w:sz w:val="22"/>
          <w:szCs w:val="22"/>
          <w:lang w:val="cs-CZ"/>
        </w:rPr>
        <w:t>Doc. Mgr. Petrem Štědroněm, Ph.D., ředitelem</w:t>
      </w:r>
    </w:p>
    <w:p w14:paraId="049C8A31" w14:textId="77777777" w:rsidR="008745C1" w:rsidRPr="00D13EA8" w:rsidRDefault="008745C1">
      <w:pPr>
        <w:pBdr>
          <w:top w:val="nil"/>
          <w:left w:val="nil"/>
          <w:bottom w:val="nil"/>
          <w:right w:val="nil"/>
          <w:between w:val="nil"/>
        </w:pBdr>
        <w:rPr>
          <w:rFonts w:ascii="Tahoma" w:eastAsia="Times New Roman" w:hAnsi="Tahoma" w:cs="Tahoma"/>
          <w:sz w:val="19"/>
          <w:szCs w:val="19"/>
          <w:highlight w:val="white"/>
          <w:lang w:val="cs-CZ"/>
        </w:rPr>
      </w:pPr>
    </w:p>
    <w:p w14:paraId="046E1AEC" w14:textId="77777777" w:rsidR="008745C1" w:rsidRPr="00D13EA8" w:rsidRDefault="00897B26">
      <w:pPr>
        <w:pBdr>
          <w:top w:val="nil"/>
          <w:left w:val="nil"/>
          <w:bottom w:val="nil"/>
          <w:right w:val="nil"/>
          <w:between w:val="nil"/>
        </w:pBdr>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(dále jen „</w:t>
      </w:r>
      <w:r w:rsidRPr="00D13EA8">
        <w:rPr>
          <w:rFonts w:ascii="Tahoma" w:eastAsia="Tahoma" w:hAnsi="Tahoma" w:cs="Tahoma"/>
          <w:b/>
          <w:sz w:val="22"/>
          <w:szCs w:val="22"/>
          <w:highlight w:val="white"/>
          <w:lang w:val="cs-CZ"/>
        </w:rPr>
        <w:t>příkazník</w:t>
      </w:r>
      <w:r w:rsidRPr="00D13EA8">
        <w:rPr>
          <w:rFonts w:ascii="Tahoma" w:eastAsia="Tahoma" w:hAnsi="Tahoma" w:cs="Tahoma"/>
          <w:sz w:val="22"/>
          <w:szCs w:val="22"/>
          <w:highlight w:val="white"/>
          <w:lang w:val="cs-CZ"/>
        </w:rPr>
        <w:t xml:space="preserve">“) </w:t>
      </w:r>
    </w:p>
    <w:p w14:paraId="0F0B8E27" w14:textId="77777777" w:rsidR="008745C1" w:rsidRPr="00D13EA8" w:rsidRDefault="008745C1">
      <w:pPr>
        <w:pBdr>
          <w:top w:val="nil"/>
          <w:left w:val="nil"/>
          <w:bottom w:val="nil"/>
          <w:right w:val="nil"/>
          <w:between w:val="nil"/>
        </w:pBdr>
        <w:rPr>
          <w:rFonts w:ascii="Tahoma" w:eastAsia="Tahoma" w:hAnsi="Tahoma" w:cs="Tahoma"/>
          <w:sz w:val="22"/>
          <w:szCs w:val="22"/>
          <w:highlight w:val="white"/>
          <w:lang w:val="cs-CZ"/>
        </w:rPr>
      </w:pPr>
    </w:p>
    <w:p w14:paraId="49592D68" w14:textId="77777777" w:rsidR="008745C1" w:rsidRPr="00D13EA8" w:rsidRDefault="00897B26">
      <w:pPr>
        <w:pBdr>
          <w:top w:val="nil"/>
          <w:left w:val="nil"/>
          <w:bottom w:val="nil"/>
          <w:right w:val="nil"/>
          <w:between w:val="nil"/>
        </w:pBdr>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(dále společně jen „</w:t>
      </w:r>
      <w:r w:rsidRPr="00D13EA8">
        <w:rPr>
          <w:rFonts w:ascii="Tahoma" w:eastAsia="Tahoma" w:hAnsi="Tahoma" w:cs="Tahoma"/>
          <w:b/>
          <w:sz w:val="22"/>
          <w:szCs w:val="22"/>
          <w:highlight w:val="white"/>
          <w:lang w:val="cs-CZ"/>
        </w:rPr>
        <w:t>smluvní strany</w:t>
      </w:r>
      <w:r w:rsidRPr="00D13EA8">
        <w:rPr>
          <w:rFonts w:ascii="Tahoma" w:eastAsia="Tahoma" w:hAnsi="Tahoma" w:cs="Tahoma"/>
          <w:sz w:val="22"/>
          <w:szCs w:val="22"/>
          <w:highlight w:val="white"/>
          <w:lang w:val="cs-CZ"/>
        </w:rPr>
        <w:t>“)</w:t>
      </w:r>
    </w:p>
    <w:p w14:paraId="7D2FD44E" w14:textId="77777777" w:rsidR="008745C1" w:rsidRPr="00D13EA8" w:rsidRDefault="008745C1">
      <w:pPr>
        <w:pBdr>
          <w:top w:val="nil"/>
          <w:left w:val="nil"/>
          <w:bottom w:val="nil"/>
          <w:right w:val="nil"/>
          <w:between w:val="nil"/>
        </w:pBdr>
        <w:ind w:left="2832" w:firstLine="708"/>
        <w:jc w:val="both"/>
        <w:rPr>
          <w:rFonts w:ascii="Tahoma" w:eastAsia="Tahoma" w:hAnsi="Tahoma" w:cs="Tahoma"/>
          <w:b/>
          <w:sz w:val="22"/>
          <w:szCs w:val="22"/>
          <w:highlight w:val="white"/>
          <w:lang w:val="cs-CZ"/>
        </w:rPr>
      </w:pPr>
    </w:p>
    <w:p w14:paraId="2EF0B943" w14:textId="77777777" w:rsidR="008745C1" w:rsidRPr="00D13EA8" w:rsidRDefault="008745C1">
      <w:pPr>
        <w:pBdr>
          <w:top w:val="nil"/>
          <w:left w:val="nil"/>
          <w:bottom w:val="nil"/>
          <w:right w:val="nil"/>
          <w:between w:val="nil"/>
        </w:pBdr>
        <w:ind w:left="2832" w:firstLine="708"/>
        <w:jc w:val="both"/>
        <w:rPr>
          <w:rFonts w:ascii="Tahoma" w:eastAsia="Tahoma" w:hAnsi="Tahoma" w:cs="Tahoma"/>
          <w:b/>
          <w:sz w:val="22"/>
          <w:szCs w:val="22"/>
          <w:highlight w:val="white"/>
          <w:lang w:val="cs-CZ"/>
        </w:rPr>
      </w:pPr>
    </w:p>
    <w:p w14:paraId="63FFFBCE" w14:textId="77777777" w:rsidR="008745C1" w:rsidRPr="00D13EA8" w:rsidRDefault="00897B26">
      <w:pPr>
        <w:pBdr>
          <w:top w:val="nil"/>
          <w:left w:val="nil"/>
          <w:bottom w:val="nil"/>
          <w:right w:val="nil"/>
          <w:between w:val="nil"/>
        </w:pBdr>
        <w:ind w:left="426" w:hanging="426"/>
        <w:jc w:val="center"/>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 xml:space="preserve">spolu uzavírají níže uvedeného dne, měsíce a roku </w:t>
      </w:r>
    </w:p>
    <w:p w14:paraId="6E6BFE13" w14:textId="77777777" w:rsidR="008745C1" w:rsidRPr="00D13EA8" w:rsidRDefault="00897B26">
      <w:pPr>
        <w:pBdr>
          <w:top w:val="nil"/>
          <w:left w:val="nil"/>
          <w:bottom w:val="nil"/>
          <w:right w:val="nil"/>
          <w:between w:val="nil"/>
        </w:pBdr>
        <w:ind w:left="426" w:hanging="426"/>
        <w:jc w:val="center"/>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v souladu s ustanovením § 2430 a násl. zákona č. 89/2012 Sb., občanský zákoník, ve znění pozdějších předpisů, tuto:</w:t>
      </w:r>
    </w:p>
    <w:p w14:paraId="3FFF22DA" w14:textId="77777777" w:rsidR="008745C1" w:rsidRPr="00D13EA8" w:rsidRDefault="008745C1">
      <w:pPr>
        <w:pBdr>
          <w:top w:val="nil"/>
          <w:left w:val="nil"/>
          <w:bottom w:val="nil"/>
          <w:right w:val="nil"/>
          <w:between w:val="nil"/>
        </w:pBdr>
        <w:ind w:left="426" w:hanging="426"/>
        <w:jc w:val="center"/>
        <w:rPr>
          <w:rFonts w:ascii="Tahoma" w:eastAsia="Tahoma" w:hAnsi="Tahoma" w:cs="Tahoma"/>
          <w:b/>
          <w:sz w:val="22"/>
          <w:szCs w:val="22"/>
          <w:highlight w:val="white"/>
          <w:lang w:val="cs-CZ"/>
        </w:rPr>
      </w:pPr>
    </w:p>
    <w:p w14:paraId="39E8DA17" w14:textId="77777777" w:rsidR="008745C1" w:rsidRPr="00D13EA8" w:rsidRDefault="00897B26">
      <w:pPr>
        <w:pBdr>
          <w:top w:val="nil"/>
          <w:left w:val="nil"/>
          <w:bottom w:val="nil"/>
          <w:right w:val="nil"/>
          <w:between w:val="nil"/>
        </w:pBdr>
        <w:ind w:left="426" w:hanging="426"/>
        <w:jc w:val="center"/>
        <w:rPr>
          <w:rFonts w:ascii="Tahoma" w:eastAsia="Tahoma" w:hAnsi="Tahoma" w:cs="Tahoma"/>
          <w:b/>
          <w:sz w:val="22"/>
          <w:szCs w:val="22"/>
          <w:highlight w:val="white"/>
          <w:lang w:val="cs-CZ"/>
        </w:rPr>
      </w:pPr>
      <w:r w:rsidRPr="00D13EA8">
        <w:rPr>
          <w:rFonts w:ascii="Tahoma" w:eastAsia="Tahoma" w:hAnsi="Tahoma" w:cs="Tahoma"/>
          <w:b/>
          <w:sz w:val="22"/>
          <w:szCs w:val="22"/>
          <w:highlight w:val="white"/>
          <w:lang w:val="cs-CZ"/>
        </w:rPr>
        <w:t xml:space="preserve">příkazní smlouvu </w:t>
      </w:r>
    </w:p>
    <w:p w14:paraId="3503767A" w14:textId="77777777" w:rsidR="008745C1" w:rsidRPr="00D13EA8" w:rsidRDefault="00897B26">
      <w:pPr>
        <w:pBdr>
          <w:top w:val="nil"/>
          <w:left w:val="nil"/>
          <w:bottom w:val="nil"/>
          <w:right w:val="nil"/>
          <w:between w:val="nil"/>
        </w:pBdr>
        <w:ind w:left="426" w:hanging="426"/>
        <w:jc w:val="center"/>
        <w:rPr>
          <w:rFonts w:ascii="Tahoma" w:eastAsia="Tahoma" w:hAnsi="Tahoma" w:cs="Tahoma"/>
          <w:b/>
          <w:sz w:val="22"/>
          <w:szCs w:val="22"/>
          <w:highlight w:val="white"/>
          <w:lang w:val="cs-CZ"/>
        </w:rPr>
      </w:pPr>
      <w:r w:rsidRPr="00D13EA8">
        <w:rPr>
          <w:rFonts w:ascii="Tahoma" w:eastAsia="Tahoma" w:hAnsi="Tahoma" w:cs="Tahoma"/>
          <w:sz w:val="22"/>
          <w:szCs w:val="22"/>
          <w:highlight w:val="white"/>
          <w:lang w:val="cs-CZ"/>
        </w:rPr>
        <w:t>(dále jen</w:t>
      </w:r>
      <w:r w:rsidRPr="00D13EA8">
        <w:rPr>
          <w:rFonts w:ascii="Tahoma" w:eastAsia="Tahoma" w:hAnsi="Tahoma" w:cs="Tahoma"/>
          <w:b/>
          <w:sz w:val="22"/>
          <w:szCs w:val="22"/>
          <w:highlight w:val="white"/>
          <w:lang w:val="cs-CZ"/>
        </w:rPr>
        <w:t xml:space="preserve"> „smlouva“</w:t>
      </w:r>
      <w:r w:rsidRPr="00D13EA8">
        <w:rPr>
          <w:rFonts w:ascii="Tahoma" w:eastAsia="Tahoma" w:hAnsi="Tahoma" w:cs="Tahoma"/>
          <w:sz w:val="22"/>
          <w:szCs w:val="22"/>
          <w:highlight w:val="white"/>
          <w:lang w:val="cs-CZ"/>
        </w:rPr>
        <w:t>):</w:t>
      </w:r>
    </w:p>
    <w:p w14:paraId="60E50328" w14:textId="77777777" w:rsidR="008745C1" w:rsidRPr="00D13EA8" w:rsidRDefault="008745C1">
      <w:pPr>
        <w:pBdr>
          <w:top w:val="nil"/>
          <w:left w:val="nil"/>
          <w:bottom w:val="nil"/>
          <w:right w:val="nil"/>
          <w:between w:val="nil"/>
        </w:pBdr>
        <w:ind w:left="426" w:hanging="426"/>
        <w:jc w:val="center"/>
        <w:rPr>
          <w:rFonts w:ascii="Tahoma" w:eastAsia="Tahoma" w:hAnsi="Tahoma" w:cs="Tahoma"/>
          <w:sz w:val="22"/>
          <w:szCs w:val="22"/>
          <w:highlight w:val="white"/>
          <w:lang w:val="cs-CZ"/>
        </w:rPr>
      </w:pPr>
    </w:p>
    <w:p w14:paraId="4CB6F165" w14:textId="77777777" w:rsidR="008745C1" w:rsidRPr="00D13EA8" w:rsidRDefault="008745C1">
      <w:pPr>
        <w:pBdr>
          <w:top w:val="nil"/>
          <w:left w:val="nil"/>
          <w:bottom w:val="nil"/>
          <w:right w:val="nil"/>
          <w:between w:val="nil"/>
        </w:pBdr>
        <w:ind w:left="426" w:hanging="426"/>
        <w:jc w:val="both"/>
        <w:rPr>
          <w:rFonts w:ascii="Tahoma" w:eastAsia="Tahoma" w:hAnsi="Tahoma" w:cs="Tahoma"/>
          <w:sz w:val="22"/>
          <w:szCs w:val="22"/>
          <w:highlight w:val="white"/>
          <w:lang w:val="cs-CZ"/>
        </w:rPr>
      </w:pPr>
    </w:p>
    <w:p w14:paraId="21577DB2" w14:textId="77777777" w:rsidR="001717D0" w:rsidRPr="00D13EA8" w:rsidRDefault="001717D0" w:rsidP="001717D0">
      <w:pPr>
        <w:jc w:val="center"/>
        <w:rPr>
          <w:rFonts w:ascii="Tahoma" w:hAnsi="Tahoma" w:cs="Tahoma"/>
          <w:b/>
          <w:sz w:val="22"/>
          <w:szCs w:val="22"/>
          <w:lang w:val="cs-CZ"/>
        </w:rPr>
      </w:pPr>
      <w:r w:rsidRPr="00D13EA8">
        <w:rPr>
          <w:rFonts w:ascii="Tahoma" w:hAnsi="Tahoma" w:cs="Tahoma"/>
          <w:b/>
          <w:sz w:val="22"/>
          <w:szCs w:val="22"/>
          <w:lang w:val="cs-CZ"/>
        </w:rPr>
        <w:t>Předmět smlouvy a časový harmonogram</w:t>
      </w:r>
    </w:p>
    <w:p w14:paraId="347DCC83" w14:textId="77777777" w:rsidR="001717D0" w:rsidRPr="00D13EA8" w:rsidRDefault="001717D0" w:rsidP="001717D0">
      <w:pPr>
        <w:rPr>
          <w:rFonts w:ascii="Tahoma" w:hAnsi="Tahoma" w:cs="Tahoma"/>
          <w:sz w:val="22"/>
          <w:szCs w:val="22"/>
          <w:lang w:val="cs-CZ"/>
        </w:rPr>
      </w:pPr>
    </w:p>
    <w:p w14:paraId="591B95EE" w14:textId="7939A8B3" w:rsidR="001717D0" w:rsidRPr="00734AF0" w:rsidRDefault="001717D0" w:rsidP="00734AF0">
      <w:pPr>
        <w:numPr>
          <w:ilvl w:val="0"/>
          <w:numId w:val="9"/>
        </w:numPr>
        <w:suppressAutoHyphens/>
        <w:rPr>
          <w:rFonts w:ascii="Tahoma" w:hAnsi="Tahoma" w:cs="Tahoma"/>
          <w:sz w:val="22"/>
          <w:szCs w:val="22"/>
          <w:lang w:val="cs-CZ"/>
        </w:rPr>
      </w:pPr>
      <w:r w:rsidRPr="00734AF0">
        <w:rPr>
          <w:rFonts w:ascii="Tahoma" w:hAnsi="Tahoma" w:cs="Tahoma"/>
          <w:sz w:val="22"/>
          <w:szCs w:val="22"/>
          <w:lang w:val="cs-CZ"/>
        </w:rPr>
        <w:t xml:space="preserve">Předmětem této smlouvy je </w:t>
      </w:r>
      <w:r w:rsidR="00651387" w:rsidRPr="00734AF0">
        <w:rPr>
          <w:rFonts w:ascii="Tahoma" w:hAnsi="Tahoma" w:cs="Tahoma"/>
          <w:sz w:val="22"/>
          <w:szCs w:val="22"/>
          <w:lang w:val="cs-CZ"/>
        </w:rPr>
        <w:t>podpora</w:t>
      </w:r>
      <w:r w:rsidRPr="00734AF0">
        <w:rPr>
          <w:rFonts w:ascii="Tahoma" w:hAnsi="Tahoma" w:cs="Tahoma"/>
          <w:sz w:val="22"/>
          <w:szCs w:val="22"/>
          <w:lang w:val="cs-CZ"/>
        </w:rPr>
        <w:t xml:space="preserve">: </w:t>
      </w:r>
      <w:r w:rsidR="00734AF0" w:rsidRPr="00734AF0">
        <w:rPr>
          <w:rFonts w:ascii="Tahoma" w:hAnsi="Tahoma" w:cs="Tahoma"/>
          <w:sz w:val="22"/>
          <w:szCs w:val="22"/>
          <w:lang w:val="cs-CZ"/>
        </w:rPr>
        <w:t>výroby</w:t>
      </w:r>
      <w:r w:rsidR="00734AF0">
        <w:rPr>
          <w:rFonts w:ascii="Tahoma" w:hAnsi="Tahoma" w:cs="Tahoma"/>
          <w:sz w:val="22"/>
          <w:szCs w:val="22"/>
          <w:lang w:val="cs-CZ"/>
        </w:rPr>
        <w:t xml:space="preserve"> a sestřihu</w:t>
      </w:r>
      <w:r w:rsidR="00734AF0" w:rsidRPr="00734AF0">
        <w:rPr>
          <w:rFonts w:ascii="Tahoma" w:hAnsi="Tahoma" w:cs="Tahoma"/>
          <w:sz w:val="22"/>
          <w:szCs w:val="22"/>
          <w:lang w:val="cs-CZ"/>
        </w:rPr>
        <w:t xml:space="preserve"> audiovizuálního záznamu inscenací: „Mýcení“ a „Ztracené iluze“ pro potřeby projektu </w:t>
      </w:r>
      <w:proofErr w:type="spellStart"/>
      <w:r w:rsidR="00734AF0" w:rsidRPr="00450292">
        <w:rPr>
          <w:rFonts w:ascii="Tahoma" w:hAnsi="Tahoma" w:cs="Tahoma"/>
          <w:sz w:val="22"/>
          <w:szCs w:val="22"/>
          <w:lang w:val="cs-CZ"/>
        </w:rPr>
        <w:t>Hi</w:t>
      </w:r>
      <w:proofErr w:type="spellEnd"/>
      <w:r w:rsidR="00734AF0" w:rsidRPr="00450292">
        <w:rPr>
          <w:rFonts w:ascii="Tahoma" w:hAnsi="Tahoma" w:cs="Tahoma"/>
          <w:sz w:val="22"/>
          <w:szCs w:val="22"/>
          <w:lang w:val="cs-CZ"/>
        </w:rPr>
        <w:t xml:space="preserve"> </w:t>
      </w:r>
      <w:proofErr w:type="spellStart"/>
      <w:r w:rsidR="00734AF0" w:rsidRPr="00450292">
        <w:rPr>
          <w:rFonts w:ascii="Tahoma" w:hAnsi="Tahoma" w:cs="Tahoma"/>
          <w:sz w:val="22"/>
          <w:szCs w:val="22"/>
          <w:lang w:val="cs-CZ"/>
        </w:rPr>
        <w:t>PerformanCZ</w:t>
      </w:r>
      <w:proofErr w:type="spellEnd"/>
      <w:r w:rsidR="00734AF0" w:rsidRPr="00450292">
        <w:rPr>
          <w:rFonts w:ascii="Tahoma" w:hAnsi="Tahoma" w:cs="Tahoma"/>
          <w:sz w:val="22"/>
          <w:szCs w:val="22"/>
          <w:lang w:val="cs-CZ"/>
        </w:rPr>
        <w:t xml:space="preserve">: </w:t>
      </w:r>
      <w:proofErr w:type="spellStart"/>
      <w:r w:rsidR="00734AF0" w:rsidRPr="00450292">
        <w:rPr>
          <w:rFonts w:ascii="Tahoma" w:hAnsi="Tahoma" w:cs="Tahoma"/>
          <w:sz w:val="22"/>
          <w:szCs w:val="22"/>
          <w:lang w:val="cs-CZ"/>
        </w:rPr>
        <w:t>Visitors</w:t>
      </w:r>
      <w:proofErr w:type="spellEnd"/>
      <w:r w:rsidR="00734AF0" w:rsidRPr="00450292">
        <w:rPr>
          <w:rFonts w:ascii="Tahoma" w:hAnsi="Tahoma" w:cs="Tahoma"/>
          <w:sz w:val="22"/>
          <w:szCs w:val="22"/>
          <w:lang w:val="cs-CZ"/>
        </w:rPr>
        <w:t xml:space="preserve">' Program, Digital Online </w:t>
      </w:r>
      <w:proofErr w:type="spellStart"/>
      <w:r w:rsidR="00734AF0" w:rsidRPr="00450292">
        <w:rPr>
          <w:rFonts w:ascii="Tahoma" w:hAnsi="Tahoma" w:cs="Tahoma"/>
          <w:sz w:val="22"/>
          <w:szCs w:val="22"/>
          <w:lang w:val="cs-CZ"/>
        </w:rPr>
        <w:t>Edition</w:t>
      </w:r>
      <w:proofErr w:type="spellEnd"/>
      <w:r w:rsidR="00734AF0" w:rsidRPr="00734AF0">
        <w:rPr>
          <w:rFonts w:ascii="Tahoma" w:hAnsi="Tahoma" w:cs="Tahoma"/>
          <w:sz w:val="22"/>
          <w:szCs w:val="22"/>
          <w:lang w:val="cs-CZ"/>
        </w:rPr>
        <w:t xml:space="preserve"> </w:t>
      </w:r>
      <w:r w:rsidRPr="00734AF0">
        <w:rPr>
          <w:rFonts w:ascii="Tahoma" w:hAnsi="Tahoma" w:cs="Tahoma"/>
          <w:sz w:val="22"/>
          <w:szCs w:val="22"/>
          <w:lang w:val="cs-CZ"/>
        </w:rPr>
        <w:t>(dále jen „akce“).</w:t>
      </w:r>
    </w:p>
    <w:p w14:paraId="1253AB39" w14:textId="77777777" w:rsidR="00812176" w:rsidRPr="00734AF0" w:rsidRDefault="00D13EA8" w:rsidP="00812176">
      <w:pPr>
        <w:pStyle w:val="Odstavecseseznamem"/>
        <w:numPr>
          <w:ilvl w:val="0"/>
          <w:numId w:val="9"/>
        </w:numPr>
        <w:rPr>
          <w:rFonts w:ascii="Tahoma" w:hAnsi="Tahoma" w:cs="Tahoma"/>
          <w:sz w:val="22"/>
          <w:szCs w:val="22"/>
          <w:lang w:val="cs-CZ"/>
        </w:rPr>
      </w:pPr>
      <w:r w:rsidRPr="00734AF0">
        <w:rPr>
          <w:rFonts w:ascii="Tahoma" w:hAnsi="Tahoma" w:cs="Tahoma"/>
          <w:sz w:val="22"/>
          <w:szCs w:val="22"/>
          <w:lang w:val="cs-CZ"/>
        </w:rPr>
        <w:t>D</w:t>
      </w:r>
      <w:r w:rsidR="001717D0" w:rsidRPr="00734AF0">
        <w:rPr>
          <w:rFonts w:ascii="Tahoma" w:hAnsi="Tahoma" w:cs="Tahoma"/>
          <w:sz w:val="22"/>
          <w:szCs w:val="22"/>
          <w:lang w:val="cs-CZ"/>
        </w:rPr>
        <w:t>ata konání:</w:t>
      </w:r>
      <w:r w:rsidR="00352CD5">
        <w:rPr>
          <w:rFonts w:ascii="Tahoma" w:hAnsi="Tahoma" w:cs="Tahoma"/>
          <w:sz w:val="22"/>
          <w:szCs w:val="22"/>
          <w:lang w:val="cs-CZ"/>
        </w:rPr>
        <w:t xml:space="preserve"> </w:t>
      </w:r>
      <w:r w:rsidR="00734AF0">
        <w:rPr>
          <w:rFonts w:ascii="Tahoma" w:hAnsi="Tahoma" w:cs="Tahoma"/>
          <w:sz w:val="22"/>
          <w:szCs w:val="22"/>
          <w:lang w:val="cs-CZ"/>
        </w:rPr>
        <w:t>9. – 12. 11. 2021</w:t>
      </w:r>
    </w:p>
    <w:p w14:paraId="2EDC626E" w14:textId="77777777" w:rsidR="00812176" w:rsidRPr="00D13EA8" w:rsidRDefault="00812176" w:rsidP="00812176">
      <w:pPr>
        <w:pStyle w:val="Odstavecseseznamem"/>
        <w:ind w:left="720"/>
        <w:rPr>
          <w:rFonts w:ascii="Tahoma" w:hAnsi="Tahoma" w:cs="Tahoma"/>
          <w:sz w:val="22"/>
          <w:szCs w:val="22"/>
          <w:lang w:val="cs-CZ"/>
        </w:rPr>
      </w:pPr>
    </w:p>
    <w:p w14:paraId="57B8DCB1" w14:textId="77777777" w:rsidR="001717D0" w:rsidRPr="00D13EA8" w:rsidRDefault="001717D0" w:rsidP="001717D0">
      <w:pPr>
        <w:rPr>
          <w:rFonts w:ascii="Tahoma" w:hAnsi="Tahoma" w:cs="Tahoma"/>
          <w:sz w:val="22"/>
          <w:szCs w:val="22"/>
          <w:lang w:val="cs-CZ"/>
        </w:rPr>
      </w:pPr>
    </w:p>
    <w:p w14:paraId="69F75E1F" w14:textId="77777777" w:rsidR="001717D0" w:rsidRPr="00D13EA8" w:rsidRDefault="001717D0" w:rsidP="001717D0">
      <w:pPr>
        <w:jc w:val="center"/>
        <w:rPr>
          <w:rFonts w:ascii="Tahoma" w:hAnsi="Tahoma" w:cs="Tahoma"/>
          <w:b/>
          <w:sz w:val="22"/>
          <w:szCs w:val="22"/>
          <w:lang w:val="cs-CZ"/>
        </w:rPr>
      </w:pPr>
      <w:r w:rsidRPr="00D13EA8">
        <w:rPr>
          <w:rFonts w:ascii="Tahoma" w:hAnsi="Tahoma" w:cs="Tahoma"/>
          <w:b/>
          <w:sz w:val="22"/>
          <w:szCs w:val="22"/>
          <w:lang w:val="cs-CZ"/>
        </w:rPr>
        <w:t>II.</w:t>
      </w:r>
    </w:p>
    <w:p w14:paraId="51E2B3B6" w14:textId="77777777" w:rsidR="001717D0" w:rsidRPr="00D13EA8" w:rsidRDefault="001717D0" w:rsidP="001717D0">
      <w:pPr>
        <w:jc w:val="center"/>
        <w:rPr>
          <w:rFonts w:ascii="Tahoma" w:hAnsi="Tahoma" w:cs="Tahoma"/>
          <w:b/>
          <w:sz w:val="22"/>
          <w:szCs w:val="22"/>
          <w:lang w:val="cs-CZ"/>
        </w:rPr>
      </w:pPr>
      <w:r w:rsidRPr="00D13EA8">
        <w:rPr>
          <w:rFonts w:ascii="Tahoma" w:hAnsi="Tahoma" w:cs="Tahoma"/>
          <w:b/>
          <w:sz w:val="22"/>
          <w:szCs w:val="22"/>
          <w:lang w:val="cs-CZ"/>
        </w:rPr>
        <w:t>Práva a povinnosti smluvních stran</w:t>
      </w:r>
    </w:p>
    <w:p w14:paraId="01152EE7" w14:textId="77777777" w:rsidR="001717D0" w:rsidRPr="00D13EA8" w:rsidRDefault="001717D0" w:rsidP="001717D0">
      <w:pPr>
        <w:rPr>
          <w:rFonts w:ascii="Tahoma" w:hAnsi="Tahoma" w:cs="Tahoma"/>
          <w:sz w:val="22"/>
          <w:szCs w:val="22"/>
          <w:lang w:val="cs-CZ"/>
        </w:rPr>
      </w:pPr>
    </w:p>
    <w:p w14:paraId="24B508F8" w14:textId="77777777" w:rsidR="001717D0" w:rsidRDefault="007709BE" w:rsidP="001717D0">
      <w:pPr>
        <w:numPr>
          <w:ilvl w:val="0"/>
          <w:numId w:val="10"/>
        </w:numPr>
        <w:suppressAutoHyphens/>
        <w:rPr>
          <w:rFonts w:ascii="Tahoma" w:hAnsi="Tahoma" w:cs="Tahoma"/>
          <w:sz w:val="22"/>
          <w:szCs w:val="22"/>
          <w:lang w:val="cs-CZ"/>
        </w:rPr>
      </w:pPr>
      <w:r w:rsidRPr="00D13EA8">
        <w:rPr>
          <w:rFonts w:ascii="Tahoma" w:hAnsi="Tahoma" w:cs="Tahoma"/>
          <w:sz w:val="22"/>
          <w:szCs w:val="22"/>
          <w:lang w:val="cs-CZ"/>
        </w:rPr>
        <w:t>Příkazník</w:t>
      </w:r>
      <w:r w:rsidR="001717D0" w:rsidRPr="00D13EA8">
        <w:rPr>
          <w:rFonts w:ascii="Tahoma" w:hAnsi="Tahoma" w:cs="Tahoma"/>
          <w:sz w:val="22"/>
          <w:szCs w:val="22"/>
          <w:lang w:val="cs-CZ"/>
        </w:rPr>
        <w:t xml:space="preserve"> zaji</w:t>
      </w:r>
      <w:r w:rsidR="00734AF0">
        <w:rPr>
          <w:rFonts w:ascii="Tahoma" w:hAnsi="Tahoma" w:cs="Tahoma"/>
          <w:sz w:val="22"/>
          <w:szCs w:val="22"/>
          <w:lang w:val="cs-CZ"/>
        </w:rPr>
        <w:t xml:space="preserve">stí koordinaci a realizaci natočení, sestřihu a otitulkování audiovizuálního záznamu inscenací </w:t>
      </w:r>
      <w:r w:rsidR="001717D0" w:rsidRPr="00D13EA8">
        <w:rPr>
          <w:rFonts w:ascii="Tahoma" w:hAnsi="Tahoma" w:cs="Tahoma"/>
          <w:sz w:val="22"/>
          <w:szCs w:val="22"/>
          <w:lang w:val="cs-CZ"/>
        </w:rPr>
        <w:t>na profesionální</w:t>
      </w:r>
      <w:r w:rsidR="003C0074">
        <w:rPr>
          <w:rFonts w:ascii="Tahoma" w:hAnsi="Tahoma" w:cs="Tahoma"/>
          <w:sz w:val="22"/>
          <w:szCs w:val="22"/>
          <w:lang w:val="cs-CZ"/>
        </w:rPr>
        <w:t xml:space="preserve"> technické a</w:t>
      </w:r>
      <w:r w:rsidR="001717D0" w:rsidRPr="00D13EA8">
        <w:rPr>
          <w:rFonts w:ascii="Tahoma" w:hAnsi="Tahoma" w:cs="Tahoma"/>
          <w:sz w:val="22"/>
          <w:szCs w:val="22"/>
          <w:lang w:val="cs-CZ"/>
        </w:rPr>
        <w:t xml:space="preserve"> umělecké úrovni</w:t>
      </w:r>
      <w:r w:rsidR="00734AF0">
        <w:rPr>
          <w:rFonts w:ascii="Tahoma" w:hAnsi="Tahoma" w:cs="Tahoma"/>
          <w:sz w:val="22"/>
          <w:szCs w:val="22"/>
          <w:lang w:val="cs-CZ"/>
        </w:rPr>
        <w:t xml:space="preserve">. </w:t>
      </w:r>
    </w:p>
    <w:p w14:paraId="5025DCA6" w14:textId="77777777" w:rsidR="00734AF0" w:rsidRPr="00D13EA8" w:rsidRDefault="00734AF0" w:rsidP="001717D0">
      <w:pPr>
        <w:numPr>
          <w:ilvl w:val="0"/>
          <w:numId w:val="10"/>
        </w:numPr>
        <w:suppressAutoHyphens/>
        <w:rPr>
          <w:rFonts w:ascii="Tahoma" w:hAnsi="Tahoma" w:cs="Tahoma"/>
          <w:sz w:val="22"/>
          <w:szCs w:val="22"/>
          <w:lang w:val="cs-CZ"/>
        </w:rPr>
      </w:pPr>
      <w:r>
        <w:rPr>
          <w:rFonts w:ascii="Tahoma" w:hAnsi="Tahoma" w:cs="Tahoma"/>
          <w:sz w:val="22"/>
          <w:szCs w:val="22"/>
          <w:lang w:val="cs-CZ"/>
        </w:rPr>
        <w:t xml:space="preserve">Příkazník poskytne IDU přístup k záznamům celých inscenací i jejich zkrácené </w:t>
      </w:r>
      <w:r w:rsidR="00475346">
        <w:rPr>
          <w:rFonts w:ascii="Tahoma" w:hAnsi="Tahoma" w:cs="Tahoma"/>
          <w:sz w:val="22"/>
          <w:szCs w:val="22"/>
          <w:lang w:val="cs-CZ"/>
        </w:rPr>
        <w:t>(</w:t>
      </w:r>
      <w:r>
        <w:rPr>
          <w:rFonts w:ascii="Tahoma" w:hAnsi="Tahoma" w:cs="Tahoma"/>
          <w:sz w:val="22"/>
          <w:szCs w:val="22"/>
          <w:lang w:val="cs-CZ"/>
        </w:rPr>
        <w:t>cca 30 minutové verzi</w:t>
      </w:r>
      <w:r w:rsidR="00475346">
        <w:rPr>
          <w:rFonts w:ascii="Tahoma" w:hAnsi="Tahoma" w:cs="Tahoma"/>
          <w:sz w:val="22"/>
          <w:szCs w:val="22"/>
          <w:lang w:val="cs-CZ"/>
        </w:rPr>
        <w:t>)</w:t>
      </w:r>
      <w:r w:rsidR="003C0074">
        <w:rPr>
          <w:rFonts w:ascii="Tahoma" w:hAnsi="Tahoma" w:cs="Tahoma"/>
          <w:sz w:val="22"/>
          <w:szCs w:val="22"/>
          <w:lang w:val="cs-CZ"/>
        </w:rPr>
        <w:t>,</w:t>
      </w:r>
      <w:r>
        <w:rPr>
          <w:rFonts w:ascii="Tahoma" w:hAnsi="Tahoma" w:cs="Tahoma"/>
          <w:sz w:val="22"/>
          <w:szCs w:val="22"/>
          <w:lang w:val="cs-CZ"/>
        </w:rPr>
        <w:t xml:space="preserve"> </w:t>
      </w:r>
      <w:r w:rsidR="00475346">
        <w:rPr>
          <w:rFonts w:ascii="Tahoma" w:hAnsi="Tahoma" w:cs="Tahoma"/>
          <w:sz w:val="22"/>
          <w:szCs w:val="22"/>
          <w:lang w:val="cs-CZ"/>
        </w:rPr>
        <w:t>a to do 25. 10. 2021</w:t>
      </w:r>
      <w:r w:rsidR="003C0074">
        <w:rPr>
          <w:rFonts w:ascii="Tahoma" w:hAnsi="Tahoma" w:cs="Tahoma"/>
          <w:sz w:val="22"/>
          <w:szCs w:val="22"/>
          <w:lang w:val="cs-CZ"/>
        </w:rPr>
        <w:t>.</w:t>
      </w:r>
    </w:p>
    <w:p w14:paraId="772EE350" w14:textId="2B7BEE53" w:rsidR="00D43E13" w:rsidRPr="00D13EA8" w:rsidRDefault="007709BE" w:rsidP="00D43E13">
      <w:pPr>
        <w:numPr>
          <w:ilvl w:val="0"/>
          <w:numId w:val="10"/>
        </w:numPr>
        <w:suppressAutoHyphens/>
        <w:rPr>
          <w:rFonts w:ascii="Tahoma" w:hAnsi="Tahoma" w:cs="Tahoma"/>
          <w:sz w:val="22"/>
          <w:szCs w:val="22"/>
          <w:lang w:val="cs-CZ"/>
        </w:rPr>
      </w:pPr>
      <w:r w:rsidRPr="00D13EA8">
        <w:rPr>
          <w:rFonts w:ascii="Tahoma" w:hAnsi="Tahoma" w:cs="Tahoma"/>
          <w:sz w:val="22"/>
          <w:szCs w:val="22"/>
          <w:lang w:val="cs-CZ"/>
        </w:rPr>
        <w:t>Příkazník</w:t>
      </w:r>
      <w:r w:rsidR="001717D0" w:rsidRPr="00D13EA8">
        <w:rPr>
          <w:rFonts w:ascii="Tahoma" w:hAnsi="Tahoma" w:cs="Tahoma"/>
          <w:sz w:val="22"/>
          <w:szCs w:val="22"/>
          <w:lang w:val="cs-CZ"/>
        </w:rPr>
        <w:t xml:space="preserve"> </w:t>
      </w:r>
      <w:r w:rsidR="00475346">
        <w:rPr>
          <w:rFonts w:ascii="Tahoma" w:hAnsi="Tahoma" w:cs="Tahoma"/>
          <w:sz w:val="22"/>
          <w:szCs w:val="22"/>
          <w:lang w:val="cs-CZ"/>
        </w:rPr>
        <w:t xml:space="preserve">poskytne IDU součinnost při natočení dalších doprovodných materiálů </w:t>
      </w:r>
      <w:r w:rsidR="003C0074">
        <w:rPr>
          <w:rFonts w:ascii="Tahoma" w:hAnsi="Tahoma" w:cs="Tahoma"/>
          <w:sz w:val="22"/>
          <w:szCs w:val="22"/>
          <w:lang w:val="cs-CZ"/>
        </w:rPr>
        <w:t xml:space="preserve">k akci </w:t>
      </w:r>
      <w:r w:rsidR="00475346">
        <w:rPr>
          <w:rFonts w:ascii="Tahoma" w:hAnsi="Tahoma" w:cs="Tahoma"/>
          <w:sz w:val="22"/>
          <w:szCs w:val="22"/>
          <w:lang w:val="cs-CZ"/>
        </w:rPr>
        <w:t xml:space="preserve">(medailonků </w:t>
      </w:r>
      <w:r w:rsidR="003C0074">
        <w:rPr>
          <w:rFonts w:ascii="Tahoma" w:hAnsi="Tahoma" w:cs="Tahoma"/>
          <w:sz w:val="22"/>
          <w:szCs w:val="22"/>
          <w:lang w:val="cs-CZ"/>
        </w:rPr>
        <w:t>příkazníka, rozhovory s uměleckým vedením apod</w:t>
      </w:r>
      <w:r w:rsidR="00475346">
        <w:rPr>
          <w:rFonts w:ascii="Tahoma" w:hAnsi="Tahoma" w:cs="Tahoma"/>
          <w:sz w:val="22"/>
          <w:szCs w:val="22"/>
          <w:lang w:val="cs-CZ"/>
        </w:rPr>
        <w:t>).</w:t>
      </w:r>
      <w:r w:rsidR="00D43E13">
        <w:rPr>
          <w:rFonts w:ascii="Tahoma" w:hAnsi="Tahoma" w:cs="Tahoma"/>
          <w:sz w:val="22"/>
          <w:szCs w:val="22"/>
          <w:lang w:val="cs-CZ"/>
        </w:rPr>
        <w:t xml:space="preserve"> Medailonky budou nadále využívány k propagaci Divadla na Zábradlí, jak ze strany příkazníka tak příkazce.</w:t>
      </w:r>
    </w:p>
    <w:p w14:paraId="578EA761" w14:textId="5CD35BE9" w:rsidR="001717D0" w:rsidRPr="00D13EA8" w:rsidRDefault="001717D0" w:rsidP="00D43E13">
      <w:pPr>
        <w:suppressAutoHyphens/>
        <w:ind w:left="720"/>
        <w:rPr>
          <w:rFonts w:ascii="Tahoma" w:hAnsi="Tahoma" w:cs="Tahoma"/>
          <w:sz w:val="22"/>
          <w:szCs w:val="22"/>
          <w:lang w:val="cs-CZ"/>
        </w:rPr>
      </w:pPr>
    </w:p>
    <w:p w14:paraId="16B818F2" w14:textId="77777777" w:rsidR="00812176" w:rsidRDefault="00F0291A" w:rsidP="001717D0">
      <w:pPr>
        <w:numPr>
          <w:ilvl w:val="0"/>
          <w:numId w:val="10"/>
        </w:numPr>
        <w:suppressAutoHyphens/>
        <w:rPr>
          <w:rFonts w:ascii="Tahoma" w:hAnsi="Tahoma" w:cs="Tahoma"/>
          <w:sz w:val="22"/>
          <w:szCs w:val="22"/>
          <w:lang w:val="cs-CZ"/>
        </w:rPr>
      </w:pPr>
      <w:r>
        <w:rPr>
          <w:rFonts w:ascii="Tahoma" w:hAnsi="Tahoma" w:cs="Tahoma"/>
          <w:sz w:val="22"/>
          <w:szCs w:val="22"/>
          <w:lang w:val="cs-CZ"/>
        </w:rPr>
        <w:t>Příkazník</w:t>
      </w:r>
      <w:r w:rsidR="00352CD5">
        <w:rPr>
          <w:rFonts w:ascii="Tahoma" w:hAnsi="Tahoma" w:cs="Tahoma"/>
          <w:sz w:val="22"/>
          <w:szCs w:val="22"/>
          <w:lang w:val="cs-CZ"/>
        </w:rPr>
        <w:t xml:space="preserve"> </w:t>
      </w:r>
      <w:r w:rsidR="004F6CA0">
        <w:rPr>
          <w:rFonts w:ascii="Tahoma" w:hAnsi="Tahoma" w:cs="Tahoma"/>
          <w:sz w:val="22"/>
          <w:szCs w:val="22"/>
          <w:lang w:val="cs-CZ"/>
        </w:rPr>
        <w:t>se zavazuje, že má vypořádány všechny autorskoprávní</w:t>
      </w:r>
      <w:r w:rsidR="003C0074">
        <w:rPr>
          <w:rFonts w:ascii="Tahoma" w:hAnsi="Tahoma" w:cs="Tahoma"/>
          <w:sz w:val="22"/>
          <w:szCs w:val="22"/>
          <w:lang w:val="cs-CZ"/>
        </w:rPr>
        <w:t xml:space="preserve"> a licenční</w:t>
      </w:r>
      <w:r w:rsidR="004F6CA0">
        <w:rPr>
          <w:rFonts w:ascii="Tahoma" w:hAnsi="Tahoma" w:cs="Tahoma"/>
          <w:sz w:val="22"/>
          <w:szCs w:val="22"/>
          <w:lang w:val="cs-CZ"/>
        </w:rPr>
        <w:t xml:space="preserve"> závazky k poskytovaným inscenacím</w:t>
      </w:r>
      <w:r w:rsidR="003C0074">
        <w:rPr>
          <w:rFonts w:ascii="Tahoma" w:hAnsi="Tahoma" w:cs="Tahoma"/>
          <w:sz w:val="22"/>
          <w:szCs w:val="22"/>
          <w:lang w:val="cs-CZ"/>
        </w:rPr>
        <w:t xml:space="preserve"> a záznamům</w:t>
      </w:r>
      <w:r w:rsidR="004F6CA0">
        <w:rPr>
          <w:rFonts w:ascii="Tahoma" w:hAnsi="Tahoma" w:cs="Tahoma"/>
          <w:sz w:val="22"/>
          <w:szCs w:val="22"/>
          <w:lang w:val="cs-CZ"/>
        </w:rPr>
        <w:t>.</w:t>
      </w:r>
    </w:p>
    <w:p w14:paraId="2FA1B430" w14:textId="77777777" w:rsidR="00475346" w:rsidRPr="00D13EA8" w:rsidRDefault="00475346" w:rsidP="00475346">
      <w:pPr>
        <w:suppressAutoHyphens/>
        <w:rPr>
          <w:rFonts w:ascii="Tahoma" w:hAnsi="Tahoma" w:cs="Tahoma"/>
          <w:sz w:val="22"/>
          <w:szCs w:val="22"/>
          <w:lang w:val="cs-CZ"/>
        </w:rPr>
      </w:pPr>
    </w:p>
    <w:p w14:paraId="698A58B9" w14:textId="1AD985FB" w:rsidR="008745C1" w:rsidRPr="00D13EA8" w:rsidRDefault="00475346" w:rsidP="001717D0">
      <w:pPr>
        <w:numPr>
          <w:ilvl w:val="0"/>
          <w:numId w:val="10"/>
        </w:numPr>
        <w:suppressAutoHyphens/>
        <w:rPr>
          <w:rFonts w:ascii="Tahoma" w:hAnsi="Tahoma" w:cs="Tahoma"/>
          <w:sz w:val="22"/>
          <w:szCs w:val="22"/>
          <w:lang w:val="cs-CZ"/>
        </w:rPr>
      </w:pPr>
      <w:r>
        <w:rPr>
          <w:rFonts w:ascii="Tahoma" w:eastAsia="Tahoma" w:hAnsi="Tahoma" w:cs="Tahoma"/>
          <w:sz w:val="22"/>
          <w:szCs w:val="22"/>
          <w:highlight w:val="white"/>
          <w:lang w:val="cs-CZ"/>
        </w:rPr>
        <w:t xml:space="preserve">IDU </w:t>
      </w:r>
      <w:r>
        <w:rPr>
          <w:rFonts w:ascii="Tahoma" w:eastAsia="Tahoma" w:hAnsi="Tahoma" w:cs="Tahoma"/>
          <w:sz w:val="22"/>
          <w:szCs w:val="22"/>
          <w:lang w:val="cs-CZ"/>
        </w:rPr>
        <w:t xml:space="preserve">je </w:t>
      </w:r>
      <w:proofErr w:type="spellStart"/>
      <w:r>
        <w:rPr>
          <w:rFonts w:ascii="Tahoma" w:eastAsia="Tahoma" w:hAnsi="Tahoma" w:cs="Tahoma"/>
          <w:sz w:val="22"/>
          <w:szCs w:val="22"/>
          <w:lang w:val="cs-CZ"/>
        </w:rPr>
        <w:t>povinn</w:t>
      </w:r>
      <w:r w:rsidR="003C0074">
        <w:rPr>
          <w:rFonts w:ascii="Tahoma" w:eastAsia="Tahoma" w:hAnsi="Tahoma" w:cs="Tahoma"/>
          <w:sz w:val="22"/>
          <w:szCs w:val="22"/>
          <w:lang w:val="cs-CZ"/>
        </w:rPr>
        <w:t>en</w:t>
      </w:r>
      <w:proofErr w:type="spellEnd"/>
      <w:r>
        <w:rPr>
          <w:rFonts w:ascii="Tahoma" w:eastAsia="Tahoma" w:hAnsi="Tahoma" w:cs="Tahoma"/>
          <w:sz w:val="22"/>
          <w:szCs w:val="22"/>
          <w:lang w:val="cs-CZ"/>
        </w:rPr>
        <w:t xml:space="preserve"> příkazníkov</w:t>
      </w:r>
      <w:r w:rsidR="003C0074">
        <w:rPr>
          <w:rFonts w:ascii="Tahoma" w:eastAsia="Tahoma" w:hAnsi="Tahoma" w:cs="Tahoma"/>
          <w:sz w:val="22"/>
          <w:szCs w:val="22"/>
          <w:lang w:val="cs-CZ"/>
        </w:rPr>
        <w:t>i</w:t>
      </w:r>
      <w:r>
        <w:rPr>
          <w:rFonts w:ascii="Tahoma" w:eastAsia="Tahoma" w:hAnsi="Tahoma" w:cs="Tahoma"/>
          <w:sz w:val="22"/>
          <w:szCs w:val="22"/>
          <w:lang w:val="cs-CZ"/>
        </w:rPr>
        <w:t xml:space="preserve"> </w:t>
      </w:r>
      <w:r w:rsidR="003C0074">
        <w:rPr>
          <w:rFonts w:ascii="Tahoma" w:eastAsia="Tahoma" w:hAnsi="Tahoma" w:cs="Tahoma"/>
          <w:sz w:val="22"/>
          <w:szCs w:val="22"/>
          <w:lang w:val="cs-CZ"/>
        </w:rPr>
        <w:t xml:space="preserve">uhradit </w:t>
      </w:r>
      <w:r>
        <w:rPr>
          <w:rFonts w:ascii="Tahoma" w:eastAsia="Tahoma" w:hAnsi="Tahoma" w:cs="Tahoma"/>
          <w:sz w:val="22"/>
          <w:szCs w:val="22"/>
          <w:lang w:val="cs-CZ"/>
        </w:rPr>
        <w:t>výlohy spojené s </w:t>
      </w:r>
      <w:r>
        <w:rPr>
          <w:rFonts w:ascii="Tahoma" w:hAnsi="Tahoma" w:cs="Tahoma"/>
          <w:sz w:val="22"/>
          <w:szCs w:val="22"/>
          <w:lang w:val="cs-CZ"/>
        </w:rPr>
        <w:t>koordinací a realizací natočení, sestřihu a otitulkování audiovizuálního záznamu inscenací</w:t>
      </w:r>
      <w:r w:rsidR="003C0074">
        <w:rPr>
          <w:rFonts w:ascii="Tahoma" w:hAnsi="Tahoma" w:cs="Tahoma"/>
          <w:sz w:val="22"/>
          <w:szCs w:val="22"/>
          <w:lang w:val="cs-CZ"/>
        </w:rPr>
        <w:t xml:space="preserve"> do výše </w:t>
      </w:r>
      <w:r>
        <w:rPr>
          <w:rFonts w:ascii="Tahoma" w:hAnsi="Tahoma" w:cs="Tahoma"/>
          <w:sz w:val="22"/>
          <w:szCs w:val="22"/>
          <w:lang w:val="cs-CZ"/>
        </w:rPr>
        <w:t xml:space="preserve">specifikované </w:t>
      </w:r>
      <w:r w:rsidR="003C0074">
        <w:rPr>
          <w:rFonts w:ascii="Tahoma" w:hAnsi="Tahoma" w:cs="Tahoma"/>
          <w:sz w:val="22"/>
          <w:szCs w:val="22"/>
          <w:lang w:val="cs-CZ"/>
        </w:rPr>
        <w:t xml:space="preserve">v čl. </w:t>
      </w:r>
      <w:r>
        <w:rPr>
          <w:rFonts w:ascii="Tahoma" w:hAnsi="Tahoma" w:cs="Tahoma"/>
          <w:sz w:val="22"/>
          <w:szCs w:val="22"/>
          <w:lang w:val="cs-CZ"/>
        </w:rPr>
        <w:t>III. této smlouvy.</w:t>
      </w:r>
    </w:p>
    <w:p w14:paraId="27DBD588" w14:textId="77777777" w:rsidR="008745C1" w:rsidRPr="00D13EA8" w:rsidRDefault="008745C1">
      <w:pPr>
        <w:pBdr>
          <w:top w:val="nil"/>
          <w:left w:val="nil"/>
          <w:bottom w:val="nil"/>
          <w:right w:val="nil"/>
          <w:between w:val="nil"/>
        </w:pBdr>
        <w:spacing w:after="120"/>
        <w:jc w:val="both"/>
        <w:rPr>
          <w:rFonts w:ascii="Tahoma" w:eastAsia="Tahoma" w:hAnsi="Tahoma" w:cs="Tahoma"/>
          <w:sz w:val="22"/>
          <w:szCs w:val="22"/>
          <w:highlight w:val="white"/>
          <w:lang w:val="cs-CZ"/>
        </w:rPr>
      </w:pPr>
    </w:p>
    <w:p w14:paraId="379B92F4" w14:textId="77777777" w:rsidR="008745C1" w:rsidRPr="00D13EA8" w:rsidRDefault="00897B26">
      <w:pPr>
        <w:pBdr>
          <w:top w:val="nil"/>
          <w:left w:val="nil"/>
          <w:bottom w:val="nil"/>
          <w:right w:val="nil"/>
          <w:between w:val="nil"/>
        </w:pBdr>
        <w:spacing w:after="120"/>
        <w:ind w:left="426" w:hanging="426"/>
        <w:jc w:val="center"/>
        <w:rPr>
          <w:rFonts w:ascii="Tahoma" w:eastAsia="Tahoma" w:hAnsi="Tahoma" w:cs="Tahoma"/>
          <w:b/>
          <w:smallCaps/>
          <w:sz w:val="22"/>
          <w:szCs w:val="22"/>
          <w:highlight w:val="white"/>
          <w:lang w:val="cs-CZ"/>
        </w:rPr>
      </w:pPr>
      <w:r w:rsidRPr="00D13EA8">
        <w:rPr>
          <w:rFonts w:ascii="Tahoma" w:eastAsia="Tahoma" w:hAnsi="Tahoma" w:cs="Tahoma"/>
          <w:b/>
          <w:smallCaps/>
          <w:sz w:val="22"/>
          <w:szCs w:val="22"/>
          <w:highlight w:val="white"/>
          <w:lang w:val="cs-CZ"/>
        </w:rPr>
        <w:t xml:space="preserve">III. </w:t>
      </w:r>
      <w:r w:rsidRPr="00D13EA8">
        <w:rPr>
          <w:rFonts w:ascii="Tahoma" w:eastAsia="Tahoma" w:hAnsi="Tahoma" w:cs="Tahoma"/>
          <w:b/>
          <w:sz w:val="22"/>
          <w:szCs w:val="22"/>
          <w:highlight w:val="white"/>
          <w:lang w:val="cs-CZ"/>
        </w:rPr>
        <w:t>Odměna příkazníka</w:t>
      </w:r>
    </w:p>
    <w:p w14:paraId="66617E98" w14:textId="254CEAA4" w:rsidR="008745C1" w:rsidRPr="00D13EA8" w:rsidRDefault="001717D0" w:rsidP="00D13EA8">
      <w:pPr>
        <w:numPr>
          <w:ilvl w:val="0"/>
          <w:numId w:val="11"/>
        </w:numPr>
        <w:suppressAutoHyphens/>
        <w:rPr>
          <w:rFonts w:ascii="Tahoma" w:eastAsia="Tahoma" w:hAnsi="Tahoma" w:cs="Tahoma"/>
          <w:sz w:val="22"/>
          <w:szCs w:val="22"/>
          <w:highlight w:val="white"/>
          <w:lang w:val="cs-CZ"/>
        </w:rPr>
      </w:pPr>
      <w:r w:rsidRPr="00D13EA8">
        <w:rPr>
          <w:rFonts w:ascii="Tahoma" w:hAnsi="Tahoma" w:cs="Tahoma"/>
          <w:sz w:val="22"/>
          <w:szCs w:val="22"/>
          <w:lang w:val="cs-CZ"/>
        </w:rPr>
        <w:t xml:space="preserve">IDU se zavazuje na základě faktury vystavené </w:t>
      </w:r>
      <w:r w:rsidR="00475346">
        <w:rPr>
          <w:rFonts w:ascii="Tahoma" w:hAnsi="Tahoma" w:cs="Tahoma"/>
          <w:sz w:val="22"/>
          <w:szCs w:val="22"/>
          <w:lang w:val="cs-CZ"/>
        </w:rPr>
        <w:t xml:space="preserve">příkazníkem </w:t>
      </w:r>
      <w:r w:rsidRPr="00D13EA8">
        <w:rPr>
          <w:rFonts w:ascii="Tahoma" w:hAnsi="Tahoma" w:cs="Tahoma"/>
          <w:sz w:val="22"/>
          <w:szCs w:val="22"/>
          <w:lang w:val="cs-CZ"/>
        </w:rPr>
        <w:t>do 15 dnů po ukončení akce</w:t>
      </w:r>
      <w:r w:rsidR="00475346">
        <w:rPr>
          <w:rFonts w:ascii="Tahoma" w:hAnsi="Tahoma" w:cs="Tahoma"/>
          <w:sz w:val="22"/>
          <w:szCs w:val="22"/>
          <w:lang w:val="cs-CZ"/>
        </w:rPr>
        <w:t xml:space="preserve"> </w:t>
      </w:r>
      <w:r w:rsidRPr="00D13EA8">
        <w:rPr>
          <w:rFonts w:ascii="Tahoma" w:hAnsi="Tahoma" w:cs="Tahoma"/>
          <w:sz w:val="22"/>
          <w:szCs w:val="22"/>
          <w:lang w:val="cs-CZ"/>
        </w:rPr>
        <w:t xml:space="preserve">uhradit </w:t>
      </w:r>
      <w:r w:rsidR="00475346">
        <w:rPr>
          <w:rFonts w:ascii="Tahoma" w:hAnsi="Tahoma" w:cs="Tahoma"/>
          <w:sz w:val="22"/>
          <w:szCs w:val="22"/>
          <w:lang w:val="cs-CZ"/>
        </w:rPr>
        <w:t xml:space="preserve">příkazníkovi náklady ve výši 50 000 (slovy: </w:t>
      </w:r>
      <w:r w:rsidR="003C0074">
        <w:rPr>
          <w:rFonts w:ascii="Tahoma" w:hAnsi="Tahoma" w:cs="Tahoma"/>
          <w:sz w:val="22"/>
          <w:szCs w:val="22"/>
          <w:lang w:val="cs-CZ"/>
        </w:rPr>
        <w:t xml:space="preserve">padesát </w:t>
      </w:r>
      <w:r w:rsidR="00475346">
        <w:rPr>
          <w:rFonts w:ascii="Tahoma" w:hAnsi="Tahoma" w:cs="Tahoma"/>
          <w:sz w:val="22"/>
          <w:szCs w:val="22"/>
          <w:lang w:val="cs-CZ"/>
        </w:rPr>
        <w:t>tisíc korun</w:t>
      </w:r>
      <w:r w:rsidR="003C0074">
        <w:rPr>
          <w:rFonts w:ascii="Tahoma" w:hAnsi="Tahoma" w:cs="Tahoma"/>
          <w:sz w:val="22"/>
          <w:szCs w:val="22"/>
          <w:lang w:val="cs-CZ"/>
        </w:rPr>
        <w:t xml:space="preserve"> českých). </w:t>
      </w:r>
      <w:r w:rsidR="003C0074" w:rsidRPr="00D13EA8">
        <w:rPr>
          <w:rFonts w:ascii="Tahoma" w:eastAsia="Tahoma" w:hAnsi="Tahoma" w:cs="Tahoma"/>
          <w:sz w:val="22"/>
          <w:szCs w:val="22"/>
          <w:highlight w:val="white"/>
          <w:lang w:val="cs-CZ"/>
        </w:rPr>
        <w:t xml:space="preserve"> </w:t>
      </w:r>
    </w:p>
    <w:p w14:paraId="454272E5" w14:textId="77777777" w:rsidR="008745C1" w:rsidRPr="00D13EA8" w:rsidRDefault="008745C1">
      <w:pPr>
        <w:pBdr>
          <w:top w:val="nil"/>
          <w:left w:val="nil"/>
          <w:bottom w:val="nil"/>
          <w:right w:val="nil"/>
          <w:between w:val="nil"/>
        </w:pBdr>
        <w:spacing w:after="120"/>
        <w:ind w:left="426" w:hanging="426"/>
        <w:jc w:val="center"/>
        <w:rPr>
          <w:rFonts w:ascii="Tahoma" w:eastAsia="Tahoma" w:hAnsi="Tahoma" w:cs="Tahoma"/>
          <w:b/>
          <w:sz w:val="22"/>
          <w:szCs w:val="22"/>
          <w:highlight w:val="white"/>
          <w:lang w:val="cs-CZ"/>
        </w:rPr>
      </w:pPr>
    </w:p>
    <w:p w14:paraId="213EA7B1" w14:textId="77777777" w:rsidR="008745C1" w:rsidRPr="00D13EA8" w:rsidRDefault="00897B26">
      <w:pPr>
        <w:pBdr>
          <w:top w:val="nil"/>
          <w:left w:val="nil"/>
          <w:bottom w:val="nil"/>
          <w:right w:val="nil"/>
          <w:between w:val="nil"/>
        </w:pBdr>
        <w:spacing w:after="120"/>
        <w:ind w:left="426" w:hanging="426"/>
        <w:jc w:val="center"/>
        <w:rPr>
          <w:rFonts w:ascii="Tahoma" w:eastAsia="Tahoma" w:hAnsi="Tahoma" w:cs="Tahoma"/>
          <w:sz w:val="22"/>
          <w:szCs w:val="22"/>
          <w:highlight w:val="white"/>
          <w:lang w:val="cs-CZ"/>
        </w:rPr>
      </w:pPr>
      <w:r w:rsidRPr="00D13EA8">
        <w:rPr>
          <w:rFonts w:ascii="Tahoma" w:eastAsia="Tahoma" w:hAnsi="Tahoma" w:cs="Tahoma"/>
          <w:b/>
          <w:sz w:val="22"/>
          <w:szCs w:val="22"/>
          <w:highlight w:val="white"/>
          <w:lang w:val="cs-CZ"/>
        </w:rPr>
        <w:t xml:space="preserve">IV. Trvání a zánik příkazu </w:t>
      </w:r>
    </w:p>
    <w:p w14:paraId="7BB3E55F" w14:textId="77777777" w:rsidR="008745C1" w:rsidRPr="00D13EA8" w:rsidRDefault="00897B26">
      <w:pPr>
        <w:numPr>
          <w:ilvl w:val="0"/>
          <w:numId w:val="3"/>
        </w:numPr>
        <w:pBdr>
          <w:top w:val="nil"/>
          <w:left w:val="nil"/>
          <w:bottom w:val="nil"/>
          <w:right w:val="nil"/>
          <w:between w:val="nil"/>
        </w:pBdr>
        <w:spacing w:after="120"/>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Tento příkaz je sjednán na dobu určitou, a to v rozsahu sjednané doby trvání této smlouvy.</w:t>
      </w:r>
    </w:p>
    <w:p w14:paraId="3F7376EE" w14:textId="77777777" w:rsidR="008745C1" w:rsidRPr="00D13EA8" w:rsidRDefault="00897B26">
      <w:pPr>
        <w:numPr>
          <w:ilvl w:val="0"/>
          <w:numId w:val="3"/>
        </w:numPr>
        <w:pBdr>
          <w:top w:val="nil"/>
          <w:left w:val="nil"/>
          <w:bottom w:val="nil"/>
          <w:right w:val="nil"/>
          <w:between w:val="nil"/>
        </w:pBdr>
        <w:spacing w:after="120"/>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Tento příkaz zanikne buď uplynutím doby, na kterou byla smlouva sjednána, nebo dohodou obou smluvních stran, nebo odvoláním příkazu ze strany IDU, nebo výpovědí ze strany příkazníka či IDU, nebo odstoupením od smlouvy jednou ze smluvních stran.</w:t>
      </w:r>
    </w:p>
    <w:p w14:paraId="4BA66765" w14:textId="77777777" w:rsidR="008745C1" w:rsidRPr="00D13EA8" w:rsidRDefault="00897B26">
      <w:pPr>
        <w:numPr>
          <w:ilvl w:val="0"/>
          <w:numId w:val="3"/>
        </w:numPr>
        <w:pBdr>
          <w:top w:val="nil"/>
          <w:left w:val="nil"/>
          <w:bottom w:val="nil"/>
          <w:right w:val="nil"/>
          <w:between w:val="nil"/>
        </w:pBdr>
        <w:spacing w:after="120"/>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 xml:space="preserve">Každá ze smluvních stran je oprávněna od této příkazní smlouvy jednostranně odstoupit pro opakované a závažné porušování anebo nesplnění závazků plynoucích z této smlouvy druhou ze smluvních stran. Odstoupením se smlouva ruší ex </w:t>
      </w:r>
      <w:proofErr w:type="spellStart"/>
      <w:r w:rsidRPr="00D13EA8">
        <w:rPr>
          <w:rFonts w:ascii="Tahoma" w:eastAsia="Tahoma" w:hAnsi="Tahoma" w:cs="Tahoma"/>
          <w:sz w:val="22"/>
          <w:szCs w:val="22"/>
          <w:highlight w:val="white"/>
          <w:lang w:val="cs-CZ"/>
        </w:rPr>
        <w:t>tunc</w:t>
      </w:r>
      <w:proofErr w:type="spellEnd"/>
      <w:r w:rsidRPr="00D13EA8">
        <w:rPr>
          <w:rFonts w:ascii="Tahoma" w:eastAsia="Tahoma" w:hAnsi="Tahoma" w:cs="Tahoma"/>
          <w:sz w:val="22"/>
          <w:szCs w:val="22"/>
          <w:highlight w:val="white"/>
          <w:lang w:val="cs-CZ"/>
        </w:rPr>
        <w:t xml:space="preserve"> (od počátku) a strany jsou povinny vrátit si vše, co si podle této smlouvy vzájemně plnily.</w:t>
      </w:r>
    </w:p>
    <w:p w14:paraId="49D96CDA" w14:textId="77777777" w:rsidR="008745C1" w:rsidRPr="00D13EA8" w:rsidRDefault="00897B26">
      <w:pPr>
        <w:numPr>
          <w:ilvl w:val="0"/>
          <w:numId w:val="3"/>
        </w:numPr>
        <w:pBdr>
          <w:top w:val="nil"/>
          <w:left w:val="nil"/>
          <w:bottom w:val="nil"/>
          <w:right w:val="nil"/>
          <w:between w:val="nil"/>
        </w:pBdr>
        <w:spacing w:after="120"/>
        <w:jc w:val="both"/>
        <w:rPr>
          <w:rFonts w:ascii="Tahoma" w:eastAsia="Tahoma" w:hAnsi="Tahoma" w:cs="Tahoma"/>
          <w:sz w:val="22"/>
          <w:szCs w:val="22"/>
          <w:highlight w:val="white"/>
          <w:lang w:val="cs-CZ"/>
        </w:rPr>
      </w:pPr>
      <w:r w:rsidRPr="00D13EA8">
        <w:rPr>
          <w:rFonts w:ascii="Tahoma" w:eastAsia="Tahoma" w:hAnsi="Tahoma" w:cs="Tahoma"/>
          <w:sz w:val="22"/>
          <w:szCs w:val="22"/>
          <w:highlight w:val="white"/>
          <w:lang w:val="cs-CZ"/>
        </w:rPr>
        <w:t>Odstoupení od této příkazní smlouvy je účinné dnem doručení písemného oznámení o odstoupení druhé ze smluvních stran. V oznámení musí být uvedeny důvody odstoupení. Adresa pro doručování je uvedena v záhlaví této smlouvy.</w:t>
      </w:r>
    </w:p>
    <w:p w14:paraId="3531B4E6" w14:textId="77777777" w:rsidR="001717D0" w:rsidRPr="00D13EA8" w:rsidRDefault="001717D0" w:rsidP="001717D0">
      <w:pPr>
        <w:numPr>
          <w:ilvl w:val="0"/>
          <w:numId w:val="3"/>
        </w:numPr>
        <w:suppressAutoHyphens/>
        <w:rPr>
          <w:rFonts w:ascii="Tahoma" w:hAnsi="Tahoma" w:cs="Tahoma"/>
          <w:sz w:val="22"/>
          <w:szCs w:val="22"/>
          <w:lang w:val="cs-CZ"/>
        </w:rPr>
      </w:pPr>
      <w:r w:rsidRPr="00D13EA8">
        <w:rPr>
          <w:rFonts w:ascii="Tahoma" w:hAnsi="Tahoma" w:cs="Tahoma"/>
          <w:sz w:val="22"/>
          <w:szCs w:val="22"/>
          <w:lang w:val="cs-CZ"/>
        </w:rPr>
        <w:t>Každá ze smluvních stran se zavazuje při závažném porušení smluvních podmínek, které budou důvodem ke zrušení celé akce ve smluvních termínech a prostorách uhradit druhé smluvní straně smluvní pokutu ve výši 2.000,- Kč. Toto ustanovení se netýká zásahů vyšší moci.</w:t>
      </w:r>
    </w:p>
    <w:p w14:paraId="4EF59CE4" w14:textId="77777777" w:rsidR="008745C1" w:rsidRPr="00D13EA8" w:rsidRDefault="008745C1">
      <w:pPr>
        <w:pBdr>
          <w:top w:val="nil"/>
          <w:left w:val="nil"/>
          <w:bottom w:val="nil"/>
          <w:right w:val="nil"/>
          <w:between w:val="nil"/>
        </w:pBdr>
        <w:spacing w:after="120"/>
        <w:jc w:val="center"/>
        <w:rPr>
          <w:rFonts w:ascii="Tahoma" w:eastAsia="Tahoma" w:hAnsi="Tahoma" w:cs="Tahoma"/>
          <w:b/>
          <w:sz w:val="22"/>
          <w:szCs w:val="22"/>
          <w:lang w:val="cs-CZ"/>
        </w:rPr>
      </w:pPr>
    </w:p>
    <w:p w14:paraId="3F90BFA7" w14:textId="77777777" w:rsidR="008745C1" w:rsidRPr="00D13EA8" w:rsidRDefault="00897B26">
      <w:pPr>
        <w:pBdr>
          <w:top w:val="nil"/>
          <w:left w:val="nil"/>
          <w:bottom w:val="nil"/>
          <w:right w:val="nil"/>
          <w:between w:val="nil"/>
        </w:pBdr>
        <w:spacing w:after="120"/>
        <w:jc w:val="center"/>
        <w:rPr>
          <w:rFonts w:ascii="Tahoma" w:eastAsia="Tahoma" w:hAnsi="Tahoma" w:cs="Tahoma"/>
          <w:b/>
          <w:sz w:val="22"/>
          <w:szCs w:val="22"/>
          <w:lang w:val="cs-CZ"/>
        </w:rPr>
      </w:pPr>
      <w:r w:rsidRPr="00D13EA8">
        <w:rPr>
          <w:rFonts w:ascii="Tahoma" w:eastAsia="Tahoma" w:hAnsi="Tahoma" w:cs="Tahoma"/>
          <w:b/>
          <w:sz w:val="22"/>
          <w:szCs w:val="22"/>
          <w:lang w:val="cs-CZ"/>
        </w:rPr>
        <w:t>V. Závěrečná ustanovení</w:t>
      </w:r>
    </w:p>
    <w:p w14:paraId="2F1547EE" w14:textId="77777777" w:rsidR="008745C1" w:rsidRPr="00D13EA8" w:rsidRDefault="00897B26">
      <w:pPr>
        <w:widowControl w:val="0"/>
        <w:numPr>
          <w:ilvl w:val="0"/>
          <w:numId w:val="4"/>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Tato smlouva nabývá platnosti dnem jejího podpisu smluvními stranami a účinnosti dnem jejího zveřejnění v registru smluv.</w:t>
      </w:r>
    </w:p>
    <w:p w14:paraId="5E753C44" w14:textId="77777777" w:rsidR="008745C1" w:rsidRPr="00D13EA8" w:rsidRDefault="008745C1">
      <w:pPr>
        <w:widowControl w:val="0"/>
        <w:pBdr>
          <w:top w:val="nil"/>
          <w:left w:val="nil"/>
          <w:bottom w:val="nil"/>
          <w:right w:val="nil"/>
          <w:between w:val="nil"/>
        </w:pBdr>
        <w:ind w:left="426"/>
        <w:jc w:val="both"/>
        <w:rPr>
          <w:rFonts w:ascii="Tahoma" w:eastAsia="Tahoma" w:hAnsi="Tahoma" w:cs="Tahoma"/>
          <w:sz w:val="22"/>
          <w:szCs w:val="22"/>
          <w:lang w:val="cs-CZ"/>
        </w:rPr>
      </w:pPr>
    </w:p>
    <w:p w14:paraId="5295EF7E" w14:textId="77777777" w:rsidR="008745C1" w:rsidRPr="00D13EA8" w:rsidRDefault="00897B26">
      <w:pPr>
        <w:widowControl w:val="0"/>
        <w:numPr>
          <w:ilvl w:val="0"/>
          <w:numId w:val="5"/>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Závazky touto Smlouvou založené se řídí obecně závaznými předpisy, zejména zákonem č. 89/2012 Sb., občanský zákoník, ve znění pozdějších předpisů. Stane-li se některé ustanovení této smlouvy neúčinným nebo neplatným, nezpůsobuje tato skutečnost neúčinnost nebo neplatnost celé smlouvy a veškerá ostatní ustanovení této smlouvy zůstávají zcela nedotčena.</w:t>
      </w:r>
    </w:p>
    <w:p w14:paraId="5D11991A" w14:textId="77777777" w:rsidR="008745C1" w:rsidRPr="00D13EA8" w:rsidRDefault="008745C1">
      <w:pPr>
        <w:pBdr>
          <w:top w:val="nil"/>
          <w:left w:val="nil"/>
          <w:bottom w:val="nil"/>
          <w:right w:val="nil"/>
          <w:between w:val="nil"/>
        </w:pBdr>
        <w:ind w:left="708"/>
        <w:rPr>
          <w:rFonts w:ascii="Tahoma" w:eastAsia="Tahoma" w:hAnsi="Tahoma" w:cs="Tahoma"/>
          <w:sz w:val="22"/>
          <w:szCs w:val="22"/>
          <w:lang w:val="cs-CZ"/>
        </w:rPr>
      </w:pPr>
    </w:p>
    <w:p w14:paraId="072B5C9B" w14:textId="77777777" w:rsidR="008745C1" w:rsidRPr="00D13EA8" w:rsidRDefault="00897B26">
      <w:pPr>
        <w:widowControl w:val="0"/>
        <w:numPr>
          <w:ilvl w:val="0"/>
          <w:numId w:val="5"/>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Tuto smlouvu lze měnit nebo doplňovat pouze písemnými průběžně číslovanými dodatky podepsanými smluvními stranami.</w:t>
      </w:r>
    </w:p>
    <w:p w14:paraId="258C57D7" w14:textId="77777777" w:rsidR="008745C1" w:rsidRPr="00D13EA8" w:rsidRDefault="008745C1">
      <w:pPr>
        <w:pBdr>
          <w:top w:val="nil"/>
          <w:left w:val="nil"/>
          <w:bottom w:val="nil"/>
          <w:right w:val="nil"/>
          <w:between w:val="nil"/>
        </w:pBdr>
        <w:ind w:left="708"/>
        <w:rPr>
          <w:rFonts w:ascii="Tahoma" w:eastAsia="Tahoma" w:hAnsi="Tahoma" w:cs="Tahoma"/>
          <w:sz w:val="22"/>
          <w:szCs w:val="22"/>
          <w:lang w:val="cs-CZ"/>
        </w:rPr>
      </w:pPr>
    </w:p>
    <w:p w14:paraId="1412890F" w14:textId="77777777" w:rsidR="008745C1" w:rsidRPr="00D13EA8" w:rsidRDefault="00897B26">
      <w:pPr>
        <w:widowControl w:val="0"/>
        <w:numPr>
          <w:ilvl w:val="0"/>
          <w:numId w:val="5"/>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Veškeré písemnosti doručované v souladu s touto smlouvou se budou doručovat prostřednictvím elektronické pošty.</w:t>
      </w:r>
    </w:p>
    <w:p w14:paraId="2620AF89" w14:textId="77777777" w:rsidR="008745C1" w:rsidRPr="00D13EA8" w:rsidRDefault="008745C1">
      <w:pPr>
        <w:pBdr>
          <w:top w:val="nil"/>
          <w:left w:val="nil"/>
          <w:bottom w:val="nil"/>
          <w:right w:val="nil"/>
          <w:between w:val="nil"/>
        </w:pBdr>
        <w:ind w:left="708"/>
        <w:rPr>
          <w:rFonts w:ascii="Tahoma" w:eastAsia="Tahoma" w:hAnsi="Tahoma" w:cs="Tahoma"/>
          <w:sz w:val="22"/>
          <w:szCs w:val="22"/>
          <w:lang w:val="cs-CZ"/>
        </w:rPr>
      </w:pPr>
    </w:p>
    <w:p w14:paraId="4EFADF41" w14:textId="77777777" w:rsidR="008745C1" w:rsidRPr="00D13EA8" w:rsidRDefault="00897B26">
      <w:pPr>
        <w:widowControl w:val="0"/>
        <w:numPr>
          <w:ilvl w:val="0"/>
          <w:numId w:val="5"/>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Odkazuje-li se v textu smlouvy na odstavec určitého čísla bez dalšího upřesnění, jde vždy o odstavce této smlouvy.</w:t>
      </w:r>
    </w:p>
    <w:p w14:paraId="09539B35" w14:textId="77777777" w:rsidR="008745C1" w:rsidRPr="00D13EA8" w:rsidRDefault="008745C1">
      <w:pPr>
        <w:pBdr>
          <w:top w:val="nil"/>
          <w:left w:val="nil"/>
          <w:bottom w:val="nil"/>
          <w:right w:val="nil"/>
          <w:between w:val="nil"/>
        </w:pBdr>
        <w:ind w:left="708"/>
        <w:rPr>
          <w:rFonts w:ascii="Tahoma" w:eastAsia="Tahoma" w:hAnsi="Tahoma" w:cs="Tahoma"/>
          <w:sz w:val="22"/>
          <w:szCs w:val="22"/>
          <w:lang w:val="cs-CZ"/>
        </w:rPr>
      </w:pPr>
    </w:p>
    <w:p w14:paraId="6775E484" w14:textId="77777777" w:rsidR="008745C1" w:rsidRPr="00D13EA8" w:rsidRDefault="00897B26">
      <w:pPr>
        <w:widowControl w:val="0"/>
        <w:numPr>
          <w:ilvl w:val="0"/>
          <w:numId w:val="5"/>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 xml:space="preserve">Smlouva podléhá podle zákona č. 340/2015 Sb., o registru smluv, uveřejnění v registru smluv. Příkazník bere na vědomí, že příkazce je subjektem, jenž nese v určitých případech zákonnou povinnost uveřejňovat smlouvy v souladu se zákonem č. 340/2015 Sb. v registru smluv vedeném pro tyto účely Ministerstvem vnitra. Příkazník souhlasí se </w:t>
      </w:r>
    </w:p>
    <w:p w14:paraId="30CC98DC" w14:textId="77777777" w:rsidR="008745C1" w:rsidRPr="00D13EA8" w:rsidRDefault="00897B26">
      <w:pPr>
        <w:widowControl w:val="0"/>
        <w:pBdr>
          <w:top w:val="nil"/>
          <w:left w:val="nil"/>
          <w:bottom w:val="nil"/>
          <w:right w:val="nil"/>
          <w:between w:val="nil"/>
        </w:pBdr>
        <w:ind w:left="426"/>
        <w:jc w:val="both"/>
        <w:rPr>
          <w:rFonts w:ascii="Tahoma" w:eastAsia="Tahoma" w:hAnsi="Tahoma" w:cs="Tahoma"/>
          <w:sz w:val="22"/>
          <w:szCs w:val="22"/>
          <w:lang w:val="cs-CZ"/>
        </w:rPr>
      </w:pPr>
      <w:r w:rsidRPr="00D13EA8">
        <w:rPr>
          <w:rFonts w:ascii="Tahoma" w:eastAsia="Tahoma" w:hAnsi="Tahoma" w:cs="Tahoma"/>
          <w:sz w:val="22"/>
          <w:szCs w:val="22"/>
          <w:lang w:val="cs-CZ"/>
        </w:rPr>
        <w:lastRenderedPageBreak/>
        <w:t>zveřejněním této smlouvy v případě, kdy příkazce ponese, v souladu s uvedeným zákonem, povinnost uveřejnění, a to v rozsahu a způsobem z uvedeného zákona vyplývající. Skutečnosti uvedené v této smlouvě smluvní strany nepovažují za obchodní tajemství. Veškeré úkony potřebné s uveřejněním této smlouvy v registru smluv zajistí Příkazce.</w:t>
      </w:r>
    </w:p>
    <w:p w14:paraId="341101E5" w14:textId="77777777" w:rsidR="008745C1" w:rsidRPr="00D13EA8" w:rsidRDefault="008745C1">
      <w:pPr>
        <w:pBdr>
          <w:top w:val="nil"/>
          <w:left w:val="nil"/>
          <w:bottom w:val="nil"/>
          <w:right w:val="nil"/>
          <w:between w:val="nil"/>
        </w:pBdr>
        <w:ind w:left="708"/>
        <w:rPr>
          <w:rFonts w:ascii="Tahoma" w:eastAsia="Tahoma" w:hAnsi="Tahoma" w:cs="Tahoma"/>
          <w:sz w:val="22"/>
          <w:szCs w:val="22"/>
          <w:lang w:val="cs-CZ"/>
        </w:rPr>
      </w:pPr>
    </w:p>
    <w:p w14:paraId="0B827D18" w14:textId="77777777" w:rsidR="008745C1" w:rsidRPr="00D13EA8" w:rsidRDefault="00897B26">
      <w:pPr>
        <w:widowControl w:val="0"/>
        <w:numPr>
          <w:ilvl w:val="0"/>
          <w:numId w:val="5"/>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Smluvní strany prohlašují, že si tuto smlouvu přečetly, jejímu obsahu porozuměly a souhlasí s ním, smlouva vyjadřuje přesně, určitě a srozumitelně jejich vůli a smluvním stranám nejsou známy žádné skutečnosti, které by bránily uzavření smlouvy a plnění smluvních závazků.</w:t>
      </w:r>
    </w:p>
    <w:p w14:paraId="2805BF76" w14:textId="77777777" w:rsidR="008745C1" w:rsidRPr="00D13EA8" w:rsidRDefault="008745C1">
      <w:pPr>
        <w:pBdr>
          <w:top w:val="nil"/>
          <w:left w:val="nil"/>
          <w:bottom w:val="nil"/>
          <w:right w:val="nil"/>
          <w:between w:val="nil"/>
        </w:pBdr>
        <w:ind w:left="708"/>
        <w:rPr>
          <w:rFonts w:ascii="Tahoma" w:eastAsia="Tahoma" w:hAnsi="Tahoma" w:cs="Tahoma"/>
          <w:sz w:val="22"/>
          <w:szCs w:val="22"/>
          <w:lang w:val="cs-CZ"/>
        </w:rPr>
      </w:pPr>
    </w:p>
    <w:p w14:paraId="7F8EDF1D" w14:textId="77777777" w:rsidR="008745C1" w:rsidRPr="00D13EA8" w:rsidRDefault="00897B26">
      <w:pPr>
        <w:widowControl w:val="0"/>
        <w:numPr>
          <w:ilvl w:val="0"/>
          <w:numId w:val="5"/>
        </w:numPr>
        <w:pBdr>
          <w:top w:val="nil"/>
          <w:left w:val="nil"/>
          <w:bottom w:val="nil"/>
          <w:right w:val="nil"/>
          <w:between w:val="nil"/>
        </w:pBdr>
        <w:jc w:val="both"/>
        <w:rPr>
          <w:rFonts w:ascii="Tahoma" w:eastAsia="Tahoma" w:hAnsi="Tahoma" w:cs="Tahoma"/>
          <w:sz w:val="22"/>
          <w:szCs w:val="22"/>
          <w:lang w:val="cs-CZ"/>
        </w:rPr>
      </w:pPr>
      <w:r w:rsidRPr="00D13EA8">
        <w:rPr>
          <w:rFonts w:ascii="Tahoma" w:eastAsia="Tahoma" w:hAnsi="Tahoma" w:cs="Tahoma"/>
          <w:sz w:val="22"/>
          <w:szCs w:val="22"/>
          <w:lang w:val="cs-CZ"/>
        </w:rPr>
        <w:t>Tato Smlouva, včetně jejích příloh, se vyhotovuje v dvou stejnopisech s platností originálu, z nichž při uzavření této smlouvy obdrží každá ze smluvních stran po jednom vyhotovení.</w:t>
      </w:r>
    </w:p>
    <w:p w14:paraId="27126628" w14:textId="77777777" w:rsidR="008745C1" w:rsidRPr="00D13EA8" w:rsidRDefault="008745C1">
      <w:pPr>
        <w:widowControl w:val="0"/>
        <w:pBdr>
          <w:top w:val="nil"/>
          <w:left w:val="nil"/>
          <w:bottom w:val="nil"/>
          <w:right w:val="nil"/>
          <w:between w:val="nil"/>
        </w:pBdr>
        <w:spacing w:after="120"/>
        <w:jc w:val="both"/>
        <w:rPr>
          <w:rFonts w:ascii="Tahoma" w:eastAsia="Tahoma" w:hAnsi="Tahoma" w:cs="Tahoma"/>
          <w:sz w:val="22"/>
          <w:szCs w:val="22"/>
          <w:lang w:val="cs-CZ"/>
        </w:rPr>
      </w:pPr>
    </w:p>
    <w:p w14:paraId="07E5C182" w14:textId="77777777" w:rsidR="008745C1" w:rsidRPr="00D13EA8" w:rsidRDefault="008745C1">
      <w:pPr>
        <w:widowControl w:val="0"/>
        <w:pBdr>
          <w:top w:val="nil"/>
          <w:left w:val="nil"/>
          <w:bottom w:val="nil"/>
          <w:right w:val="nil"/>
          <w:between w:val="nil"/>
        </w:pBdr>
        <w:spacing w:after="120"/>
        <w:jc w:val="both"/>
        <w:rPr>
          <w:rFonts w:ascii="Tahoma" w:eastAsia="Tahoma" w:hAnsi="Tahoma" w:cs="Tahoma"/>
          <w:sz w:val="22"/>
          <w:szCs w:val="22"/>
          <w:lang w:val="cs-CZ"/>
        </w:rPr>
      </w:pPr>
    </w:p>
    <w:p w14:paraId="143D5BD1" w14:textId="3F8E5CD4" w:rsidR="008745C1" w:rsidRPr="00D13EA8" w:rsidRDefault="00897B26">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r w:rsidRPr="00D13EA8">
        <w:rPr>
          <w:rFonts w:ascii="Tahoma" w:eastAsia="Tahoma" w:hAnsi="Tahoma" w:cs="Tahoma"/>
          <w:sz w:val="22"/>
          <w:szCs w:val="22"/>
          <w:lang w:val="cs-CZ"/>
        </w:rPr>
        <w:t xml:space="preserve">V Praze dne  </w:t>
      </w:r>
      <w:r w:rsidR="006E52BE">
        <w:rPr>
          <w:rFonts w:ascii="Tahoma" w:eastAsia="Tahoma" w:hAnsi="Tahoma" w:cs="Tahoma"/>
          <w:sz w:val="22"/>
          <w:szCs w:val="22"/>
          <w:lang w:val="cs-CZ"/>
        </w:rPr>
        <w:t>22. října 2021</w:t>
      </w:r>
      <w:r w:rsidRPr="00D13EA8">
        <w:rPr>
          <w:rFonts w:ascii="Tahoma" w:eastAsia="Tahoma" w:hAnsi="Tahoma" w:cs="Tahoma"/>
          <w:sz w:val="22"/>
          <w:szCs w:val="22"/>
          <w:lang w:val="cs-CZ"/>
        </w:rPr>
        <w:t xml:space="preserve">                   </w:t>
      </w:r>
      <w:r w:rsidR="006E52BE">
        <w:rPr>
          <w:rFonts w:ascii="Tahoma" w:eastAsia="Tahoma" w:hAnsi="Tahoma" w:cs="Tahoma"/>
          <w:sz w:val="22"/>
          <w:szCs w:val="22"/>
          <w:lang w:val="cs-CZ"/>
        </w:rPr>
        <w:tab/>
      </w:r>
      <w:r w:rsidR="006E52BE">
        <w:rPr>
          <w:rFonts w:ascii="Tahoma" w:eastAsia="Tahoma" w:hAnsi="Tahoma" w:cs="Tahoma"/>
          <w:sz w:val="22"/>
          <w:szCs w:val="22"/>
          <w:lang w:val="cs-CZ"/>
        </w:rPr>
        <w:tab/>
      </w:r>
      <w:r w:rsidRPr="00D13EA8">
        <w:rPr>
          <w:rFonts w:ascii="Tahoma" w:eastAsia="Tahoma" w:hAnsi="Tahoma" w:cs="Tahoma"/>
          <w:sz w:val="22"/>
          <w:szCs w:val="22"/>
          <w:lang w:val="cs-CZ"/>
        </w:rPr>
        <w:t xml:space="preserve"> V Praze dne </w:t>
      </w:r>
      <w:r w:rsidR="006E52BE">
        <w:rPr>
          <w:rFonts w:ascii="Tahoma" w:eastAsia="Tahoma" w:hAnsi="Tahoma" w:cs="Tahoma"/>
          <w:sz w:val="22"/>
          <w:szCs w:val="22"/>
          <w:lang w:val="cs-CZ"/>
        </w:rPr>
        <w:t>22. října 2021</w:t>
      </w:r>
    </w:p>
    <w:p w14:paraId="10F80E43" w14:textId="77777777" w:rsidR="008745C1" w:rsidRPr="00D13EA8" w:rsidRDefault="008745C1">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p>
    <w:p w14:paraId="1747CFB3" w14:textId="77777777" w:rsidR="008745C1" w:rsidRPr="00D13EA8" w:rsidRDefault="008745C1">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p>
    <w:p w14:paraId="38F7B1B6" w14:textId="77777777" w:rsidR="008745C1" w:rsidRPr="00D13EA8" w:rsidRDefault="008745C1">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p>
    <w:p w14:paraId="116968FD" w14:textId="77777777" w:rsidR="008745C1" w:rsidRPr="00D13EA8" w:rsidRDefault="008745C1">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p>
    <w:p w14:paraId="13ED6B88" w14:textId="77777777" w:rsidR="008745C1" w:rsidRPr="00D13EA8" w:rsidRDefault="00897B26">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r w:rsidRPr="00D13EA8">
        <w:rPr>
          <w:rFonts w:ascii="Tahoma" w:eastAsia="Tahoma" w:hAnsi="Tahoma" w:cs="Tahoma"/>
          <w:sz w:val="22"/>
          <w:szCs w:val="22"/>
          <w:lang w:val="cs-CZ"/>
        </w:rPr>
        <w:t xml:space="preserve"> </w:t>
      </w:r>
    </w:p>
    <w:p w14:paraId="16430E09" w14:textId="77777777" w:rsidR="008745C1" w:rsidRPr="00D13EA8" w:rsidRDefault="008745C1">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p>
    <w:p w14:paraId="257E29A4" w14:textId="6354CBE1" w:rsidR="008745C1" w:rsidRPr="00D13EA8" w:rsidRDefault="006E52BE">
      <w:pPr>
        <w:widowControl w:val="0"/>
        <w:pBdr>
          <w:top w:val="nil"/>
          <w:left w:val="nil"/>
          <w:bottom w:val="nil"/>
          <w:right w:val="nil"/>
          <w:between w:val="nil"/>
        </w:pBdr>
        <w:spacing w:after="120"/>
        <w:ind w:left="384" w:hanging="384"/>
        <w:jc w:val="both"/>
        <w:rPr>
          <w:rFonts w:ascii="Tahoma" w:eastAsia="Tahoma" w:hAnsi="Tahoma" w:cs="Tahoma"/>
          <w:sz w:val="22"/>
          <w:szCs w:val="22"/>
          <w:lang w:val="cs-CZ"/>
        </w:rPr>
      </w:pPr>
      <w:r>
        <w:rPr>
          <w:rFonts w:ascii="Tahoma" w:eastAsia="Tahoma" w:hAnsi="Tahoma" w:cs="Tahoma"/>
          <w:sz w:val="22"/>
          <w:szCs w:val="22"/>
          <w:lang w:val="cs-CZ"/>
        </w:rPr>
        <w:t>…………………………………………………..…..</w:t>
      </w:r>
      <w:r w:rsidR="00897B26" w:rsidRPr="00D13EA8">
        <w:rPr>
          <w:rFonts w:ascii="Tahoma" w:eastAsia="Tahoma" w:hAnsi="Tahoma" w:cs="Tahoma"/>
          <w:sz w:val="22"/>
          <w:szCs w:val="22"/>
          <w:lang w:val="cs-CZ"/>
        </w:rPr>
        <w:tab/>
      </w:r>
      <w:r w:rsidR="00897B26" w:rsidRPr="00D13EA8">
        <w:rPr>
          <w:rFonts w:ascii="Tahoma" w:eastAsia="Tahoma" w:hAnsi="Tahoma" w:cs="Tahoma"/>
          <w:sz w:val="22"/>
          <w:szCs w:val="22"/>
          <w:lang w:val="cs-CZ"/>
        </w:rPr>
        <w:tab/>
        <w:t>………………………………...…</w:t>
      </w:r>
    </w:p>
    <w:p w14:paraId="74103F28" w14:textId="1C692911" w:rsidR="008745C1" w:rsidRPr="00D13EA8" w:rsidRDefault="00897B26">
      <w:pPr>
        <w:widowControl w:val="0"/>
        <w:pBdr>
          <w:top w:val="nil"/>
          <w:left w:val="nil"/>
          <w:bottom w:val="nil"/>
          <w:right w:val="nil"/>
          <w:between w:val="nil"/>
        </w:pBdr>
        <w:ind w:left="384" w:hanging="384"/>
        <w:jc w:val="both"/>
        <w:rPr>
          <w:rFonts w:ascii="Tahoma" w:eastAsia="Tahoma" w:hAnsi="Tahoma" w:cs="Tahoma"/>
          <w:b/>
          <w:sz w:val="22"/>
          <w:szCs w:val="22"/>
          <w:lang w:val="cs-CZ"/>
        </w:rPr>
      </w:pPr>
      <w:r w:rsidRPr="00D13EA8">
        <w:rPr>
          <w:rFonts w:ascii="Tahoma" w:eastAsia="Tahoma" w:hAnsi="Tahoma" w:cs="Tahoma"/>
          <w:sz w:val="22"/>
          <w:szCs w:val="22"/>
          <w:lang w:val="cs-CZ"/>
        </w:rPr>
        <w:t>Za</w:t>
      </w:r>
      <w:r w:rsidRPr="00D13EA8">
        <w:rPr>
          <w:rFonts w:ascii="Tahoma" w:eastAsia="Tahoma" w:hAnsi="Tahoma" w:cs="Tahoma"/>
          <w:b/>
          <w:sz w:val="22"/>
          <w:szCs w:val="22"/>
          <w:lang w:val="cs-CZ"/>
        </w:rPr>
        <w:t xml:space="preserve"> Ins</w:t>
      </w:r>
      <w:r w:rsidR="006E52BE">
        <w:rPr>
          <w:rFonts w:ascii="Tahoma" w:eastAsia="Tahoma" w:hAnsi="Tahoma" w:cs="Tahoma"/>
          <w:b/>
          <w:sz w:val="22"/>
          <w:szCs w:val="22"/>
          <w:lang w:val="cs-CZ"/>
        </w:rPr>
        <w:t>titut umění – Divadelní ústav</w:t>
      </w:r>
      <w:r w:rsidR="006E52BE">
        <w:rPr>
          <w:rFonts w:ascii="Tahoma" w:eastAsia="Tahoma" w:hAnsi="Tahoma" w:cs="Tahoma"/>
          <w:b/>
          <w:sz w:val="22"/>
          <w:szCs w:val="22"/>
          <w:lang w:val="cs-CZ"/>
        </w:rPr>
        <w:tab/>
      </w:r>
      <w:r w:rsidR="006E52BE">
        <w:rPr>
          <w:rFonts w:ascii="Tahoma" w:eastAsia="Tahoma" w:hAnsi="Tahoma" w:cs="Tahoma"/>
          <w:b/>
          <w:sz w:val="22"/>
          <w:szCs w:val="22"/>
          <w:lang w:val="cs-CZ"/>
        </w:rPr>
        <w:tab/>
      </w:r>
      <w:r w:rsidR="006E52BE" w:rsidRPr="006E52BE">
        <w:rPr>
          <w:rFonts w:ascii="Tahoma" w:eastAsia="Tahoma" w:hAnsi="Tahoma" w:cs="Tahoma"/>
          <w:sz w:val="22"/>
          <w:szCs w:val="22"/>
          <w:lang w:val="cs-CZ"/>
        </w:rPr>
        <w:t>Za</w:t>
      </w:r>
      <w:r w:rsidR="006E52BE">
        <w:rPr>
          <w:rFonts w:ascii="Tahoma" w:eastAsia="Tahoma" w:hAnsi="Tahoma" w:cs="Tahoma"/>
          <w:b/>
          <w:sz w:val="22"/>
          <w:szCs w:val="22"/>
          <w:lang w:val="cs-CZ"/>
        </w:rPr>
        <w:t xml:space="preserve"> Divadlo Na zábradlí</w:t>
      </w:r>
    </w:p>
    <w:p w14:paraId="2E53E5C8" w14:textId="02E86AC9" w:rsidR="008745C1" w:rsidRPr="00D13EA8" w:rsidRDefault="00897B26">
      <w:pPr>
        <w:widowControl w:val="0"/>
        <w:pBdr>
          <w:top w:val="nil"/>
          <w:left w:val="nil"/>
          <w:bottom w:val="nil"/>
          <w:right w:val="nil"/>
          <w:between w:val="nil"/>
        </w:pBdr>
        <w:ind w:left="384" w:hanging="384"/>
        <w:jc w:val="both"/>
        <w:rPr>
          <w:rFonts w:ascii="Tahoma" w:eastAsia="Tahoma" w:hAnsi="Tahoma" w:cs="Tahoma"/>
          <w:sz w:val="22"/>
          <w:szCs w:val="22"/>
          <w:lang w:val="cs-CZ"/>
        </w:rPr>
      </w:pPr>
      <w:r w:rsidRPr="00D13EA8">
        <w:rPr>
          <w:rFonts w:ascii="Tahoma" w:eastAsia="Tahoma" w:hAnsi="Tahoma" w:cs="Tahoma"/>
          <w:sz w:val="22"/>
          <w:szCs w:val="22"/>
          <w:lang w:val="cs-CZ"/>
        </w:rPr>
        <w:t>Pavla Petrová, ředitelka</w:t>
      </w:r>
      <w:r w:rsidR="006E52BE">
        <w:rPr>
          <w:rFonts w:ascii="Tahoma" w:eastAsia="Tahoma" w:hAnsi="Tahoma" w:cs="Tahoma"/>
          <w:sz w:val="22"/>
          <w:szCs w:val="22"/>
          <w:lang w:val="cs-CZ"/>
        </w:rPr>
        <w:tab/>
      </w:r>
      <w:r w:rsidR="006E52BE">
        <w:rPr>
          <w:rFonts w:ascii="Tahoma" w:eastAsia="Tahoma" w:hAnsi="Tahoma" w:cs="Tahoma"/>
          <w:sz w:val="22"/>
          <w:szCs w:val="22"/>
          <w:lang w:val="cs-CZ"/>
        </w:rPr>
        <w:tab/>
      </w:r>
      <w:r w:rsidR="006E52BE">
        <w:rPr>
          <w:rFonts w:ascii="Tahoma" w:eastAsia="Tahoma" w:hAnsi="Tahoma" w:cs="Tahoma"/>
          <w:sz w:val="22"/>
          <w:szCs w:val="22"/>
          <w:lang w:val="cs-CZ"/>
        </w:rPr>
        <w:tab/>
      </w:r>
      <w:r w:rsidR="006E52BE">
        <w:rPr>
          <w:rFonts w:ascii="Tahoma" w:eastAsia="Tahoma" w:hAnsi="Tahoma" w:cs="Tahoma"/>
          <w:sz w:val="22"/>
          <w:szCs w:val="22"/>
          <w:lang w:val="cs-CZ"/>
        </w:rPr>
        <w:tab/>
      </w:r>
      <w:r w:rsidR="006E52BE" w:rsidRPr="006E52BE">
        <w:rPr>
          <w:rFonts w:ascii="Tahoma" w:hAnsi="Tahoma" w:cs="Tahoma"/>
          <w:sz w:val="22"/>
          <w:szCs w:val="22"/>
          <w:lang w:val="cs-CZ"/>
        </w:rPr>
        <w:t>Doc. Mgr. Petrem Štědroněm, Ph.D., ředitel</w:t>
      </w:r>
    </w:p>
    <w:sectPr w:rsidR="008745C1" w:rsidRPr="00D13EA8">
      <w:headerReference w:type="default" r:id="rId9"/>
      <w:footerReference w:type="default" r:id="rId10"/>
      <w:pgSz w:w="11900" w:h="16840"/>
      <w:pgMar w:top="1417"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48DE" w14:textId="77777777" w:rsidR="00E34F2B" w:rsidRDefault="00E34F2B">
      <w:r>
        <w:separator/>
      </w:r>
    </w:p>
  </w:endnote>
  <w:endnote w:type="continuationSeparator" w:id="0">
    <w:p w14:paraId="6523AB3F" w14:textId="77777777" w:rsidR="00E34F2B" w:rsidRDefault="00E3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5496" w14:textId="20FF477E" w:rsidR="008745C1" w:rsidRDefault="00897B26">
    <w:pPr>
      <w:pBdr>
        <w:top w:val="nil"/>
        <w:left w:val="nil"/>
        <w:bottom w:val="nil"/>
        <w:right w:val="nil"/>
        <w:between w:val="nil"/>
      </w:pBdr>
      <w:tabs>
        <w:tab w:val="center" w:pos="4536"/>
        <w:tab w:val="right" w:pos="9072"/>
      </w:tabs>
      <w:jc w:val="right"/>
      <w:rPr>
        <w:rFonts w:eastAsia="Times New Roman" w:cs="Times New Roman"/>
      </w:rPr>
    </w:pPr>
    <w:r>
      <w:rPr>
        <w:rFonts w:eastAsia="Times New Roman" w:cs="Times New Roman"/>
      </w:rPr>
      <w:fldChar w:fldCharType="begin"/>
    </w:r>
    <w:r>
      <w:rPr>
        <w:rFonts w:eastAsia="Times New Roman" w:cs="Times New Roman"/>
      </w:rPr>
      <w:instrText>PAGE</w:instrText>
    </w:r>
    <w:r>
      <w:rPr>
        <w:rFonts w:eastAsia="Times New Roman" w:cs="Times New Roman"/>
      </w:rPr>
      <w:fldChar w:fldCharType="separate"/>
    </w:r>
    <w:r w:rsidR="006E52BE">
      <w:rPr>
        <w:rFonts w:eastAsia="Times New Roman" w:cs="Times New Roman"/>
        <w:noProof/>
      </w:rPr>
      <w:t>3</w:t>
    </w:r>
    <w:r>
      <w:rPr>
        <w:rFonts w:eastAsia="Times New Roman" w:cs="Times New Roman"/>
      </w:rPr>
      <w:fldChar w:fldCharType="end"/>
    </w:r>
  </w:p>
  <w:p w14:paraId="3574C826" w14:textId="77777777" w:rsidR="008745C1" w:rsidRDefault="008745C1">
    <w:pPr>
      <w:pBdr>
        <w:top w:val="nil"/>
        <w:left w:val="nil"/>
        <w:bottom w:val="nil"/>
        <w:right w:val="nil"/>
        <w:between w:val="nil"/>
      </w:pBdr>
      <w:tabs>
        <w:tab w:val="center" w:pos="4536"/>
        <w:tab w:val="right" w:pos="9072"/>
        <w:tab w:val="center" w:pos="1900"/>
        <w:tab w:val="right" w:pos="2130"/>
      </w:tabs>
      <w:ind w:right="360"/>
      <w:rPr>
        <w:rFonts w:eastAsia="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E0BE" w14:textId="77777777" w:rsidR="00E34F2B" w:rsidRDefault="00E34F2B">
      <w:r>
        <w:separator/>
      </w:r>
    </w:p>
  </w:footnote>
  <w:footnote w:type="continuationSeparator" w:id="0">
    <w:p w14:paraId="196696EA" w14:textId="77777777" w:rsidR="00E34F2B" w:rsidRDefault="00E3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77D9" w14:textId="77777777" w:rsidR="008745C1" w:rsidRDefault="008745C1">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75D"/>
    <w:multiLevelType w:val="hybridMultilevel"/>
    <w:tmpl w:val="65781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F53A49"/>
    <w:multiLevelType w:val="hybridMultilevel"/>
    <w:tmpl w:val="E6D4D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E1576"/>
    <w:multiLevelType w:val="multilevel"/>
    <w:tmpl w:val="E52098C2"/>
    <w:lvl w:ilvl="0">
      <w:start w:val="1"/>
      <w:numFmt w:val="lowerLetter"/>
      <w:lvlText w:val="%1)"/>
      <w:lvlJc w:val="left"/>
      <w:pPr>
        <w:ind w:left="1068" w:hanging="360"/>
      </w:pPr>
      <w:rPr>
        <w:smallCaps w:val="0"/>
        <w:strike w:val="0"/>
        <w:shd w:val="clear" w:color="auto" w:fill="auto"/>
        <w:vertAlign w:val="baseline"/>
      </w:rPr>
    </w:lvl>
    <w:lvl w:ilvl="1">
      <w:start w:val="1"/>
      <w:numFmt w:val="lowerLetter"/>
      <w:lvlText w:val="%2."/>
      <w:lvlJc w:val="left"/>
      <w:pPr>
        <w:ind w:left="1788" w:hanging="360"/>
      </w:pPr>
      <w:rPr>
        <w:smallCaps w:val="0"/>
        <w:strike w:val="0"/>
        <w:shd w:val="clear" w:color="auto" w:fill="auto"/>
        <w:vertAlign w:val="baseline"/>
      </w:rPr>
    </w:lvl>
    <w:lvl w:ilvl="2">
      <w:start w:val="1"/>
      <w:numFmt w:val="lowerRoman"/>
      <w:lvlText w:val="%3."/>
      <w:lvlJc w:val="left"/>
      <w:pPr>
        <w:ind w:left="2508" w:hanging="279"/>
      </w:pPr>
      <w:rPr>
        <w:smallCaps w:val="0"/>
        <w:strike w:val="0"/>
        <w:shd w:val="clear" w:color="auto" w:fill="auto"/>
        <w:vertAlign w:val="baseline"/>
      </w:rPr>
    </w:lvl>
    <w:lvl w:ilvl="3">
      <w:start w:val="1"/>
      <w:numFmt w:val="decimal"/>
      <w:lvlText w:val="%4."/>
      <w:lvlJc w:val="left"/>
      <w:pPr>
        <w:ind w:left="3228" w:hanging="360"/>
      </w:pPr>
      <w:rPr>
        <w:smallCaps w:val="0"/>
        <w:strike w:val="0"/>
        <w:shd w:val="clear" w:color="auto" w:fill="auto"/>
        <w:vertAlign w:val="baseline"/>
      </w:rPr>
    </w:lvl>
    <w:lvl w:ilvl="4">
      <w:start w:val="1"/>
      <w:numFmt w:val="lowerLetter"/>
      <w:lvlText w:val="%5."/>
      <w:lvlJc w:val="left"/>
      <w:pPr>
        <w:ind w:left="3948" w:hanging="360"/>
      </w:pPr>
      <w:rPr>
        <w:smallCaps w:val="0"/>
        <w:strike w:val="0"/>
        <w:shd w:val="clear" w:color="auto" w:fill="auto"/>
        <w:vertAlign w:val="baseline"/>
      </w:rPr>
    </w:lvl>
    <w:lvl w:ilvl="5">
      <w:start w:val="1"/>
      <w:numFmt w:val="lowerRoman"/>
      <w:lvlText w:val="%6."/>
      <w:lvlJc w:val="left"/>
      <w:pPr>
        <w:ind w:left="4668" w:hanging="279"/>
      </w:pPr>
      <w:rPr>
        <w:smallCaps w:val="0"/>
        <w:strike w:val="0"/>
        <w:shd w:val="clear" w:color="auto" w:fill="auto"/>
        <w:vertAlign w:val="baseline"/>
      </w:rPr>
    </w:lvl>
    <w:lvl w:ilvl="6">
      <w:start w:val="1"/>
      <w:numFmt w:val="decimal"/>
      <w:lvlText w:val="%7."/>
      <w:lvlJc w:val="left"/>
      <w:pPr>
        <w:ind w:left="5388" w:hanging="360"/>
      </w:pPr>
      <w:rPr>
        <w:smallCaps w:val="0"/>
        <w:strike w:val="0"/>
        <w:shd w:val="clear" w:color="auto" w:fill="auto"/>
        <w:vertAlign w:val="baseline"/>
      </w:rPr>
    </w:lvl>
    <w:lvl w:ilvl="7">
      <w:start w:val="1"/>
      <w:numFmt w:val="lowerLetter"/>
      <w:lvlText w:val="%8."/>
      <w:lvlJc w:val="left"/>
      <w:pPr>
        <w:ind w:left="6108" w:hanging="360"/>
      </w:pPr>
      <w:rPr>
        <w:smallCaps w:val="0"/>
        <w:strike w:val="0"/>
        <w:shd w:val="clear" w:color="auto" w:fill="auto"/>
        <w:vertAlign w:val="baseline"/>
      </w:rPr>
    </w:lvl>
    <w:lvl w:ilvl="8">
      <w:start w:val="1"/>
      <w:numFmt w:val="lowerRoman"/>
      <w:lvlText w:val="%9."/>
      <w:lvlJc w:val="left"/>
      <w:pPr>
        <w:ind w:left="6828" w:hanging="279"/>
      </w:pPr>
      <w:rPr>
        <w:smallCaps w:val="0"/>
        <w:strike w:val="0"/>
        <w:shd w:val="clear" w:color="auto" w:fill="auto"/>
        <w:vertAlign w:val="baseline"/>
      </w:rPr>
    </w:lvl>
  </w:abstractNum>
  <w:abstractNum w:abstractNumId="3" w15:restartNumberingAfterBreak="0">
    <w:nsid w:val="23A05E63"/>
    <w:multiLevelType w:val="multilevel"/>
    <w:tmpl w:val="857E9D0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720"/>
      </w:pPr>
      <w:rPr>
        <w:smallCaps w:val="0"/>
        <w:strike w:val="0"/>
        <w:shd w:val="clear" w:color="auto" w:fill="auto"/>
        <w:vertAlign w:val="baseline"/>
      </w:rPr>
    </w:lvl>
    <w:lvl w:ilvl="2">
      <w:start w:val="1"/>
      <w:numFmt w:val="lowerRoman"/>
      <w:lvlText w:val="%3."/>
      <w:lvlJc w:val="left"/>
      <w:pPr>
        <w:ind w:left="1800" w:hanging="639"/>
      </w:pPr>
      <w:rPr>
        <w:smallCaps w:val="0"/>
        <w:strike w:val="0"/>
        <w:shd w:val="clear" w:color="auto" w:fill="auto"/>
        <w:vertAlign w:val="baseline"/>
      </w:rPr>
    </w:lvl>
    <w:lvl w:ilvl="3">
      <w:start w:val="1"/>
      <w:numFmt w:val="decimal"/>
      <w:lvlText w:val="%4."/>
      <w:lvlJc w:val="left"/>
      <w:pPr>
        <w:ind w:left="2520" w:hanging="720"/>
      </w:pPr>
      <w:rPr>
        <w:smallCaps w:val="0"/>
        <w:strike w:val="0"/>
        <w:shd w:val="clear" w:color="auto" w:fill="auto"/>
        <w:vertAlign w:val="baseline"/>
      </w:rPr>
    </w:lvl>
    <w:lvl w:ilvl="4">
      <w:start w:val="1"/>
      <w:numFmt w:val="lowerLetter"/>
      <w:lvlText w:val="%5."/>
      <w:lvlJc w:val="left"/>
      <w:pPr>
        <w:ind w:left="3240" w:hanging="720"/>
      </w:pPr>
      <w:rPr>
        <w:smallCaps w:val="0"/>
        <w:strike w:val="0"/>
        <w:shd w:val="clear" w:color="auto" w:fill="auto"/>
        <w:vertAlign w:val="baseline"/>
      </w:rPr>
    </w:lvl>
    <w:lvl w:ilvl="5">
      <w:start w:val="1"/>
      <w:numFmt w:val="lowerRoman"/>
      <w:lvlText w:val="%6."/>
      <w:lvlJc w:val="left"/>
      <w:pPr>
        <w:ind w:left="3960" w:hanging="639"/>
      </w:pPr>
      <w:rPr>
        <w:smallCaps w:val="0"/>
        <w:strike w:val="0"/>
        <w:shd w:val="clear" w:color="auto" w:fill="auto"/>
        <w:vertAlign w:val="baseline"/>
      </w:rPr>
    </w:lvl>
    <w:lvl w:ilvl="6">
      <w:start w:val="1"/>
      <w:numFmt w:val="decimal"/>
      <w:lvlText w:val="%7."/>
      <w:lvlJc w:val="left"/>
      <w:pPr>
        <w:ind w:left="4680" w:hanging="720"/>
      </w:pPr>
      <w:rPr>
        <w:smallCaps w:val="0"/>
        <w:strike w:val="0"/>
        <w:shd w:val="clear" w:color="auto" w:fill="auto"/>
        <w:vertAlign w:val="baseline"/>
      </w:rPr>
    </w:lvl>
    <w:lvl w:ilvl="7">
      <w:start w:val="1"/>
      <w:numFmt w:val="lowerLetter"/>
      <w:lvlText w:val="%8."/>
      <w:lvlJc w:val="left"/>
      <w:pPr>
        <w:ind w:left="5400" w:hanging="720"/>
      </w:pPr>
      <w:rPr>
        <w:smallCaps w:val="0"/>
        <w:strike w:val="0"/>
        <w:shd w:val="clear" w:color="auto" w:fill="auto"/>
        <w:vertAlign w:val="baseline"/>
      </w:rPr>
    </w:lvl>
    <w:lvl w:ilvl="8">
      <w:start w:val="1"/>
      <w:numFmt w:val="lowerRoman"/>
      <w:lvlText w:val="%9."/>
      <w:lvlJc w:val="left"/>
      <w:pPr>
        <w:ind w:left="6120" w:hanging="639"/>
      </w:pPr>
      <w:rPr>
        <w:smallCaps w:val="0"/>
        <w:strike w:val="0"/>
        <w:shd w:val="clear" w:color="auto" w:fill="auto"/>
        <w:vertAlign w:val="baseline"/>
      </w:rPr>
    </w:lvl>
  </w:abstractNum>
  <w:abstractNum w:abstractNumId="4" w15:restartNumberingAfterBreak="0">
    <w:nsid w:val="26E30900"/>
    <w:multiLevelType w:val="hybridMultilevel"/>
    <w:tmpl w:val="5D0E50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DA6F34"/>
    <w:multiLevelType w:val="multilevel"/>
    <w:tmpl w:val="FD460FF6"/>
    <w:lvl w:ilvl="0">
      <w:start w:val="1"/>
      <w:numFmt w:val="decimal"/>
      <w:lvlText w:val="%1."/>
      <w:lvlJc w:val="left"/>
      <w:pPr>
        <w:ind w:left="426" w:hanging="426"/>
      </w:pPr>
      <w:rPr>
        <w:smallCaps w:val="0"/>
        <w:strike w:val="0"/>
        <w:shd w:val="clear" w:color="auto" w:fill="auto"/>
        <w:vertAlign w:val="baseline"/>
      </w:rPr>
    </w:lvl>
    <w:lvl w:ilvl="1">
      <w:start w:val="1"/>
      <w:numFmt w:val="lowerLetter"/>
      <w:lvlText w:val="%2."/>
      <w:lvlJc w:val="left"/>
      <w:pPr>
        <w:ind w:left="1086" w:hanging="366"/>
      </w:pPr>
      <w:rPr>
        <w:smallCaps w:val="0"/>
        <w:strike w:val="0"/>
        <w:shd w:val="clear" w:color="auto" w:fill="auto"/>
        <w:vertAlign w:val="baseline"/>
      </w:rPr>
    </w:lvl>
    <w:lvl w:ilvl="2">
      <w:start w:val="1"/>
      <w:numFmt w:val="lowerRoman"/>
      <w:lvlText w:val="%3."/>
      <w:lvlJc w:val="left"/>
      <w:pPr>
        <w:ind w:left="1806" w:hanging="285"/>
      </w:pPr>
      <w:rPr>
        <w:smallCaps w:val="0"/>
        <w:strike w:val="0"/>
        <w:shd w:val="clear" w:color="auto" w:fill="auto"/>
        <w:vertAlign w:val="baseline"/>
      </w:rPr>
    </w:lvl>
    <w:lvl w:ilvl="3">
      <w:start w:val="1"/>
      <w:numFmt w:val="decimal"/>
      <w:lvlText w:val="%4."/>
      <w:lvlJc w:val="left"/>
      <w:pPr>
        <w:ind w:left="2526" w:hanging="366"/>
      </w:pPr>
      <w:rPr>
        <w:smallCaps w:val="0"/>
        <w:strike w:val="0"/>
        <w:shd w:val="clear" w:color="auto" w:fill="auto"/>
        <w:vertAlign w:val="baseline"/>
      </w:rPr>
    </w:lvl>
    <w:lvl w:ilvl="4">
      <w:start w:val="1"/>
      <w:numFmt w:val="lowerLetter"/>
      <w:lvlText w:val="%5."/>
      <w:lvlJc w:val="left"/>
      <w:pPr>
        <w:ind w:left="3246" w:hanging="366"/>
      </w:pPr>
      <w:rPr>
        <w:smallCaps w:val="0"/>
        <w:strike w:val="0"/>
        <w:shd w:val="clear" w:color="auto" w:fill="auto"/>
        <w:vertAlign w:val="baseline"/>
      </w:rPr>
    </w:lvl>
    <w:lvl w:ilvl="5">
      <w:start w:val="1"/>
      <w:numFmt w:val="lowerRoman"/>
      <w:lvlText w:val="%6."/>
      <w:lvlJc w:val="left"/>
      <w:pPr>
        <w:ind w:left="3966" w:hanging="285"/>
      </w:pPr>
      <w:rPr>
        <w:smallCaps w:val="0"/>
        <w:strike w:val="0"/>
        <w:shd w:val="clear" w:color="auto" w:fill="auto"/>
        <w:vertAlign w:val="baseline"/>
      </w:rPr>
    </w:lvl>
    <w:lvl w:ilvl="6">
      <w:start w:val="1"/>
      <w:numFmt w:val="decimal"/>
      <w:lvlText w:val="%7."/>
      <w:lvlJc w:val="left"/>
      <w:pPr>
        <w:ind w:left="4686" w:hanging="366"/>
      </w:pPr>
      <w:rPr>
        <w:smallCaps w:val="0"/>
        <w:strike w:val="0"/>
        <w:shd w:val="clear" w:color="auto" w:fill="auto"/>
        <w:vertAlign w:val="baseline"/>
      </w:rPr>
    </w:lvl>
    <w:lvl w:ilvl="7">
      <w:start w:val="1"/>
      <w:numFmt w:val="lowerLetter"/>
      <w:lvlText w:val="%8."/>
      <w:lvlJc w:val="left"/>
      <w:pPr>
        <w:ind w:left="5406" w:hanging="366"/>
      </w:pPr>
      <w:rPr>
        <w:smallCaps w:val="0"/>
        <w:strike w:val="0"/>
        <w:shd w:val="clear" w:color="auto" w:fill="auto"/>
        <w:vertAlign w:val="baseline"/>
      </w:rPr>
    </w:lvl>
    <w:lvl w:ilvl="8">
      <w:start w:val="1"/>
      <w:numFmt w:val="lowerRoman"/>
      <w:lvlText w:val="%9."/>
      <w:lvlJc w:val="left"/>
      <w:pPr>
        <w:ind w:left="6126" w:hanging="285"/>
      </w:pPr>
      <w:rPr>
        <w:smallCaps w:val="0"/>
        <w:strike w:val="0"/>
        <w:shd w:val="clear" w:color="auto" w:fill="auto"/>
        <w:vertAlign w:val="baseline"/>
      </w:rPr>
    </w:lvl>
  </w:abstractNum>
  <w:abstractNum w:abstractNumId="6" w15:restartNumberingAfterBreak="0">
    <w:nsid w:val="45D953A6"/>
    <w:multiLevelType w:val="multilevel"/>
    <w:tmpl w:val="96248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C4689D"/>
    <w:multiLevelType w:val="multilevel"/>
    <w:tmpl w:val="2CC035AC"/>
    <w:lvl w:ilvl="0">
      <w:start w:val="1"/>
      <w:numFmt w:val="decimal"/>
      <w:lvlText w:val="%1."/>
      <w:lvlJc w:val="left"/>
      <w:pPr>
        <w:ind w:left="426" w:hanging="420"/>
      </w:pPr>
      <w:rPr>
        <w:smallCaps w:val="0"/>
        <w:strike w:val="0"/>
        <w:shd w:val="clear" w:color="auto" w:fill="auto"/>
        <w:vertAlign w:val="baseline"/>
      </w:rPr>
    </w:lvl>
    <w:lvl w:ilvl="1">
      <w:start w:val="1"/>
      <w:numFmt w:val="lowerLetter"/>
      <w:lvlText w:val="%2."/>
      <w:lvlJc w:val="left"/>
      <w:pPr>
        <w:ind w:left="1086" w:hanging="360"/>
      </w:pPr>
      <w:rPr>
        <w:smallCaps w:val="0"/>
        <w:strike w:val="0"/>
        <w:shd w:val="clear" w:color="auto" w:fill="auto"/>
        <w:vertAlign w:val="baseline"/>
      </w:rPr>
    </w:lvl>
    <w:lvl w:ilvl="2">
      <w:start w:val="1"/>
      <w:numFmt w:val="lowerRoman"/>
      <w:lvlText w:val="%3."/>
      <w:lvlJc w:val="left"/>
      <w:pPr>
        <w:ind w:left="1806" w:hanging="279"/>
      </w:pPr>
      <w:rPr>
        <w:smallCaps w:val="0"/>
        <w:strike w:val="0"/>
        <w:shd w:val="clear" w:color="auto" w:fill="auto"/>
        <w:vertAlign w:val="baseline"/>
      </w:rPr>
    </w:lvl>
    <w:lvl w:ilvl="3">
      <w:start w:val="1"/>
      <w:numFmt w:val="decimal"/>
      <w:lvlText w:val="%4."/>
      <w:lvlJc w:val="left"/>
      <w:pPr>
        <w:ind w:left="2526" w:hanging="360"/>
      </w:pPr>
      <w:rPr>
        <w:smallCaps w:val="0"/>
        <w:strike w:val="0"/>
        <w:shd w:val="clear" w:color="auto" w:fill="auto"/>
        <w:vertAlign w:val="baseline"/>
      </w:rPr>
    </w:lvl>
    <w:lvl w:ilvl="4">
      <w:start w:val="1"/>
      <w:numFmt w:val="lowerLetter"/>
      <w:lvlText w:val="%5."/>
      <w:lvlJc w:val="left"/>
      <w:pPr>
        <w:ind w:left="3246" w:hanging="360"/>
      </w:pPr>
      <w:rPr>
        <w:smallCaps w:val="0"/>
        <w:strike w:val="0"/>
        <w:shd w:val="clear" w:color="auto" w:fill="auto"/>
        <w:vertAlign w:val="baseline"/>
      </w:rPr>
    </w:lvl>
    <w:lvl w:ilvl="5">
      <w:start w:val="1"/>
      <w:numFmt w:val="lowerRoman"/>
      <w:lvlText w:val="%6."/>
      <w:lvlJc w:val="left"/>
      <w:pPr>
        <w:ind w:left="3966" w:hanging="278"/>
      </w:pPr>
      <w:rPr>
        <w:smallCaps w:val="0"/>
        <w:strike w:val="0"/>
        <w:shd w:val="clear" w:color="auto" w:fill="auto"/>
        <w:vertAlign w:val="baseline"/>
      </w:rPr>
    </w:lvl>
    <w:lvl w:ilvl="6">
      <w:start w:val="1"/>
      <w:numFmt w:val="decimal"/>
      <w:lvlText w:val="%7."/>
      <w:lvlJc w:val="left"/>
      <w:pPr>
        <w:ind w:left="4686" w:hanging="360"/>
      </w:pPr>
      <w:rPr>
        <w:smallCaps w:val="0"/>
        <w:strike w:val="0"/>
        <w:shd w:val="clear" w:color="auto" w:fill="auto"/>
        <w:vertAlign w:val="baseline"/>
      </w:rPr>
    </w:lvl>
    <w:lvl w:ilvl="7">
      <w:start w:val="1"/>
      <w:numFmt w:val="lowerLetter"/>
      <w:lvlText w:val="%8."/>
      <w:lvlJc w:val="left"/>
      <w:pPr>
        <w:ind w:left="5406" w:hanging="360"/>
      </w:pPr>
      <w:rPr>
        <w:smallCaps w:val="0"/>
        <w:strike w:val="0"/>
        <w:shd w:val="clear" w:color="auto" w:fill="auto"/>
        <w:vertAlign w:val="baseline"/>
      </w:rPr>
    </w:lvl>
    <w:lvl w:ilvl="8">
      <w:start w:val="1"/>
      <w:numFmt w:val="lowerRoman"/>
      <w:lvlText w:val="%9."/>
      <w:lvlJc w:val="left"/>
      <w:pPr>
        <w:ind w:left="6126" w:hanging="279"/>
      </w:pPr>
      <w:rPr>
        <w:smallCaps w:val="0"/>
        <w:strike w:val="0"/>
        <w:shd w:val="clear" w:color="auto" w:fill="auto"/>
        <w:vertAlign w:val="baseline"/>
      </w:rPr>
    </w:lvl>
  </w:abstractNum>
  <w:abstractNum w:abstractNumId="8" w15:restartNumberingAfterBreak="0">
    <w:nsid w:val="5D6C340C"/>
    <w:multiLevelType w:val="multilevel"/>
    <w:tmpl w:val="C242D45C"/>
    <w:lvl w:ilvl="0">
      <w:start w:val="1"/>
      <w:numFmt w:val="decimal"/>
      <w:lvlText w:val="%1."/>
      <w:lvlJc w:val="left"/>
      <w:pPr>
        <w:ind w:left="426" w:hanging="426"/>
      </w:pPr>
      <w:rPr>
        <w:smallCaps w:val="0"/>
        <w:strike w:val="0"/>
        <w:shd w:val="clear" w:color="auto" w:fill="auto"/>
        <w:vertAlign w:val="baseline"/>
      </w:rPr>
    </w:lvl>
    <w:lvl w:ilvl="1">
      <w:start w:val="1"/>
      <w:numFmt w:val="lowerLetter"/>
      <w:lvlText w:val="%2."/>
      <w:lvlJc w:val="left"/>
      <w:pPr>
        <w:ind w:left="1146" w:hanging="720"/>
      </w:pPr>
      <w:rPr>
        <w:smallCaps w:val="0"/>
        <w:strike w:val="0"/>
        <w:shd w:val="clear" w:color="auto" w:fill="auto"/>
        <w:vertAlign w:val="baseline"/>
      </w:rPr>
    </w:lvl>
    <w:lvl w:ilvl="2">
      <w:start w:val="1"/>
      <w:numFmt w:val="lowerRoman"/>
      <w:lvlText w:val="%3."/>
      <w:lvlJc w:val="left"/>
      <w:pPr>
        <w:ind w:left="1866" w:hanging="639"/>
      </w:pPr>
      <w:rPr>
        <w:smallCaps w:val="0"/>
        <w:strike w:val="0"/>
        <w:shd w:val="clear" w:color="auto" w:fill="auto"/>
        <w:vertAlign w:val="baseline"/>
      </w:rPr>
    </w:lvl>
    <w:lvl w:ilvl="3">
      <w:start w:val="1"/>
      <w:numFmt w:val="decimal"/>
      <w:lvlText w:val="%4."/>
      <w:lvlJc w:val="left"/>
      <w:pPr>
        <w:ind w:left="2586" w:hanging="719"/>
      </w:pPr>
      <w:rPr>
        <w:smallCaps w:val="0"/>
        <w:strike w:val="0"/>
        <w:shd w:val="clear" w:color="auto" w:fill="auto"/>
        <w:vertAlign w:val="baseline"/>
      </w:rPr>
    </w:lvl>
    <w:lvl w:ilvl="4">
      <w:start w:val="1"/>
      <w:numFmt w:val="lowerLetter"/>
      <w:lvlText w:val="%5."/>
      <w:lvlJc w:val="left"/>
      <w:pPr>
        <w:ind w:left="3306" w:hanging="720"/>
      </w:pPr>
      <w:rPr>
        <w:smallCaps w:val="0"/>
        <w:strike w:val="0"/>
        <w:shd w:val="clear" w:color="auto" w:fill="auto"/>
        <w:vertAlign w:val="baseline"/>
      </w:rPr>
    </w:lvl>
    <w:lvl w:ilvl="5">
      <w:start w:val="1"/>
      <w:numFmt w:val="lowerRoman"/>
      <w:lvlText w:val="%6."/>
      <w:lvlJc w:val="left"/>
      <w:pPr>
        <w:ind w:left="4026" w:hanging="638"/>
      </w:pPr>
      <w:rPr>
        <w:smallCaps w:val="0"/>
        <w:strike w:val="0"/>
        <w:shd w:val="clear" w:color="auto" w:fill="auto"/>
        <w:vertAlign w:val="baseline"/>
      </w:rPr>
    </w:lvl>
    <w:lvl w:ilvl="6">
      <w:start w:val="1"/>
      <w:numFmt w:val="decimal"/>
      <w:lvlText w:val="%7."/>
      <w:lvlJc w:val="left"/>
      <w:pPr>
        <w:ind w:left="4746" w:hanging="720"/>
      </w:pPr>
      <w:rPr>
        <w:smallCaps w:val="0"/>
        <w:strike w:val="0"/>
        <w:shd w:val="clear" w:color="auto" w:fill="auto"/>
        <w:vertAlign w:val="baseline"/>
      </w:rPr>
    </w:lvl>
    <w:lvl w:ilvl="7">
      <w:start w:val="1"/>
      <w:numFmt w:val="lowerLetter"/>
      <w:lvlText w:val="%8."/>
      <w:lvlJc w:val="left"/>
      <w:pPr>
        <w:ind w:left="5466" w:hanging="720"/>
      </w:pPr>
      <w:rPr>
        <w:smallCaps w:val="0"/>
        <w:strike w:val="0"/>
        <w:shd w:val="clear" w:color="auto" w:fill="auto"/>
        <w:vertAlign w:val="baseline"/>
      </w:rPr>
    </w:lvl>
    <w:lvl w:ilvl="8">
      <w:start w:val="1"/>
      <w:numFmt w:val="lowerRoman"/>
      <w:lvlText w:val="%9."/>
      <w:lvlJc w:val="left"/>
      <w:pPr>
        <w:ind w:left="6186" w:hanging="639"/>
      </w:pPr>
      <w:rPr>
        <w:smallCaps w:val="0"/>
        <w:strike w:val="0"/>
        <w:shd w:val="clear" w:color="auto" w:fill="auto"/>
        <w:vertAlign w:val="baseline"/>
      </w:rPr>
    </w:lvl>
  </w:abstractNum>
  <w:abstractNum w:abstractNumId="9" w15:restartNumberingAfterBreak="0">
    <w:nsid w:val="622B5513"/>
    <w:multiLevelType w:val="hybridMultilevel"/>
    <w:tmpl w:val="0A6C5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5C6395"/>
    <w:multiLevelType w:val="multilevel"/>
    <w:tmpl w:val="0F5EDD0C"/>
    <w:lvl w:ilvl="0">
      <w:start w:val="3"/>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79"/>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79"/>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79"/>
      </w:pPr>
      <w:rPr>
        <w:smallCaps w:val="0"/>
        <w:strike w:val="0"/>
        <w:shd w:val="clear" w:color="auto" w:fill="auto"/>
        <w:vertAlign w:val="baseline"/>
      </w:rPr>
    </w:lvl>
  </w:abstractNum>
  <w:abstractNum w:abstractNumId="11" w15:restartNumberingAfterBreak="0">
    <w:nsid w:val="6BF3062E"/>
    <w:multiLevelType w:val="multilevel"/>
    <w:tmpl w:val="6310DD2C"/>
    <w:lvl w:ilvl="0">
      <w:start w:val="1"/>
      <w:numFmt w:val="decimal"/>
      <w:lvlText w:val="%1."/>
      <w:lvlJc w:val="left"/>
      <w:pPr>
        <w:ind w:left="426" w:hanging="426"/>
      </w:pPr>
      <w:rPr>
        <w:smallCaps w:val="0"/>
        <w:strike w:val="0"/>
        <w:shd w:val="clear" w:color="auto" w:fill="auto"/>
        <w:vertAlign w:val="baseline"/>
      </w:rPr>
    </w:lvl>
    <w:lvl w:ilvl="1">
      <w:start w:val="1"/>
      <w:numFmt w:val="lowerLetter"/>
      <w:lvlText w:val="%2."/>
      <w:lvlJc w:val="left"/>
      <w:pPr>
        <w:ind w:left="1469" w:hanging="389"/>
      </w:pPr>
      <w:rPr>
        <w:smallCaps w:val="0"/>
        <w:strike w:val="0"/>
        <w:shd w:val="clear" w:color="auto" w:fill="auto"/>
        <w:vertAlign w:val="baseline"/>
      </w:rPr>
    </w:lvl>
    <w:lvl w:ilvl="2">
      <w:start w:val="1"/>
      <w:numFmt w:val="lowerRoman"/>
      <w:lvlText w:val="%3."/>
      <w:lvlJc w:val="left"/>
      <w:pPr>
        <w:ind w:left="2189" w:hanging="308"/>
      </w:pPr>
      <w:rPr>
        <w:smallCaps w:val="0"/>
        <w:strike w:val="0"/>
        <w:shd w:val="clear" w:color="auto" w:fill="auto"/>
        <w:vertAlign w:val="baseline"/>
      </w:rPr>
    </w:lvl>
    <w:lvl w:ilvl="3">
      <w:start w:val="1"/>
      <w:numFmt w:val="decimal"/>
      <w:lvlText w:val="%4."/>
      <w:lvlJc w:val="left"/>
      <w:pPr>
        <w:ind w:left="2909" w:hanging="389"/>
      </w:pPr>
      <w:rPr>
        <w:smallCaps w:val="0"/>
        <w:strike w:val="0"/>
        <w:shd w:val="clear" w:color="auto" w:fill="auto"/>
        <w:vertAlign w:val="baseline"/>
      </w:rPr>
    </w:lvl>
    <w:lvl w:ilvl="4">
      <w:start w:val="1"/>
      <w:numFmt w:val="lowerLetter"/>
      <w:lvlText w:val="%5."/>
      <w:lvlJc w:val="left"/>
      <w:pPr>
        <w:ind w:left="3629" w:hanging="389"/>
      </w:pPr>
      <w:rPr>
        <w:smallCaps w:val="0"/>
        <w:strike w:val="0"/>
        <w:shd w:val="clear" w:color="auto" w:fill="auto"/>
        <w:vertAlign w:val="baseline"/>
      </w:rPr>
    </w:lvl>
    <w:lvl w:ilvl="5">
      <w:start w:val="1"/>
      <w:numFmt w:val="lowerRoman"/>
      <w:lvlText w:val="%6."/>
      <w:lvlJc w:val="left"/>
      <w:pPr>
        <w:ind w:left="4349" w:hanging="308"/>
      </w:pPr>
      <w:rPr>
        <w:smallCaps w:val="0"/>
        <w:strike w:val="0"/>
        <w:shd w:val="clear" w:color="auto" w:fill="auto"/>
        <w:vertAlign w:val="baseline"/>
      </w:rPr>
    </w:lvl>
    <w:lvl w:ilvl="6">
      <w:start w:val="1"/>
      <w:numFmt w:val="decimal"/>
      <w:lvlText w:val="%7."/>
      <w:lvlJc w:val="left"/>
      <w:pPr>
        <w:ind w:left="5069" w:hanging="389"/>
      </w:pPr>
      <w:rPr>
        <w:smallCaps w:val="0"/>
        <w:strike w:val="0"/>
        <w:shd w:val="clear" w:color="auto" w:fill="auto"/>
        <w:vertAlign w:val="baseline"/>
      </w:rPr>
    </w:lvl>
    <w:lvl w:ilvl="7">
      <w:start w:val="1"/>
      <w:numFmt w:val="lowerLetter"/>
      <w:lvlText w:val="%8."/>
      <w:lvlJc w:val="left"/>
      <w:pPr>
        <w:ind w:left="5789" w:hanging="389"/>
      </w:pPr>
      <w:rPr>
        <w:smallCaps w:val="0"/>
        <w:strike w:val="0"/>
        <w:shd w:val="clear" w:color="auto" w:fill="auto"/>
        <w:vertAlign w:val="baseline"/>
      </w:rPr>
    </w:lvl>
    <w:lvl w:ilvl="8">
      <w:start w:val="1"/>
      <w:numFmt w:val="lowerRoman"/>
      <w:lvlText w:val="%9."/>
      <w:lvlJc w:val="left"/>
      <w:pPr>
        <w:ind w:left="6509" w:hanging="308"/>
      </w:pPr>
      <w:rPr>
        <w:smallCaps w:val="0"/>
        <w:strike w:val="0"/>
        <w:shd w:val="clear" w:color="auto" w:fill="auto"/>
        <w:vertAlign w:val="baseline"/>
      </w:rPr>
    </w:lvl>
  </w:abstractNum>
  <w:num w:numId="1">
    <w:abstractNumId w:val="2"/>
  </w:num>
  <w:num w:numId="2">
    <w:abstractNumId w:val="10"/>
  </w:num>
  <w:num w:numId="3">
    <w:abstractNumId w:val="11"/>
  </w:num>
  <w:num w:numId="4">
    <w:abstractNumId w:val="7"/>
  </w:num>
  <w:num w:numId="5">
    <w:abstractNumId w:val="5"/>
  </w:num>
  <w:num w:numId="6">
    <w:abstractNumId w:val="8"/>
  </w:num>
  <w:num w:numId="7">
    <w:abstractNumId w:val="3"/>
  </w:num>
  <w:num w:numId="8">
    <w:abstractNumId w:val="6"/>
  </w:num>
  <w:num w:numId="9">
    <w:abstractNumId w:val="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C1"/>
    <w:rsid w:val="000B4E09"/>
    <w:rsid w:val="00142E40"/>
    <w:rsid w:val="001717D0"/>
    <w:rsid w:val="001D7CDE"/>
    <w:rsid w:val="0033571C"/>
    <w:rsid w:val="00352CD5"/>
    <w:rsid w:val="003C0074"/>
    <w:rsid w:val="003C5800"/>
    <w:rsid w:val="00405F58"/>
    <w:rsid w:val="00450292"/>
    <w:rsid w:val="00475346"/>
    <w:rsid w:val="004F6CA0"/>
    <w:rsid w:val="0057023A"/>
    <w:rsid w:val="005D40C6"/>
    <w:rsid w:val="00651387"/>
    <w:rsid w:val="006E52BE"/>
    <w:rsid w:val="00734AF0"/>
    <w:rsid w:val="007709BE"/>
    <w:rsid w:val="00812176"/>
    <w:rsid w:val="008745C1"/>
    <w:rsid w:val="00897B26"/>
    <w:rsid w:val="00923E01"/>
    <w:rsid w:val="00967557"/>
    <w:rsid w:val="009901E7"/>
    <w:rsid w:val="009C099B"/>
    <w:rsid w:val="00A733C3"/>
    <w:rsid w:val="00D13EA8"/>
    <w:rsid w:val="00D43E13"/>
    <w:rsid w:val="00D65EBF"/>
    <w:rsid w:val="00E03151"/>
    <w:rsid w:val="00E34F2B"/>
    <w:rsid w:val="00E77C2C"/>
    <w:rsid w:val="00F0291A"/>
    <w:rsid w:val="00FA0EB3"/>
    <w:rsid w:val="00FB6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763"/>
  <w15:docId w15:val="{EB134708-F914-674D-8B77-1CAA0B61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rFonts w:eastAsia="Arial Unicode MS" w:cs="Arial Unicode MS"/>
      <w:color w:val="000000"/>
      <w:u w:color="000000"/>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Helvetica" w:cs="Arial Unicode MS"/>
      <w:color w:val="000000"/>
    </w:rPr>
  </w:style>
  <w:style w:type="paragraph" w:styleId="Zpat">
    <w:name w:val="footer"/>
    <w:pPr>
      <w:tabs>
        <w:tab w:val="center" w:pos="4536"/>
        <w:tab w:val="right" w:pos="9072"/>
      </w:tabs>
    </w:pPr>
    <w:rPr>
      <w:rFonts w:eastAsia="Arial Unicode MS" w:cs="Arial Unicode MS"/>
      <w:color w:val="000000"/>
      <w:u w:color="000000"/>
    </w:rPr>
  </w:style>
  <w:style w:type="character" w:styleId="slostrnky">
    <w:name w:val="page number"/>
  </w:style>
  <w:style w:type="numbering" w:customStyle="1" w:styleId="ImportedStyle1">
    <w:name w:val="Imported Style 1"/>
  </w:style>
  <w:style w:type="character" w:customStyle="1" w:styleId="Hyperlink0">
    <w:name w:val="Hyperlink.0"/>
    <w:basedOn w:val="slostrnky"/>
    <w:rPr>
      <w:color w:val="0000FF"/>
      <w:u w:val="single" w:color="0000FF"/>
    </w:rPr>
  </w:style>
  <w:style w:type="numbering" w:customStyle="1" w:styleId="ImportedStyle2">
    <w:name w:val="Imported Style 2"/>
  </w:style>
  <w:style w:type="paragraph" w:styleId="Bezmezer">
    <w:name w:val="No Spacing"/>
    <w:rPr>
      <w:rFonts w:eastAsia="Arial Unicode MS" w:cs="Arial Unicode MS"/>
      <w:color w:val="000000"/>
      <w:u w:color="000000"/>
    </w:rPr>
  </w:style>
  <w:style w:type="numbering" w:customStyle="1" w:styleId="ImportedStyle3">
    <w:name w:val="Imported Style 3"/>
  </w:style>
  <w:style w:type="paragraph" w:styleId="Zkladntext">
    <w:name w:val="Body Text"/>
    <w:pPr>
      <w:widowControl w:val="0"/>
      <w:jc w:val="both"/>
    </w:pPr>
    <w:rPr>
      <w:rFonts w:ascii="Arial" w:eastAsia="Arial Unicode MS" w:hAnsi="Arial" w:cs="Arial Unicode MS"/>
      <w:color w:val="000000"/>
      <w:u w:color="000000"/>
    </w:rPr>
  </w:style>
  <w:style w:type="numbering" w:customStyle="1" w:styleId="ImportedStyle4">
    <w:name w:val="Imported Style 4"/>
  </w:style>
  <w:style w:type="paragraph" w:styleId="Odstavecseseznamem">
    <w:name w:val="List Paragraph"/>
    <w:pPr>
      <w:ind w:left="708"/>
    </w:pPr>
    <w:rPr>
      <w:color w:val="000000"/>
      <w:u w:color="00000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812176"/>
    <w:rPr>
      <w:color w:val="605E5C"/>
      <w:shd w:val="clear" w:color="auto" w:fill="E1DFDD"/>
    </w:rPr>
  </w:style>
  <w:style w:type="table" w:styleId="Mkatabulky">
    <w:name w:val="Table Grid"/>
    <w:basedOn w:val="Normlntabulka"/>
    <w:uiPriority w:val="59"/>
    <w:unhideWhenUsed/>
    <w:rsid w:val="003C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13EA8"/>
    <w:rPr>
      <w:color w:val="FF00FF" w:themeColor="followedHyperlink"/>
      <w:u w:val="single"/>
    </w:rPr>
  </w:style>
  <w:style w:type="paragraph" w:styleId="Zhlav">
    <w:name w:val="header"/>
    <w:basedOn w:val="Normln"/>
    <w:link w:val="ZhlavChar"/>
    <w:uiPriority w:val="99"/>
    <w:unhideWhenUsed/>
    <w:rsid w:val="00D13EA8"/>
    <w:pPr>
      <w:tabs>
        <w:tab w:val="center" w:pos="4536"/>
        <w:tab w:val="right" w:pos="9072"/>
      </w:tabs>
    </w:pPr>
  </w:style>
  <w:style w:type="character" w:customStyle="1" w:styleId="ZhlavChar">
    <w:name w:val="Záhlaví Char"/>
    <w:basedOn w:val="Standardnpsmoodstavce"/>
    <w:link w:val="Zhlav"/>
    <w:uiPriority w:val="99"/>
    <w:rsid w:val="00D13EA8"/>
    <w:rPr>
      <w:rFonts w:eastAsia="Arial Unicode MS" w:cs="Arial Unicode MS"/>
      <w:color w:val="000000"/>
      <w:u w:color="000000"/>
    </w:rPr>
  </w:style>
  <w:style w:type="paragraph" w:styleId="Textbubliny">
    <w:name w:val="Balloon Text"/>
    <w:basedOn w:val="Normln"/>
    <w:link w:val="TextbublinyChar"/>
    <w:uiPriority w:val="99"/>
    <w:semiHidden/>
    <w:unhideWhenUsed/>
    <w:rsid w:val="003C0074"/>
    <w:rPr>
      <w:rFonts w:cs="Times New Roman"/>
      <w:sz w:val="18"/>
      <w:szCs w:val="18"/>
    </w:rPr>
  </w:style>
  <w:style w:type="character" w:customStyle="1" w:styleId="TextbublinyChar">
    <w:name w:val="Text bubliny Char"/>
    <w:basedOn w:val="Standardnpsmoodstavce"/>
    <w:link w:val="Textbubliny"/>
    <w:uiPriority w:val="99"/>
    <w:semiHidden/>
    <w:rsid w:val="003C0074"/>
    <w:rPr>
      <w:rFonts w:eastAsia="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tzz6mTviwezZ8w5R9t1CdT4xS2Q==">AMUW2mVLlHCvspHtEWeRyHe0dDcJIcuDHLQjY7UYs3qq60xejp/b+RVlTw1ZwJC4JrmG1JxbJjIidPbYQHyW9DOxGvONbj5sFfPkVRpWRDfCkNYggpkxXeU=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086608F9B445A4CB636173A80DD8C93" ma:contentTypeVersion="13" ma:contentTypeDescription="Create a new document." ma:contentTypeScope="" ma:versionID="818c00bf03e24e07f5bf8c4c21a5cd89">
  <xsd:schema xmlns:xsd="http://www.w3.org/2001/XMLSchema" xmlns:xs="http://www.w3.org/2001/XMLSchema" xmlns:p="http://schemas.microsoft.com/office/2006/metadata/properties" xmlns:ns2="d8aa8236-86e3-4ef5-bcb0-baf5bfbf9c44" xmlns:ns3="60f41caa-d645-41bb-9018-888e16faabd7" targetNamespace="http://schemas.microsoft.com/office/2006/metadata/properties" ma:root="true" ma:fieldsID="0b257df4986b9f0626ba45c91ddddc45" ns2:_="" ns3:_="">
    <xsd:import namespace="d8aa8236-86e3-4ef5-bcb0-baf5bfbf9c44"/>
    <xsd:import namespace="60f41caa-d645-41bb-9018-888e16faab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a8236-86e3-4ef5-bcb0-baf5bfbf9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f41caa-d645-41bb-9018-888e16faab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8E039-8E95-44A7-AFDA-FAB26507E5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9EC0878-A20F-4B70-8762-D9449406610E}"/>
</file>

<file path=customXml/itemProps4.xml><?xml version="1.0" encoding="utf-8"?>
<ds:datastoreItem xmlns:ds="http://schemas.openxmlformats.org/officeDocument/2006/customXml" ds:itemID="{E2D8E41B-0613-4500-B67A-951A61BB21E7}"/>
</file>

<file path=customXml/itemProps5.xml><?xml version="1.0" encoding="utf-8"?>
<ds:datastoreItem xmlns:ds="http://schemas.openxmlformats.org/officeDocument/2006/customXml" ds:itemID="{025F0E74-B389-4F98-B32A-3E9F4B1B5950}"/>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4635</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Štorek Pavel</dc:creator>
  <cp:lastModifiedBy>Gabriela Mengrová</cp:lastModifiedBy>
  <cp:revision>2</cp:revision>
  <cp:lastPrinted>2021-11-16T11:46:00Z</cp:lastPrinted>
  <dcterms:created xsi:type="dcterms:W3CDTF">2021-11-16T11:49:00Z</dcterms:created>
  <dcterms:modified xsi:type="dcterms:W3CDTF">2021-11-16T11:49:00Z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0x0101006086608F9B445A4CB636173A80DD8C93</vt:lpwstr>
  </property>
</Properties>
</file>