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E67D" w14:textId="314B0BAF" w:rsidR="00CF7C86" w:rsidRPr="00FE19AB" w:rsidRDefault="00FE19AB" w:rsidP="00FE19AB">
      <w:pPr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E19AB">
        <w:rPr>
          <w:rFonts w:ascii="Arial" w:hAnsi="Arial" w:cs="Arial"/>
          <w:b/>
          <w:sz w:val="28"/>
        </w:rPr>
        <w:t xml:space="preserve">Dodatek č. </w:t>
      </w:r>
      <w:r w:rsidR="009E7300">
        <w:rPr>
          <w:rFonts w:ascii="Arial" w:hAnsi="Arial" w:cs="Arial"/>
          <w:b/>
          <w:sz w:val="28"/>
        </w:rPr>
        <w:t>3</w:t>
      </w:r>
    </w:p>
    <w:p w14:paraId="01BA2E45" w14:textId="77777777" w:rsidR="009A5CA6" w:rsidRPr="00FE19AB" w:rsidRDefault="00721826" w:rsidP="007E1C4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smlouvy</w:t>
      </w:r>
      <w:r w:rsidR="007535FB" w:rsidRPr="00FE19AB">
        <w:rPr>
          <w:rFonts w:ascii="Arial" w:hAnsi="Arial" w:cs="Arial"/>
        </w:rPr>
        <w:t xml:space="preserve"> </w:t>
      </w:r>
      <w:r w:rsidR="00E43657">
        <w:rPr>
          <w:rFonts w:ascii="Arial" w:hAnsi="Arial" w:cs="Arial"/>
        </w:rPr>
        <w:t xml:space="preserve">o dílo </w:t>
      </w:r>
      <w:r w:rsidR="007535FB" w:rsidRPr="00FE19AB">
        <w:rPr>
          <w:rFonts w:ascii="Arial" w:hAnsi="Arial" w:cs="Arial"/>
        </w:rPr>
        <w:t>uzavřené podle § 2586 a násl. zákona č. 89/2012 Sb., občanský zákoník, v účinném znění</w:t>
      </w:r>
    </w:p>
    <w:p w14:paraId="5E8DAD0F" w14:textId="77777777" w:rsidR="00886EC1" w:rsidRPr="00FE19AB" w:rsidRDefault="007535FB" w:rsidP="00CC2F5F">
      <w:pPr>
        <w:spacing w:before="24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3A547721" w14:textId="77777777" w:rsidR="00566DF3" w:rsidRPr="00501B87" w:rsidRDefault="00295C6E" w:rsidP="00566DF3">
      <w:pPr>
        <w:spacing w:after="120" w:line="276" w:lineRule="auto"/>
        <w:ind w:left="2124" w:hanging="2124"/>
        <w:rPr>
          <w:rFonts w:ascii="Arial" w:hAnsi="Arial" w:cs="Arial"/>
          <w:b/>
          <w:sz w:val="22"/>
          <w:szCs w:val="22"/>
        </w:rPr>
      </w:pPr>
      <w:r w:rsidRPr="00295C6E">
        <w:rPr>
          <w:rFonts w:ascii="Arial" w:hAnsi="Arial" w:cs="Arial"/>
          <w:b/>
        </w:rPr>
        <w:t>Objednatel</w:t>
      </w:r>
      <w:r w:rsidRPr="00295C6E">
        <w:rPr>
          <w:rFonts w:ascii="Arial" w:hAnsi="Arial" w:cs="Arial"/>
          <w:b/>
        </w:rPr>
        <w:tab/>
      </w:r>
      <w:r w:rsidR="00566DF3" w:rsidRPr="006E4E2F">
        <w:rPr>
          <w:rFonts w:ascii="Arial" w:hAnsi="Arial" w:cs="Arial"/>
          <w:b/>
          <w:sz w:val="22"/>
        </w:rPr>
        <w:t>Střední průmyslová škola Otty Wichterleho, příspěvková organizace</w:t>
      </w:r>
    </w:p>
    <w:p w14:paraId="556B00FB" w14:textId="77777777" w:rsidR="00566DF3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IČO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1F6A9C">
        <w:rPr>
          <w:rFonts w:ascii="Arial" w:hAnsi="Arial" w:cs="Arial"/>
        </w:rPr>
        <w:t>06668356</w:t>
      </w:r>
    </w:p>
    <w:p w14:paraId="05118EC7" w14:textId="77777777" w:rsidR="00566DF3" w:rsidRDefault="00566DF3" w:rsidP="00566DF3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6A9C">
        <w:rPr>
          <w:rFonts w:ascii="Arial" w:hAnsi="Arial" w:cs="Arial"/>
        </w:rPr>
        <w:t>CZ06668356</w:t>
      </w:r>
    </w:p>
    <w:p w14:paraId="0D9F29DC" w14:textId="77777777" w:rsidR="00566DF3" w:rsidRPr="009E07CA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se sídlem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1F6A9C">
        <w:rPr>
          <w:rFonts w:ascii="Arial" w:hAnsi="Arial" w:cs="Arial"/>
        </w:rPr>
        <w:t>Hostovského 910, 549 31 Hronov</w:t>
      </w:r>
    </w:p>
    <w:p w14:paraId="2E158DED" w14:textId="77777777" w:rsidR="00566DF3" w:rsidRPr="009E07CA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zástupce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>
        <w:rPr>
          <w:rFonts w:ascii="Arial" w:hAnsi="Arial" w:cs="Arial"/>
        </w:rPr>
        <w:t>Ing. Josef Matyáš, ředitel</w:t>
      </w:r>
    </w:p>
    <w:p w14:paraId="74A466E6" w14:textId="77777777" w:rsidR="00566DF3" w:rsidRPr="009E07CA" w:rsidRDefault="00566DF3" w:rsidP="00566DF3">
      <w:pPr>
        <w:shd w:val="clear" w:color="auto" w:fill="FFFFFF"/>
        <w:spacing w:before="240" w:after="240"/>
        <w:rPr>
          <w:rFonts w:ascii="Arial" w:hAnsi="Arial" w:cs="Arial"/>
          <w:bCs/>
        </w:rPr>
      </w:pPr>
      <w:r w:rsidRPr="009E07CA">
        <w:rPr>
          <w:rFonts w:ascii="Arial" w:hAnsi="Arial" w:cs="Arial"/>
          <w:bCs/>
        </w:rPr>
        <w:t>dále jako „objednatel“ a</w:t>
      </w:r>
    </w:p>
    <w:p w14:paraId="620C78DE" w14:textId="77777777" w:rsidR="00566DF3" w:rsidRPr="009E07CA" w:rsidRDefault="00566DF3" w:rsidP="00566DF3">
      <w:pPr>
        <w:spacing w:after="120" w:line="276" w:lineRule="auto"/>
        <w:rPr>
          <w:rFonts w:ascii="Arial" w:hAnsi="Arial" w:cs="Arial"/>
          <w:b/>
          <w:sz w:val="22"/>
        </w:rPr>
      </w:pPr>
      <w:r w:rsidRPr="009E07CA">
        <w:rPr>
          <w:rFonts w:ascii="Arial" w:hAnsi="Arial" w:cs="Arial"/>
          <w:b/>
          <w:sz w:val="22"/>
        </w:rPr>
        <w:t>Zhotovitel</w:t>
      </w:r>
      <w:r w:rsidRPr="009E07CA">
        <w:rPr>
          <w:rFonts w:ascii="Arial" w:hAnsi="Arial" w:cs="Arial"/>
          <w:b/>
          <w:sz w:val="22"/>
        </w:rPr>
        <w:tab/>
      </w:r>
      <w:r w:rsidRPr="009E07CA">
        <w:rPr>
          <w:rFonts w:ascii="Arial" w:hAnsi="Arial" w:cs="Arial"/>
          <w:b/>
          <w:sz w:val="22"/>
        </w:rPr>
        <w:tab/>
      </w:r>
      <w:r w:rsidRPr="006E4E2F">
        <w:rPr>
          <w:rFonts w:ascii="Arial" w:hAnsi="Arial" w:cs="Arial"/>
          <w:b/>
          <w:sz w:val="22"/>
        </w:rPr>
        <w:t>PS - STAV Náchod s.r.o.</w:t>
      </w:r>
    </w:p>
    <w:p w14:paraId="1385CB78" w14:textId="77777777" w:rsidR="00566DF3" w:rsidRPr="009E07CA" w:rsidRDefault="00566DF3" w:rsidP="00566DF3">
      <w:pPr>
        <w:spacing w:after="120" w:line="276" w:lineRule="auto"/>
        <w:ind w:left="2124"/>
        <w:rPr>
          <w:rFonts w:ascii="Arial" w:hAnsi="Arial" w:cs="Arial"/>
          <w:sz w:val="18"/>
        </w:rPr>
      </w:pPr>
      <w:r w:rsidRPr="009E07CA">
        <w:rPr>
          <w:rFonts w:ascii="Arial" w:hAnsi="Arial" w:cs="Arial"/>
          <w:sz w:val="18"/>
        </w:rPr>
        <w:t xml:space="preserve">společnost zapsaná v obchodním rejstříku vedeném </w:t>
      </w:r>
      <w:r>
        <w:rPr>
          <w:rFonts w:ascii="Arial" w:hAnsi="Arial" w:cs="Arial"/>
          <w:sz w:val="18"/>
        </w:rPr>
        <w:t>u Krajského soudu v Hradci Králové</w:t>
      </w:r>
      <w:r w:rsidRPr="009E07CA">
        <w:rPr>
          <w:rFonts w:ascii="Arial" w:hAnsi="Arial" w:cs="Arial"/>
          <w:sz w:val="18"/>
        </w:rPr>
        <w:t xml:space="preserve"> pod spisovou značkou </w:t>
      </w:r>
      <w:r>
        <w:rPr>
          <w:rFonts w:ascii="Arial" w:hAnsi="Arial" w:cs="Arial"/>
          <w:sz w:val="18"/>
        </w:rPr>
        <w:t>C 31554</w:t>
      </w:r>
    </w:p>
    <w:p w14:paraId="0EDB86E0" w14:textId="77777777" w:rsidR="00566DF3" w:rsidRPr="009E07CA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se sídlem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032C8F">
        <w:rPr>
          <w:rFonts w:ascii="Arial" w:hAnsi="Arial" w:cs="Arial"/>
        </w:rPr>
        <w:t>Na Hamrech 1444, 547 01 Náchod</w:t>
      </w:r>
    </w:p>
    <w:p w14:paraId="16D1EF68" w14:textId="77777777" w:rsidR="00566DF3" w:rsidRPr="009E07CA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IČO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032C8F">
        <w:rPr>
          <w:rFonts w:ascii="Arial" w:hAnsi="Arial" w:cs="Arial"/>
        </w:rPr>
        <w:t>28858531</w:t>
      </w:r>
    </w:p>
    <w:p w14:paraId="0EDA2CD2" w14:textId="77777777" w:rsidR="00566DF3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DIČ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 w:rsidRPr="00032C8F">
        <w:rPr>
          <w:rFonts w:ascii="Arial" w:hAnsi="Arial" w:cs="Arial"/>
        </w:rPr>
        <w:t>CZ28858531</w:t>
      </w:r>
    </w:p>
    <w:p w14:paraId="62F62511" w14:textId="77777777" w:rsidR="00566DF3" w:rsidRPr="009E07CA" w:rsidRDefault="00566DF3" w:rsidP="00566DF3">
      <w:pPr>
        <w:spacing w:after="60" w:line="276" w:lineRule="auto"/>
        <w:rPr>
          <w:rFonts w:ascii="Arial" w:hAnsi="Arial" w:cs="Arial"/>
        </w:rPr>
      </w:pPr>
      <w:r w:rsidRPr="009E07CA">
        <w:rPr>
          <w:rFonts w:ascii="Arial" w:hAnsi="Arial" w:cs="Arial"/>
        </w:rPr>
        <w:t>zástupce</w:t>
      </w:r>
      <w:r w:rsidRPr="009E07CA">
        <w:rPr>
          <w:rFonts w:ascii="Arial" w:hAnsi="Arial" w:cs="Arial"/>
        </w:rPr>
        <w:tab/>
      </w:r>
      <w:r w:rsidRPr="009E07CA">
        <w:rPr>
          <w:rFonts w:ascii="Arial" w:hAnsi="Arial" w:cs="Arial"/>
        </w:rPr>
        <w:tab/>
      </w:r>
      <w:r>
        <w:rPr>
          <w:rFonts w:ascii="Arial" w:hAnsi="Arial" w:cs="Arial"/>
        </w:rPr>
        <w:t>Pavel Sedláček, jednatel</w:t>
      </w:r>
    </w:p>
    <w:p w14:paraId="2AFEFD65" w14:textId="77777777" w:rsidR="00613D5C" w:rsidRPr="00FE19AB" w:rsidRDefault="00613D5C" w:rsidP="00FE19AB">
      <w:pPr>
        <w:spacing w:before="240" w:after="240" w:line="276" w:lineRule="auto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 w:rsidR="00FE19AB">
        <w:rPr>
          <w:rFonts w:ascii="Arial" w:hAnsi="Arial" w:cs="Arial"/>
        </w:rPr>
        <w:t>„</w:t>
      </w:r>
      <w:r w:rsidR="008315BC">
        <w:rPr>
          <w:rFonts w:ascii="Arial" w:hAnsi="Arial" w:cs="Arial"/>
          <w:b/>
        </w:rPr>
        <w:t>zhotovitel</w:t>
      </w:r>
      <w:r w:rsidR="00FE19AB">
        <w:rPr>
          <w:rFonts w:ascii="Arial" w:hAnsi="Arial" w:cs="Arial"/>
        </w:rPr>
        <w:t xml:space="preserve">,“ </w:t>
      </w:r>
      <w:r w:rsidR="008315BC">
        <w:rPr>
          <w:rFonts w:ascii="Arial" w:hAnsi="Arial" w:cs="Arial"/>
        </w:rPr>
        <w:t>objednatel</w:t>
      </w:r>
      <w:r w:rsidR="00721826">
        <w:rPr>
          <w:rFonts w:ascii="Arial" w:hAnsi="Arial" w:cs="Arial"/>
        </w:rPr>
        <w:t xml:space="preserve"> a </w:t>
      </w:r>
      <w:r w:rsidR="008315BC">
        <w:rPr>
          <w:rFonts w:ascii="Arial" w:hAnsi="Arial" w:cs="Arial"/>
        </w:rPr>
        <w:t>zhotovitel</w:t>
      </w:r>
      <w:r w:rsidR="00FE19AB">
        <w:rPr>
          <w:rFonts w:ascii="Arial" w:hAnsi="Arial" w:cs="Arial"/>
        </w:rPr>
        <w:t xml:space="preserve"> společně také jako </w:t>
      </w:r>
      <w:r w:rsidR="00FE19AB" w:rsidRPr="00FE19AB">
        <w:rPr>
          <w:rFonts w:ascii="Arial" w:hAnsi="Arial" w:cs="Arial"/>
          <w:b/>
        </w:rPr>
        <w:t>„smluvní strany“.</w:t>
      </w:r>
    </w:p>
    <w:p w14:paraId="134BD6D9" w14:textId="77777777" w:rsidR="00DA21C2" w:rsidRDefault="00DA21C2" w:rsidP="00DA2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F7DFD6D" w14:textId="77777777" w:rsidR="00EA4502" w:rsidRPr="00FE19AB" w:rsidRDefault="00EA4502" w:rsidP="00295C6E">
      <w:pPr>
        <w:spacing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7F701A15" w14:textId="7E7AD5F7" w:rsidR="00EA4502" w:rsidRPr="00E72660" w:rsidRDefault="00840C72" w:rsidP="00295C6E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</w:t>
      </w:r>
      <w:r w:rsidR="00566DF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242B6E">
        <w:rPr>
          <w:rFonts w:ascii="Arial" w:hAnsi="Arial" w:cs="Arial"/>
        </w:rPr>
        <w:t>4</w:t>
      </w:r>
      <w:r>
        <w:rPr>
          <w:rFonts w:ascii="Arial" w:hAnsi="Arial" w:cs="Arial"/>
        </w:rPr>
        <w:t>. 20</w:t>
      </w:r>
      <w:r w:rsidR="00493EB2">
        <w:rPr>
          <w:rFonts w:ascii="Arial" w:hAnsi="Arial" w:cs="Arial"/>
        </w:rPr>
        <w:t>2</w:t>
      </w:r>
      <w:r w:rsidR="00242B6E">
        <w:rPr>
          <w:rFonts w:ascii="Arial" w:hAnsi="Arial" w:cs="Arial"/>
        </w:rPr>
        <w:t>1</w:t>
      </w:r>
      <w:r w:rsidR="00EA4502" w:rsidRPr="00FE19AB">
        <w:rPr>
          <w:rFonts w:ascii="Arial" w:hAnsi="Arial" w:cs="Arial"/>
        </w:rPr>
        <w:t xml:space="preserve"> na základě výsledku zadávacího řízení </w:t>
      </w:r>
      <w:r w:rsidR="00FE19AB" w:rsidRPr="00FE19AB">
        <w:rPr>
          <w:rFonts w:ascii="Arial" w:hAnsi="Arial" w:cs="Arial"/>
        </w:rPr>
        <w:t xml:space="preserve">veřejné </w:t>
      </w:r>
      <w:r w:rsidR="00EA4502" w:rsidRPr="00FE19AB">
        <w:rPr>
          <w:rFonts w:ascii="Arial" w:hAnsi="Arial" w:cs="Arial"/>
        </w:rPr>
        <w:t xml:space="preserve">zakázky s názvem </w:t>
      </w:r>
      <w:r w:rsidR="00EA4502" w:rsidRPr="00840C72">
        <w:rPr>
          <w:rFonts w:ascii="Arial" w:hAnsi="Arial" w:cs="Arial"/>
          <w:b/>
        </w:rPr>
        <w:t>„</w:t>
      </w:r>
      <w:r w:rsidR="00566DF3" w:rsidRPr="001F6A9C">
        <w:rPr>
          <w:rFonts w:ascii="Arial" w:hAnsi="Arial" w:cs="Arial"/>
          <w:b/>
        </w:rPr>
        <w:t>Snížení energetické náročnosti budovy DM ve Velkém Poříčí – stavební práce</w:t>
      </w:r>
      <w:r w:rsidR="00567998" w:rsidRPr="00E72660">
        <w:rPr>
          <w:rFonts w:ascii="Arial" w:hAnsi="Arial" w:cs="Arial"/>
          <w:b/>
        </w:rPr>
        <w:t>“</w:t>
      </w:r>
      <w:r w:rsidR="00EA4502" w:rsidRPr="00E72660">
        <w:rPr>
          <w:rFonts w:ascii="Arial" w:hAnsi="Arial" w:cs="Arial"/>
        </w:rPr>
        <w:t xml:space="preserve"> </w:t>
      </w:r>
      <w:r w:rsidR="00721826" w:rsidRPr="00E72660">
        <w:rPr>
          <w:rFonts w:ascii="Arial" w:hAnsi="Arial" w:cs="Arial"/>
        </w:rPr>
        <w:t>(dále jen „veřejná zakázka“)</w:t>
      </w:r>
      <w:r w:rsidR="00EA4502" w:rsidRPr="00E72660">
        <w:rPr>
          <w:rFonts w:ascii="Arial" w:hAnsi="Arial" w:cs="Arial"/>
        </w:rPr>
        <w:t xml:space="preserve">, </w:t>
      </w:r>
      <w:r w:rsidR="00721826" w:rsidRPr="00E72660">
        <w:rPr>
          <w:rFonts w:ascii="Arial" w:hAnsi="Arial" w:cs="Arial"/>
        </w:rPr>
        <w:t>smlouvu</w:t>
      </w:r>
      <w:r w:rsidR="00E43657" w:rsidRPr="00E72660">
        <w:rPr>
          <w:rFonts w:ascii="Arial" w:hAnsi="Arial" w:cs="Arial"/>
        </w:rPr>
        <w:t xml:space="preserve"> o dílo</w:t>
      </w:r>
      <w:r w:rsidR="00EA4502" w:rsidRPr="00E72660">
        <w:rPr>
          <w:rFonts w:ascii="Arial" w:hAnsi="Arial" w:cs="Arial"/>
        </w:rPr>
        <w:t xml:space="preserve"> (</w:t>
      </w:r>
      <w:r w:rsidR="00295C6E">
        <w:rPr>
          <w:rFonts w:ascii="Arial" w:hAnsi="Arial" w:cs="Arial"/>
        </w:rPr>
        <w:t>tato smlouva</w:t>
      </w:r>
      <w:r w:rsidR="007A22D5">
        <w:rPr>
          <w:rFonts w:ascii="Arial" w:hAnsi="Arial" w:cs="Arial"/>
        </w:rPr>
        <w:t xml:space="preserve"> o dílo</w:t>
      </w:r>
      <w:r w:rsidR="00295C6E">
        <w:rPr>
          <w:rFonts w:ascii="Arial" w:hAnsi="Arial" w:cs="Arial"/>
        </w:rPr>
        <w:t xml:space="preserve"> ve znění pozdějších změn souhrnně</w:t>
      </w:r>
      <w:r w:rsidR="00EA4502" w:rsidRPr="00E72660">
        <w:rPr>
          <w:rFonts w:ascii="Arial" w:hAnsi="Arial" w:cs="Arial"/>
        </w:rPr>
        <w:t xml:space="preserve"> j</w:t>
      </w:r>
      <w:r w:rsidR="00EA367C" w:rsidRPr="00E72660">
        <w:rPr>
          <w:rFonts w:ascii="Arial" w:hAnsi="Arial" w:cs="Arial"/>
        </w:rPr>
        <w:t>ako</w:t>
      </w:r>
      <w:r w:rsidR="00EA4502" w:rsidRPr="00E72660">
        <w:rPr>
          <w:rFonts w:ascii="Arial" w:hAnsi="Arial" w:cs="Arial"/>
        </w:rPr>
        <w:t xml:space="preserve"> „</w:t>
      </w:r>
      <w:r w:rsidR="00E43657" w:rsidRPr="00E72660">
        <w:rPr>
          <w:rFonts w:ascii="Arial" w:hAnsi="Arial" w:cs="Arial"/>
        </w:rPr>
        <w:t>smlouva o dílo</w:t>
      </w:r>
      <w:r w:rsidR="00EA4502" w:rsidRPr="00E72660">
        <w:rPr>
          <w:rFonts w:ascii="Arial" w:hAnsi="Arial" w:cs="Arial"/>
        </w:rPr>
        <w:t>“</w:t>
      </w:r>
      <w:r w:rsidR="00791F56" w:rsidRPr="00E72660">
        <w:rPr>
          <w:rFonts w:ascii="Arial" w:hAnsi="Arial" w:cs="Arial"/>
        </w:rPr>
        <w:t xml:space="preserve"> nebo „</w:t>
      </w:r>
      <w:r w:rsidR="00721826" w:rsidRPr="00E72660">
        <w:rPr>
          <w:rFonts w:ascii="Arial" w:hAnsi="Arial" w:cs="Arial"/>
        </w:rPr>
        <w:t>smlouva</w:t>
      </w:r>
      <w:r w:rsidR="00791F56" w:rsidRPr="00E72660">
        <w:rPr>
          <w:rFonts w:ascii="Arial" w:hAnsi="Arial" w:cs="Arial"/>
        </w:rPr>
        <w:t>“</w:t>
      </w:r>
      <w:r w:rsidR="00EA4502" w:rsidRPr="00E72660">
        <w:rPr>
          <w:rFonts w:ascii="Arial" w:hAnsi="Arial" w:cs="Arial"/>
        </w:rPr>
        <w:t>).</w:t>
      </w:r>
    </w:p>
    <w:p w14:paraId="6DD42ABE" w14:textId="77777777" w:rsidR="009E7300" w:rsidRDefault="009E7300" w:rsidP="00A23613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9E7300">
        <w:rPr>
          <w:rFonts w:ascii="Arial" w:hAnsi="Arial" w:cs="Arial"/>
        </w:rPr>
        <w:t>V dodatku č. 1 došlo administrativním pochybením k uvedení nesprávné hodnoty víceprací v přehledové tabulce dle článku 7.2 smlouvy o dílo, a to z důvodu započtení nesprávné hodnoty víceprací u změnového listu č. 6. Místo hodnoty 73.975,05 Kč bez DPH byla započtena hodnota 68.315,00 Kč bez DPH.</w:t>
      </w:r>
    </w:p>
    <w:p w14:paraId="511A7FB8" w14:textId="07906BAC" w:rsidR="002F73AE" w:rsidRPr="00BF3C28" w:rsidRDefault="009E7300" w:rsidP="00A26614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BF3C28">
        <w:rPr>
          <w:rFonts w:ascii="Arial" w:hAnsi="Arial" w:cs="Arial"/>
        </w:rPr>
        <w:t xml:space="preserve">Tímto dodatkem dochází k narovnání </w:t>
      </w:r>
      <w:r w:rsidR="00BF3C28" w:rsidRPr="00BF3C28">
        <w:rPr>
          <w:rFonts w:ascii="Arial" w:hAnsi="Arial" w:cs="Arial"/>
        </w:rPr>
        <w:t>cenové tabulky v souladu s výše uvedeným.</w:t>
      </w:r>
      <w:r w:rsidR="00BF3C28">
        <w:rPr>
          <w:rFonts w:ascii="Arial" w:hAnsi="Arial" w:cs="Arial"/>
        </w:rPr>
        <w:t xml:space="preserve"> </w:t>
      </w:r>
      <w:r w:rsidR="002F73AE" w:rsidRPr="00BF3C28">
        <w:rPr>
          <w:rFonts w:ascii="Arial" w:hAnsi="Arial" w:cs="Arial"/>
        </w:rPr>
        <w:t xml:space="preserve">Změna závazku ze smlouvy dle </w:t>
      </w:r>
      <w:r w:rsidR="00BF3C28">
        <w:rPr>
          <w:rFonts w:ascii="Arial" w:hAnsi="Arial" w:cs="Arial"/>
        </w:rPr>
        <w:t xml:space="preserve">tohoto dodatku </w:t>
      </w:r>
      <w:r w:rsidR="002F73AE" w:rsidRPr="00BF3C28">
        <w:rPr>
          <w:rFonts w:ascii="Arial" w:hAnsi="Arial" w:cs="Arial"/>
        </w:rPr>
        <w:t xml:space="preserve">není podstatnou změnou závazku ve smyslu § 222 odst. </w:t>
      </w:r>
      <w:r w:rsidR="00BF3C28">
        <w:rPr>
          <w:rFonts w:ascii="Arial" w:hAnsi="Arial" w:cs="Arial"/>
        </w:rPr>
        <w:t>4</w:t>
      </w:r>
      <w:r w:rsidR="002F73AE" w:rsidRPr="00BF3C28">
        <w:rPr>
          <w:rFonts w:ascii="Arial" w:hAnsi="Arial" w:cs="Arial"/>
        </w:rPr>
        <w:t xml:space="preserve"> zákona.</w:t>
      </w:r>
      <w:r w:rsidR="00842F7A" w:rsidRPr="00BF3C28">
        <w:rPr>
          <w:rFonts w:ascii="Arial" w:hAnsi="Arial" w:cs="Arial"/>
        </w:rPr>
        <w:t xml:space="preserve"> </w:t>
      </w:r>
    </w:p>
    <w:p w14:paraId="01059AFB" w14:textId="77777777" w:rsidR="00DA21C2" w:rsidRPr="00514325" w:rsidRDefault="00DA21C2" w:rsidP="00DA21C2">
      <w:pPr>
        <w:jc w:val="center"/>
        <w:rPr>
          <w:rFonts w:ascii="Arial" w:hAnsi="Arial" w:cs="Arial"/>
          <w:b/>
        </w:rPr>
      </w:pPr>
      <w:r w:rsidRPr="00514325">
        <w:rPr>
          <w:rFonts w:ascii="Arial" w:hAnsi="Arial" w:cs="Arial"/>
          <w:b/>
        </w:rPr>
        <w:t>II.</w:t>
      </w:r>
    </w:p>
    <w:p w14:paraId="4F174249" w14:textId="77777777" w:rsidR="00EA4502" w:rsidRPr="00514325" w:rsidRDefault="00EA4502" w:rsidP="00DA21C2">
      <w:pPr>
        <w:jc w:val="center"/>
        <w:rPr>
          <w:rFonts w:ascii="Arial" w:hAnsi="Arial" w:cs="Arial"/>
          <w:b/>
        </w:rPr>
      </w:pPr>
      <w:r w:rsidRPr="00514325">
        <w:rPr>
          <w:rFonts w:ascii="Arial" w:hAnsi="Arial" w:cs="Arial"/>
          <w:b/>
        </w:rPr>
        <w:t>Předmět dodatku</w:t>
      </w:r>
    </w:p>
    <w:p w14:paraId="4A56BFB7" w14:textId="673A6AC4" w:rsidR="00C22578" w:rsidRPr="00514325" w:rsidRDefault="00C22578" w:rsidP="00582ABD">
      <w:pPr>
        <w:widowControl w:val="0"/>
        <w:numPr>
          <w:ilvl w:val="0"/>
          <w:numId w:val="36"/>
        </w:numPr>
        <w:suppressAutoHyphens/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514325">
        <w:rPr>
          <w:rFonts w:ascii="Arial" w:hAnsi="Arial" w:cs="Arial"/>
        </w:rPr>
        <w:t xml:space="preserve">Cena díla dle článku 7 odst. </w:t>
      </w:r>
      <w:r w:rsidR="00842F7A">
        <w:rPr>
          <w:rFonts w:ascii="Arial" w:hAnsi="Arial" w:cs="Arial"/>
        </w:rPr>
        <w:t>7.</w:t>
      </w:r>
      <w:r w:rsidRPr="00514325">
        <w:rPr>
          <w:rFonts w:ascii="Arial" w:hAnsi="Arial" w:cs="Arial"/>
        </w:rPr>
        <w:t>2 se mění následujícím způsobem:</w:t>
      </w:r>
    </w:p>
    <w:p w14:paraId="7D05A293" w14:textId="54E7ABB3" w:rsidR="00BF3C28" w:rsidRDefault="00CD6A13" w:rsidP="00C22578">
      <w:pPr>
        <w:widowControl w:val="0"/>
        <w:suppressAutoHyphens/>
        <w:spacing w:before="120" w:after="24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provedení díla dle článku 5 této smlouvy, v podrobném členění uvedeném v položkovém rozpočtu a výkazu výměr – stavební část a ocenění prostředků povinné publicity, jejichž úplnost je zaručena, činí:</w:t>
      </w:r>
    </w:p>
    <w:p w14:paraId="56B2CB7E" w14:textId="77777777" w:rsidR="00BF3C28" w:rsidRDefault="00BF3C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500"/>
        <w:gridCol w:w="2856"/>
      </w:tblGrid>
      <w:tr w:rsidR="00242B6E" w:rsidRPr="006C6D50" w14:paraId="3A568688" w14:textId="77777777" w:rsidTr="00CB5C2A">
        <w:tc>
          <w:tcPr>
            <w:tcW w:w="8356" w:type="dxa"/>
            <w:gridSpan w:val="2"/>
            <w:shd w:val="clear" w:color="auto" w:fill="B8CCE4" w:themeFill="accent1" w:themeFillTint="66"/>
            <w:vAlign w:val="center"/>
          </w:tcPr>
          <w:p w14:paraId="459D3066" w14:textId="6D883C0C" w:rsidR="00242B6E" w:rsidRPr="00633525" w:rsidRDefault="00242B6E" w:rsidP="00CB5C2A">
            <w:pPr>
              <w:spacing w:before="120" w:after="120"/>
              <w:ind w:right="1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Ceny dle původní smlouvy o dílo</w:t>
            </w:r>
          </w:p>
        </w:tc>
      </w:tr>
      <w:tr w:rsidR="00ED5CA9" w:rsidRPr="006C6D50" w14:paraId="6BF4BD8C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2B1B0789" w14:textId="0C8C90F8" w:rsidR="00ED5CA9" w:rsidRPr="006C6D50" w:rsidRDefault="00ED5CA9" w:rsidP="00CB5C2A">
            <w:pPr>
              <w:spacing w:before="120" w:after="120"/>
              <w:rPr>
                <w:rFonts w:ascii="Arial" w:hAnsi="Arial" w:cs="Arial"/>
              </w:rPr>
            </w:pPr>
            <w:r w:rsidRPr="009E07CA">
              <w:rPr>
                <w:rFonts w:ascii="Arial" w:hAnsi="Arial" w:cs="Arial"/>
              </w:rPr>
              <w:t xml:space="preserve">Stavební práce </w:t>
            </w:r>
            <w:r>
              <w:rPr>
                <w:rFonts w:ascii="Arial" w:hAnsi="Arial" w:cs="Arial"/>
              </w:rPr>
              <w:t xml:space="preserve">- zateplení </w:t>
            </w:r>
            <w:r w:rsidRPr="009E07CA">
              <w:rPr>
                <w:rFonts w:ascii="Arial" w:hAnsi="Arial" w:cs="Arial"/>
              </w:rPr>
              <w:t>– cena v Kč bez DPH</w:t>
            </w:r>
          </w:p>
        </w:tc>
        <w:tc>
          <w:tcPr>
            <w:tcW w:w="2856" w:type="dxa"/>
            <w:vAlign w:val="center"/>
          </w:tcPr>
          <w:p w14:paraId="46FCD142" w14:textId="7305F3DB" w:rsidR="00ED5CA9" w:rsidRPr="00633525" w:rsidRDefault="00ED5CA9" w:rsidP="00CB5C2A">
            <w:pPr>
              <w:spacing w:before="120" w:after="120"/>
              <w:ind w:right="55"/>
              <w:jc w:val="right"/>
              <w:rPr>
                <w:rFonts w:ascii="Arial" w:hAnsi="Arial" w:cs="Arial"/>
              </w:rPr>
            </w:pPr>
            <w:r w:rsidRPr="007A08DD">
              <w:rPr>
                <w:rFonts w:ascii="Arial" w:hAnsi="Arial" w:cs="Arial"/>
              </w:rPr>
              <w:t>11.198.610,67</w:t>
            </w:r>
          </w:p>
        </w:tc>
      </w:tr>
      <w:tr w:rsidR="00ED5CA9" w:rsidRPr="006C6D50" w14:paraId="66312C5F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27188545" w14:textId="478072D4" w:rsidR="00ED5CA9" w:rsidRPr="006C6D50" w:rsidRDefault="00ED5CA9" w:rsidP="00CB5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Rekonstrukce střechy </w:t>
            </w:r>
            <w:r w:rsidRPr="009E07CA">
              <w:rPr>
                <w:rFonts w:ascii="Arial" w:hAnsi="Arial" w:cs="Arial"/>
              </w:rPr>
              <w:t>– cena v Kč bez DPH</w:t>
            </w:r>
          </w:p>
        </w:tc>
        <w:tc>
          <w:tcPr>
            <w:tcW w:w="2856" w:type="dxa"/>
            <w:vAlign w:val="center"/>
          </w:tcPr>
          <w:p w14:paraId="72BD60A2" w14:textId="1E95B9D9" w:rsidR="00ED5CA9" w:rsidRPr="00633525" w:rsidRDefault="00ED5CA9" w:rsidP="00CB5C2A">
            <w:pPr>
              <w:spacing w:before="120" w:after="120"/>
              <w:ind w:right="55"/>
              <w:jc w:val="right"/>
              <w:rPr>
                <w:rFonts w:ascii="Arial" w:hAnsi="Arial" w:cs="Arial"/>
              </w:rPr>
            </w:pPr>
            <w:r w:rsidRPr="007A08DD">
              <w:rPr>
                <w:rFonts w:ascii="Arial" w:hAnsi="Arial" w:cs="Arial"/>
              </w:rPr>
              <w:t>949.996,30</w:t>
            </w:r>
          </w:p>
        </w:tc>
      </w:tr>
      <w:tr w:rsidR="00ED5CA9" w:rsidRPr="006C6D50" w14:paraId="5AE7010D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07802CBB" w14:textId="45B418F7" w:rsidR="00ED5CA9" w:rsidRPr="006C6D50" w:rsidRDefault="00ED5CA9" w:rsidP="00CB5C2A">
            <w:pPr>
              <w:spacing w:before="120" w:after="120"/>
              <w:rPr>
                <w:rFonts w:ascii="Arial" w:hAnsi="Arial" w:cs="Arial"/>
              </w:rPr>
            </w:pPr>
            <w:r w:rsidRPr="009E07CA">
              <w:rPr>
                <w:rFonts w:ascii="Arial" w:hAnsi="Arial" w:cs="Arial"/>
              </w:rPr>
              <w:t>Prostředky povinné publicity – cena v Kč bez DPH</w:t>
            </w:r>
          </w:p>
        </w:tc>
        <w:tc>
          <w:tcPr>
            <w:tcW w:w="2856" w:type="dxa"/>
            <w:vAlign w:val="center"/>
          </w:tcPr>
          <w:p w14:paraId="5B40AAD8" w14:textId="7B385331" w:rsidR="00ED5CA9" w:rsidRPr="00633525" w:rsidRDefault="00ED5CA9" w:rsidP="00CB5C2A">
            <w:pPr>
              <w:spacing w:before="120" w:after="120"/>
              <w:ind w:right="55"/>
              <w:jc w:val="right"/>
              <w:rPr>
                <w:rFonts w:ascii="Arial" w:hAnsi="Arial" w:cs="Arial"/>
              </w:rPr>
            </w:pPr>
            <w:r w:rsidRPr="007A08DD">
              <w:rPr>
                <w:rFonts w:ascii="Arial" w:hAnsi="Arial" w:cs="Arial"/>
              </w:rPr>
              <w:t>2.000,00</w:t>
            </w:r>
          </w:p>
        </w:tc>
      </w:tr>
      <w:tr w:rsidR="00242B6E" w:rsidRPr="006C6D50" w14:paraId="304F24C9" w14:textId="77777777" w:rsidTr="00CB5C2A">
        <w:tc>
          <w:tcPr>
            <w:tcW w:w="8356" w:type="dxa"/>
            <w:gridSpan w:val="2"/>
            <w:shd w:val="clear" w:color="auto" w:fill="B8CCE4" w:themeFill="accent1" w:themeFillTint="66"/>
            <w:vAlign w:val="center"/>
          </w:tcPr>
          <w:p w14:paraId="60F84A81" w14:textId="285745AC" w:rsidR="00242B6E" w:rsidRPr="00633525" w:rsidRDefault="00242B6E" w:rsidP="00CB5C2A">
            <w:pPr>
              <w:spacing w:before="120" w:after="120"/>
              <w:ind w:right="1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Ceny dle dodatku č. 1</w:t>
            </w:r>
            <w:r w:rsidR="00BF3C28">
              <w:rPr>
                <w:rFonts w:ascii="Arial" w:hAnsi="Arial" w:cs="Arial"/>
              </w:rPr>
              <w:t xml:space="preserve"> (ve znění opravy dle dodatku č. 3)</w:t>
            </w:r>
          </w:p>
        </w:tc>
      </w:tr>
      <w:tr w:rsidR="00242B6E" w:rsidRPr="006C6D50" w14:paraId="5BC698DD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30939F7B" w14:textId="77777777" w:rsidR="00242B6E" w:rsidRPr="006C6D50" w:rsidRDefault="00242B6E" w:rsidP="00CB5C2A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Stavební práce – cena v Kč bez DPH</w:t>
            </w:r>
          </w:p>
        </w:tc>
        <w:tc>
          <w:tcPr>
            <w:tcW w:w="2856" w:type="dxa"/>
            <w:vAlign w:val="center"/>
          </w:tcPr>
          <w:p w14:paraId="2A5A0D8D" w14:textId="45A8B93E" w:rsidR="00242B6E" w:rsidRPr="00BF3C28" w:rsidRDefault="00BF3C28" w:rsidP="00CB5C2A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</w:rPr>
            </w:pPr>
            <w:r w:rsidRPr="00BF3C28">
              <w:rPr>
                <w:rFonts w:ascii="Arial" w:hAnsi="Arial" w:cs="Arial"/>
                <w:b/>
              </w:rPr>
              <w:t>13.361.688,01</w:t>
            </w:r>
          </w:p>
        </w:tc>
      </w:tr>
      <w:tr w:rsidR="00242B6E" w:rsidRPr="006C6D50" w14:paraId="59B58675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6CE32A6D" w14:textId="09717039" w:rsidR="00242B6E" w:rsidRPr="006C6D50" w:rsidRDefault="00ED5CA9" w:rsidP="00CB5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Rekonstrukce střechy </w:t>
            </w:r>
            <w:r w:rsidRPr="009E07CA">
              <w:rPr>
                <w:rFonts w:ascii="Arial" w:hAnsi="Arial" w:cs="Arial"/>
              </w:rPr>
              <w:t>– cena v Kč bez DPH</w:t>
            </w:r>
          </w:p>
        </w:tc>
        <w:tc>
          <w:tcPr>
            <w:tcW w:w="2856" w:type="dxa"/>
            <w:vAlign w:val="center"/>
          </w:tcPr>
          <w:p w14:paraId="61DF9720" w14:textId="5BEF7C6F" w:rsidR="00242B6E" w:rsidRPr="00633525" w:rsidRDefault="00103ED0" w:rsidP="00CB5C2A">
            <w:pPr>
              <w:spacing w:before="120" w:after="1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1.716.606,58</w:t>
            </w:r>
          </w:p>
        </w:tc>
      </w:tr>
      <w:tr w:rsidR="00242B6E" w:rsidRPr="006C6D50" w14:paraId="6103C625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23F41C8F" w14:textId="77777777" w:rsidR="00242B6E" w:rsidRPr="006C6D50" w:rsidRDefault="00242B6E" w:rsidP="00CB5C2A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Prostředky povinné publicity – cena v Kč bez DPH</w:t>
            </w:r>
          </w:p>
        </w:tc>
        <w:tc>
          <w:tcPr>
            <w:tcW w:w="2856" w:type="dxa"/>
            <w:vAlign w:val="center"/>
          </w:tcPr>
          <w:p w14:paraId="66F85C8F" w14:textId="7D38629F" w:rsidR="00242B6E" w:rsidRPr="00633525" w:rsidRDefault="00ED5CA9" w:rsidP="00CB5C2A">
            <w:pPr>
              <w:spacing w:before="120" w:after="1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196330" w:rsidRPr="006C6D50" w14:paraId="6FC95665" w14:textId="77777777" w:rsidTr="00D1334C">
        <w:tc>
          <w:tcPr>
            <w:tcW w:w="8356" w:type="dxa"/>
            <w:gridSpan w:val="2"/>
            <w:shd w:val="clear" w:color="auto" w:fill="B8CCE4" w:themeFill="accent1" w:themeFillTint="66"/>
            <w:vAlign w:val="center"/>
          </w:tcPr>
          <w:p w14:paraId="3E76D4AA" w14:textId="140ED6A9" w:rsidR="00196330" w:rsidRPr="00633525" w:rsidRDefault="00196330" w:rsidP="00D1334C">
            <w:pPr>
              <w:spacing w:before="120" w:after="120"/>
              <w:ind w:right="1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Ceny dle dodatku č. 2</w:t>
            </w:r>
            <w:r w:rsidR="00BF3C28">
              <w:rPr>
                <w:rFonts w:ascii="Arial" w:hAnsi="Arial" w:cs="Arial"/>
              </w:rPr>
              <w:t xml:space="preserve"> (ve znění opravy dle dodatku č. 3)</w:t>
            </w:r>
          </w:p>
        </w:tc>
      </w:tr>
      <w:tr w:rsidR="00196330" w:rsidRPr="006C6D50" w14:paraId="3913AC32" w14:textId="77777777" w:rsidTr="00D1334C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431794C3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Stavební práce – cena v Kč bez DPH</w:t>
            </w:r>
          </w:p>
        </w:tc>
        <w:tc>
          <w:tcPr>
            <w:tcW w:w="2856" w:type="dxa"/>
            <w:vAlign w:val="center"/>
          </w:tcPr>
          <w:p w14:paraId="7AB2D148" w14:textId="05D3C7B8" w:rsidR="00196330" w:rsidRPr="00BF3C28" w:rsidRDefault="00BF3C28" w:rsidP="00196330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</w:rPr>
            </w:pPr>
            <w:r w:rsidRPr="00BF3C28">
              <w:rPr>
                <w:rFonts w:ascii="Arial" w:hAnsi="Arial" w:cs="Arial"/>
                <w:b/>
              </w:rPr>
              <w:t>13.361.688,01</w:t>
            </w:r>
          </w:p>
        </w:tc>
      </w:tr>
      <w:tr w:rsidR="00196330" w:rsidRPr="006C6D50" w14:paraId="3CC5D5F7" w14:textId="77777777" w:rsidTr="00D1334C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42C1C983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Rekonstrukce střechy </w:t>
            </w:r>
            <w:r w:rsidRPr="009E07CA">
              <w:rPr>
                <w:rFonts w:ascii="Arial" w:hAnsi="Arial" w:cs="Arial"/>
              </w:rPr>
              <w:t>– cena v Kč bez DPH</w:t>
            </w:r>
          </w:p>
        </w:tc>
        <w:tc>
          <w:tcPr>
            <w:tcW w:w="2856" w:type="dxa"/>
            <w:vAlign w:val="center"/>
          </w:tcPr>
          <w:p w14:paraId="1F5C8E25" w14:textId="6930C7DD" w:rsidR="00196330" w:rsidRPr="00633525" w:rsidRDefault="00196330" w:rsidP="00196330">
            <w:pPr>
              <w:spacing w:before="120" w:after="1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1.813.596,61</w:t>
            </w:r>
          </w:p>
        </w:tc>
      </w:tr>
      <w:tr w:rsidR="00196330" w:rsidRPr="006C6D50" w14:paraId="443F5F07" w14:textId="77777777" w:rsidTr="00D1334C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0CAE4B3C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Prostředky povinné publicity – cena v Kč bez DPH</w:t>
            </w:r>
          </w:p>
        </w:tc>
        <w:tc>
          <w:tcPr>
            <w:tcW w:w="2856" w:type="dxa"/>
            <w:vAlign w:val="center"/>
          </w:tcPr>
          <w:p w14:paraId="158902DC" w14:textId="77777777" w:rsidR="00196330" w:rsidRPr="00633525" w:rsidRDefault="00196330" w:rsidP="00196330">
            <w:pPr>
              <w:spacing w:before="120" w:after="1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196330" w:rsidRPr="006C6D50" w14:paraId="3C2F0978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6B202EBB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Celková cena díla v Kč bez DPH</w:t>
            </w:r>
          </w:p>
        </w:tc>
        <w:tc>
          <w:tcPr>
            <w:tcW w:w="2856" w:type="dxa"/>
            <w:vAlign w:val="center"/>
          </w:tcPr>
          <w:p w14:paraId="4CADA20F" w14:textId="57D55988" w:rsidR="00196330" w:rsidRPr="00BF3C28" w:rsidRDefault="00BF3C28" w:rsidP="00196330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</w:rPr>
            </w:pPr>
            <w:r w:rsidRPr="00BF3C28">
              <w:rPr>
                <w:rFonts w:ascii="Arial" w:hAnsi="Arial" w:cs="Arial"/>
                <w:b/>
              </w:rPr>
              <w:t>15.177.284,62</w:t>
            </w:r>
          </w:p>
        </w:tc>
      </w:tr>
      <w:tr w:rsidR="00196330" w:rsidRPr="006C6D50" w14:paraId="7F648823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738B0945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DPH v Kč samostatně</w:t>
            </w:r>
          </w:p>
        </w:tc>
        <w:tc>
          <w:tcPr>
            <w:tcW w:w="2856" w:type="dxa"/>
            <w:vAlign w:val="center"/>
          </w:tcPr>
          <w:p w14:paraId="37EFA39D" w14:textId="4619C770" w:rsidR="00196330" w:rsidRPr="00BF3C28" w:rsidRDefault="00BF3C28" w:rsidP="00196330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</w:rPr>
            </w:pPr>
            <w:r w:rsidRPr="00BF3C28">
              <w:rPr>
                <w:rFonts w:ascii="Arial" w:hAnsi="Arial" w:cs="Arial"/>
                <w:b/>
              </w:rPr>
              <w:t>3.187.229,77</w:t>
            </w:r>
          </w:p>
        </w:tc>
      </w:tr>
      <w:tr w:rsidR="00196330" w:rsidRPr="006C6D50" w14:paraId="62D16864" w14:textId="77777777" w:rsidTr="00CB5C2A"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4EC79934" w14:textId="77777777" w:rsidR="00196330" w:rsidRPr="006C6D50" w:rsidRDefault="00196330" w:rsidP="00196330">
            <w:pPr>
              <w:spacing w:before="120" w:after="120"/>
              <w:rPr>
                <w:rFonts w:ascii="Arial" w:hAnsi="Arial" w:cs="Arial"/>
              </w:rPr>
            </w:pPr>
            <w:r w:rsidRPr="006C6D50">
              <w:rPr>
                <w:rFonts w:ascii="Arial" w:hAnsi="Arial" w:cs="Arial"/>
              </w:rPr>
              <w:t>Celková cena díla v Kč včetně DPH</w:t>
            </w:r>
          </w:p>
        </w:tc>
        <w:tc>
          <w:tcPr>
            <w:tcW w:w="2856" w:type="dxa"/>
            <w:vAlign w:val="center"/>
          </w:tcPr>
          <w:p w14:paraId="5A4D4EB5" w14:textId="64A93644" w:rsidR="00196330" w:rsidRPr="00BF3C28" w:rsidRDefault="00BF3C28" w:rsidP="00196330">
            <w:pPr>
              <w:spacing w:before="120" w:after="120"/>
              <w:ind w:right="57"/>
              <w:jc w:val="right"/>
              <w:rPr>
                <w:rFonts w:ascii="Arial" w:hAnsi="Arial" w:cs="Arial"/>
                <w:b/>
              </w:rPr>
            </w:pPr>
            <w:r w:rsidRPr="00BF3C28">
              <w:rPr>
                <w:rFonts w:ascii="Arial" w:hAnsi="Arial" w:cs="Arial"/>
                <w:b/>
              </w:rPr>
              <w:t>18.364.514,39</w:t>
            </w:r>
          </w:p>
        </w:tc>
      </w:tr>
    </w:tbl>
    <w:p w14:paraId="1ECAC4F4" w14:textId="6025FC84" w:rsidR="00C22578" w:rsidRPr="006C40FC" w:rsidRDefault="00C22578" w:rsidP="003E3413">
      <w:pPr>
        <w:widowControl w:val="0"/>
        <w:numPr>
          <w:ilvl w:val="0"/>
          <w:numId w:val="36"/>
        </w:numPr>
        <w:suppressAutoHyphens/>
        <w:spacing w:before="240" w:after="120" w:line="276" w:lineRule="auto"/>
        <w:ind w:left="357" w:hanging="357"/>
        <w:jc w:val="both"/>
        <w:rPr>
          <w:rFonts w:cs="Arial"/>
        </w:rPr>
      </w:pPr>
      <w:r w:rsidRPr="00D94584">
        <w:rPr>
          <w:rFonts w:ascii="Arial" w:hAnsi="Arial" w:cs="Arial"/>
        </w:rPr>
        <w:t xml:space="preserve">Ostatní ustanovení smlouvy o dílo zůstávají tímto dodatkem nedotčena. </w:t>
      </w:r>
    </w:p>
    <w:p w14:paraId="63F280E2" w14:textId="77777777" w:rsidR="00DA21C2" w:rsidRPr="00DA21C2" w:rsidRDefault="00DA21C2" w:rsidP="003E341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DA21C2">
        <w:rPr>
          <w:rFonts w:ascii="Arial" w:hAnsi="Arial" w:cs="Arial"/>
          <w:b/>
        </w:rPr>
        <w:t>II.</w:t>
      </w:r>
    </w:p>
    <w:p w14:paraId="69473970" w14:textId="77777777" w:rsidR="00DA21C2" w:rsidRPr="00DA21C2" w:rsidRDefault="00DA21C2" w:rsidP="003E3413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C7367A2" w14:textId="4D115ECF" w:rsidR="00CB5C2A" w:rsidRDefault="00242B6E" w:rsidP="00DA21C2">
      <w:pPr>
        <w:widowControl w:val="0"/>
        <w:numPr>
          <w:ilvl w:val="0"/>
          <w:numId w:val="39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dodatek uzavřen v listinné podobě, </w:t>
      </w:r>
      <w:r w:rsidR="00CD477F" w:rsidRPr="007C3C20">
        <w:rPr>
          <w:rFonts w:ascii="Arial" w:hAnsi="Arial" w:cs="Arial"/>
        </w:rPr>
        <w:t xml:space="preserve">je vyhotoven </w:t>
      </w:r>
      <w:r w:rsidR="00CB5C2A">
        <w:rPr>
          <w:rFonts w:ascii="Arial" w:hAnsi="Arial" w:cs="Arial"/>
        </w:rPr>
        <w:t xml:space="preserve">ve čtyřech </w:t>
      </w:r>
      <w:r w:rsidR="00CD477F" w:rsidRPr="007C3C20">
        <w:rPr>
          <w:rFonts w:ascii="Arial" w:hAnsi="Arial" w:cs="Arial"/>
        </w:rPr>
        <w:t xml:space="preserve">stejnopisech, z nichž každý má platnost originálu. Po </w:t>
      </w:r>
      <w:r w:rsidR="00791F56">
        <w:rPr>
          <w:rFonts w:ascii="Arial" w:hAnsi="Arial" w:cs="Arial"/>
        </w:rPr>
        <w:t>uzavření dodatku</w:t>
      </w:r>
      <w:r w:rsidR="00CD477F" w:rsidRPr="007C3C20">
        <w:rPr>
          <w:rFonts w:ascii="Arial" w:hAnsi="Arial" w:cs="Arial"/>
        </w:rPr>
        <w:t xml:space="preserve"> dva stejnopisy obdrží </w:t>
      </w:r>
      <w:r w:rsidR="00E43657">
        <w:rPr>
          <w:rFonts w:ascii="Arial" w:hAnsi="Arial" w:cs="Arial"/>
        </w:rPr>
        <w:t>zhotovitel</w:t>
      </w:r>
      <w:r w:rsidR="00CD477F" w:rsidRPr="007C3C20">
        <w:rPr>
          <w:rFonts w:ascii="Arial" w:hAnsi="Arial" w:cs="Arial"/>
        </w:rPr>
        <w:t xml:space="preserve">, </w:t>
      </w:r>
      <w:r w:rsidR="00CB5C2A">
        <w:rPr>
          <w:rFonts w:ascii="Arial" w:hAnsi="Arial" w:cs="Arial"/>
        </w:rPr>
        <w:t xml:space="preserve">dva </w:t>
      </w:r>
      <w:r w:rsidR="00E43657">
        <w:rPr>
          <w:rFonts w:ascii="Arial" w:hAnsi="Arial" w:cs="Arial"/>
        </w:rPr>
        <w:t>objednatel</w:t>
      </w:r>
      <w:r w:rsidR="00CD477F" w:rsidRPr="007C3C20">
        <w:rPr>
          <w:rFonts w:ascii="Arial" w:hAnsi="Arial" w:cs="Arial"/>
        </w:rPr>
        <w:t>.</w:t>
      </w:r>
    </w:p>
    <w:p w14:paraId="31DEDF70" w14:textId="758B3215" w:rsidR="00BC2C5B" w:rsidRPr="003F3A1F" w:rsidRDefault="007D4E41" w:rsidP="003F3A1F">
      <w:pPr>
        <w:widowControl w:val="0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7C3C20">
        <w:rPr>
          <w:rFonts w:ascii="Arial" w:hAnsi="Arial" w:cs="Arial"/>
        </w:rPr>
        <w:t xml:space="preserve">nabývá </w:t>
      </w:r>
      <w:r w:rsidR="00B446A6" w:rsidRPr="007C3C20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7C3C20">
        <w:rPr>
          <w:rFonts w:ascii="Arial" w:hAnsi="Arial" w:cs="Arial"/>
        </w:rPr>
        <w:t xml:space="preserve">egistru </w:t>
      </w:r>
      <w:r w:rsidR="00B446A6" w:rsidRPr="007C3C20">
        <w:rPr>
          <w:rFonts w:ascii="Arial" w:hAnsi="Arial" w:cs="Arial"/>
        </w:rPr>
        <w:t>smluv</w:t>
      </w:r>
      <w:r w:rsidR="00791F56">
        <w:rPr>
          <w:rFonts w:ascii="Arial" w:hAnsi="Arial" w:cs="Arial"/>
        </w:rPr>
        <w:t xml:space="preserve"> v souladu s § 5 a násl. zákona č. 340/2015 Sb., o</w:t>
      </w:r>
      <w:r w:rsidR="00791F56" w:rsidRPr="00791F56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="00791F56">
        <w:rPr>
          <w:rFonts w:ascii="Arial" w:hAnsi="Arial" w:cs="Arial"/>
        </w:rPr>
        <w:t>, ve znění pozdějších předpisů.</w:t>
      </w:r>
    </w:p>
    <w:p w14:paraId="184DDC67" w14:textId="77777777" w:rsidR="00BF3C28" w:rsidRDefault="00BF3C28" w:rsidP="00ED5CA9">
      <w:pPr>
        <w:rPr>
          <w:rFonts w:ascii="Arial" w:hAnsi="Arial" w:cs="Arial"/>
        </w:rPr>
      </w:pPr>
    </w:p>
    <w:p w14:paraId="200FBB19" w14:textId="77777777" w:rsidR="00ED5CA9" w:rsidRPr="00722236" w:rsidRDefault="00ED5CA9" w:rsidP="00ED5CA9">
      <w:pPr>
        <w:rPr>
          <w:rFonts w:ascii="Arial" w:hAnsi="Arial" w:cs="Arial"/>
        </w:rPr>
      </w:pPr>
      <w:r w:rsidRPr="00722236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  <w:t xml:space="preserve">Za zhotovitele </w:t>
      </w:r>
      <w:r>
        <w:rPr>
          <w:rFonts w:ascii="Arial" w:hAnsi="Arial" w:cs="Arial"/>
        </w:rPr>
        <w:tab/>
      </w:r>
    </w:p>
    <w:p w14:paraId="16898228" w14:textId="77777777" w:rsidR="00ED5CA9" w:rsidRPr="00722236" w:rsidRDefault="00ED5CA9" w:rsidP="00ED5CA9">
      <w:pPr>
        <w:spacing w:before="840" w:after="120" w:line="360" w:lineRule="auto"/>
        <w:rPr>
          <w:rFonts w:ascii="Arial" w:hAnsi="Arial" w:cs="Arial"/>
        </w:rPr>
      </w:pPr>
      <w:r w:rsidRPr="00722236">
        <w:rPr>
          <w:rFonts w:ascii="Arial" w:hAnsi="Arial" w:cs="Arial"/>
        </w:rPr>
        <w:t>……………</w:t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  <w:t>……………</w:t>
      </w:r>
    </w:p>
    <w:p w14:paraId="3452E45E" w14:textId="77777777" w:rsidR="00ED5CA9" w:rsidRPr="00722236" w:rsidRDefault="00ED5CA9" w:rsidP="00ED5CA9">
      <w:pPr>
        <w:spacing w:line="360" w:lineRule="auto"/>
        <w:rPr>
          <w:rFonts w:ascii="Arial" w:hAnsi="Arial" w:cs="Arial"/>
        </w:rPr>
      </w:pPr>
      <w:r w:rsidRPr="00722236">
        <w:rPr>
          <w:rFonts w:ascii="Arial" w:hAnsi="Arial" w:cs="Arial"/>
        </w:rPr>
        <w:t>Ing. Josef Matyáš</w:t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  <w:t>Pavel Sedláček</w:t>
      </w:r>
    </w:p>
    <w:p w14:paraId="5733B569" w14:textId="529D2398" w:rsidR="00110BC4" w:rsidRPr="00965F28" w:rsidRDefault="00ED5CA9" w:rsidP="00ED5CA9">
      <w:pPr>
        <w:spacing w:line="360" w:lineRule="auto"/>
        <w:rPr>
          <w:rFonts w:ascii="Arial" w:hAnsi="Arial" w:cs="Arial"/>
        </w:rPr>
      </w:pPr>
      <w:r w:rsidRPr="00722236">
        <w:rPr>
          <w:rFonts w:ascii="Arial" w:hAnsi="Arial" w:cs="Arial"/>
        </w:rPr>
        <w:t>ředitel</w:t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</w:r>
      <w:r w:rsidRPr="00722236">
        <w:rPr>
          <w:rFonts w:ascii="Arial" w:hAnsi="Arial" w:cs="Arial"/>
        </w:rPr>
        <w:tab/>
        <w:t>jednatel</w:t>
      </w:r>
    </w:p>
    <w:sectPr w:rsidR="00110BC4" w:rsidRPr="00965F28" w:rsidSect="00ED0755">
      <w:footerReference w:type="default" r:id="rId7"/>
      <w:pgSz w:w="11906" w:h="16838"/>
      <w:pgMar w:top="1077" w:right="992" w:bottom="124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BB71" w14:textId="77777777" w:rsidR="004274F1" w:rsidRDefault="004274F1" w:rsidP="003F3A1F">
      <w:r>
        <w:separator/>
      </w:r>
    </w:p>
  </w:endnote>
  <w:endnote w:type="continuationSeparator" w:id="0">
    <w:p w14:paraId="4BB0D5D1" w14:textId="77777777" w:rsidR="004274F1" w:rsidRDefault="004274F1" w:rsidP="003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3F24" w14:textId="20DE13F5" w:rsidR="003F3A1F" w:rsidRDefault="003F3A1F" w:rsidP="003F3A1F">
    <w:pPr>
      <w:pStyle w:val="Zpat"/>
      <w:ind w:right="360"/>
      <w:jc w:val="center"/>
      <w:rPr>
        <w:rStyle w:val="slostrnky"/>
        <w:rFonts w:ascii="Arial" w:hAnsi="Arial" w:cs="Arial"/>
        <w:sz w:val="18"/>
      </w:rPr>
    </w:pPr>
    <w:r w:rsidRPr="000F74B1">
      <w:rPr>
        <w:rStyle w:val="slostrnky"/>
        <w:rFonts w:ascii="Arial" w:hAnsi="Arial" w:cs="Arial"/>
        <w:sz w:val="18"/>
      </w:rPr>
      <w:t xml:space="preserve">strana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PAGE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F76FA0">
      <w:rPr>
        <w:rStyle w:val="slostrnky"/>
        <w:rFonts w:ascii="Arial" w:hAnsi="Arial" w:cs="Arial"/>
        <w:noProof/>
        <w:sz w:val="18"/>
      </w:rPr>
      <w:t>1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 xml:space="preserve"> (celkem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NUMPAGES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F76FA0">
      <w:rPr>
        <w:rStyle w:val="slostrnky"/>
        <w:rFonts w:ascii="Arial" w:hAnsi="Arial" w:cs="Arial"/>
        <w:noProof/>
        <w:sz w:val="18"/>
      </w:rPr>
      <w:t>2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>)</w:t>
    </w:r>
  </w:p>
  <w:p w14:paraId="702123A3" w14:textId="77777777" w:rsidR="003F3A1F" w:rsidRDefault="003F3A1F" w:rsidP="003F3A1F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764AE288" w14:textId="1E5A5722" w:rsidR="003F3A1F" w:rsidRPr="003F3A1F" w:rsidRDefault="003F3A1F" w:rsidP="003F3A1F">
    <w:pPr>
      <w:pStyle w:val="Zpat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38B30F3" wp14:editId="2DE191BA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950" cy="85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15E2" w14:textId="77777777" w:rsidR="004274F1" w:rsidRDefault="004274F1" w:rsidP="003F3A1F">
      <w:r>
        <w:separator/>
      </w:r>
    </w:p>
  </w:footnote>
  <w:footnote w:type="continuationSeparator" w:id="0">
    <w:p w14:paraId="789D9331" w14:textId="77777777" w:rsidR="004274F1" w:rsidRDefault="004274F1" w:rsidP="003F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EDA493D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78DC"/>
    <w:multiLevelType w:val="hybridMultilevel"/>
    <w:tmpl w:val="11C61778"/>
    <w:lvl w:ilvl="0" w:tplc="167A9B80">
      <w:start w:val="8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3A00E36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45072"/>
    <w:multiLevelType w:val="hybridMultilevel"/>
    <w:tmpl w:val="C1A4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9A3658"/>
    <w:multiLevelType w:val="hybridMultilevel"/>
    <w:tmpl w:val="76B221BA"/>
    <w:lvl w:ilvl="0" w:tplc="2BBEA2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CFCDE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2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1FD52C9"/>
    <w:multiLevelType w:val="hybridMultilevel"/>
    <w:tmpl w:val="1486D7F4"/>
    <w:lvl w:ilvl="0" w:tplc="BF5E312E">
      <w:start w:val="4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5"/>
  </w:num>
  <w:num w:numId="5">
    <w:abstractNumId w:val="0"/>
  </w:num>
  <w:num w:numId="6">
    <w:abstractNumId w:val="20"/>
  </w:num>
  <w:num w:numId="7">
    <w:abstractNumId w:val="10"/>
  </w:num>
  <w:num w:numId="8">
    <w:abstractNumId w:val="6"/>
  </w:num>
  <w:num w:numId="9">
    <w:abstractNumId w:val="2"/>
  </w:num>
  <w:num w:numId="10">
    <w:abstractNumId w:val="29"/>
  </w:num>
  <w:num w:numId="11">
    <w:abstractNumId w:val="3"/>
  </w:num>
  <w:num w:numId="12">
    <w:abstractNumId w:val="25"/>
  </w:num>
  <w:num w:numId="13">
    <w:abstractNumId w:val="32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36"/>
  </w:num>
  <w:num w:numId="20">
    <w:abstractNumId w:val="33"/>
  </w:num>
  <w:num w:numId="21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1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5"/>
  </w:num>
  <w:num w:numId="27">
    <w:abstractNumId w:val="9"/>
  </w:num>
  <w:num w:numId="28">
    <w:abstractNumId w:val="30"/>
  </w:num>
  <w:num w:numId="29">
    <w:abstractNumId w:val="16"/>
  </w:num>
  <w:num w:numId="30">
    <w:abstractNumId w:val="11"/>
  </w:num>
  <w:num w:numId="31">
    <w:abstractNumId w:val="8"/>
  </w:num>
  <w:num w:numId="32">
    <w:abstractNumId w:val="22"/>
  </w:num>
  <w:num w:numId="33">
    <w:abstractNumId w:val="1"/>
  </w:num>
  <w:num w:numId="34">
    <w:abstractNumId w:val="26"/>
  </w:num>
  <w:num w:numId="35">
    <w:abstractNumId w:val="28"/>
  </w:num>
  <w:num w:numId="36">
    <w:abstractNumId w:val="15"/>
  </w:num>
  <w:num w:numId="37">
    <w:abstractNumId w:val="2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16746"/>
    <w:rsid w:val="00046B56"/>
    <w:rsid w:val="000563B6"/>
    <w:rsid w:val="00063E94"/>
    <w:rsid w:val="00091F06"/>
    <w:rsid w:val="00095993"/>
    <w:rsid w:val="000A5CB6"/>
    <w:rsid w:val="000C22B5"/>
    <w:rsid w:val="000F1EE5"/>
    <w:rsid w:val="000F3BF9"/>
    <w:rsid w:val="000F4E26"/>
    <w:rsid w:val="00103ED0"/>
    <w:rsid w:val="00110BC4"/>
    <w:rsid w:val="001179C7"/>
    <w:rsid w:val="001256B0"/>
    <w:rsid w:val="00131DAD"/>
    <w:rsid w:val="00131F34"/>
    <w:rsid w:val="00141B06"/>
    <w:rsid w:val="00156F21"/>
    <w:rsid w:val="0016065F"/>
    <w:rsid w:val="00176F0C"/>
    <w:rsid w:val="001835B1"/>
    <w:rsid w:val="00196330"/>
    <w:rsid w:val="001A4DA3"/>
    <w:rsid w:val="001C2F06"/>
    <w:rsid w:val="001D08B1"/>
    <w:rsid w:val="001D4EF7"/>
    <w:rsid w:val="001D686F"/>
    <w:rsid w:val="001F5F80"/>
    <w:rsid w:val="00201E3F"/>
    <w:rsid w:val="00202DDB"/>
    <w:rsid w:val="002262D8"/>
    <w:rsid w:val="00242817"/>
    <w:rsid w:val="00242B6E"/>
    <w:rsid w:val="00246E8D"/>
    <w:rsid w:val="00255505"/>
    <w:rsid w:val="002663C0"/>
    <w:rsid w:val="0026710B"/>
    <w:rsid w:val="002758FF"/>
    <w:rsid w:val="0027605C"/>
    <w:rsid w:val="0027785B"/>
    <w:rsid w:val="002829DE"/>
    <w:rsid w:val="00295C6E"/>
    <w:rsid w:val="00296A5E"/>
    <w:rsid w:val="002A6613"/>
    <w:rsid w:val="002C1787"/>
    <w:rsid w:val="002D06A6"/>
    <w:rsid w:val="002D3D36"/>
    <w:rsid w:val="002E5858"/>
    <w:rsid w:val="002F73AE"/>
    <w:rsid w:val="00306EB7"/>
    <w:rsid w:val="00327210"/>
    <w:rsid w:val="003525F2"/>
    <w:rsid w:val="0037140E"/>
    <w:rsid w:val="003715BB"/>
    <w:rsid w:val="00371C1B"/>
    <w:rsid w:val="00376C1A"/>
    <w:rsid w:val="0038228A"/>
    <w:rsid w:val="00397B99"/>
    <w:rsid w:val="003D1F67"/>
    <w:rsid w:val="003E3413"/>
    <w:rsid w:val="003F3A1F"/>
    <w:rsid w:val="00427145"/>
    <w:rsid w:val="004274F1"/>
    <w:rsid w:val="00431299"/>
    <w:rsid w:val="00432711"/>
    <w:rsid w:val="00440B75"/>
    <w:rsid w:val="0044214B"/>
    <w:rsid w:val="00454CAA"/>
    <w:rsid w:val="00471999"/>
    <w:rsid w:val="00493EB2"/>
    <w:rsid w:val="004943EB"/>
    <w:rsid w:val="004B201F"/>
    <w:rsid w:val="004C541A"/>
    <w:rsid w:val="004D217A"/>
    <w:rsid w:val="004D38D1"/>
    <w:rsid w:val="004F08B9"/>
    <w:rsid w:val="005002FC"/>
    <w:rsid w:val="00512E42"/>
    <w:rsid w:val="00514325"/>
    <w:rsid w:val="00555402"/>
    <w:rsid w:val="00566DF3"/>
    <w:rsid w:val="00567998"/>
    <w:rsid w:val="005802E2"/>
    <w:rsid w:val="005855F0"/>
    <w:rsid w:val="005937A0"/>
    <w:rsid w:val="005A6569"/>
    <w:rsid w:val="005D4648"/>
    <w:rsid w:val="005E185C"/>
    <w:rsid w:val="005E227E"/>
    <w:rsid w:val="005E23F2"/>
    <w:rsid w:val="005E49FB"/>
    <w:rsid w:val="005E6D80"/>
    <w:rsid w:val="005F16A7"/>
    <w:rsid w:val="005F1A1B"/>
    <w:rsid w:val="006023B3"/>
    <w:rsid w:val="00613D5C"/>
    <w:rsid w:val="0062201E"/>
    <w:rsid w:val="00622A04"/>
    <w:rsid w:val="0063293C"/>
    <w:rsid w:val="00632DCE"/>
    <w:rsid w:val="00635E92"/>
    <w:rsid w:val="00651951"/>
    <w:rsid w:val="00671AE7"/>
    <w:rsid w:val="00687211"/>
    <w:rsid w:val="006923F7"/>
    <w:rsid w:val="00695042"/>
    <w:rsid w:val="00695BBC"/>
    <w:rsid w:val="006A5129"/>
    <w:rsid w:val="006A55F7"/>
    <w:rsid w:val="006B74E4"/>
    <w:rsid w:val="006C40FC"/>
    <w:rsid w:val="006D24F0"/>
    <w:rsid w:val="006D76B8"/>
    <w:rsid w:val="00701B52"/>
    <w:rsid w:val="00703669"/>
    <w:rsid w:val="00714844"/>
    <w:rsid w:val="00721826"/>
    <w:rsid w:val="00744030"/>
    <w:rsid w:val="007535FB"/>
    <w:rsid w:val="00753790"/>
    <w:rsid w:val="00791F56"/>
    <w:rsid w:val="007A1889"/>
    <w:rsid w:val="007A22D5"/>
    <w:rsid w:val="007B0FDE"/>
    <w:rsid w:val="007B11F5"/>
    <w:rsid w:val="007B6599"/>
    <w:rsid w:val="007C3C20"/>
    <w:rsid w:val="007D4E41"/>
    <w:rsid w:val="007E1C4D"/>
    <w:rsid w:val="0080660C"/>
    <w:rsid w:val="008315BC"/>
    <w:rsid w:val="00840C72"/>
    <w:rsid w:val="00842F7A"/>
    <w:rsid w:val="00855CE6"/>
    <w:rsid w:val="008714C2"/>
    <w:rsid w:val="00874CB9"/>
    <w:rsid w:val="00876445"/>
    <w:rsid w:val="00886E42"/>
    <w:rsid w:val="00886EC1"/>
    <w:rsid w:val="00892D3A"/>
    <w:rsid w:val="00894F09"/>
    <w:rsid w:val="008A30AC"/>
    <w:rsid w:val="008C0439"/>
    <w:rsid w:val="008D4406"/>
    <w:rsid w:val="008E364B"/>
    <w:rsid w:val="008F158D"/>
    <w:rsid w:val="00916514"/>
    <w:rsid w:val="0093492E"/>
    <w:rsid w:val="00943420"/>
    <w:rsid w:val="009463E6"/>
    <w:rsid w:val="0095231B"/>
    <w:rsid w:val="009619BF"/>
    <w:rsid w:val="00965F28"/>
    <w:rsid w:val="00971187"/>
    <w:rsid w:val="009A5CA6"/>
    <w:rsid w:val="009A5D7D"/>
    <w:rsid w:val="009C049E"/>
    <w:rsid w:val="009C6F7D"/>
    <w:rsid w:val="009D1C18"/>
    <w:rsid w:val="009E7086"/>
    <w:rsid w:val="009E7300"/>
    <w:rsid w:val="009E7F19"/>
    <w:rsid w:val="00A13222"/>
    <w:rsid w:val="00A172F2"/>
    <w:rsid w:val="00A239F5"/>
    <w:rsid w:val="00A3081F"/>
    <w:rsid w:val="00A361D4"/>
    <w:rsid w:val="00A376C4"/>
    <w:rsid w:val="00A53E0E"/>
    <w:rsid w:val="00A61202"/>
    <w:rsid w:val="00A644EF"/>
    <w:rsid w:val="00A81077"/>
    <w:rsid w:val="00A91F84"/>
    <w:rsid w:val="00A93033"/>
    <w:rsid w:val="00AA060C"/>
    <w:rsid w:val="00AB1CE2"/>
    <w:rsid w:val="00AB67BC"/>
    <w:rsid w:val="00AC0E0B"/>
    <w:rsid w:val="00AC4601"/>
    <w:rsid w:val="00AD7FCD"/>
    <w:rsid w:val="00AE27B2"/>
    <w:rsid w:val="00B008EA"/>
    <w:rsid w:val="00B04EC1"/>
    <w:rsid w:val="00B207A8"/>
    <w:rsid w:val="00B258BE"/>
    <w:rsid w:val="00B33967"/>
    <w:rsid w:val="00B37223"/>
    <w:rsid w:val="00B446A6"/>
    <w:rsid w:val="00B57D7F"/>
    <w:rsid w:val="00B70FC3"/>
    <w:rsid w:val="00B71CEA"/>
    <w:rsid w:val="00B77F9A"/>
    <w:rsid w:val="00BA66DE"/>
    <w:rsid w:val="00BC1E2D"/>
    <w:rsid w:val="00BC2C5B"/>
    <w:rsid w:val="00BE6D99"/>
    <w:rsid w:val="00BF10AC"/>
    <w:rsid w:val="00BF3C28"/>
    <w:rsid w:val="00C22578"/>
    <w:rsid w:val="00C47A4B"/>
    <w:rsid w:val="00C50DBC"/>
    <w:rsid w:val="00C540C8"/>
    <w:rsid w:val="00C60AC9"/>
    <w:rsid w:val="00C65318"/>
    <w:rsid w:val="00C67405"/>
    <w:rsid w:val="00CA3089"/>
    <w:rsid w:val="00CA3EC7"/>
    <w:rsid w:val="00CA7F92"/>
    <w:rsid w:val="00CB5C2A"/>
    <w:rsid w:val="00CC2F5F"/>
    <w:rsid w:val="00CC6563"/>
    <w:rsid w:val="00CD477F"/>
    <w:rsid w:val="00CD6A13"/>
    <w:rsid w:val="00CE27B8"/>
    <w:rsid w:val="00CE7375"/>
    <w:rsid w:val="00CF7493"/>
    <w:rsid w:val="00CF7C86"/>
    <w:rsid w:val="00D01884"/>
    <w:rsid w:val="00D1728E"/>
    <w:rsid w:val="00D36D26"/>
    <w:rsid w:val="00D62541"/>
    <w:rsid w:val="00D84BA6"/>
    <w:rsid w:val="00D86063"/>
    <w:rsid w:val="00D932DF"/>
    <w:rsid w:val="00D93FB8"/>
    <w:rsid w:val="00D94584"/>
    <w:rsid w:val="00DA13CD"/>
    <w:rsid w:val="00DA21C2"/>
    <w:rsid w:val="00DC714E"/>
    <w:rsid w:val="00DF4FC2"/>
    <w:rsid w:val="00E10D21"/>
    <w:rsid w:val="00E15489"/>
    <w:rsid w:val="00E159A5"/>
    <w:rsid w:val="00E176D1"/>
    <w:rsid w:val="00E244C1"/>
    <w:rsid w:val="00E34F86"/>
    <w:rsid w:val="00E43657"/>
    <w:rsid w:val="00E54917"/>
    <w:rsid w:val="00E72660"/>
    <w:rsid w:val="00E95824"/>
    <w:rsid w:val="00EA367C"/>
    <w:rsid w:val="00EA4502"/>
    <w:rsid w:val="00EB5884"/>
    <w:rsid w:val="00EC2B85"/>
    <w:rsid w:val="00EC56A7"/>
    <w:rsid w:val="00ED0755"/>
    <w:rsid w:val="00ED35CD"/>
    <w:rsid w:val="00ED3B5A"/>
    <w:rsid w:val="00ED5CA9"/>
    <w:rsid w:val="00EE092B"/>
    <w:rsid w:val="00F01090"/>
    <w:rsid w:val="00F20F4F"/>
    <w:rsid w:val="00F47222"/>
    <w:rsid w:val="00F526A2"/>
    <w:rsid w:val="00F61285"/>
    <w:rsid w:val="00F76FA0"/>
    <w:rsid w:val="00F77EDF"/>
    <w:rsid w:val="00F82961"/>
    <w:rsid w:val="00FA36B7"/>
    <w:rsid w:val="00FA6114"/>
    <w:rsid w:val="00FB045B"/>
    <w:rsid w:val="00FB121D"/>
    <w:rsid w:val="00FB5CD0"/>
    <w:rsid w:val="00FB6DDD"/>
    <w:rsid w:val="00FB7C61"/>
    <w:rsid w:val="00FD5335"/>
    <w:rsid w:val="00FD5741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6246"/>
  <w15:docId w15:val="{0A8AD9B7-9D5C-4DE4-919B-9121575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B6E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C3C20"/>
  </w:style>
  <w:style w:type="paragraph" w:styleId="Odstavecseseznamem">
    <w:name w:val="List Paragraph"/>
    <w:basedOn w:val="Normln"/>
    <w:uiPriority w:val="34"/>
    <w:qFormat/>
    <w:rsid w:val="00BC2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D6A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F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3A1F"/>
  </w:style>
  <w:style w:type="paragraph" w:styleId="Zpat">
    <w:name w:val="footer"/>
    <w:basedOn w:val="Normln"/>
    <w:link w:val="ZpatChar"/>
    <w:uiPriority w:val="99"/>
    <w:unhideWhenUsed/>
    <w:rsid w:val="003F3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A1F"/>
  </w:style>
  <w:style w:type="character" w:styleId="slostrnky">
    <w:name w:val="page number"/>
    <w:semiHidden/>
    <w:rsid w:val="003F3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3277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Lada Pošmurová</cp:lastModifiedBy>
  <cp:revision>2</cp:revision>
  <cp:lastPrinted>2020-10-12T07:22:00Z</cp:lastPrinted>
  <dcterms:created xsi:type="dcterms:W3CDTF">2021-11-15T12:20:00Z</dcterms:created>
  <dcterms:modified xsi:type="dcterms:W3CDTF">2021-11-15T12:20:00Z</dcterms:modified>
</cp:coreProperties>
</file>