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37A7C" w14:textId="77777777" w:rsidR="00531C0B" w:rsidRDefault="00531C0B">
      <w:pPr>
        <w:pStyle w:val="Nadpis1"/>
        <w:numPr>
          <w:ilvl w:val="0"/>
          <w:numId w:val="0"/>
        </w:numPr>
        <w:ind w:left="432" w:hanging="432"/>
        <w:rPr>
          <w:rFonts w:eastAsia="Calibri"/>
        </w:rPr>
      </w:pPr>
      <w:bookmarkStart w:id="0" w:name="_GoBack"/>
      <w:bookmarkEnd w:id="0"/>
    </w:p>
    <w:p w14:paraId="74D4E945" w14:textId="77777777" w:rsidR="002F4F0A" w:rsidRDefault="00176A2D">
      <w:pPr>
        <w:pStyle w:val="Nadpis1"/>
        <w:numPr>
          <w:ilvl w:val="0"/>
          <w:numId w:val="0"/>
        </w:numPr>
        <w:ind w:left="432" w:hanging="432"/>
        <w:rPr>
          <w:rFonts w:eastAsia="Calibri"/>
        </w:rPr>
      </w:pPr>
      <w:bookmarkStart w:id="1" w:name="_Toc77675764"/>
      <w:r>
        <w:rPr>
          <w:rFonts w:eastAsia="Calibri"/>
        </w:rPr>
        <w:t>Identifikace řízení</w:t>
      </w:r>
      <w:bookmarkEnd w:id="1"/>
    </w:p>
    <w:p w14:paraId="2705F23B" w14:textId="77777777" w:rsidR="002F4F0A" w:rsidRDefault="002F4F0A"/>
    <w:tbl>
      <w:tblPr>
        <w:tblStyle w:val="Mkatabulky111"/>
        <w:tblW w:w="9293" w:type="dxa"/>
        <w:tblInd w:w="2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31"/>
        <w:gridCol w:w="6662"/>
      </w:tblGrid>
      <w:tr w:rsidR="002F4F0A" w14:paraId="23947FAB" w14:textId="77777777">
        <w:trPr>
          <w:trHeight w:val="298"/>
        </w:trPr>
        <w:tc>
          <w:tcPr>
            <w:tcW w:w="2631" w:type="dxa"/>
            <w:shd w:val="clear" w:color="auto" w:fill="E4E4E4" w:themeFill="accent1" w:themeFillTint="33"/>
            <w:vAlign w:val="center"/>
          </w:tcPr>
          <w:p w14:paraId="2A2A8625" w14:textId="77777777" w:rsidR="002F4F0A" w:rsidRDefault="00176A2D">
            <w:pPr>
              <w:widowControl w:val="0"/>
              <w:spacing w:after="120"/>
              <w:ind w:left="0"/>
              <w:jc w:val="left"/>
              <w:rPr>
                <w:rFonts w:ascii="Arial" w:hAnsi="Arial" w:cs="Arial"/>
                <w:b/>
              </w:rPr>
            </w:pPr>
            <w:bookmarkStart w:id="2" w:name="_Hlk60825124"/>
            <w:r>
              <w:rPr>
                <w:rFonts w:ascii="Arial" w:hAnsi="Arial" w:cs="Arial"/>
                <w:b/>
              </w:rPr>
              <w:t>Název Veřejné zakázky</w:t>
            </w:r>
          </w:p>
        </w:tc>
        <w:tc>
          <w:tcPr>
            <w:tcW w:w="6662" w:type="dxa"/>
            <w:vAlign w:val="center"/>
          </w:tcPr>
          <w:sdt>
            <w:sdtPr>
              <w:rPr>
                <w:rStyle w:val="Siln"/>
                <w:b w:val="0"/>
              </w:rPr>
              <w:alias w:val="Název Veřejné zakázky"/>
              <w:tag w:val="Název Veřejné zakázky"/>
              <w:id w:val="2007090695"/>
              <w:lock w:val="sdtLocked"/>
              <w:placeholder>
                <w:docPart w:val="DefaultPlaceholder_1082065158"/>
              </w:placeholder>
              <w:text/>
            </w:sdtPr>
            <w:sdtEndPr>
              <w:rPr>
                <w:rStyle w:val="Siln"/>
              </w:rPr>
            </w:sdtEndPr>
            <w:sdtContent>
              <w:p w14:paraId="3C690292" w14:textId="7B6B2A43" w:rsidR="009D1C36" w:rsidRDefault="00D952B2">
                <w:pPr>
                  <w:widowControl w:val="0"/>
                  <w:spacing w:after="120"/>
                  <w:ind w:left="0"/>
                  <w:jc w:val="left"/>
                  <w:rPr>
                    <w:rFonts w:ascii="Arial" w:hAnsi="Arial" w:cs="Arial"/>
                    <w:b/>
                  </w:rPr>
                </w:pPr>
                <w:r w:rsidRPr="00D952B2">
                  <w:rPr>
                    <w:rStyle w:val="Siln"/>
                    <w:b w:val="0"/>
                  </w:rPr>
                  <w:t>Adopce Microsoft 365 a zajištění pronájmu licencí Microsoft 365 pro SFDI</w:t>
                </w:r>
              </w:p>
            </w:sdtContent>
          </w:sdt>
        </w:tc>
      </w:tr>
      <w:bookmarkEnd w:id="2"/>
      <w:tr w:rsidR="002F4F0A" w14:paraId="3FC36932" w14:textId="77777777">
        <w:trPr>
          <w:trHeight w:val="298"/>
        </w:trPr>
        <w:tc>
          <w:tcPr>
            <w:tcW w:w="2631" w:type="dxa"/>
            <w:shd w:val="clear" w:color="auto" w:fill="E4E4E4" w:themeFill="accent1" w:themeFillTint="33"/>
            <w:vAlign w:val="center"/>
          </w:tcPr>
          <w:p w14:paraId="12F29ACA" w14:textId="0FA4FD1D" w:rsidR="002F4F0A" w:rsidRDefault="004F54A2" w:rsidP="001D523F">
            <w:pPr>
              <w:widowControl w:val="0"/>
              <w:spacing w:after="120"/>
              <w:ind w:left="0"/>
              <w:jc w:val="left"/>
              <w:rPr>
                <w:rFonts w:ascii="Arial" w:hAnsi="Arial" w:cs="Arial"/>
                <w:b/>
              </w:rPr>
            </w:pPr>
            <w:r w:rsidRPr="004F54A2">
              <w:rPr>
                <w:rFonts w:ascii="Arial" w:hAnsi="Arial" w:cs="Arial"/>
                <w:b/>
              </w:rPr>
              <w:t>Veřejná zakázka dělen</w:t>
            </w:r>
            <w:r w:rsidR="001D523F">
              <w:rPr>
                <w:rFonts w:ascii="Arial" w:hAnsi="Arial" w:cs="Arial"/>
                <w:b/>
              </w:rPr>
              <w:t>á</w:t>
            </w:r>
            <w:r w:rsidRPr="004F54A2">
              <w:rPr>
                <w:rFonts w:ascii="Arial" w:hAnsi="Arial" w:cs="Arial"/>
                <w:b/>
              </w:rPr>
              <w:t xml:space="preserve"> na 2 části</w:t>
            </w:r>
          </w:p>
        </w:tc>
        <w:sdt>
          <w:sdtPr>
            <w:rPr>
              <w:rFonts w:ascii="Arial" w:eastAsia="Times New Roman" w:hAnsi="Arial" w:cs="Arial"/>
              <w:color w:val="000000"/>
              <w:lang w:eastAsia="cs-CZ"/>
            </w:rPr>
            <w:id w:val="1787225487"/>
            <w:lock w:val="sdtLocked"/>
            <w:placeholder>
              <w:docPart w:val="DefaultPlaceholder_1082065158"/>
            </w:placeholder>
            <w:text/>
          </w:sdtPr>
          <w:sdtEndPr/>
          <w:sdtContent>
            <w:tc>
              <w:tcPr>
                <w:tcW w:w="6662" w:type="dxa"/>
                <w:vAlign w:val="center"/>
              </w:tcPr>
              <w:p w14:paraId="0028FECB" w14:textId="4821428C" w:rsidR="002F4F0A" w:rsidRPr="00FC4CD0" w:rsidRDefault="004F54A2" w:rsidP="004F54A2">
                <w:pPr>
                  <w:widowControl w:val="0"/>
                  <w:spacing w:after="120"/>
                  <w:ind w:left="0"/>
                  <w:jc w:val="left"/>
                  <w:rPr>
                    <w:rFonts w:ascii="Arial" w:hAnsi="Arial" w:cs="Arial"/>
                  </w:rPr>
                </w:pPr>
                <w:r w:rsidRPr="00763CD0">
                  <w:rPr>
                    <w:rFonts w:ascii="Arial" w:eastAsia="Times New Roman" w:hAnsi="Arial" w:cs="Arial"/>
                    <w:color w:val="000000"/>
                    <w:lang w:eastAsia="cs-CZ"/>
                  </w:rPr>
                  <w:t>Část 1 Adopce Microsoft 365 pro SFDI</w:t>
                </w:r>
                <w:r>
                  <w:rPr>
                    <w:rFonts w:ascii="Arial" w:eastAsia="Times New Roman" w:hAnsi="Arial" w:cs="Arial"/>
                    <w:color w:val="000000"/>
                    <w:lang w:eastAsia="cs-CZ"/>
                  </w:rPr>
                  <w:t xml:space="preserve">                                                       </w:t>
                </w:r>
                <w:r w:rsidRPr="00763CD0">
                  <w:rPr>
                    <w:rFonts w:ascii="Arial" w:eastAsia="Times New Roman" w:hAnsi="Arial" w:cs="Arial"/>
                    <w:color w:val="000000"/>
                    <w:lang w:eastAsia="cs-CZ"/>
                  </w:rPr>
                  <w:t>Část 2 Zajištění pronájmu licencí Microsoft 365 pro SFDI</w:t>
                </w:r>
              </w:p>
            </w:tc>
          </w:sdtContent>
        </w:sdt>
      </w:tr>
      <w:tr w:rsidR="002F4F0A" w14:paraId="07023FA2" w14:textId="77777777">
        <w:trPr>
          <w:trHeight w:val="298"/>
        </w:trPr>
        <w:tc>
          <w:tcPr>
            <w:tcW w:w="2631" w:type="dxa"/>
            <w:shd w:val="clear" w:color="auto" w:fill="E4E4E4" w:themeFill="accent1" w:themeFillTint="33"/>
            <w:vAlign w:val="center"/>
          </w:tcPr>
          <w:p w14:paraId="46A76687" w14:textId="77777777" w:rsidR="002F4F0A" w:rsidRDefault="00176A2D">
            <w:pPr>
              <w:widowControl w:val="0"/>
              <w:spacing w:after="120"/>
              <w:ind w:left="0"/>
              <w:jc w:val="left"/>
              <w:rPr>
                <w:rFonts w:ascii="Arial" w:hAnsi="Arial" w:cs="Arial"/>
                <w:b/>
              </w:rPr>
            </w:pPr>
            <w:r>
              <w:rPr>
                <w:rFonts w:ascii="Arial" w:hAnsi="Arial" w:cs="Arial"/>
                <w:b/>
              </w:rPr>
              <w:t>Druh Veřejné zakázky</w:t>
            </w:r>
          </w:p>
        </w:tc>
        <w:sdt>
          <w:sdtPr>
            <w:rPr>
              <w:rFonts w:ascii="Arial" w:hAnsi="Arial" w:cs="Arial"/>
            </w:rPr>
            <w:id w:val="1595049266"/>
            <w:lock w:val="sdtLocked"/>
            <w:placeholder>
              <w:docPart w:val="DefaultPlaceholder_1082065159"/>
            </w:placeholder>
            <w:comboBox>
              <w:listItem w:value="Zvolte položku."/>
              <w:listItem w:displayText="Dodávky" w:value="Dodávky"/>
              <w:listItem w:displayText="Služby" w:value="Služby"/>
              <w:listItem w:displayText="Stavební práce" w:value="Stavební práce"/>
            </w:comboBox>
          </w:sdtPr>
          <w:sdtEndPr/>
          <w:sdtContent>
            <w:tc>
              <w:tcPr>
                <w:tcW w:w="6662" w:type="dxa"/>
                <w:vAlign w:val="center"/>
              </w:tcPr>
              <w:p w14:paraId="1F151639" w14:textId="77777777" w:rsidR="002F4F0A" w:rsidRDefault="0072538A">
                <w:pPr>
                  <w:widowControl w:val="0"/>
                  <w:spacing w:after="120"/>
                  <w:ind w:left="0"/>
                  <w:jc w:val="left"/>
                  <w:rPr>
                    <w:rFonts w:ascii="Arial" w:hAnsi="Arial" w:cs="Arial"/>
                  </w:rPr>
                </w:pPr>
                <w:r>
                  <w:rPr>
                    <w:rFonts w:ascii="Arial" w:hAnsi="Arial" w:cs="Arial"/>
                  </w:rPr>
                  <w:t>Služby</w:t>
                </w:r>
              </w:p>
            </w:tc>
          </w:sdtContent>
        </w:sdt>
      </w:tr>
      <w:tr w:rsidR="002F4F0A" w14:paraId="1EB089EC" w14:textId="77777777">
        <w:trPr>
          <w:trHeight w:val="298"/>
        </w:trPr>
        <w:tc>
          <w:tcPr>
            <w:tcW w:w="2631" w:type="dxa"/>
            <w:shd w:val="clear" w:color="auto" w:fill="E4E4E4" w:themeFill="accent1" w:themeFillTint="33"/>
            <w:vAlign w:val="center"/>
          </w:tcPr>
          <w:p w14:paraId="7C4FE2CB" w14:textId="77777777" w:rsidR="002F4F0A" w:rsidRDefault="00176A2D">
            <w:pPr>
              <w:widowControl w:val="0"/>
              <w:spacing w:after="120"/>
              <w:ind w:left="0"/>
              <w:jc w:val="left"/>
              <w:rPr>
                <w:rFonts w:ascii="Arial" w:hAnsi="Arial" w:cs="Arial"/>
                <w:b/>
              </w:rPr>
            </w:pPr>
            <w:r>
              <w:rPr>
                <w:rFonts w:ascii="Arial" w:hAnsi="Arial" w:cs="Arial"/>
                <w:b/>
              </w:rPr>
              <w:t>Druh Řízení</w:t>
            </w:r>
          </w:p>
        </w:tc>
        <w:sdt>
          <w:sdtPr>
            <w:rPr>
              <w:rFonts w:ascii="Arial" w:hAnsi="Arial" w:cs="Arial"/>
            </w:rPr>
            <w:id w:val="-308094967"/>
            <w:lock w:val="sdtLocked"/>
            <w:placeholder>
              <w:docPart w:val="DefaultPlaceholder_1082065159"/>
            </w:placeholder>
            <w:comboBox>
              <w:listItem w:value="Zvolte položku."/>
              <w:listItem w:displayText="Veřejná zakázka malého rozsahu" w:value="Veřejná zakázka malého rozsahu"/>
              <w:listItem w:displayText="Zjednodušené podlimitní řízení" w:value="Zjednodušené podlimitní řízení"/>
              <w:listItem w:displayText="Otevřené řízení" w:value="Otevřené řízení"/>
              <w:listItem w:displayText="Užší řízení" w:value="Užší řízení"/>
              <w:listItem w:displayText="Jednací řízení s uveřejněním" w:value="Jednací řízení s uveřejněním"/>
              <w:listItem w:displayText="Jednací řízení bez uveřejnění" w:value="Jednací řízení bez uveřejnění"/>
            </w:comboBox>
          </w:sdtPr>
          <w:sdtEndPr/>
          <w:sdtContent>
            <w:tc>
              <w:tcPr>
                <w:tcW w:w="6662" w:type="dxa"/>
                <w:vAlign w:val="center"/>
              </w:tcPr>
              <w:p w14:paraId="1FBC87C0" w14:textId="676C861E" w:rsidR="002F4F0A" w:rsidRDefault="009D1C36">
                <w:pPr>
                  <w:widowControl w:val="0"/>
                  <w:tabs>
                    <w:tab w:val="left" w:pos="1665"/>
                  </w:tabs>
                  <w:spacing w:after="120"/>
                  <w:ind w:left="0"/>
                  <w:jc w:val="left"/>
                  <w:rPr>
                    <w:rFonts w:ascii="Arial" w:hAnsi="Arial" w:cs="Arial"/>
                  </w:rPr>
                </w:pPr>
                <w:r>
                  <w:rPr>
                    <w:rFonts w:ascii="Arial" w:hAnsi="Arial" w:cs="Arial"/>
                  </w:rPr>
                  <w:t>Zjednodušené podlimitní řízení</w:t>
                </w:r>
              </w:p>
            </w:tc>
          </w:sdtContent>
        </w:sdt>
      </w:tr>
      <w:tr w:rsidR="002F4F0A" w14:paraId="0562F039" w14:textId="77777777">
        <w:trPr>
          <w:trHeight w:val="166"/>
        </w:trPr>
        <w:tc>
          <w:tcPr>
            <w:tcW w:w="2631" w:type="dxa"/>
            <w:shd w:val="clear" w:color="auto" w:fill="E4E4E4" w:themeFill="accent1" w:themeFillTint="33"/>
            <w:vAlign w:val="center"/>
          </w:tcPr>
          <w:p w14:paraId="75A7ECE9" w14:textId="77777777" w:rsidR="002F4F0A" w:rsidRDefault="00176A2D">
            <w:pPr>
              <w:widowControl w:val="0"/>
              <w:spacing w:after="120"/>
              <w:ind w:left="0"/>
              <w:jc w:val="left"/>
              <w:rPr>
                <w:rFonts w:ascii="Arial" w:hAnsi="Arial" w:cs="Arial"/>
                <w:b/>
              </w:rPr>
            </w:pPr>
            <w:r>
              <w:rPr>
                <w:rFonts w:ascii="Arial" w:hAnsi="Arial" w:cs="Arial"/>
                <w:b/>
              </w:rPr>
              <w:t xml:space="preserve">Režim Řízení </w:t>
            </w:r>
          </w:p>
        </w:tc>
        <w:sdt>
          <w:sdtPr>
            <w:rPr>
              <w:rFonts w:ascii="Arial" w:hAnsi="Arial" w:cs="Arial"/>
            </w:rPr>
            <w:id w:val="6643513"/>
            <w:placeholder>
              <w:docPart w:val="DefaultPlaceholder_1082065159"/>
            </w:placeholder>
            <w:comboBox>
              <w:listItem w:displayText="V případě VZMR zvolte položku." w:value="V případě VZMR zvolte položku."/>
              <w:listItem w:displayText="Otevřená výzva" w:value="Otevřená výzva"/>
              <w:listItem w:displayText="Uzavřená výzva" w:value="Uzavřená výzva"/>
              <w:listItem w:displayText="Přímé zadání" w:value="Přímé zadání"/>
            </w:comboBox>
          </w:sdtPr>
          <w:sdtEndPr/>
          <w:sdtContent>
            <w:tc>
              <w:tcPr>
                <w:tcW w:w="6662" w:type="dxa"/>
                <w:vAlign w:val="center"/>
              </w:tcPr>
              <w:p w14:paraId="4638A01A" w14:textId="49620A69" w:rsidR="002F4F0A" w:rsidRDefault="009D1C36" w:rsidP="009D1C36">
                <w:pPr>
                  <w:widowControl w:val="0"/>
                  <w:tabs>
                    <w:tab w:val="left" w:pos="1665"/>
                  </w:tabs>
                  <w:spacing w:after="120"/>
                  <w:ind w:left="0"/>
                  <w:jc w:val="left"/>
                  <w:rPr>
                    <w:rFonts w:ascii="Arial" w:hAnsi="Arial" w:cs="Arial"/>
                  </w:rPr>
                </w:pPr>
                <w:r>
                  <w:rPr>
                    <w:rFonts w:ascii="Arial" w:hAnsi="Arial" w:cs="Arial"/>
                  </w:rPr>
                  <w:t>Podlimitní veřejná zakázka</w:t>
                </w:r>
              </w:p>
            </w:tc>
          </w:sdtContent>
        </w:sdt>
      </w:tr>
      <w:tr w:rsidR="002F4F0A" w14:paraId="0E166DDB" w14:textId="77777777">
        <w:trPr>
          <w:trHeight w:val="298"/>
        </w:trPr>
        <w:tc>
          <w:tcPr>
            <w:tcW w:w="2631" w:type="dxa"/>
            <w:shd w:val="clear" w:color="auto" w:fill="E4E4E4" w:themeFill="accent1" w:themeFillTint="33"/>
            <w:vAlign w:val="center"/>
          </w:tcPr>
          <w:p w14:paraId="3FA667F7" w14:textId="77777777" w:rsidR="002F4F0A" w:rsidRDefault="00176A2D">
            <w:pPr>
              <w:widowControl w:val="0"/>
              <w:spacing w:after="120"/>
              <w:ind w:left="0"/>
              <w:jc w:val="left"/>
              <w:rPr>
                <w:rFonts w:ascii="Arial" w:hAnsi="Arial" w:cs="Arial"/>
                <w:b/>
              </w:rPr>
            </w:pPr>
            <w:r>
              <w:rPr>
                <w:rFonts w:ascii="Arial" w:hAnsi="Arial" w:cs="Arial"/>
                <w:b/>
              </w:rPr>
              <w:t>Web Řízení</w:t>
            </w:r>
          </w:p>
        </w:tc>
        <w:sdt>
          <w:sdtPr>
            <w:rPr>
              <w:rFonts w:ascii="Arial" w:hAnsi="Arial" w:cs="Arial"/>
            </w:rPr>
            <w:id w:val="-1796824765"/>
            <w:lock w:val="sdtLocked"/>
            <w:placeholder>
              <w:docPart w:val="DefaultPlaceholder_1082065158"/>
            </w:placeholder>
            <w:text/>
          </w:sdtPr>
          <w:sdtEndPr/>
          <w:sdtContent>
            <w:tc>
              <w:tcPr>
                <w:tcW w:w="6662" w:type="dxa"/>
                <w:vAlign w:val="center"/>
              </w:tcPr>
              <w:p w14:paraId="6DEF3D7A" w14:textId="3248128F" w:rsidR="002F4F0A" w:rsidRDefault="00FE5816" w:rsidP="00FE5816">
                <w:pPr>
                  <w:widowControl w:val="0"/>
                  <w:spacing w:after="120"/>
                  <w:ind w:left="0"/>
                  <w:jc w:val="left"/>
                  <w:rPr>
                    <w:rFonts w:ascii="Arial" w:hAnsi="Arial" w:cs="Arial"/>
                  </w:rPr>
                </w:pPr>
                <w:r w:rsidRPr="00891445">
                  <w:rPr>
                    <w:rFonts w:ascii="Arial" w:hAnsi="Arial" w:cs="Arial"/>
                  </w:rPr>
                  <w:t>https://tenderarena.cz/dodavatel/zakazka/432758</w:t>
                </w:r>
                <w:r w:rsidRPr="00891445" w:rsidDel="00FE5816">
                  <w:rPr>
                    <w:rFonts w:ascii="Arial" w:hAnsi="Arial" w:cs="Arial"/>
                  </w:rPr>
                  <w:t xml:space="preserve"> </w:t>
                </w:r>
              </w:p>
            </w:tc>
          </w:sdtContent>
        </w:sdt>
      </w:tr>
      <w:tr w:rsidR="002F4F0A" w14:paraId="39B19D10" w14:textId="77777777">
        <w:trPr>
          <w:trHeight w:val="298"/>
        </w:trPr>
        <w:tc>
          <w:tcPr>
            <w:tcW w:w="2631" w:type="dxa"/>
            <w:shd w:val="clear" w:color="auto" w:fill="E4E4E4" w:themeFill="accent1" w:themeFillTint="33"/>
            <w:vAlign w:val="center"/>
          </w:tcPr>
          <w:p w14:paraId="0D8119D7" w14:textId="77777777" w:rsidR="002F4F0A" w:rsidRDefault="00176A2D">
            <w:pPr>
              <w:widowControl w:val="0"/>
              <w:spacing w:after="120"/>
              <w:ind w:left="0"/>
              <w:jc w:val="left"/>
              <w:rPr>
                <w:rFonts w:ascii="Arial" w:hAnsi="Arial" w:cs="Arial"/>
                <w:b/>
              </w:rPr>
            </w:pPr>
            <w:r>
              <w:rPr>
                <w:rFonts w:ascii="Arial" w:hAnsi="Arial" w:cs="Arial"/>
                <w:b/>
              </w:rPr>
              <w:t>CPV kód</w:t>
            </w:r>
          </w:p>
        </w:tc>
        <w:tc>
          <w:tcPr>
            <w:tcW w:w="6662" w:type="dxa"/>
            <w:vAlign w:val="center"/>
          </w:tcPr>
          <w:p w14:paraId="281F6FB6" w14:textId="77777777" w:rsidR="00B27D3D" w:rsidRDefault="00F61F80">
            <w:pPr>
              <w:widowControl w:val="0"/>
              <w:spacing w:after="120"/>
              <w:ind w:left="0"/>
              <w:jc w:val="left"/>
              <w:rPr>
                <w:rFonts w:ascii="Arial" w:hAnsi="Arial" w:cs="Arial"/>
              </w:rPr>
            </w:pPr>
            <w:r w:rsidRPr="00D952B2">
              <w:rPr>
                <w:rFonts w:ascii="Arial" w:eastAsia="Times New Roman" w:hAnsi="Arial" w:cs="Arial"/>
                <w:color w:val="000000"/>
                <w:lang w:eastAsia="cs-CZ"/>
              </w:rPr>
              <w:t>Adopce Microsoft 365 a zajištění pronájmu licencí Microsoft 365 pro SFDI - Část 1 Adopce Microsoft 365 pro SFDI</w:t>
            </w:r>
            <w:r w:rsidR="00D952B2" w:rsidRPr="00D952B2">
              <w:rPr>
                <w:rFonts w:ascii="Arial" w:hAnsi="Arial" w:cs="Arial"/>
              </w:rPr>
              <w:t xml:space="preserve">: </w:t>
            </w:r>
          </w:p>
          <w:p w14:paraId="175C45B5" w14:textId="590D6EAF" w:rsidR="002F4F0A" w:rsidRDefault="00D952B2">
            <w:pPr>
              <w:widowControl w:val="0"/>
              <w:spacing w:after="120"/>
              <w:ind w:left="0"/>
              <w:jc w:val="left"/>
              <w:rPr>
                <w:rFonts w:ascii="Arial" w:hAnsi="Arial" w:cs="Arial"/>
              </w:rPr>
            </w:pPr>
            <w:r w:rsidRPr="00D952B2">
              <w:rPr>
                <w:rFonts w:ascii="Arial" w:hAnsi="Arial" w:cs="Arial"/>
              </w:rPr>
              <w:t>72261000-2 Podpora programového vybavení;</w:t>
            </w:r>
          </w:p>
          <w:p w14:paraId="735C1A0B" w14:textId="77777777" w:rsidR="00B27D3D" w:rsidRDefault="00F61F80">
            <w:pPr>
              <w:widowControl w:val="0"/>
              <w:spacing w:after="120"/>
              <w:ind w:left="0"/>
              <w:jc w:val="left"/>
              <w:rPr>
                <w:rFonts w:ascii="Arial" w:hAnsi="Arial" w:cs="Arial"/>
              </w:rPr>
            </w:pPr>
            <w:r w:rsidRPr="00D952B2">
              <w:rPr>
                <w:rFonts w:ascii="Arial" w:eastAsia="Times New Roman" w:hAnsi="Arial" w:cs="Arial"/>
                <w:color w:val="000000"/>
                <w:lang w:eastAsia="cs-CZ"/>
              </w:rPr>
              <w:t>Adopce Microsoft 365 a zajištění pronájmu licencí Microsoft 365 pro SFDI - Část 2 Zajištění pronájmu licencí Microsoft 365 pro SFDI</w:t>
            </w:r>
            <w:r w:rsidR="00D952B2" w:rsidRPr="00D952B2">
              <w:rPr>
                <w:rFonts w:ascii="Arial" w:hAnsi="Arial" w:cs="Arial"/>
              </w:rPr>
              <w:t xml:space="preserve">: </w:t>
            </w:r>
          </w:p>
          <w:p w14:paraId="2CC9182F" w14:textId="2F601C78" w:rsidR="00D952B2" w:rsidRDefault="00D952B2">
            <w:pPr>
              <w:widowControl w:val="0"/>
              <w:spacing w:after="120"/>
              <w:ind w:left="0"/>
              <w:jc w:val="left"/>
              <w:rPr>
                <w:rFonts w:ascii="Arial" w:hAnsi="Arial" w:cs="Arial"/>
              </w:rPr>
            </w:pPr>
            <w:r w:rsidRPr="00D952B2">
              <w:rPr>
                <w:rFonts w:ascii="Arial" w:hAnsi="Arial" w:cs="Arial"/>
              </w:rPr>
              <w:t>48627000-9 Operační systémy pracující v reálném čase</w:t>
            </w:r>
            <w:r>
              <w:rPr>
                <w:rFonts w:ascii="Arial" w:hAnsi="Arial" w:cs="Arial"/>
              </w:rPr>
              <w:t>.</w:t>
            </w:r>
          </w:p>
        </w:tc>
      </w:tr>
      <w:tr w:rsidR="002F4F0A" w14:paraId="3FFC1E59" w14:textId="77777777">
        <w:trPr>
          <w:trHeight w:val="298"/>
        </w:trPr>
        <w:tc>
          <w:tcPr>
            <w:tcW w:w="2631" w:type="dxa"/>
            <w:shd w:val="clear" w:color="auto" w:fill="E4E4E4" w:themeFill="accent1" w:themeFillTint="33"/>
            <w:vAlign w:val="center"/>
          </w:tcPr>
          <w:p w14:paraId="6DE34E6B" w14:textId="77777777" w:rsidR="002F4F0A" w:rsidRDefault="00176A2D">
            <w:pPr>
              <w:widowControl w:val="0"/>
              <w:spacing w:after="120"/>
              <w:ind w:left="0"/>
              <w:jc w:val="left"/>
              <w:rPr>
                <w:rFonts w:ascii="Arial" w:hAnsi="Arial" w:cs="Arial"/>
                <w:b/>
              </w:rPr>
            </w:pPr>
            <w:r>
              <w:rPr>
                <w:rFonts w:ascii="Arial" w:hAnsi="Arial" w:cs="Arial"/>
                <w:b/>
              </w:rPr>
              <w:t>Předpokládaná hodnota</w:t>
            </w:r>
          </w:p>
        </w:tc>
        <w:tc>
          <w:tcPr>
            <w:tcW w:w="6662" w:type="dxa"/>
            <w:vAlign w:val="center"/>
          </w:tcPr>
          <w:p w14:paraId="73034DFC" w14:textId="73DE332A" w:rsidR="00D952B2" w:rsidRDefault="00D952B2" w:rsidP="00D952B2">
            <w:pPr>
              <w:widowControl w:val="0"/>
              <w:spacing w:after="120"/>
              <w:ind w:left="0"/>
              <w:rPr>
                <w:rFonts w:ascii="Arial" w:hAnsi="Arial" w:cs="Arial"/>
              </w:rPr>
            </w:pPr>
            <w:r>
              <w:rPr>
                <w:rFonts w:ascii="Arial" w:hAnsi="Arial" w:cs="Arial"/>
              </w:rPr>
              <w:t>Z</w:t>
            </w:r>
            <w:r w:rsidRPr="00B71FC8">
              <w:rPr>
                <w:rFonts w:ascii="Arial" w:hAnsi="Arial" w:cs="Arial"/>
              </w:rPr>
              <w:t xml:space="preserve">adavatel stanovil předpokládanou hodnotu </w:t>
            </w:r>
            <w:r>
              <w:rPr>
                <w:rFonts w:ascii="Arial" w:hAnsi="Arial" w:cs="Arial"/>
              </w:rPr>
              <w:t>V</w:t>
            </w:r>
            <w:r w:rsidRPr="00B71FC8">
              <w:rPr>
                <w:rFonts w:ascii="Arial" w:hAnsi="Arial" w:cs="Arial"/>
              </w:rPr>
              <w:t xml:space="preserve">eřejné zakázky v celkové výši </w:t>
            </w:r>
            <w:r w:rsidR="00F61F80" w:rsidRPr="00F61F80">
              <w:rPr>
                <w:rFonts w:ascii="Arial" w:hAnsi="Arial" w:cs="Arial"/>
              </w:rPr>
              <w:t>5 033 314</w:t>
            </w:r>
            <w:r w:rsidR="00F61F80">
              <w:rPr>
                <w:rFonts w:cs="Arial"/>
              </w:rPr>
              <w:t xml:space="preserve"> </w:t>
            </w:r>
            <w:r w:rsidRPr="001D4A13">
              <w:rPr>
                <w:rFonts w:ascii="Arial" w:hAnsi="Arial" w:cs="Arial"/>
              </w:rPr>
              <w:t>Kč</w:t>
            </w:r>
            <w:r w:rsidRPr="00B71FC8">
              <w:rPr>
                <w:rFonts w:ascii="Arial" w:hAnsi="Arial" w:cs="Arial"/>
              </w:rPr>
              <w:t xml:space="preserve"> bez DPH v následujícím členění dle jednotlivých </w:t>
            </w:r>
            <w:r>
              <w:rPr>
                <w:rFonts w:ascii="Arial" w:hAnsi="Arial" w:cs="Arial"/>
              </w:rPr>
              <w:t>Č</w:t>
            </w:r>
            <w:r w:rsidRPr="00B71FC8">
              <w:rPr>
                <w:rFonts w:ascii="Arial" w:hAnsi="Arial" w:cs="Arial"/>
              </w:rPr>
              <w:t xml:space="preserve">ástí </w:t>
            </w:r>
            <w:r>
              <w:rPr>
                <w:rFonts w:ascii="Arial" w:hAnsi="Arial" w:cs="Arial"/>
              </w:rPr>
              <w:t>V</w:t>
            </w:r>
            <w:r w:rsidRPr="00B71FC8">
              <w:rPr>
                <w:rFonts w:ascii="Arial" w:hAnsi="Arial" w:cs="Arial"/>
              </w:rPr>
              <w:t xml:space="preserve">eřejné zakázky: </w:t>
            </w:r>
          </w:p>
          <w:tbl>
            <w:tblPr>
              <w:tblW w:w="5977" w:type="dxa"/>
              <w:tblLayout w:type="fixed"/>
              <w:tblCellMar>
                <w:left w:w="70" w:type="dxa"/>
                <w:right w:w="70" w:type="dxa"/>
              </w:tblCellMar>
              <w:tblLook w:val="04A0" w:firstRow="1" w:lastRow="0" w:firstColumn="1" w:lastColumn="0" w:noHBand="0" w:noVBand="1"/>
            </w:tblPr>
            <w:tblGrid>
              <w:gridCol w:w="960"/>
              <w:gridCol w:w="2607"/>
              <w:gridCol w:w="2410"/>
            </w:tblGrid>
            <w:tr w:rsidR="00D952B2" w:rsidRPr="00B71FC8" w14:paraId="2E20FABE" w14:textId="77777777" w:rsidTr="00F61F80">
              <w:trPr>
                <w:trHeight w:val="988"/>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D3BC86" w14:textId="77777777" w:rsidR="00D952B2" w:rsidRPr="00CB51EE" w:rsidRDefault="00D952B2" w:rsidP="00FB40A3">
                  <w:pPr>
                    <w:spacing w:before="0" w:after="0" w:line="240" w:lineRule="auto"/>
                    <w:jc w:val="left"/>
                    <w:rPr>
                      <w:rFonts w:ascii="Arial" w:eastAsia="Times New Roman" w:hAnsi="Arial" w:cs="Arial"/>
                      <w:b/>
                      <w:bCs/>
                      <w:color w:val="000000"/>
                      <w:lang w:eastAsia="cs-CZ"/>
                    </w:rPr>
                  </w:pPr>
                  <w:r w:rsidRPr="00CB51EE">
                    <w:rPr>
                      <w:rFonts w:ascii="Arial" w:eastAsia="Times New Roman" w:hAnsi="Arial" w:cs="Arial"/>
                      <w:b/>
                      <w:bCs/>
                      <w:color w:val="000000"/>
                      <w:lang w:eastAsia="cs-CZ"/>
                    </w:rPr>
                    <w:t>Část</w:t>
                  </w:r>
                </w:p>
              </w:tc>
              <w:tc>
                <w:tcPr>
                  <w:tcW w:w="2607" w:type="dxa"/>
                  <w:tcBorders>
                    <w:top w:val="single" w:sz="8" w:space="0" w:color="auto"/>
                    <w:left w:val="nil"/>
                    <w:bottom w:val="single" w:sz="8" w:space="0" w:color="auto"/>
                    <w:right w:val="single" w:sz="8" w:space="0" w:color="auto"/>
                  </w:tcBorders>
                  <w:shd w:val="clear" w:color="auto" w:fill="auto"/>
                  <w:vAlign w:val="center"/>
                  <w:hideMark/>
                </w:tcPr>
                <w:p w14:paraId="35F443D0" w14:textId="77777777" w:rsidR="00D952B2" w:rsidRPr="00CB51EE" w:rsidRDefault="00D952B2" w:rsidP="00FB40A3">
                  <w:pPr>
                    <w:spacing w:before="0" w:after="0" w:line="240" w:lineRule="auto"/>
                    <w:jc w:val="left"/>
                    <w:rPr>
                      <w:rFonts w:ascii="Arial" w:eastAsia="Times New Roman" w:hAnsi="Arial" w:cs="Arial"/>
                      <w:b/>
                      <w:bCs/>
                      <w:color w:val="000000"/>
                      <w:lang w:eastAsia="cs-CZ"/>
                    </w:rPr>
                  </w:pPr>
                  <w:r w:rsidRPr="00CB51EE">
                    <w:rPr>
                      <w:rFonts w:ascii="Arial" w:eastAsia="Times New Roman" w:hAnsi="Arial" w:cs="Arial"/>
                      <w:b/>
                      <w:bCs/>
                      <w:color w:val="000000"/>
                      <w:lang w:eastAsia="cs-CZ"/>
                    </w:rPr>
                    <w:t xml:space="preserve">Název </w:t>
                  </w:r>
                  <w:r>
                    <w:rPr>
                      <w:rFonts w:ascii="Arial" w:eastAsia="Times New Roman" w:hAnsi="Arial" w:cs="Arial"/>
                      <w:b/>
                      <w:bCs/>
                      <w:color w:val="000000"/>
                      <w:lang w:eastAsia="cs-CZ"/>
                    </w:rPr>
                    <w:t>Č</w:t>
                  </w:r>
                  <w:r w:rsidRPr="00CB51EE">
                    <w:rPr>
                      <w:rFonts w:ascii="Arial" w:eastAsia="Times New Roman" w:hAnsi="Arial" w:cs="Arial"/>
                      <w:b/>
                      <w:bCs/>
                      <w:color w:val="000000"/>
                      <w:lang w:eastAsia="cs-CZ"/>
                    </w:rPr>
                    <w:t xml:space="preserve">ásti </w:t>
                  </w:r>
                  <w:r>
                    <w:rPr>
                      <w:rFonts w:ascii="Arial" w:eastAsia="Times New Roman" w:hAnsi="Arial" w:cs="Arial"/>
                      <w:b/>
                      <w:bCs/>
                      <w:color w:val="000000"/>
                      <w:lang w:eastAsia="cs-CZ"/>
                    </w:rPr>
                    <w:t>V</w:t>
                  </w:r>
                  <w:r w:rsidRPr="00CB51EE">
                    <w:rPr>
                      <w:rFonts w:ascii="Arial" w:eastAsia="Times New Roman" w:hAnsi="Arial" w:cs="Arial"/>
                      <w:b/>
                      <w:bCs/>
                      <w:color w:val="000000"/>
                      <w:lang w:eastAsia="cs-CZ"/>
                    </w:rPr>
                    <w:t>eřejné zakázky</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76DA41F3" w14:textId="77777777" w:rsidR="00D952B2" w:rsidRPr="00CB51EE" w:rsidRDefault="00D952B2" w:rsidP="00FB40A3">
                  <w:pPr>
                    <w:spacing w:before="0" w:after="0" w:line="240" w:lineRule="auto"/>
                    <w:jc w:val="left"/>
                    <w:rPr>
                      <w:rFonts w:ascii="Arial" w:eastAsia="Times New Roman" w:hAnsi="Arial" w:cs="Arial"/>
                      <w:b/>
                      <w:bCs/>
                      <w:color w:val="000000"/>
                      <w:lang w:eastAsia="cs-CZ"/>
                    </w:rPr>
                  </w:pPr>
                  <w:r>
                    <w:rPr>
                      <w:rFonts w:ascii="Arial" w:eastAsia="Times New Roman" w:hAnsi="Arial" w:cs="Arial"/>
                      <w:b/>
                      <w:bCs/>
                      <w:color w:val="000000"/>
                      <w:lang w:eastAsia="cs-CZ"/>
                    </w:rPr>
                    <w:t>Předpokládaná hodnota dle Č</w:t>
                  </w:r>
                  <w:r w:rsidRPr="00CB51EE">
                    <w:rPr>
                      <w:rFonts w:ascii="Arial" w:eastAsia="Times New Roman" w:hAnsi="Arial" w:cs="Arial"/>
                      <w:b/>
                      <w:bCs/>
                      <w:color w:val="000000"/>
                      <w:lang w:eastAsia="cs-CZ"/>
                    </w:rPr>
                    <w:t xml:space="preserve">ástí </w:t>
                  </w:r>
                  <w:r>
                    <w:rPr>
                      <w:rFonts w:ascii="Arial" w:eastAsia="Times New Roman" w:hAnsi="Arial" w:cs="Arial"/>
                      <w:b/>
                      <w:bCs/>
                      <w:color w:val="000000"/>
                      <w:lang w:eastAsia="cs-CZ"/>
                    </w:rPr>
                    <w:t>V</w:t>
                  </w:r>
                  <w:r w:rsidRPr="00CB51EE">
                    <w:rPr>
                      <w:rFonts w:ascii="Arial" w:eastAsia="Times New Roman" w:hAnsi="Arial" w:cs="Arial"/>
                      <w:b/>
                      <w:bCs/>
                      <w:color w:val="000000"/>
                      <w:lang w:eastAsia="cs-CZ"/>
                    </w:rPr>
                    <w:t>eřejné zakázky</w:t>
                  </w:r>
                </w:p>
              </w:tc>
            </w:tr>
            <w:tr w:rsidR="00D952B2" w:rsidRPr="00B71FC8" w14:paraId="64AB3296" w14:textId="77777777" w:rsidTr="00F61F80">
              <w:trPr>
                <w:trHeight w:val="427"/>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240216A" w14:textId="77777777" w:rsidR="00D952B2" w:rsidRPr="00CB51EE" w:rsidRDefault="00D952B2" w:rsidP="00FB40A3">
                  <w:pPr>
                    <w:spacing w:before="0" w:after="0" w:line="240" w:lineRule="auto"/>
                    <w:jc w:val="left"/>
                    <w:rPr>
                      <w:rFonts w:ascii="Arial" w:eastAsia="Times New Roman" w:hAnsi="Arial" w:cs="Arial"/>
                      <w:color w:val="000000"/>
                      <w:lang w:eastAsia="cs-CZ"/>
                    </w:rPr>
                  </w:pPr>
                  <w:r w:rsidRPr="00CB51EE">
                    <w:rPr>
                      <w:rFonts w:ascii="Arial" w:eastAsia="Times New Roman" w:hAnsi="Arial" w:cs="Arial"/>
                      <w:color w:val="000000"/>
                      <w:lang w:eastAsia="cs-CZ"/>
                    </w:rPr>
                    <w:t>Část 1</w:t>
                  </w:r>
                </w:p>
              </w:tc>
              <w:tc>
                <w:tcPr>
                  <w:tcW w:w="2607" w:type="dxa"/>
                  <w:tcBorders>
                    <w:top w:val="nil"/>
                    <w:left w:val="nil"/>
                    <w:bottom w:val="single" w:sz="8" w:space="0" w:color="auto"/>
                    <w:right w:val="single" w:sz="8" w:space="0" w:color="auto"/>
                  </w:tcBorders>
                  <w:shd w:val="clear" w:color="auto" w:fill="auto"/>
                  <w:vAlign w:val="center"/>
                  <w:hideMark/>
                </w:tcPr>
                <w:p w14:paraId="314EC9E8" w14:textId="7F1EBFDE" w:rsidR="00D952B2" w:rsidRPr="00CB51EE" w:rsidRDefault="00D952B2" w:rsidP="00FB40A3">
                  <w:pPr>
                    <w:spacing w:before="0" w:after="0" w:line="240" w:lineRule="auto"/>
                    <w:jc w:val="left"/>
                    <w:rPr>
                      <w:rFonts w:ascii="Arial" w:eastAsia="Times New Roman" w:hAnsi="Arial" w:cs="Arial"/>
                      <w:color w:val="000000"/>
                      <w:lang w:eastAsia="cs-CZ"/>
                    </w:rPr>
                  </w:pPr>
                  <w:r w:rsidRPr="00D952B2">
                    <w:rPr>
                      <w:rFonts w:ascii="Arial" w:eastAsia="Times New Roman" w:hAnsi="Arial" w:cs="Arial"/>
                      <w:color w:val="000000"/>
                      <w:lang w:eastAsia="cs-CZ"/>
                    </w:rPr>
                    <w:t>Adopce Microsoft 365 a zajištění pronájmu licencí Microsoft 365 pro SFDI - Část 1 Adopce Microsoft 365 pro SFDI</w:t>
                  </w:r>
                </w:p>
              </w:tc>
              <w:tc>
                <w:tcPr>
                  <w:tcW w:w="2410" w:type="dxa"/>
                  <w:tcBorders>
                    <w:top w:val="nil"/>
                    <w:left w:val="nil"/>
                    <w:bottom w:val="single" w:sz="8" w:space="0" w:color="auto"/>
                    <w:right w:val="single" w:sz="8" w:space="0" w:color="auto"/>
                  </w:tcBorders>
                  <w:shd w:val="clear" w:color="auto" w:fill="auto"/>
                  <w:noWrap/>
                  <w:vAlign w:val="center"/>
                  <w:hideMark/>
                </w:tcPr>
                <w:p w14:paraId="36A4A06C" w14:textId="68429BFE" w:rsidR="00D952B2" w:rsidRPr="003377F9" w:rsidRDefault="00F61F80" w:rsidP="00FB40A3">
                  <w:pPr>
                    <w:spacing w:before="0" w:after="0" w:line="240" w:lineRule="auto"/>
                    <w:jc w:val="left"/>
                    <w:rPr>
                      <w:rFonts w:ascii="Arial" w:eastAsia="Times New Roman" w:hAnsi="Arial" w:cs="Arial"/>
                      <w:color w:val="000000"/>
                      <w:highlight w:val="lightGray"/>
                      <w:lang w:eastAsia="cs-CZ"/>
                    </w:rPr>
                  </w:pPr>
                  <w:r>
                    <w:rPr>
                      <w:rFonts w:cs="Arial"/>
                    </w:rPr>
                    <w:t>894 000 Kč bez DPH</w:t>
                  </w:r>
                </w:p>
              </w:tc>
            </w:tr>
            <w:tr w:rsidR="00D952B2" w:rsidRPr="00B71FC8" w14:paraId="6B425425" w14:textId="77777777" w:rsidTr="00F61F80">
              <w:trPr>
                <w:trHeight w:val="42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6C09F27" w14:textId="77777777" w:rsidR="00D952B2" w:rsidRPr="00CB51EE" w:rsidRDefault="00D952B2" w:rsidP="00FB40A3">
                  <w:pPr>
                    <w:spacing w:before="0" w:after="0" w:line="240" w:lineRule="auto"/>
                    <w:jc w:val="left"/>
                    <w:rPr>
                      <w:rFonts w:ascii="Arial" w:eastAsia="Times New Roman" w:hAnsi="Arial" w:cs="Arial"/>
                      <w:color w:val="000000"/>
                      <w:lang w:eastAsia="cs-CZ"/>
                    </w:rPr>
                  </w:pPr>
                  <w:r w:rsidRPr="00CB51EE">
                    <w:rPr>
                      <w:rFonts w:ascii="Arial" w:eastAsia="Times New Roman" w:hAnsi="Arial" w:cs="Arial"/>
                      <w:color w:val="000000"/>
                      <w:lang w:eastAsia="cs-CZ"/>
                    </w:rPr>
                    <w:t>Část 2</w:t>
                  </w:r>
                </w:p>
              </w:tc>
              <w:tc>
                <w:tcPr>
                  <w:tcW w:w="2607" w:type="dxa"/>
                  <w:tcBorders>
                    <w:top w:val="nil"/>
                    <w:left w:val="nil"/>
                    <w:bottom w:val="single" w:sz="8" w:space="0" w:color="auto"/>
                    <w:right w:val="single" w:sz="8" w:space="0" w:color="auto"/>
                  </w:tcBorders>
                  <w:shd w:val="clear" w:color="auto" w:fill="auto"/>
                  <w:vAlign w:val="center"/>
                  <w:hideMark/>
                </w:tcPr>
                <w:p w14:paraId="76A65BE7" w14:textId="5B07DB0E" w:rsidR="00D952B2" w:rsidRPr="00CB51EE" w:rsidRDefault="00D952B2" w:rsidP="00FB40A3">
                  <w:pPr>
                    <w:spacing w:before="0" w:after="0" w:line="240" w:lineRule="auto"/>
                    <w:jc w:val="left"/>
                    <w:rPr>
                      <w:rFonts w:ascii="Arial" w:eastAsia="Times New Roman" w:hAnsi="Arial" w:cs="Arial"/>
                      <w:color w:val="000000"/>
                      <w:lang w:eastAsia="cs-CZ"/>
                    </w:rPr>
                  </w:pPr>
                  <w:r w:rsidRPr="00D952B2">
                    <w:rPr>
                      <w:rFonts w:ascii="Arial" w:eastAsia="Times New Roman" w:hAnsi="Arial" w:cs="Arial"/>
                      <w:color w:val="000000"/>
                      <w:lang w:eastAsia="cs-CZ"/>
                    </w:rPr>
                    <w:t>Adopce Microsoft 365 a zajištění pronájmu licencí Microsoft 365 pro SFDI - Část 2 Zajištění pronájmu licencí Microsoft 365 pro SFDI</w:t>
                  </w:r>
                </w:p>
              </w:tc>
              <w:tc>
                <w:tcPr>
                  <w:tcW w:w="2410" w:type="dxa"/>
                  <w:tcBorders>
                    <w:top w:val="nil"/>
                    <w:left w:val="nil"/>
                    <w:bottom w:val="single" w:sz="8" w:space="0" w:color="auto"/>
                    <w:right w:val="single" w:sz="8" w:space="0" w:color="auto"/>
                  </w:tcBorders>
                  <w:shd w:val="clear" w:color="auto" w:fill="auto"/>
                  <w:noWrap/>
                  <w:vAlign w:val="center"/>
                  <w:hideMark/>
                </w:tcPr>
                <w:p w14:paraId="6720AAB8" w14:textId="25489F29" w:rsidR="00D952B2" w:rsidRPr="003377F9" w:rsidRDefault="00F61F80" w:rsidP="00FB40A3">
                  <w:pPr>
                    <w:spacing w:before="0" w:after="0" w:line="240" w:lineRule="auto"/>
                    <w:jc w:val="left"/>
                    <w:rPr>
                      <w:rFonts w:ascii="Arial" w:eastAsia="Times New Roman" w:hAnsi="Arial" w:cs="Arial"/>
                      <w:color w:val="000000"/>
                      <w:highlight w:val="lightGray"/>
                      <w:lang w:eastAsia="cs-CZ"/>
                    </w:rPr>
                  </w:pPr>
                  <w:r>
                    <w:rPr>
                      <w:rFonts w:cs="Arial"/>
                    </w:rPr>
                    <w:t>4 139 314 Kč bez DPH</w:t>
                  </w:r>
                </w:p>
              </w:tc>
            </w:tr>
          </w:tbl>
          <w:p w14:paraId="0CB2BCA8" w14:textId="35FFD946" w:rsidR="002F4F0A" w:rsidRDefault="00176A2D" w:rsidP="009D1C36">
            <w:pPr>
              <w:widowControl w:val="0"/>
              <w:spacing w:after="120"/>
              <w:ind w:left="0"/>
              <w:jc w:val="left"/>
              <w:rPr>
                <w:rFonts w:ascii="Arial" w:hAnsi="Arial" w:cs="Arial"/>
              </w:rPr>
            </w:pPr>
            <w:r>
              <w:rPr>
                <w:rFonts w:ascii="Arial" w:hAnsi="Arial" w:cs="Arial"/>
              </w:rPr>
              <w:t xml:space="preserve">Financování předmětu Veřejné zakázky je zajištěno </w:t>
            </w:r>
            <w:sdt>
              <w:sdtPr>
                <w:rPr>
                  <w:rFonts w:ascii="Arial" w:hAnsi="Arial" w:cs="Arial"/>
                </w:rPr>
                <w:id w:val="1369577113"/>
                <w:placeholder>
                  <w:docPart w:val="DefaultPlaceholder_1082065159"/>
                </w:placeholder>
                <w:comboBox>
                  <w:listItem w:value="Zvolte položku."/>
                  <w:listItem w:displayText="z vlastních zdrojů Zadavatele." w:value="z vlastních zdrojů Zadavatele."/>
                  <w:listItem w:displayText="z vlastních zdrojů Zadavatele a spolufinancováno z Technické pomoci Operačního programu Doprava." w:value="z vlastních zdrojů Zadavatele a spolufinancováno z Technické pomoci Operačního programu Doprava."/>
                </w:comboBox>
              </w:sdtPr>
              <w:sdtEndPr/>
              <w:sdtContent>
                <w:r w:rsidR="009D1C36">
                  <w:rPr>
                    <w:rFonts w:ascii="Arial" w:hAnsi="Arial" w:cs="Arial"/>
                  </w:rPr>
                  <w:t>z vlastních zdrojů Zadavatele a spolufinancováno z Technické pomoci Operačního programu Doprava.</w:t>
                </w:r>
              </w:sdtContent>
            </w:sdt>
          </w:p>
        </w:tc>
      </w:tr>
    </w:tbl>
    <w:p w14:paraId="46250157" w14:textId="77777777" w:rsidR="002F4F0A" w:rsidRDefault="002F4F0A">
      <w:pPr>
        <w:rPr>
          <w:rFonts w:ascii="Arial" w:eastAsia="Calibri" w:hAnsi="Arial" w:cs="Arial"/>
        </w:rPr>
      </w:pPr>
    </w:p>
    <w:p w14:paraId="14B14B9D" w14:textId="57D93EDD" w:rsidR="002F4F0A" w:rsidRDefault="00176A2D">
      <w:pPr>
        <w:pStyle w:val="Nadpis1"/>
        <w:numPr>
          <w:ilvl w:val="0"/>
          <w:numId w:val="0"/>
        </w:numPr>
        <w:ind w:left="432" w:hanging="432"/>
        <w:rPr>
          <w:rFonts w:eastAsia="Calibri"/>
        </w:rPr>
      </w:pPr>
      <w:bookmarkStart w:id="3" w:name="_Toc77675765"/>
      <w:r>
        <w:rPr>
          <w:rFonts w:eastAsia="Calibri"/>
        </w:rPr>
        <w:lastRenderedPageBreak/>
        <w:t>Identifikační údaje Zadavatel</w:t>
      </w:r>
      <w:r w:rsidR="001B6221">
        <w:rPr>
          <w:rFonts w:eastAsia="Calibri"/>
        </w:rPr>
        <w:t>e</w:t>
      </w:r>
      <w:bookmarkEnd w:id="3"/>
    </w:p>
    <w:p w14:paraId="70AE73D0" w14:textId="77777777" w:rsidR="002F4F0A" w:rsidRDefault="002F4F0A"/>
    <w:tbl>
      <w:tblPr>
        <w:tblStyle w:val="Mkatabulky112"/>
        <w:tblW w:w="9356" w:type="dxa"/>
        <w:tblInd w:w="2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31"/>
        <w:gridCol w:w="6725"/>
      </w:tblGrid>
      <w:tr w:rsidR="002F4F0A" w14:paraId="28DAE391" w14:textId="77777777">
        <w:trPr>
          <w:trHeight w:val="298"/>
        </w:trPr>
        <w:tc>
          <w:tcPr>
            <w:tcW w:w="2631" w:type="dxa"/>
            <w:shd w:val="clear" w:color="auto" w:fill="E4E4E4" w:themeFill="accent1" w:themeFillTint="33"/>
          </w:tcPr>
          <w:p w14:paraId="6F9DF216" w14:textId="77777777" w:rsidR="002F4F0A" w:rsidRDefault="00176A2D">
            <w:pPr>
              <w:widowControl w:val="0"/>
              <w:spacing w:after="120"/>
              <w:ind w:left="0"/>
              <w:jc w:val="left"/>
              <w:rPr>
                <w:rFonts w:ascii="Arial" w:hAnsi="Arial" w:cs="Arial"/>
                <w:b/>
              </w:rPr>
            </w:pPr>
            <w:r>
              <w:rPr>
                <w:rFonts w:ascii="Arial" w:hAnsi="Arial" w:cs="Arial"/>
                <w:b/>
              </w:rPr>
              <w:t xml:space="preserve">Název </w:t>
            </w:r>
          </w:p>
        </w:tc>
        <w:tc>
          <w:tcPr>
            <w:tcW w:w="6725" w:type="dxa"/>
          </w:tcPr>
          <w:p w14:paraId="195D3C31" w14:textId="77777777" w:rsidR="002F4F0A" w:rsidRDefault="00A037F9">
            <w:pPr>
              <w:widowControl w:val="0"/>
              <w:spacing w:after="120"/>
              <w:ind w:left="0"/>
              <w:jc w:val="left"/>
              <w:rPr>
                <w:rFonts w:ascii="Arial" w:hAnsi="Arial" w:cs="Arial"/>
              </w:rPr>
            </w:pPr>
            <w:sdt>
              <w:sdtPr>
                <w:rPr>
                  <w:rFonts w:ascii="Arial" w:hAnsi="Arial" w:cs="Arial"/>
                </w:rPr>
                <w:id w:val="-1686815902"/>
                <w:lock w:val="sdtContentLocked"/>
                <w:placeholder>
                  <w:docPart w:val="12DB4856C4794911A39B77ACA3EC736C"/>
                </w:placeholder>
                <w:text/>
              </w:sdtPr>
              <w:sdtEndPr/>
              <w:sdtContent>
                <w:r w:rsidR="0072538A">
                  <w:rPr>
                    <w:rFonts w:ascii="Arial" w:hAnsi="Arial" w:cs="Arial"/>
                  </w:rPr>
                  <w:t>Státní fond dopravní infrastruktury</w:t>
                </w:r>
              </w:sdtContent>
            </w:sdt>
          </w:p>
        </w:tc>
      </w:tr>
      <w:tr w:rsidR="002F4F0A" w14:paraId="7B0B4950" w14:textId="77777777">
        <w:trPr>
          <w:trHeight w:val="283"/>
        </w:trPr>
        <w:tc>
          <w:tcPr>
            <w:tcW w:w="2631" w:type="dxa"/>
            <w:shd w:val="clear" w:color="auto" w:fill="E4E4E4" w:themeFill="accent1" w:themeFillTint="33"/>
          </w:tcPr>
          <w:p w14:paraId="7058FB41" w14:textId="77777777" w:rsidR="002F4F0A" w:rsidRDefault="00176A2D">
            <w:pPr>
              <w:widowControl w:val="0"/>
              <w:spacing w:after="120"/>
              <w:ind w:left="0"/>
              <w:jc w:val="left"/>
              <w:rPr>
                <w:rFonts w:ascii="Arial" w:hAnsi="Arial" w:cs="Arial"/>
                <w:b/>
              </w:rPr>
            </w:pPr>
            <w:r>
              <w:rPr>
                <w:rFonts w:ascii="Arial" w:hAnsi="Arial" w:cs="Arial"/>
                <w:b/>
              </w:rPr>
              <w:t>Sídlo</w:t>
            </w:r>
          </w:p>
        </w:tc>
        <w:tc>
          <w:tcPr>
            <w:tcW w:w="6725" w:type="dxa"/>
          </w:tcPr>
          <w:p w14:paraId="20ABD4B1" w14:textId="77777777" w:rsidR="002F4F0A" w:rsidRDefault="00A037F9">
            <w:pPr>
              <w:widowControl w:val="0"/>
              <w:spacing w:after="120"/>
              <w:ind w:left="0"/>
              <w:jc w:val="left"/>
              <w:rPr>
                <w:rFonts w:ascii="Arial" w:hAnsi="Arial" w:cs="Arial"/>
              </w:rPr>
            </w:pPr>
            <w:sdt>
              <w:sdtPr>
                <w:rPr>
                  <w:rFonts w:ascii="Arial" w:hAnsi="Arial" w:cs="Arial"/>
                </w:rPr>
                <w:id w:val="2043853579"/>
                <w:lock w:val="sdtContentLocked"/>
                <w:placeholder>
                  <w:docPart w:val="15F60F17F6944085B0B53A583FA69386"/>
                </w:placeholder>
                <w:text/>
              </w:sdtPr>
              <w:sdtEndPr/>
              <w:sdtContent>
                <w:r w:rsidR="0072538A">
                  <w:rPr>
                    <w:rFonts w:ascii="Arial" w:hAnsi="Arial" w:cs="Arial"/>
                  </w:rPr>
                  <w:t>Sokolovská 1955/278, 190 00 Praha 9</w:t>
                </w:r>
              </w:sdtContent>
            </w:sdt>
          </w:p>
        </w:tc>
      </w:tr>
      <w:tr w:rsidR="002F4F0A" w14:paraId="409627CA" w14:textId="77777777">
        <w:trPr>
          <w:trHeight w:val="283"/>
        </w:trPr>
        <w:tc>
          <w:tcPr>
            <w:tcW w:w="2631" w:type="dxa"/>
            <w:shd w:val="clear" w:color="auto" w:fill="E4E4E4" w:themeFill="accent1" w:themeFillTint="33"/>
          </w:tcPr>
          <w:p w14:paraId="7B08790C" w14:textId="77777777" w:rsidR="002F4F0A" w:rsidRDefault="00176A2D">
            <w:pPr>
              <w:widowControl w:val="0"/>
              <w:spacing w:after="120"/>
              <w:ind w:left="0"/>
              <w:jc w:val="left"/>
              <w:rPr>
                <w:rFonts w:ascii="Arial" w:hAnsi="Arial" w:cs="Arial"/>
                <w:b/>
              </w:rPr>
            </w:pPr>
            <w:r>
              <w:rPr>
                <w:rFonts w:ascii="Arial" w:hAnsi="Arial" w:cs="Arial"/>
                <w:b/>
              </w:rPr>
              <w:t>IČO</w:t>
            </w:r>
          </w:p>
        </w:tc>
        <w:tc>
          <w:tcPr>
            <w:tcW w:w="6725" w:type="dxa"/>
          </w:tcPr>
          <w:p w14:paraId="0F18AC49" w14:textId="77777777" w:rsidR="002F4F0A" w:rsidRDefault="00A037F9">
            <w:pPr>
              <w:widowControl w:val="0"/>
              <w:spacing w:after="120"/>
              <w:ind w:left="0"/>
              <w:jc w:val="left"/>
              <w:rPr>
                <w:rFonts w:ascii="Arial" w:hAnsi="Arial" w:cs="Arial"/>
              </w:rPr>
            </w:pPr>
            <w:sdt>
              <w:sdtPr>
                <w:rPr>
                  <w:rFonts w:ascii="Arial" w:hAnsi="Arial" w:cs="Arial"/>
                </w:rPr>
                <w:id w:val="-241414749"/>
                <w:lock w:val="sdtContentLocked"/>
                <w:placeholder>
                  <w:docPart w:val="6D8C7AF7D02A4B189BCD9C0F501EA56F"/>
                </w:placeholder>
                <w:text/>
              </w:sdtPr>
              <w:sdtEndPr/>
              <w:sdtContent>
                <w:r w:rsidR="0072538A">
                  <w:rPr>
                    <w:rFonts w:ascii="Arial" w:hAnsi="Arial" w:cs="Arial"/>
                  </w:rPr>
                  <w:t>70856508</w:t>
                </w:r>
              </w:sdtContent>
            </w:sdt>
          </w:p>
        </w:tc>
      </w:tr>
      <w:tr w:rsidR="002F4F0A" w14:paraId="0C48A8AC" w14:textId="77777777">
        <w:trPr>
          <w:trHeight w:val="283"/>
        </w:trPr>
        <w:tc>
          <w:tcPr>
            <w:tcW w:w="2631" w:type="dxa"/>
            <w:shd w:val="clear" w:color="auto" w:fill="E4E4E4" w:themeFill="accent1" w:themeFillTint="33"/>
          </w:tcPr>
          <w:p w14:paraId="5B813DDB" w14:textId="77777777" w:rsidR="002F4F0A" w:rsidRDefault="00176A2D">
            <w:pPr>
              <w:widowControl w:val="0"/>
              <w:spacing w:after="120"/>
              <w:ind w:left="0"/>
              <w:jc w:val="left"/>
              <w:rPr>
                <w:rFonts w:ascii="Arial" w:hAnsi="Arial" w:cs="Arial"/>
                <w:b/>
              </w:rPr>
            </w:pPr>
            <w:r>
              <w:rPr>
                <w:rFonts w:ascii="Arial" w:hAnsi="Arial" w:cs="Arial"/>
                <w:b/>
              </w:rPr>
              <w:t>Zastoupen</w:t>
            </w:r>
          </w:p>
        </w:tc>
        <w:tc>
          <w:tcPr>
            <w:tcW w:w="6725" w:type="dxa"/>
          </w:tcPr>
          <w:p w14:paraId="082EF3B9" w14:textId="77777777" w:rsidR="002F4F0A" w:rsidRDefault="00A037F9">
            <w:pPr>
              <w:widowControl w:val="0"/>
              <w:spacing w:after="120"/>
              <w:ind w:left="0"/>
              <w:jc w:val="left"/>
              <w:rPr>
                <w:rFonts w:ascii="Arial" w:hAnsi="Arial" w:cs="Arial"/>
              </w:rPr>
            </w:pPr>
            <w:sdt>
              <w:sdtPr>
                <w:rPr>
                  <w:rFonts w:ascii="Arial" w:hAnsi="Arial" w:cs="Arial"/>
                </w:rPr>
                <w:id w:val="-1347787776"/>
                <w:lock w:val="sdtLocked"/>
                <w:placeholder>
                  <w:docPart w:val="80854738F3C8484EA16CA3644B26908A"/>
                </w:placeholder>
                <w:text/>
              </w:sdtPr>
              <w:sdtEndPr/>
              <w:sdtContent>
                <w:r w:rsidR="0072538A">
                  <w:rPr>
                    <w:rFonts w:ascii="Arial" w:hAnsi="Arial" w:cs="Arial"/>
                  </w:rPr>
                  <w:t xml:space="preserve">Ing. Zbyňkem </w:t>
                </w:r>
                <w:proofErr w:type="spellStart"/>
                <w:r w:rsidR="0072538A">
                  <w:rPr>
                    <w:rFonts w:ascii="Arial" w:hAnsi="Arial" w:cs="Arial"/>
                  </w:rPr>
                  <w:t>Hořelicou</w:t>
                </w:r>
                <w:proofErr w:type="spellEnd"/>
                <w:r w:rsidR="0072538A">
                  <w:rPr>
                    <w:rFonts w:ascii="Arial" w:hAnsi="Arial" w:cs="Arial"/>
                  </w:rPr>
                  <w:t>, ředitelem</w:t>
                </w:r>
              </w:sdtContent>
            </w:sdt>
          </w:p>
        </w:tc>
      </w:tr>
      <w:tr w:rsidR="002F4F0A" w14:paraId="48646836" w14:textId="77777777">
        <w:trPr>
          <w:trHeight w:val="283"/>
        </w:trPr>
        <w:tc>
          <w:tcPr>
            <w:tcW w:w="2631" w:type="dxa"/>
            <w:shd w:val="clear" w:color="auto" w:fill="E4E4E4" w:themeFill="accent1" w:themeFillTint="33"/>
          </w:tcPr>
          <w:p w14:paraId="5A7B8541" w14:textId="77777777" w:rsidR="002F4F0A" w:rsidRDefault="00176A2D">
            <w:pPr>
              <w:widowControl w:val="0"/>
              <w:spacing w:after="120"/>
              <w:ind w:left="0"/>
              <w:jc w:val="left"/>
              <w:rPr>
                <w:rFonts w:ascii="Arial" w:hAnsi="Arial" w:cs="Arial"/>
                <w:b/>
              </w:rPr>
            </w:pPr>
            <w:r>
              <w:rPr>
                <w:rFonts w:ascii="Arial" w:hAnsi="Arial" w:cs="Arial"/>
                <w:b/>
              </w:rPr>
              <w:t>Kontaktní osoba</w:t>
            </w:r>
          </w:p>
        </w:tc>
        <w:tc>
          <w:tcPr>
            <w:tcW w:w="6725" w:type="dxa"/>
          </w:tcPr>
          <w:p w14:paraId="4FB40659" w14:textId="77777777" w:rsidR="002F4F0A" w:rsidRDefault="00A037F9" w:rsidP="001E52E2">
            <w:pPr>
              <w:widowControl w:val="0"/>
              <w:spacing w:after="120"/>
              <w:ind w:left="0"/>
              <w:jc w:val="left"/>
              <w:rPr>
                <w:rFonts w:ascii="Arial" w:hAnsi="Arial" w:cs="Arial"/>
              </w:rPr>
            </w:pPr>
            <w:sdt>
              <w:sdtPr>
                <w:rPr>
                  <w:rFonts w:ascii="Arial" w:hAnsi="Arial" w:cs="Arial"/>
                </w:rPr>
                <w:id w:val="-1411835953"/>
                <w:lock w:val="sdtLocked"/>
                <w:placeholder>
                  <w:docPart w:val="D512BAAD853F471AA5A88A0A5327DA5F"/>
                </w:placeholder>
                <w:text/>
              </w:sdtPr>
              <w:sdtEndPr/>
              <w:sdtContent>
                <w:r w:rsidR="001E52E2" w:rsidRPr="00A27936">
                  <w:rPr>
                    <w:rFonts w:ascii="Arial" w:hAnsi="Arial" w:cs="Arial"/>
                  </w:rPr>
                  <w:t>Ing. Jan Fančo</w:t>
                </w:r>
              </w:sdtContent>
            </w:sdt>
          </w:p>
        </w:tc>
      </w:tr>
      <w:tr w:rsidR="002F4F0A" w14:paraId="11EB6DA2" w14:textId="77777777">
        <w:trPr>
          <w:trHeight w:val="283"/>
        </w:trPr>
        <w:tc>
          <w:tcPr>
            <w:tcW w:w="2631" w:type="dxa"/>
            <w:shd w:val="clear" w:color="auto" w:fill="E4E4E4" w:themeFill="accent1" w:themeFillTint="33"/>
          </w:tcPr>
          <w:p w14:paraId="4EFEBE53" w14:textId="77777777" w:rsidR="002F4F0A" w:rsidRDefault="00176A2D">
            <w:pPr>
              <w:widowControl w:val="0"/>
              <w:spacing w:after="120"/>
              <w:ind w:left="0"/>
              <w:jc w:val="left"/>
              <w:rPr>
                <w:rFonts w:ascii="Arial" w:hAnsi="Arial" w:cs="Arial"/>
                <w:b/>
              </w:rPr>
            </w:pPr>
            <w:r>
              <w:rPr>
                <w:rFonts w:ascii="Arial" w:hAnsi="Arial" w:cs="Arial"/>
                <w:b/>
              </w:rPr>
              <w:t>Telefonní číslo</w:t>
            </w:r>
          </w:p>
        </w:tc>
        <w:tc>
          <w:tcPr>
            <w:tcW w:w="6725" w:type="dxa"/>
          </w:tcPr>
          <w:p w14:paraId="1DD866C6" w14:textId="77777777" w:rsidR="002F4F0A" w:rsidRDefault="00A037F9" w:rsidP="00C407FA">
            <w:pPr>
              <w:widowControl w:val="0"/>
              <w:spacing w:after="120"/>
              <w:ind w:left="0"/>
              <w:jc w:val="left"/>
              <w:rPr>
                <w:rFonts w:ascii="Arial" w:hAnsi="Arial" w:cs="Arial"/>
              </w:rPr>
            </w:pPr>
            <w:sdt>
              <w:sdtPr>
                <w:rPr>
                  <w:rFonts w:ascii="Arial" w:hAnsi="Arial" w:cs="Arial"/>
                </w:rPr>
                <w:id w:val="-1085836979"/>
                <w:lock w:val="sdtLocked"/>
                <w:placeholder>
                  <w:docPart w:val="DAF133A66591488F83983775AD8DD097"/>
                </w:placeholder>
                <w:text/>
              </w:sdtPr>
              <w:sdtEndPr/>
              <w:sdtContent>
                <w:r w:rsidR="00C407FA" w:rsidRPr="00A27936">
                  <w:rPr>
                    <w:rFonts w:ascii="Arial" w:hAnsi="Arial" w:cs="Arial"/>
                  </w:rPr>
                  <w:t>+420 266 097 529</w:t>
                </w:r>
              </w:sdtContent>
            </w:sdt>
          </w:p>
        </w:tc>
      </w:tr>
      <w:tr w:rsidR="002F4F0A" w14:paraId="33DC8F3E" w14:textId="77777777">
        <w:trPr>
          <w:trHeight w:val="283"/>
        </w:trPr>
        <w:tc>
          <w:tcPr>
            <w:tcW w:w="2631" w:type="dxa"/>
            <w:shd w:val="clear" w:color="auto" w:fill="E4E4E4" w:themeFill="accent1" w:themeFillTint="33"/>
          </w:tcPr>
          <w:p w14:paraId="0FD9A012" w14:textId="77777777" w:rsidR="002F4F0A" w:rsidRDefault="00176A2D">
            <w:pPr>
              <w:widowControl w:val="0"/>
              <w:spacing w:after="120"/>
              <w:ind w:left="0"/>
              <w:jc w:val="left"/>
              <w:rPr>
                <w:rFonts w:ascii="Arial" w:hAnsi="Arial" w:cs="Arial"/>
                <w:b/>
              </w:rPr>
            </w:pPr>
            <w:r>
              <w:rPr>
                <w:rFonts w:ascii="Arial" w:hAnsi="Arial" w:cs="Arial"/>
                <w:b/>
              </w:rPr>
              <w:t>E-mail</w:t>
            </w:r>
          </w:p>
        </w:tc>
        <w:tc>
          <w:tcPr>
            <w:tcW w:w="6725" w:type="dxa"/>
          </w:tcPr>
          <w:p w14:paraId="2ADE7934" w14:textId="77777777" w:rsidR="002F4F0A" w:rsidRDefault="00A037F9" w:rsidP="00C407FA">
            <w:pPr>
              <w:widowControl w:val="0"/>
              <w:spacing w:after="120"/>
              <w:ind w:left="0"/>
              <w:jc w:val="left"/>
              <w:rPr>
                <w:rFonts w:ascii="Arial" w:hAnsi="Arial" w:cs="Arial"/>
              </w:rPr>
            </w:pPr>
            <w:sdt>
              <w:sdtPr>
                <w:rPr>
                  <w:rStyle w:val="Hypertextovodkaz"/>
                  <w:rFonts w:asciiTheme="majorHAnsi" w:hAnsiTheme="majorHAnsi" w:cstheme="majorHAnsi"/>
                </w:rPr>
                <w:id w:val="-96950873"/>
                <w:lock w:val="sdtLocked"/>
                <w:placeholder>
                  <w:docPart w:val="8671623D5746414F95304BB9A31AA474"/>
                </w:placeholder>
                <w:text/>
              </w:sdtPr>
              <w:sdtEndPr>
                <w:rPr>
                  <w:rStyle w:val="Hypertextovodkaz"/>
                </w:rPr>
              </w:sdtEndPr>
              <w:sdtContent>
                <w:r w:rsidR="00C407FA" w:rsidRPr="00823754">
                  <w:rPr>
                    <w:rStyle w:val="Hypertextovodkaz"/>
                    <w:rFonts w:asciiTheme="majorHAnsi" w:hAnsiTheme="majorHAnsi" w:cstheme="majorHAnsi"/>
                  </w:rPr>
                  <w:t>jan.fanco@sfdi.cz</w:t>
                </w:r>
              </w:sdtContent>
            </w:sdt>
          </w:p>
        </w:tc>
      </w:tr>
    </w:tbl>
    <w:p w14:paraId="17481EA7" w14:textId="77777777" w:rsidR="002F4F0A" w:rsidRDefault="00176A2D">
      <w:r>
        <w:br w:type="page"/>
      </w:r>
    </w:p>
    <w:sdt>
      <w:sdtPr>
        <w:rPr>
          <w:b w:val="0"/>
          <w:bCs w:val="0"/>
          <w:caps w:val="0"/>
          <w:color w:val="auto"/>
          <w:spacing w:val="0"/>
          <w:sz w:val="20"/>
          <w:szCs w:val="20"/>
          <w:lang w:bidi="ar-SA"/>
        </w:rPr>
        <w:id w:val="1192731734"/>
        <w:docPartObj>
          <w:docPartGallery w:val="Table of Contents"/>
          <w:docPartUnique/>
        </w:docPartObj>
      </w:sdtPr>
      <w:sdtEndPr/>
      <w:sdtContent>
        <w:p w14:paraId="44CC9D26" w14:textId="77777777" w:rsidR="002F4F0A" w:rsidRDefault="00176A2D">
          <w:pPr>
            <w:pStyle w:val="Nadpisobsahu"/>
            <w:numPr>
              <w:ilvl w:val="0"/>
              <w:numId w:val="0"/>
            </w:numPr>
            <w:ind w:left="432" w:hanging="432"/>
          </w:pPr>
          <w:r>
            <w:t>Obsah</w:t>
          </w:r>
        </w:p>
        <w:p w14:paraId="1F6AAE2F" w14:textId="77777777" w:rsidR="004B6A7C" w:rsidRDefault="00176A2D">
          <w:pPr>
            <w:pStyle w:val="Obsah1"/>
            <w:tabs>
              <w:tab w:val="right" w:leader="dot" w:pos="9062"/>
            </w:tabs>
            <w:rPr>
              <w:noProof/>
              <w:sz w:val="22"/>
              <w:szCs w:val="22"/>
              <w:lang w:eastAsia="cs-CZ"/>
            </w:rPr>
          </w:pPr>
          <w:r>
            <w:fldChar w:fldCharType="begin"/>
          </w:r>
          <w:r>
            <w:instrText xml:space="preserve"> TOC \o "1-3" \h \z \u </w:instrText>
          </w:r>
          <w:r>
            <w:fldChar w:fldCharType="separate"/>
          </w:r>
          <w:hyperlink w:anchor="_Toc77675764" w:history="1">
            <w:r w:rsidR="004B6A7C" w:rsidRPr="00203C81">
              <w:rPr>
                <w:rStyle w:val="Hypertextovodkaz"/>
                <w:rFonts w:eastAsia="Calibri"/>
                <w:noProof/>
              </w:rPr>
              <w:t>Identifikace řízení</w:t>
            </w:r>
            <w:r w:rsidR="004B6A7C">
              <w:rPr>
                <w:noProof/>
                <w:webHidden/>
              </w:rPr>
              <w:tab/>
            </w:r>
            <w:r w:rsidR="004B6A7C">
              <w:rPr>
                <w:noProof/>
                <w:webHidden/>
              </w:rPr>
              <w:fldChar w:fldCharType="begin"/>
            </w:r>
            <w:r w:rsidR="004B6A7C">
              <w:rPr>
                <w:noProof/>
                <w:webHidden/>
              </w:rPr>
              <w:instrText xml:space="preserve"> PAGEREF _Toc77675764 \h </w:instrText>
            </w:r>
            <w:r w:rsidR="004B6A7C">
              <w:rPr>
                <w:noProof/>
                <w:webHidden/>
              </w:rPr>
            </w:r>
            <w:r w:rsidR="004B6A7C">
              <w:rPr>
                <w:noProof/>
                <w:webHidden/>
              </w:rPr>
              <w:fldChar w:fldCharType="separate"/>
            </w:r>
            <w:r w:rsidR="004B6A7C">
              <w:rPr>
                <w:noProof/>
                <w:webHidden/>
              </w:rPr>
              <w:t>1</w:t>
            </w:r>
            <w:r w:rsidR="004B6A7C">
              <w:rPr>
                <w:noProof/>
                <w:webHidden/>
              </w:rPr>
              <w:fldChar w:fldCharType="end"/>
            </w:r>
          </w:hyperlink>
        </w:p>
        <w:p w14:paraId="5AA91238" w14:textId="77777777" w:rsidR="004B6A7C" w:rsidRDefault="00A037F9">
          <w:pPr>
            <w:pStyle w:val="Obsah1"/>
            <w:tabs>
              <w:tab w:val="right" w:leader="dot" w:pos="9062"/>
            </w:tabs>
            <w:rPr>
              <w:noProof/>
              <w:sz w:val="22"/>
              <w:szCs w:val="22"/>
              <w:lang w:eastAsia="cs-CZ"/>
            </w:rPr>
          </w:pPr>
          <w:hyperlink w:anchor="_Toc77675765" w:history="1">
            <w:r w:rsidR="004B6A7C" w:rsidRPr="00203C81">
              <w:rPr>
                <w:rStyle w:val="Hypertextovodkaz"/>
                <w:rFonts w:eastAsia="Calibri"/>
                <w:noProof/>
              </w:rPr>
              <w:t>Identifikační údaje Zadavatele</w:t>
            </w:r>
            <w:r w:rsidR="004B6A7C">
              <w:rPr>
                <w:noProof/>
                <w:webHidden/>
              </w:rPr>
              <w:tab/>
            </w:r>
            <w:r w:rsidR="004B6A7C">
              <w:rPr>
                <w:noProof/>
                <w:webHidden/>
              </w:rPr>
              <w:fldChar w:fldCharType="begin"/>
            </w:r>
            <w:r w:rsidR="004B6A7C">
              <w:rPr>
                <w:noProof/>
                <w:webHidden/>
              </w:rPr>
              <w:instrText xml:space="preserve"> PAGEREF _Toc77675765 \h </w:instrText>
            </w:r>
            <w:r w:rsidR="004B6A7C">
              <w:rPr>
                <w:noProof/>
                <w:webHidden/>
              </w:rPr>
            </w:r>
            <w:r w:rsidR="004B6A7C">
              <w:rPr>
                <w:noProof/>
                <w:webHidden/>
              </w:rPr>
              <w:fldChar w:fldCharType="separate"/>
            </w:r>
            <w:r w:rsidR="004B6A7C">
              <w:rPr>
                <w:noProof/>
                <w:webHidden/>
              </w:rPr>
              <w:t>2</w:t>
            </w:r>
            <w:r w:rsidR="004B6A7C">
              <w:rPr>
                <w:noProof/>
                <w:webHidden/>
              </w:rPr>
              <w:fldChar w:fldCharType="end"/>
            </w:r>
          </w:hyperlink>
        </w:p>
        <w:p w14:paraId="232CE3AF" w14:textId="77777777" w:rsidR="004B6A7C" w:rsidRDefault="00A037F9">
          <w:pPr>
            <w:pStyle w:val="Obsah1"/>
            <w:tabs>
              <w:tab w:val="left" w:pos="400"/>
              <w:tab w:val="right" w:leader="dot" w:pos="9062"/>
            </w:tabs>
            <w:rPr>
              <w:noProof/>
              <w:sz w:val="22"/>
              <w:szCs w:val="22"/>
              <w:lang w:eastAsia="cs-CZ"/>
            </w:rPr>
          </w:pPr>
          <w:hyperlink w:anchor="_Toc77675766" w:history="1">
            <w:r w:rsidR="004B6A7C" w:rsidRPr="00203C81">
              <w:rPr>
                <w:rStyle w:val="Hypertextovodkaz"/>
                <w:noProof/>
              </w:rPr>
              <w:t>1</w:t>
            </w:r>
            <w:r w:rsidR="004B6A7C">
              <w:rPr>
                <w:noProof/>
                <w:sz w:val="22"/>
                <w:szCs w:val="22"/>
                <w:lang w:eastAsia="cs-CZ"/>
              </w:rPr>
              <w:tab/>
            </w:r>
            <w:r w:rsidR="004B6A7C" w:rsidRPr="00203C81">
              <w:rPr>
                <w:rStyle w:val="Hypertextovodkaz"/>
                <w:noProof/>
              </w:rPr>
              <w:t>Úvodní ustanovení</w:t>
            </w:r>
            <w:r w:rsidR="004B6A7C">
              <w:rPr>
                <w:noProof/>
                <w:webHidden/>
              </w:rPr>
              <w:tab/>
            </w:r>
            <w:r w:rsidR="004B6A7C">
              <w:rPr>
                <w:noProof/>
                <w:webHidden/>
              </w:rPr>
              <w:fldChar w:fldCharType="begin"/>
            </w:r>
            <w:r w:rsidR="004B6A7C">
              <w:rPr>
                <w:noProof/>
                <w:webHidden/>
              </w:rPr>
              <w:instrText xml:space="preserve"> PAGEREF _Toc77675766 \h </w:instrText>
            </w:r>
            <w:r w:rsidR="004B6A7C">
              <w:rPr>
                <w:noProof/>
                <w:webHidden/>
              </w:rPr>
            </w:r>
            <w:r w:rsidR="004B6A7C">
              <w:rPr>
                <w:noProof/>
                <w:webHidden/>
              </w:rPr>
              <w:fldChar w:fldCharType="separate"/>
            </w:r>
            <w:r w:rsidR="004B6A7C">
              <w:rPr>
                <w:noProof/>
                <w:webHidden/>
              </w:rPr>
              <w:t>5</w:t>
            </w:r>
            <w:r w:rsidR="004B6A7C">
              <w:rPr>
                <w:noProof/>
                <w:webHidden/>
              </w:rPr>
              <w:fldChar w:fldCharType="end"/>
            </w:r>
          </w:hyperlink>
        </w:p>
        <w:p w14:paraId="0C277549" w14:textId="77777777" w:rsidR="004B6A7C" w:rsidRDefault="00A037F9">
          <w:pPr>
            <w:pStyle w:val="Obsah2"/>
            <w:tabs>
              <w:tab w:val="left" w:pos="880"/>
              <w:tab w:val="right" w:leader="dot" w:pos="9062"/>
            </w:tabs>
            <w:rPr>
              <w:noProof/>
              <w:sz w:val="22"/>
              <w:szCs w:val="22"/>
              <w:lang w:eastAsia="cs-CZ"/>
            </w:rPr>
          </w:pPr>
          <w:hyperlink w:anchor="_Toc77675767" w:history="1">
            <w:r w:rsidR="004B6A7C" w:rsidRPr="00203C81">
              <w:rPr>
                <w:rStyle w:val="Hypertextovodkaz"/>
                <w:noProof/>
              </w:rPr>
              <w:t>1.1</w:t>
            </w:r>
            <w:r w:rsidR="004B6A7C">
              <w:rPr>
                <w:noProof/>
                <w:sz w:val="22"/>
                <w:szCs w:val="22"/>
                <w:lang w:eastAsia="cs-CZ"/>
              </w:rPr>
              <w:tab/>
            </w:r>
            <w:r w:rsidR="004B6A7C" w:rsidRPr="00203C81">
              <w:rPr>
                <w:rStyle w:val="Hypertextovodkaz"/>
                <w:noProof/>
              </w:rPr>
              <w:t>Definice</w:t>
            </w:r>
            <w:r w:rsidR="004B6A7C">
              <w:rPr>
                <w:noProof/>
                <w:webHidden/>
              </w:rPr>
              <w:tab/>
            </w:r>
            <w:r w:rsidR="004B6A7C">
              <w:rPr>
                <w:noProof/>
                <w:webHidden/>
              </w:rPr>
              <w:fldChar w:fldCharType="begin"/>
            </w:r>
            <w:r w:rsidR="004B6A7C">
              <w:rPr>
                <w:noProof/>
                <w:webHidden/>
              </w:rPr>
              <w:instrText xml:space="preserve"> PAGEREF _Toc77675767 \h </w:instrText>
            </w:r>
            <w:r w:rsidR="004B6A7C">
              <w:rPr>
                <w:noProof/>
                <w:webHidden/>
              </w:rPr>
            </w:r>
            <w:r w:rsidR="004B6A7C">
              <w:rPr>
                <w:noProof/>
                <w:webHidden/>
              </w:rPr>
              <w:fldChar w:fldCharType="separate"/>
            </w:r>
            <w:r w:rsidR="004B6A7C">
              <w:rPr>
                <w:noProof/>
                <w:webHidden/>
              </w:rPr>
              <w:t>5</w:t>
            </w:r>
            <w:r w:rsidR="004B6A7C">
              <w:rPr>
                <w:noProof/>
                <w:webHidden/>
              </w:rPr>
              <w:fldChar w:fldCharType="end"/>
            </w:r>
          </w:hyperlink>
        </w:p>
        <w:p w14:paraId="60CB3AA6" w14:textId="77777777" w:rsidR="004B6A7C" w:rsidRDefault="00A037F9">
          <w:pPr>
            <w:pStyle w:val="Obsah2"/>
            <w:tabs>
              <w:tab w:val="left" w:pos="880"/>
              <w:tab w:val="right" w:leader="dot" w:pos="9062"/>
            </w:tabs>
            <w:rPr>
              <w:noProof/>
              <w:sz w:val="22"/>
              <w:szCs w:val="22"/>
              <w:lang w:eastAsia="cs-CZ"/>
            </w:rPr>
          </w:pPr>
          <w:hyperlink w:anchor="_Toc77675768" w:history="1">
            <w:r w:rsidR="004B6A7C" w:rsidRPr="00203C81">
              <w:rPr>
                <w:rStyle w:val="Hypertextovodkaz"/>
                <w:noProof/>
              </w:rPr>
              <w:t>1.2</w:t>
            </w:r>
            <w:r w:rsidR="004B6A7C">
              <w:rPr>
                <w:noProof/>
                <w:sz w:val="22"/>
                <w:szCs w:val="22"/>
                <w:lang w:eastAsia="cs-CZ"/>
              </w:rPr>
              <w:tab/>
            </w:r>
            <w:r w:rsidR="004B6A7C" w:rsidRPr="00203C81">
              <w:rPr>
                <w:rStyle w:val="Hypertextovodkaz"/>
                <w:noProof/>
              </w:rPr>
              <w:t>Formulář nabídky</w:t>
            </w:r>
            <w:r w:rsidR="004B6A7C">
              <w:rPr>
                <w:noProof/>
                <w:webHidden/>
              </w:rPr>
              <w:tab/>
            </w:r>
            <w:r w:rsidR="004B6A7C">
              <w:rPr>
                <w:noProof/>
                <w:webHidden/>
              </w:rPr>
              <w:fldChar w:fldCharType="begin"/>
            </w:r>
            <w:r w:rsidR="004B6A7C">
              <w:rPr>
                <w:noProof/>
                <w:webHidden/>
              </w:rPr>
              <w:instrText xml:space="preserve"> PAGEREF _Toc77675768 \h </w:instrText>
            </w:r>
            <w:r w:rsidR="004B6A7C">
              <w:rPr>
                <w:noProof/>
                <w:webHidden/>
              </w:rPr>
            </w:r>
            <w:r w:rsidR="004B6A7C">
              <w:rPr>
                <w:noProof/>
                <w:webHidden/>
              </w:rPr>
              <w:fldChar w:fldCharType="separate"/>
            </w:r>
            <w:r w:rsidR="004B6A7C">
              <w:rPr>
                <w:noProof/>
                <w:webHidden/>
              </w:rPr>
              <w:t>6</w:t>
            </w:r>
            <w:r w:rsidR="004B6A7C">
              <w:rPr>
                <w:noProof/>
                <w:webHidden/>
              </w:rPr>
              <w:fldChar w:fldCharType="end"/>
            </w:r>
          </w:hyperlink>
        </w:p>
        <w:p w14:paraId="6F95D6EE" w14:textId="77777777" w:rsidR="004B6A7C" w:rsidRDefault="00A037F9">
          <w:pPr>
            <w:pStyle w:val="Obsah2"/>
            <w:tabs>
              <w:tab w:val="left" w:pos="880"/>
              <w:tab w:val="right" w:leader="dot" w:pos="9062"/>
            </w:tabs>
            <w:rPr>
              <w:noProof/>
              <w:sz w:val="22"/>
              <w:szCs w:val="22"/>
              <w:lang w:eastAsia="cs-CZ"/>
            </w:rPr>
          </w:pPr>
          <w:hyperlink w:anchor="_Toc77675769" w:history="1">
            <w:r w:rsidR="004B6A7C" w:rsidRPr="00203C81">
              <w:rPr>
                <w:rStyle w:val="Hypertextovodkaz"/>
                <w:noProof/>
              </w:rPr>
              <w:t>1.3</w:t>
            </w:r>
            <w:r w:rsidR="004B6A7C">
              <w:rPr>
                <w:noProof/>
                <w:sz w:val="22"/>
                <w:szCs w:val="22"/>
                <w:lang w:eastAsia="cs-CZ"/>
              </w:rPr>
              <w:tab/>
            </w:r>
            <w:r w:rsidR="004B6A7C" w:rsidRPr="00203C81">
              <w:rPr>
                <w:rStyle w:val="Hypertextovodkaz"/>
                <w:noProof/>
              </w:rPr>
              <w:t>Elektronický nástroj</w:t>
            </w:r>
            <w:r w:rsidR="004B6A7C">
              <w:rPr>
                <w:noProof/>
                <w:webHidden/>
              </w:rPr>
              <w:tab/>
            </w:r>
            <w:r w:rsidR="004B6A7C">
              <w:rPr>
                <w:noProof/>
                <w:webHidden/>
              </w:rPr>
              <w:fldChar w:fldCharType="begin"/>
            </w:r>
            <w:r w:rsidR="004B6A7C">
              <w:rPr>
                <w:noProof/>
                <w:webHidden/>
              </w:rPr>
              <w:instrText xml:space="preserve"> PAGEREF _Toc77675769 \h </w:instrText>
            </w:r>
            <w:r w:rsidR="004B6A7C">
              <w:rPr>
                <w:noProof/>
                <w:webHidden/>
              </w:rPr>
            </w:r>
            <w:r w:rsidR="004B6A7C">
              <w:rPr>
                <w:noProof/>
                <w:webHidden/>
              </w:rPr>
              <w:fldChar w:fldCharType="separate"/>
            </w:r>
            <w:r w:rsidR="004B6A7C">
              <w:rPr>
                <w:noProof/>
                <w:webHidden/>
              </w:rPr>
              <w:t>6</w:t>
            </w:r>
            <w:r w:rsidR="004B6A7C">
              <w:rPr>
                <w:noProof/>
                <w:webHidden/>
              </w:rPr>
              <w:fldChar w:fldCharType="end"/>
            </w:r>
          </w:hyperlink>
        </w:p>
        <w:p w14:paraId="6263667D" w14:textId="77777777" w:rsidR="004B6A7C" w:rsidRDefault="00A037F9">
          <w:pPr>
            <w:pStyle w:val="Obsah2"/>
            <w:tabs>
              <w:tab w:val="left" w:pos="880"/>
              <w:tab w:val="right" w:leader="dot" w:pos="9062"/>
            </w:tabs>
            <w:rPr>
              <w:noProof/>
              <w:sz w:val="22"/>
              <w:szCs w:val="22"/>
              <w:lang w:eastAsia="cs-CZ"/>
            </w:rPr>
          </w:pPr>
          <w:hyperlink w:anchor="_Toc77675770" w:history="1">
            <w:r w:rsidR="004B6A7C" w:rsidRPr="00203C81">
              <w:rPr>
                <w:rStyle w:val="Hypertextovodkaz"/>
                <w:noProof/>
              </w:rPr>
              <w:t>1.4</w:t>
            </w:r>
            <w:r w:rsidR="004B6A7C">
              <w:rPr>
                <w:noProof/>
                <w:sz w:val="22"/>
                <w:szCs w:val="22"/>
                <w:lang w:eastAsia="cs-CZ"/>
              </w:rPr>
              <w:tab/>
            </w:r>
            <w:r w:rsidR="004B6A7C" w:rsidRPr="00203C81">
              <w:rPr>
                <w:rStyle w:val="Hypertextovodkaz"/>
                <w:noProof/>
              </w:rPr>
              <w:t>Části Zadávací dokumentace vypracované osobami odlišnými od Zadavatele</w:t>
            </w:r>
            <w:r w:rsidR="004B6A7C">
              <w:rPr>
                <w:noProof/>
                <w:webHidden/>
              </w:rPr>
              <w:tab/>
            </w:r>
            <w:r w:rsidR="004B6A7C">
              <w:rPr>
                <w:noProof/>
                <w:webHidden/>
              </w:rPr>
              <w:fldChar w:fldCharType="begin"/>
            </w:r>
            <w:r w:rsidR="004B6A7C">
              <w:rPr>
                <w:noProof/>
                <w:webHidden/>
              </w:rPr>
              <w:instrText xml:space="preserve"> PAGEREF _Toc77675770 \h </w:instrText>
            </w:r>
            <w:r w:rsidR="004B6A7C">
              <w:rPr>
                <w:noProof/>
                <w:webHidden/>
              </w:rPr>
            </w:r>
            <w:r w:rsidR="004B6A7C">
              <w:rPr>
                <w:noProof/>
                <w:webHidden/>
              </w:rPr>
              <w:fldChar w:fldCharType="separate"/>
            </w:r>
            <w:r w:rsidR="004B6A7C">
              <w:rPr>
                <w:noProof/>
                <w:webHidden/>
              </w:rPr>
              <w:t>6</w:t>
            </w:r>
            <w:r w:rsidR="004B6A7C">
              <w:rPr>
                <w:noProof/>
                <w:webHidden/>
              </w:rPr>
              <w:fldChar w:fldCharType="end"/>
            </w:r>
          </w:hyperlink>
        </w:p>
        <w:p w14:paraId="1A5FB755" w14:textId="77777777" w:rsidR="004B6A7C" w:rsidRDefault="00A037F9">
          <w:pPr>
            <w:pStyle w:val="Obsah1"/>
            <w:tabs>
              <w:tab w:val="left" w:pos="400"/>
              <w:tab w:val="right" w:leader="dot" w:pos="9062"/>
            </w:tabs>
            <w:rPr>
              <w:noProof/>
              <w:sz w:val="22"/>
              <w:szCs w:val="22"/>
              <w:lang w:eastAsia="cs-CZ"/>
            </w:rPr>
          </w:pPr>
          <w:hyperlink w:anchor="_Toc77675771" w:history="1">
            <w:r w:rsidR="004B6A7C" w:rsidRPr="00203C81">
              <w:rPr>
                <w:rStyle w:val="Hypertextovodkaz"/>
                <w:noProof/>
              </w:rPr>
              <w:t>2</w:t>
            </w:r>
            <w:r w:rsidR="004B6A7C">
              <w:rPr>
                <w:noProof/>
                <w:sz w:val="22"/>
                <w:szCs w:val="22"/>
                <w:lang w:eastAsia="cs-CZ"/>
              </w:rPr>
              <w:tab/>
            </w:r>
            <w:r w:rsidR="004B6A7C" w:rsidRPr="00203C81">
              <w:rPr>
                <w:rStyle w:val="Hypertextovodkaz"/>
                <w:noProof/>
              </w:rPr>
              <w:t>Dělení Veřejné zakázky na části</w:t>
            </w:r>
            <w:r w:rsidR="004B6A7C">
              <w:rPr>
                <w:noProof/>
                <w:webHidden/>
              </w:rPr>
              <w:tab/>
            </w:r>
            <w:r w:rsidR="004B6A7C">
              <w:rPr>
                <w:noProof/>
                <w:webHidden/>
              </w:rPr>
              <w:fldChar w:fldCharType="begin"/>
            </w:r>
            <w:r w:rsidR="004B6A7C">
              <w:rPr>
                <w:noProof/>
                <w:webHidden/>
              </w:rPr>
              <w:instrText xml:space="preserve"> PAGEREF _Toc77675771 \h </w:instrText>
            </w:r>
            <w:r w:rsidR="004B6A7C">
              <w:rPr>
                <w:noProof/>
                <w:webHidden/>
              </w:rPr>
            </w:r>
            <w:r w:rsidR="004B6A7C">
              <w:rPr>
                <w:noProof/>
                <w:webHidden/>
              </w:rPr>
              <w:fldChar w:fldCharType="separate"/>
            </w:r>
            <w:r w:rsidR="004B6A7C">
              <w:rPr>
                <w:noProof/>
                <w:webHidden/>
              </w:rPr>
              <w:t>6</w:t>
            </w:r>
            <w:r w:rsidR="004B6A7C">
              <w:rPr>
                <w:noProof/>
                <w:webHidden/>
              </w:rPr>
              <w:fldChar w:fldCharType="end"/>
            </w:r>
          </w:hyperlink>
        </w:p>
        <w:p w14:paraId="6508FD43" w14:textId="77777777" w:rsidR="004B6A7C" w:rsidRDefault="00A037F9">
          <w:pPr>
            <w:pStyle w:val="Obsah1"/>
            <w:tabs>
              <w:tab w:val="left" w:pos="400"/>
              <w:tab w:val="right" w:leader="dot" w:pos="9062"/>
            </w:tabs>
            <w:rPr>
              <w:noProof/>
              <w:sz w:val="22"/>
              <w:szCs w:val="22"/>
              <w:lang w:eastAsia="cs-CZ"/>
            </w:rPr>
          </w:pPr>
          <w:hyperlink w:anchor="_Toc77675772" w:history="1">
            <w:r w:rsidR="004B6A7C" w:rsidRPr="00203C81">
              <w:rPr>
                <w:rStyle w:val="Hypertextovodkaz"/>
                <w:noProof/>
              </w:rPr>
              <w:t>3</w:t>
            </w:r>
            <w:r w:rsidR="004B6A7C">
              <w:rPr>
                <w:noProof/>
                <w:sz w:val="22"/>
                <w:szCs w:val="22"/>
                <w:lang w:eastAsia="cs-CZ"/>
              </w:rPr>
              <w:tab/>
            </w:r>
            <w:r w:rsidR="004B6A7C" w:rsidRPr="00203C81">
              <w:rPr>
                <w:rStyle w:val="Hypertextovodkaz"/>
                <w:noProof/>
              </w:rPr>
              <w:t>Předmět plnění Veřejné zakázky</w:t>
            </w:r>
            <w:r w:rsidR="004B6A7C">
              <w:rPr>
                <w:noProof/>
                <w:webHidden/>
              </w:rPr>
              <w:tab/>
            </w:r>
            <w:r w:rsidR="004B6A7C">
              <w:rPr>
                <w:noProof/>
                <w:webHidden/>
              </w:rPr>
              <w:fldChar w:fldCharType="begin"/>
            </w:r>
            <w:r w:rsidR="004B6A7C">
              <w:rPr>
                <w:noProof/>
                <w:webHidden/>
              </w:rPr>
              <w:instrText xml:space="preserve"> PAGEREF _Toc77675772 \h </w:instrText>
            </w:r>
            <w:r w:rsidR="004B6A7C">
              <w:rPr>
                <w:noProof/>
                <w:webHidden/>
              </w:rPr>
            </w:r>
            <w:r w:rsidR="004B6A7C">
              <w:rPr>
                <w:noProof/>
                <w:webHidden/>
              </w:rPr>
              <w:fldChar w:fldCharType="separate"/>
            </w:r>
            <w:r w:rsidR="004B6A7C">
              <w:rPr>
                <w:noProof/>
                <w:webHidden/>
              </w:rPr>
              <w:t>7</w:t>
            </w:r>
            <w:r w:rsidR="004B6A7C">
              <w:rPr>
                <w:noProof/>
                <w:webHidden/>
              </w:rPr>
              <w:fldChar w:fldCharType="end"/>
            </w:r>
          </w:hyperlink>
        </w:p>
        <w:p w14:paraId="24E8D4D3" w14:textId="77777777" w:rsidR="004B6A7C" w:rsidRDefault="00A037F9">
          <w:pPr>
            <w:pStyle w:val="Obsah2"/>
            <w:tabs>
              <w:tab w:val="left" w:pos="880"/>
              <w:tab w:val="right" w:leader="dot" w:pos="9062"/>
            </w:tabs>
            <w:rPr>
              <w:noProof/>
              <w:sz w:val="22"/>
              <w:szCs w:val="22"/>
              <w:lang w:eastAsia="cs-CZ"/>
            </w:rPr>
          </w:pPr>
          <w:hyperlink w:anchor="_Toc77675773" w:history="1">
            <w:r w:rsidR="004B6A7C" w:rsidRPr="00203C81">
              <w:rPr>
                <w:rStyle w:val="Hypertextovodkaz"/>
                <w:rFonts w:eastAsia="Times New Roman"/>
                <w:noProof/>
              </w:rPr>
              <w:t>3.1</w:t>
            </w:r>
            <w:r w:rsidR="004B6A7C">
              <w:rPr>
                <w:noProof/>
                <w:sz w:val="22"/>
                <w:szCs w:val="22"/>
                <w:lang w:eastAsia="cs-CZ"/>
              </w:rPr>
              <w:tab/>
            </w:r>
            <w:r w:rsidR="004B6A7C" w:rsidRPr="00203C81">
              <w:rPr>
                <w:rStyle w:val="Hypertextovodkaz"/>
                <w:rFonts w:eastAsia="Times New Roman"/>
                <w:noProof/>
              </w:rPr>
              <w:t>Předmět Veřejné zakázky pro část 1 Veřejné zakázky</w:t>
            </w:r>
            <w:r w:rsidR="004B6A7C">
              <w:rPr>
                <w:noProof/>
                <w:webHidden/>
              </w:rPr>
              <w:tab/>
            </w:r>
            <w:r w:rsidR="004B6A7C">
              <w:rPr>
                <w:noProof/>
                <w:webHidden/>
              </w:rPr>
              <w:fldChar w:fldCharType="begin"/>
            </w:r>
            <w:r w:rsidR="004B6A7C">
              <w:rPr>
                <w:noProof/>
                <w:webHidden/>
              </w:rPr>
              <w:instrText xml:space="preserve"> PAGEREF _Toc77675773 \h </w:instrText>
            </w:r>
            <w:r w:rsidR="004B6A7C">
              <w:rPr>
                <w:noProof/>
                <w:webHidden/>
              </w:rPr>
            </w:r>
            <w:r w:rsidR="004B6A7C">
              <w:rPr>
                <w:noProof/>
                <w:webHidden/>
              </w:rPr>
              <w:fldChar w:fldCharType="separate"/>
            </w:r>
            <w:r w:rsidR="004B6A7C">
              <w:rPr>
                <w:noProof/>
                <w:webHidden/>
              </w:rPr>
              <w:t>7</w:t>
            </w:r>
            <w:r w:rsidR="004B6A7C">
              <w:rPr>
                <w:noProof/>
                <w:webHidden/>
              </w:rPr>
              <w:fldChar w:fldCharType="end"/>
            </w:r>
          </w:hyperlink>
        </w:p>
        <w:p w14:paraId="13396232" w14:textId="77777777" w:rsidR="004B6A7C" w:rsidRDefault="00A037F9">
          <w:pPr>
            <w:pStyle w:val="Obsah2"/>
            <w:tabs>
              <w:tab w:val="left" w:pos="880"/>
              <w:tab w:val="right" w:leader="dot" w:pos="9062"/>
            </w:tabs>
            <w:rPr>
              <w:noProof/>
              <w:sz w:val="22"/>
              <w:szCs w:val="22"/>
              <w:lang w:eastAsia="cs-CZ"/>
            </w:rPr>
          </w:pPr>
          <w:hyperlink w:anchor="_Toc77675774" w:history="1">
            <w:r w:rsidR="004B6A7C" w:rsidRPr="00203C81">
              <w:rPr>
                <w:rStyle w:val="Hypertextovodkaz"/>
                <w:rFonts w:eastAsia="Times New Roman"/>
                <w:noProof/>
              </w:rPr>
              <w:t>3.2</w:t>
            </w:r>
            <w:r w:rsidR="004B6A7C">
              <w:rPr>
                <w:noProof/>
                <w:sz w:val="22"/>
                <w:szCs w:val="22"/>
                <w:lang w:eastAsia="cs-CZ"/>
              </w:rPr>
              <w:tab/>
            </w:r>
            <w:r w:rsidR="004B6A7C" w:rsidRPr="00203C81">
              <w:rPr>
                <w:rStyle w:val="Hypertextovodkaz"/>
                <w:rFonts w:eastAsia="Times New Roman"/>
                <w:noProof/>
              </w:rPr>
              <w:t>Předmět Veřejné zakázky pro část 2 Veřejné zakázky</w:t>
            </w:r>
            <w:r w:rsidR="004B6A7C">
              <w:rPr>
                <w:noProof/>
                <w:webHidden/>
              </w:rPr>
              <w:tab/>
            </w:r>
            <w:r w:rsidR="004B6A7C">
              <w:rPr>
                <w:noProof/>
                <w:webHidden/>
              </w:rPr>
              <w:fldChar w:fldCharType="begin"/>
            </w:r>
            <w:r w:rsidR="004B6A7C">
              <w:rPr>
                <w:noProof/>
                <w:webHidden/>
              </w:rPr>
              <w:instrText xml:space="preserve"> PAGEREF _Toc77675774 \h </w:instrText>
            </w:r>
            <w:r w:rsidR="004B6A7C">
              <w:rPr>
                <w:noProof/>
                <w:webHidden/>
              </w:rPr>
            </w:r>
            <w:r w:rsidR="004B6A7C">
              <w:rPr>
                <w:noProof/>
                <w:webHidden/>
              </w:rPr>
              <w:fldChar w:fldCharType="separate"/>
            </w:r>
            <w:r w:rsidR="004B6A7C">
              <w:rPr>
                <w:noProof/>
                <w:webHidden/>
              </w:rPr>
              <w:t>7</w:t>
            </w:r>
            <w:r w:rsidR="004B6A7C">
              <w:rPr>
                <w:noProof/>
                <w:webHidden/>
              </w:rPr>
              <w:fldChar w:fldCharType="end"/>
            </w:r>
          </w:hyperlink>
        </w:p>
        <w:p w14:paraId="1B78CCD7" w14:textId="77777777" w:rsidR="004B6A7C" w:rsidRDefault="00A037F9">
          <w:pPr>
            <w:pStyle w:val="Obsah1"/>
            <w:tabs>
              <w:tab w:val="left" w:pos="400"/>
              <w:tab w:val="right" w:leader="dot" w:pos="9062"/>
            </w:tabs>
            <w:rPr>
              <w:noProof/>
              <w:sz w:val="22"/>
              <w:szCs w:val="22"/>
              <w:lang w:eastAsia="cs-CZ"/>
            </w:rPr>
          </w:pPr>
          <w:hyperlink w:anchor="_Toc77675775" w:history="1">
            <w:r w:rsidR="004B6A7C" w:rsidRPr="00203C81">
              <w:rPr>
                <w:rStyle w:val="Hypertextovodkaz"/>
                <w:noProof/>
              </w:rPr>
              <w:t>4</w:t>
            </w:r>
            <w:r w:rsidR="004B6A7C">
              <w:rPr>
                <w:noProof/>
                <w:sz w:val="22"/>
                <w:szCs w:val="22"/>
                <w:lang w:eastAsia="cs-CZ"/>
              </w:rPr>
              <w:tab/>
            </w:r>
            <w:r w:rsidR="004B6A7C" w:rsidRPr="00203C81">
              <w:rPr>
                <w:rStyle w:val="Hypertextovodkaz"/>
                <w:noProof/>
              </w:rPr>
              <w:t>Vyhrazené změny závazků</w:t>
            </w:r>
            <w:r w:rsidR="004B6A7C">
              <w:rPr>
                <w:noProof/>
                <w:webHidden/>
              </w:rPr>
              <w:tab/>
            </w:r>
            <w:r w:rsidR="004B6A7C">
              <w:rPr>
                <w:noProof/>
                <w:webHidden/>
              </w:rPr>
              <w:fldChar w:fldCharType="begin"/>
            </w:r>
            <w:r w:rsidR="004B6A7C">
              <w:rPr>
                <w:noProof/>
                <w:webHidden/>
              </w:rPr>
              <w:instrText xml:space="preserve"> PAGEREF _Toc77675775 \h </w:instrText>
            </w:r>
            <w:r w:rsidR="004B6A7C">
              <w:rPr>
                <w:noProof/>
                <w:webHidden/>
              </w:rPr>
            </w:r>
            <w:r w:rsidR="004B6A7C">
              <w:rPr>
                <w:noProof/>
                <w:webHidden/>
              </w:rPr>
              <w:fldChar w:fldCharType="separate"/>
            </w:r>
            <w:r w:rsidR="004B6A7C">
              <w:rPr>
                <w:noProof/>
                <w:webHidden/>
              </w:rPr>
              <w:t>7</w:t>
            </w:r>
            <w:r w:rsidR="004B6A7C">
              <w:rPr>
                <w:noProof/>
                <w:webHidden/>
              </w:rPr>
              <w:fldChar w:fldCharType="end"/>
            </w:r>
          </w:hyperlink>
        </w:p>
        <w:p w14:paraId="0457222F" w14:textId="77777777" w:rsidR="004B6A7C" w:rsidRDefault="00A037F9">
          <w:pPr>
            <w:pStyle w:val="Obsah1"/>
            <w:tabs>
              <w:tab w:val="left" w:pos="400"/>
              <w:tab w:val="right" w:leader="dot" w:pos="9062"/>
            </w:tabs>
            <w:rPr>
              <w:noProof/>
              <w:sz w:val="22"/>
              <w:szCs w:val="22"/>
              <w:lang w:eastAsia="cs-CZ"/>
            </w:rPr>
          </w:pPr>
          <w:hyperlink w:anchor="_Toc77675776" w:history="1">
            <w:r w:rsidR="004B6A7C" w:rsidRPr="00203C81">
              <w:rPr>
                <w:rStyle w:val="Hypertextovodkaz"/>
                <w:noProof/>
              </w:rPr>
              <w:t>5</w:t>
            </w:r>
            <w:r w:rsidR="004B6A7C">
              <w:rPr>
                <w:noProof/>
                <w:sz w:val="22"/>
                <w:szCs w:val="22"/>
                <w:lang w:eastAsia="cs-CZ"/>
              </w:rPr>
              <w:tab/>
            </w:r>
            <w:r w:rsidR="004B6A7C" w:rsidRPr="00203C81">
              <w:rPr>
                <w:rStyle w:val="Hypertextovodkaz"/>
                <w:noProof/>
              </w:rPr>
              <w:t>Místo plnění Veřejné zakázky</w:t>
            </w:r>
            <w:r w:rsidR="004B6A7C">
              <w:rPr>
                <w:noProof/>
                <w:webHidden/>
              </w:rPr>
              <w:tab/>
            </w:r>
            <w:r w:rsidR="004B6A7C">
              <w:rPr>
                <w:noProof/>
                <w:webHidden/>
              </w:rPr>
              <w:fldChar w:fldCharType="begin"/>
            </w:r>
            <w:r w:rsidR="004B6A7C">
              <w:rPr>
                <w:noProof/>
                <w:webHidden/>
              </w:rPr>
              <w:instrText xml:space="preserve"> PAGEREF _Toc77675776 \h </w:instrText>
            </w:r>
            <w:r w:rsidR="004B6A7C">
              <w:rPr>
                <w:noProof/>
                <w:webHidden/>
              </w:rPr>
            </w:r>
            <w:r w:rsidR="004B6A7C">
              <w:rPr>
                <w:noProof/>
                <w:webHidden/>
              </w:rPr>
              <w:fldChar w:fldCharType="separate"/>
            </w:r>
            <w:r w:rsidR="004B6A7C">
              <w:rPr>
                <w:noProof/>
                <w:webHidden/>
              </w:rPr>
              <w:t>7</w:t>
            </w:r>
            <w:r w:rsidR="004B6A7C">
              <w:rPr>
                <w:noProof/>
                <w:webHidden/>
              </w:rPr>
              <w:fldChar w:fldCharType="end"/>
            </w:r>
          </w:hyperlink>
        </w:p>
        <w:p w14:paraId="1DC722E4" w14:textId="77777777" w:rsidR="004B6A7C" w:rsidRDefault="00A037F9">
          <w:pPr>
            <w:pStyle w:val="Obsah2"/>
            <w:tabs>
              <w:tab w:val="left" w:pos="880"/>
              <w:tab w:val="right" w:leader="dot" w:pos="9062"/>
            </w:tabs>
            <w:rPr>
              <w:noProof/>
              <w:sz w:val="22"/>
              <w:szCs w:val="22"/>
              <w:lang w:eastAsia="cs-CZ"/>
            </w:rPr>
          </w:pPr>
          <w:hyperlink w:anchor="_Toc77675777" w:history="1">
            <w:r w:rsidR="004B6A7C" w:rsidRPr="00203C81">
              <w:rPr>
                <w:rStyle w:val="Hypertextovodkaz"/>
                <w:noProof/>
              </w:rPr>
              <w:t>5.1</w:t>
            </w:r>
            <w:r w:rsidR="004B6A7C">
              <w:rPr>
                <w:noProof/>
                <w:sz w:val="22"/>
                <w:szCs w:val="22"/>
                <w:lang w:eastAsia="cs-CZ"/>
              </w:rPr>
              <w:tab/>
            </w:r>
            <w:r w:rsidR="004B6A7C" w:rsidRPr="00203C81">
              <w:rPr>
                <w:rStyle w:val="Hypertextovodkaz"/>
                <w:noProof/>
              </w:rPr>
              <w:t>Místo plnění</w:t>
            </w:r>
            <w:r w:rsidR="004B6A7C">
              <w:rPr>
                <w:noProof/>
                <w:webHidden/>
              </w:rPr>
              <w:tab/>
            </w:r>
            <w:r w:rsidR="004B6A7C">
              <w:rPr>
                <w:noProof/>
                <w:webHidden/>
              </w:rPr>
              <w:fldChar w:fldCharType="begin"/>
            </w:r>
            <w:r w:rsidR="004B6A7C">
              <w:rPr>
                <w:noProof/>
                <w:webHidden/>
              </w:rPr>
              <w:instrText xml:space="preserve"> PAGEREF _Toc77675777 \h </w:instrText>
            </w:r>
            <w:r w:rsidR="004B6A7C">
              <w:rPr>
                <w:noProof/>
                <w:webHidden/>
              </w:rPr>
            </w:r>
            <w:r w:rsidR="004B6A7C">
              <w:rPr>
                <w:noProof/>
                <w:webHidden/>
              </w:rPr>
              <w:fldChar w:fldCharType="separate"/>
            </w:r>
            <w:r w:rsidR="004B6A7C">
              <w:rPr>
                <w:noProof/>
                <w:webHidden/>
              </w:rPr>
              <w:t>7</w:t>
            </w:r>
            <w:r w:rsidR="004B6A7C">
              <w:rPr>
                <w:noProof/>
                <w:webHidden/>
              </w:rPr>
              <w:fldChar w:fldCharType="end"/>
            </w:r>
          </w:hyperlink>
        </w:p>
        <w:p w14:paraId="7B92590B" w14:textId="77777777" w:rsidR="004B6A7C" w:rsidRDefault="00A037F9">
          <w:pPr>
            <w:pStyle w:val="Obsah2"/>
            <w:tabs>
              <w:tab w:val="left" w:pos="880"/>
              <w:tab w:val="right" w:leader="dot" w:pos="9062"/>
            </w:tabs>
            <w:rPr>
              <w:noProof/>
              <w:sz w:val="22"/>
              <w:szCs w:val="22"/>
              <w:lang w:eastAsia="cs-CZ"/>
            </w:rPr>
          </w:pPr>
          <w:hyperlink w:anchor="_Toc77675778" w:history="1">
            <w:r w:rsidR="004B6A7C" w:rsidRPr="00203C81">
              <w:rPr>
                <w:rStyle w:val="Hypertextovodkaz"/>
                <w:noProof/>
              </w:rPr>
              <w:t>5.2</w:t>
            </w:r>
            <w:r w:rsidR="004B6A7C">
              <w:rPr>
                <w:noProof/>
                <w:sz w:val="22"/>
                <w:szCs w:val="22"/>
                <w:lang w:eastAsia="cs-CZ"/>
              </w:rPr>
              <w:tab/>
            </w:r>
            <w:r w:rsidR="004B6A7C" w:rsidRPr="00203C81">
              <w:rPr>
                <w:rStyle w:val="Hypertextovodkaz"/>
                <w:noProof/>
              </w:rPr>
              <w:t>Doba plnění</w:t>
            </w:r>
            <w:r w:rsidR="004B6A7C">
              <w:rPr>
                <w:noProof/>
                <w:webHidden/>
              </w:rPr>
              <w:tab/>
            </w:r>
            <w:r w:rsidR="004B6A7C">
              <w:rPr>
                <w:noProof/>
                <w:webHidden/>
              </w:rPr>
              <w:fldChar w:fldCharType="begin"/>
            </w:r>
            <w:r w:rsidR="004B6A7C">
              <w:rPr>
                <w:noProof/>
                <w:webHidden/>
              </w:rPr>
              <w:instrText xml:space="preserve"> PAGEREF _Toc77675778 \h </w:instrText>
            </w:r>
            <w:r w:rsidR="004B6A7C">
              <w:rPr>
                <w:noProof/>
                <w:webHidden/>
              </w:rPr>
            </w:r>
            <w:r w:rsidR="004B6A7C">
              <w:rPr>
                <w:noProof/>
                <w:webHidden/>
              </w:rPr>
              <w:fldChar w:fldCharType="separate"/>
            </w:r>
            <w:r w:rsidR="004B6A7C">
              <w:rPr>
                <w:noProof/>
                <w:webHidden/>
              </w:rPr>
              <w:t>7</w:t>
            </w:r>
            <w:r w:rsidR="004B6A7C">
              <w:rPr>
                <w:noProof/>
                <w:webHidden/>
              </w:rPr>
              <w:fldChar w:fldCharType="end"/>
            </w:r>
          </w:hyperlink>
        </w:p>
        <w:p w14:paraId="386F017E" w14:textId="77777777" w:rsidR="004B6A7C" w:rsidRDefault="00A037F9">
          <w:pPr>
            <w:pStyle w:val="Obsah3"/>
            <w:tabs>
              <w:tab w:val="left" w:pos="1100"/>
              <w:tab w:val="right" w:leader="dot" w:pos="9062"/>
            </w:tabs>
            <w:rPr>
              <w:noProof/>
              <w:sz w:val="22"/>
              <w:szCs w:val="22"/>
              <w:lang w:eastAsia="cs-CZ"/>
            </w:rPr>
          </w:pPr>
          <w:hyperlink w:anchor="_Toc77675779" w:history="1">
            <w:r w:rsidR="004B6A7C" w:rsidRPr="00203C81">
              <w:rPr>
                <w:rStyle w:val="Hypertextovodkaz"/>
                <w:rFonts w:eastAsia="Times New Roman"/>
                <w:noProof/>
              </w:rPr>
              <w:t>5.2.1</w:t>
            </w:r>
            <w:r w:rsidR="004B6A7C">
              <w:rPr>
                <w:noProof/>
                <w:sz w:val="22"/>
                <w:szCs w:val="22"/>
                <w:lang w:eastAsia="cs-CZ"/>
              </w:rPr>
              <w:tab/>
            </w:r>
            <w:r w:rsidR="004B6A7C" w:rsidRPr="00203C81">
              <w:rPr>
                <w:rStyle w:val="Hypertextovodkaz"/>
                <w:rFonts w:eastAsia="Times New Roman"/>
                <w:noProof/>
              </w:rPr>
              <w:t xml:space="preserve">Doba plnění </w:t>
            </w:r>
            <w:r w:rsidR="004B6A7C" w:rsidRPr="00203C81">
              <w:rPr>
                <w:rStyle w:val="Hypertextovodkaz"/>
                <w:rFonts w:cs="Arial"/>
                <w:noProof/>
              </w:rPr>
              <w:t>pro část 1 Veřejné zakázky</w:t>
            </w:r>
            <w:r w:rsidR="004B6A7C">
              <w:rPr>
                <w:noProof/>
                <w:webHidden/>
              </w:rPr>
              <w:tab/>
            </w:r>
            <w:r w:rsidR="004B6A7C">
              <w:rPr>
                <w:noProof/>
                <w:webHidden/>
              </w:rPr>
              <w:fldChar w:fldCharType="begin"/>
            </w:r>
            <w:r w:rsidR="004B6A7C">
              <w:rPr>
                <w:noProof/>
                <w:webHidden/>
              </w:rPr>
              <w:instrText xml:space="preserve"> PAGEREF _Toc77675779 \h </w:instrText>
            </w:r>
            <w:r w:rsidR="004B6A7C">
              <w:rPr>
                <w:noProof/>
                <w:webHidden/>
              </w:rPr>
            </w:r>
            <w:r w:rsidR="004B6A7C">
              <w:rPr>
                <w:noProof/>
                <w:webHidden/>
              </w:rPr>
              <w:fldChar w:fldCharType="separate"/>
            </w:r>
            <w:r w:rsidR="004B6A7C">
              <w:rPr>
                <w:noProof/>
                <w:webHidden/>
              </w:rPr>
              <w:t>7</w:t>
            </w:r>
            <w:r w:rsidR="004B6A7C">
              <w:rPr>
                <w:noProof/>
                <w:webHidden/>
              </w:rPr>
              <w:fldChar w:fldCharType="end"/>
            </w:r>
          </w:hyperlink>
        </w:p>
        <w:p w14:paraId="15991A6A" w14:textId="77777777" w:rsidR="004B6A7C" w:rsidRDefault="00A037F9">
          <w:pPr>
            <w:pStyle w:val="Obsah3"/>
            <w:tabs>
              <w:tab w:val="left" w:pos="1100"/>
              <w:tab w:val="right" w:leader="dot" w:pos="9062"/>
            </w:tabs>
            <w:rPr>
              <w:noProof/>
              <w:sz w:val="22"/>
              <w:szCs w:val="22"/>
              <w:lang w:eastAsia="cs-CZ"/>
            </w:rPr>
          </w:pPr>
          <w:hyperlink w:anchor="_Toc77675780" w:history="1">
            <w:r w:rsidR="004B6A7C" w:rsidRPr="00203C81">
              <w:rPr>
                <w:rStyle w:val="Hypertextovodkaz"/>
                <w:rFonts w:cs="Arial"/>
                <w:noProof/>
              </w:rPr>
              <w:t>5.2.2</w:t>
            </w:r>
            <w:r w:rsidR="004B6A7C">
              <w:rPr>
                <w:noProof/>
                <w:sz w:val="22"/>
                <w:szCs w:val="22"/>
                <w:lang w:eastAsia="cs-CZ"/>
              </w:rPr>
              <w:tab/>
            </w:r>
            <w:r w:rsidR="004B6A7C" w:rsidRPr="00203C81">
              <w:rPr>
                <w:rStyle w:val="Hypertextovodkaz"/>
                <w:rFonts w:eastAsia="Times New Roman"/>
                <w:noProof/>
              </w:rPr>
              <w:t xml:space="preserve">Doba plnění </w:t>
            </w:r>
            <w:r w:rsidR="004B6A7C" w:rsidRPr="00203C81">
              <w:rPr>
                <w:rStyle w:val="Hypertextovodkaz"/>
                <w:rFonts w:cs="Arial"/>
                <w:noProof/>
              </w:rPr>
              <w:t>pro část 2 Veřejné zakázky</w:t>
            </w:r>
            <w:r w:rsidR="004B6A7C">
              <w:rPr>
                <w:noProof/>
                <w:webHidden/>
              </w:rPr>
              <w:tab/>
            </w:r>
            <w:r w:rsidR="004B6A7C">
              <w:rPr>
                <w:noProof/>
                <w:webHidden/>
              </w:rPr>
              <w:fldChar w:fldCharType="begin"/>
            </w:r>
            <w:r w:rsidR="004B6A7C">
              <w:rPr>
                <w:noProof/>
                <w:webHidden/>
              </w:rPr>
              <w:instrText xml:space="preserve"> PAGEREF _Toc77675780 \h </w:instrText>
            </w:r>
            <w:r w:rsidR="004B6A7C">
              <w:rPr>
                <w:noProof/>
                <w:webHidden/>
              </w:rPr>
            </w:r>
            <w:r w:rsidR="004B6A7C">
              <w:rPr>
                <w:noProof/>
                <w:webHidden/>
              </w:rPr>
              <w:fldChar w:fldCharType="separate"/>
            </w:r>
            <w:r w:rsidR="004B6A7C">
              <w:rPr>
                <w:noProof/>
                <w:webHidden/>
              </w:rPr>
              <w:t>7</w:t>
            </w:r>
            <w:r w:rsidR="004B6A7C">
              <w:rPr>
                <w:noProof/>
                <w:webHidden/>
              </w:rPr>
              <w:fldChar w:fldCharType="end"/>
            </w:r>
          </w:hyperlink>
        </w:p>
        <w:p w14:paraId="2D970D9B" w14:textId="77777777" w:rsidR="004B6A7C" w:rsidRDefault="00A037F9">
          <w:pPr>
            <w:pStyle w:val="Obsah1"/>
            <w:tabs>
              <w:tab w:val="left" w:pos="400"/>
              <w:tab w:val="right" w:leader="dot" w:pos="9062"/>
            </w:tabs>
            <w:rPr>
              <w:noProof/>
              <w:sz w:val="22"/>
              <w:szCs w:val="22"/>
              <w:lang w:eastAsia="cs-CZ"/>
            </w:rPr>
          </w:pPr>
          <w:hyperlink w:anchor="_Toc77675781" w:history="1">
            <w:r w:rsidR="004B6A7C" w:rsidRPr="00203C81">
              <w:rPr>
                <w:rStyle w:val="Hypertextovodkaz"/>
                <w:noProof/>
              </w:rPr>
              <w:t>6</w:t>
            </w:r>
            <w:r w:rsidR="004B6A7C">
              <w:rPr>
                <w:noProof/>
                <w:sz w:val="22"/>
                <w:szCs w:val="22"/>
                <w:lang w:eastAsia="cs-CZ"/>
              </w:rPr>
              <w:tab/>
            </w:r>
            <w:r w:rsidR="004B6A7C" w:rsidRPr="00203C81">
              <w:rPr>
                <w:rStyle w:val="Hypertextovodkaz"/>
                <w:noProof/>
              </w:rPr>
              <w:t>Smluvní podmínky</w:t>
            </w:r>
            <w:r w:rsidR="004B6A7C">
              <w:rPr>
                <w:noProof/>
                <w:webHidden/>
              </w:rPr>
              <w:tab/>
            </w:r>
            <w:r w:rsidR="004B6A7C">
              <w:rPr>
                <w:noProof/>
                <w:webHidden/>
              </w:rPr>
              <w:fldChar w:fldCharType="begin"/>
            </w:r>
            <w:r w:rsidR="004B6A7C">
              <w:rPr>
                <w:noProof/>
                <w:webHidden/>
              </w:rPr>
              <w:instrText xml:space="preserve"> PAGEREF _Toc77675781 \h </w:instrText>
            </w:r>
            <w:r w:rsidR="004B6A7C">
              <w:rPr>
                <w:noProof/>
                <w:webHidden/>
              </w:rPr>
            </w:r>
            <w:r w:rsidR="004B6A7C">
              <w:rPr>
                <w:noProof/>
                <w:webHidden/>
              </w:rPr>
              <w:fldChar w:fldCharType="separate"/>
            </w:r>
            <w:r w:rsidR="004B6A7C">
              <w:rPr>
                <w:noProof/>
                <w:webHidden/>
              </w:rPr>
              <w:t>8</w:t>
            </w:r>
            <w:r w:rsidR="004B6A7C">
              <w:rPr>
                <w:noProof/>
                <w:webHidden/>
              </w:rPr>
              <w:fldChar w:fldCharType="end"/>
            </w:r>
          </w:hyperlink>
        </w:p>
        <w:p w14:paraId="16F1B686" w14:textId="77777777" w:rsidR="004B6A7C" w:rsidRDefault="00A037F9">
          <w:pPr>
            <w:pStyle w:val="Obsah2"/>
            <w:tabs>
              <w:tab w:val="left" w:pos="880"/>
              <w:tab w:val="right" w:leader="dot" w:pos="9062"/>
            </w:tabs>
            <w:rPr>
              <w:noProof/>
              <w:sz w:val="22"/>
              <w:szCs w:val="22"/>
              <w:lang w:eastAsia="cs-CZ"/>
            </w:rPr>
          </w:pPr>
          <w:hyperlink w:anchor="_Toc77675782" w:history="1">
            <w:r w:rsidR="004B6A7C" w:rsidRPr="00203C81">
              <w:rPr>
                <w:rStyle w:val="Hypertextovodkaz"/>
                <w:rFonts w:eastAsia="Times New Roman"/>
                <w:noProof/>
                <w:lang w:eastAsia="cs-CZ"/>
              </w:rPr>
              <w:t>6.1</w:t>
            </w:r>
            <w:r w:rsidR="004B6A7C">
              <w:rPr>
                <w:noProof/>
                <w:sz w:val="22"/>
                <w:szCs w:val="22"/>
                <w:lang w:eastAsia="cs-CZ"/>
              </w:rPr>
              <w:tab/>
            </w:r>
            <w:r w:rsidR="004B6A7C" w:rsidRPr="00203C81">
              <w:rPr>
                <w:rStyle w:val="Hypertextovodkaz"/>
                <w:rFonts w:eastAsia="Times New Roman"/>
                <w:noProof/>
                <w:lang w:eastAsia="cs-CZ"/>
              </w:rPr>
              <w:t>Smluvní podmínky pro část 1 Veřejné zakázky</w:t>
            </w:r>
            <w:r w:rsidR="004B6A7C">
              <w:rPr>
                <w:noProof/>
                <w:webHidden/>
              </w:rPr>
              <w:tab/>
            </w:r>
            <w:r w:rsidR="004B6A7C">
              <w:rPr>
                <w:noProof/>
                <w:webHidden/>
              </w:rPr>
              <w:fldChar w:fldCharType="begin"/>
            </w:r>
            <w:r w:rsidR="004B6A7C">
              <w:rPr>
                <w:noProof/>
                <w:webHidden/>
              </w:rPr>
              <w:instrText xml:space="preserve"> PAGEREF _Toc77675782 \h </w:instrText>
            </w:r>
            <w:r w:rsidR="004B6A7C">
              <w:rPr>
                <w:noProof/>
                <w:webHidden/>
              </w:rPr>
            </w:r>
            <w:r w:rsidR="004B6A7C">
              <w:rPr>
                <w:noProof/>
                <w:webHidden/>
              </w:rPr>
              <w:fldChar w:fldCharType="separate"/>
            </w:r>
            <w:r w:rsidR="004B6A7C">
              <w:rPr>
                <w:noProof/>
                <w:webHidden/>
              </w:rPr>
              <w:t>8</w:t>
            </w:r>
            <w:r w:rsidR="004B6A7C">
              <w:rPr>
                <w:noProof/>
                <w:webHidden/>
              </w:rPr>
              <w:fldChar w:fldCharType="end"/>
            </w:r>
          </w:hyperlink>
        </w:p>
        <w:p w14:paraId="51F3E388" w14:textId="77777777" w:rsidR="004B6A7C" w:rsidRDefault="00A037F9">
          <w:pPr>
            <w:pStyle w:val="Obsah2"/>
            <w:tabs>
              <w:tab w:val="left" w:pos="880"/>
              <w:tab w:val="right" w:leader="dot" w:pos="9062"/>
            </w:tabs>
            <w:rPr>
              <w:noProof/>
              <w:sz w:val="22"/>
              <w:szCs w:val="22"/>
              <w:lang w:eastAsia="cs-CZ"/>
            </w:rPr>
          </w:pPr>
          <w:hyperlink w:anchor="_Toc77675783" w:history="1">
            <w:r w:rsidR="004B6A7C" w:rsidRPr="00203C81">
              <w:rPr>
                <w:rStyle w:val="Hypertextovodkaz"/>
                <w:rFonts w:eastAsia="Times New Roman"/>
                <w:noProof/>
                <w:lang w:eastAsia="cs-CZ"/>
              </w:rPr>
              <w:t>6.2</w:t>
            </w:r>
            <w:r w:rsidR="004B6A7C">
              <w:rPr>
                <w:noProof/>
                <w:sz w:val="22"/>
                <w:szCs w:val="22"/>
                <w:lang w:eastAsia="cs-CZ"/>
              </w:rPr>
              <w:tab/>
            </w:r>
            <w:r w:rsidR="004B6A7C" w:rsidRPr="00203C81">
              <w:rPr>
                <w:rStyle w:val="Hypertextovodkaz"/>
                <w:rFonts w:eastAsia="Times New Roman"/>
                <w:noProof/>
                <w:lang w:eastAsia="cs-CZ"/>
              </w:rPr>
              <w:t>Smluvní podmínky pro část 2 Veřejné zakázky</w:t>
            </w:r>
            <w:r w:rsidR="004B6A7C">
              <w:rPr>
                <w:noProof/>
                <w:webHidden/>
              </w:rPr>
              <w:tab/>
            </w:r>
            <w:r w:rsidR="004B6A7C">
              <w:rPr>
                <w:noProof/>
                <w:webHidden/>
              </w:rPr>
              <w:fldChar w:fldCharType="begin"/>
            </w:r>
            <w:r w:rsidR="004B6A7C">
              <w:rPr>
                <w:noProof/>
                <w:webHidden/>
              </w:rPr>
              <w:instrText xml:space="preserve"> PAGEREF _Toc77675783 \h </w:instrText>
            </w:r>
            <w:r w:rsidR="004B6A7C">
              <w:rPr>
                <w:noProof/>
                <w:webHidden/>
              </w:rPr>
            </w:r>
            <w:r w:rsidR="004B6A7C">
              <w:rPr>
                <w:noProof/>
                <w:webHidden/>
              </w:rPr>
              <w:fldChar w:fldCharType="separate"/>
            </w:r>
            <w:r w:rsidR="004B6A7C">
              <w:rPr>
                <w:noProof/>
                <w:webHidden/>
              </w:rPr>
              <w:t>8</w:t>
            </w:r>
            <w:r w:rsidR="004B6A7C">
              <w:rPr>
                <w:noProof/>
                <w:webHidden/>
              </w:rPr>
              <w:fldChar w:fldCharType="end"/>
            </w:r>
          </w:hyperlink>
        </w:p>
        <w:p w14:paraId="146CC2BC" w14:textId="77777777" w:rsidR="004B6A7C" w:rsidRDefault="00A037F9">
          <w:pPr>
            <w:pStyle w:val="Obsah3"/>
            <w:tabs>
              <w:tab w:val="left" w:pos="1100"/>
              <w:tab w:val="right" w:leader="dot" w:pos="9062"/>
            </w:tabs>
            <w:rPr>
              <w:noProof/>
              <w:sz w:val="22"/>
              <w:szCs w:val="22"/>
              <w:lang w:eastAsia="cs-CZ"/>
            </w:rPr>
          </w:pPr>
          <w:hyperlink w:anchor="_Toc77675784" w:history="1">
            <w:r w:rsidR="004B6A7C" w:rsidRPr="00203C81">
              <w:rPr>
                <w:rStyle w:val="Hypertextovodkaz"/>
                <w:rFonts w:eastAsia="Times New Roman"/>
                <w:noProof/>
              </w:rPr>
              <w:t>6.2.1</w:t>
            </w:r>
            <w:r w:rsidR="004B6A7C">
              <w:rPr>
                <w:noProof/>
                <w:sz w:val="22"/>
                <w:szCs w:val="22"/>
                <w:lang w:eastAsia="cs-CZ"/>
              </w:rPr>
              <w:tab/>
            </w:r>
            <w:r w:rsidR="004B6A7C" w:rsidRPr="00203C81">
              <w:rPr>
                <w:rStyle w:val="Hypertextovodkaz"/>
                <w:rFonts w:eastAsia="Times New Roman"/>
                <w:noProof/>
              </w:rPr>
              <w:t>Povinnosti účastníka</w:t>
            </w:r>
            <w:r w:rsidR="004B6A7C">
              <w:rPr>
                <w:noProof/>
                <w:webHidden/>
              </w:rPr>
              <w:tab/>
            </w:r>
            <w:r w:rsidR="004B6A7C">
              <w:rPr>
                <w:noProof/>
                <w:webHidden/>
              </w:rPr>
              <w:fldChar w:fldCharType="begin"/>
            </w:r>
            <w:r w:rsidR="004B6A7C">
              <w:rPr>
                <w:noProof/>
                <w:webHidden/>
              </w:rPr>
              <w:instrText xml:space="preserve"> PAGEREF _Toc77675784 \h </w:instrText>
            </w:r>
            <w:r w:rsidR="004B6A7C">
              <w:rPr>
                <w:noProof/>
                <w:webHidden/>
              </w:rPr>
            </w:r>
            <w:r w:rsidR="004B6A7C">
              <w:rPr>
                <w:noProof/>
                <w:webHidden/>
              </w:rPr>
              <w:fldChar w:fldCharType="separate"/>
            </w:r>
            <w:r w:rsidR="004B6A7C">
              <w:rPr>
                <w:noProof/>
                <w:webHidden/>
              </w:rPr>
              <w:t>8</w:t>
            </w:r>
            <w:r w:rsidR="004B6A7C">
              <w:rPr>
                <w:noProof/>
                <w:webHidden/>
              </w:rPr>
              <w:fldChar w:fldCharType="end"/>
            </w:r>
          </w:hyperlink>
        </w:p>
        <w:p w14:paraId="2B77501C" w14:textId="77777777" w:rsidR="004B6A7C" w:rsidRDefault="00A037F9">
          <w:pPr>
            <w:pStyle w:val="Obsah3"/>
            <w:tabs>
              <w:tab w:val="left" w:pos="1100"/>
              <w:tab w:val="right" w:leader="dot" w:pos="9062"/>
            </w:tabs>
            <w:rPr>
              <w:noProof/>
              <w:sz w:val="22"/>
              <w:szCs w:val="22"/>
              <w:lang w:eastAsia="cs-CZ"/>
            </w:rPr>
          </w:pPr>
          <w:hyperlink w:anchor="_Toc77675785" w:history="1">
            <w:r w:rsidR="004B6A7C" w:rsidRPr="00203C81">
              <w:rPr>
                <w:rStyle w:val="Hypertextovodkaz"/>
                <w:noProof/>
              </w:rPr>
              <w:t>6.2.2</w:t>
            </w:r>
            <w:r w:rsidR="004B6A7C">
              <w:rPr>
                <w:noProof/>
                <w:sz w:val="22"/>
                <w:szCs w:val="22"/>
                <w:lang w:eastAsia="cs-CZ"/>
              </w:rPr>
              <w:tab/>
            </w:r>
            <w:r w:rsidR="004B6A7C" w:rsidRPr="00203C81">
              <w:rPr>
                <w:rStyle w:val="Hypertextovodkaz"/>
                <w:noProof/>
              </w:rPr>
              <w:t>Obchodní podmínky</w:t>
            </w:r>
            <w:r w:rsidR="004B6A7C">
              <w:rPr>
                <w:noProof/>
                <w:webHidden/>
              </w:rPr>
              <w:tab/>
            </w:r>
            <w:r w:rsidR="004B6A7C">
              <w:rPr>
                <w:noProof/>
                <w:webHidden/>
              </w:rPr>
              <w:fldChar w:fldCharType="begin"/>
            </w:r>
            <w:r w:rsidR="004B6A7C">
              <w:rPr>
                <w:noProof/>
                <w:webHidden/>
              </w:rPr>
              <w:instrText xml:space="preserve"> PAGEREF _Toc77675785 \h </w:instrText>
            </w:r>
            <w:r w:rsidR="004B6A7C">
              <w:rPr>
                <w:noProof/>
                <w:webHidden/>
              </w:rPr>
            </w:r>
            <w:r w:rsidR="004B6A7C">
              <w:rPr>
                <w:noProof/>
                <w:webHidden/>
              </w:rPr>
              <w:fldChar w:fldCharType="separate"/>
            </w:r>
            <w:r w:rsidR="004B6A7C">
              <w:rPr>
                <w:noProof/>
                <w:webHidden/>
              </w:rPr>
              <w:t>9</w:t>
            </w:r>
            <w:r w:rsidR="004B6A7C">
              <w:rPr>
                <w:noProof/>
                <w:webHidden/>
              </w:rPr>
              <w:fldChar w:fldCharType="end"/>
            </w:r>
          </w:hyperlink>
        </w:p>
        <w:p w14:paraId="1B49034A" w14:textId="77777777" w:rsidR="004B6A7C" w:rsidRDefault="00A037F9">
          <w:pPr>
            <w:pStyle w:val="Obsah3"/>
            <w:tabs>
              <w:tab w:val="left" w:pos="1100"/>
              <w:tab w:val="right" w:leader="dot" w:pos="9062"/>
            </w:tabs>
            <w:rPr>
              <w:noProof/>
              <w:sz w:val="22"/>
              <w:szCs w:val="22"/>
              <w:lang w:eastAsia="cs-CZ"/>
            </w:rPr>
          </w:pPr>
          <w:hyperlink w:anchor="_Toc77675786" w:history="1">
            <w:r w:rsidR="004B6A7C" w:rsidRPr="00203C81">
              <w:rPr>
                <w:rStyle w:val="Hypertextovodkaz"/>
                <w:rFonts w:eastAsia="Times New Roman"/>
                <w:noProof/>
              </w:rPr>
              <w:t>6.2.3</w:t>
            </w:r>
            <w:r w:rsidR="004B6A7C">
              <w:rPr>
                <w:noProof/>
                <w:sz w:val="22"/>
                <w:szCs w:val="22"/>
                <w:lang w:eastAsia="cs-CZ"/>
              </w:rPr>
              <w:tab/>
            </w:r>
            <w:r w:rsidR="004B6A7C" w:rsidRPr="00203C81">
              <w:rPr>
                <w:rStyle w:val="Hypertextovodkaz"/>
                <w:rFonts w:eastAsia="Times New Roman"/>
                <w:noProof/>
              </w:rPr>
              <w:t>Platební podmínky</w:t>
            </w:r>
            <w:r w:rsidR="004B6A7C">
              <w:rPr>
                <w:noProof/>
                <w:webHidden/>
              </w:rPr>
              <w:tab/>
            </w:r>
            <w:r w:rsidR="004B6A7C">
              <w:rPr>
                <w:noProof/>
                <w:webHidden/>
              </w:rPr>
              <w:fldChar w:fldCharType="begin"/>
            </w:r>
            <w:r w:rsidR="004B6A7C">
              <w:rPr>
                <w:noProof/>
                <w:webHidden/>
              </w:rPr>
              <w:instrText xml:space="preserve"> PAGEREF _Toc77675786 \h </w:instrText>
            </w:r>
            <w:r w:rsidR="004B6A7C">
              <w:rPr>
                <w:noProof/>
                <w:webHidden/>
              </w:rPr>
            </w:r>
            <w:r w:rsidR="004B6A7C">
              <w:rPr>
                <w:noProof/>
                <w:webHidden/>
              </w:rPr>
              <w:fldChar w:fldCharType="separate"/>
            </w:r>
            <w:r w:rsidR="004B6A7C">
              <w:rPr>
                <w:noProof/>
                <w:webHidden/>
              </w:rPr>
              <w:t>12</w:t>
            </w:r>
            <w:r w:rsidR="004B6A7C">
              <w:rPr>
                <w:noProof/>
                <w:webHidden/>
              </w:rPr>
              <w:fldChar w:fldCharType="end"/>
            </w:r>
          </w:hyperlink>
        </w:p>
        <w:p w14:paraId="5B0FDB70" w14:textId="77777777" w:rsidR="004B6A7C" w:rsidRDefault="00A037F9">
          <w:pPr>
            <w:pStyle w:val="Obsah3"/>
            <w:tabs>
              <w:tab w:val="left" w:pos="1100"/>
              <w:tab w:val="right" w:leader="dot" w:pos="9062"/>
            </w:tabs>
            <w:rPr>
              <w:noProof/>
              <w:sz w:val="22"/>
              <w:szCs w:val="22"/>
              <w:lang w:eastAsia="cs-CZ"/>
            </w:rPr>
          </w:pPr>
          <w:hyperlink w:anchor="_Toc77675787" w:history="1">
            <w:r w:rsidR="004B6A7C" w:rsidRPr="00203C81">
              <w:rPr>
                <w:rStyle w:val="Hypertextovodkaz"/>
                <w:rFonts w:eastAsia="Times New Roman"/>
                <w:noProof/>
              </w:rPr>
              <w:t>6.2.4</w:t>
            </w:r>
            <w:r w:rsidR="004B6A7C">
              <w:rPr>
                <w:noProof/>
                <w:sz w:val="22"/>
                <w:szCs w:val="22"/>
                <w:lang w:eastAsia="cs-CZ"/>
              </w:rPr>
              <w:tab/>
            </w:r>
            <w:r w:rsidR="004B6A7C" w:rsidRPr="00203C81">
              <w:rPr>
                <w:rStyle w:val="Hypertextovodkaz"/>
                <w:rFonts w:eastAsia="Times New Roman"/>
                <w:noProof/>
              </w:rPr>
              <w:t>Licenční a Záruční podmínky</w:t>
            </w:r>
            <w:r w:rsidR="004B6A7C">
              <w:rPr>
                <w:noProof/>
                <w:webHidden/>
              </w:rPr>
              <w:tab/>
            </w:r>
            <w:r w:rsidR="004B6A7C">
              <w:rPr>
                <w:noProof/>
                <w:webHidden/>
              </w:rPr>
              <w:fldChar w:fldCharType="begin"/>
            </w:r>
            <w:r w:rsidR="004B6A7C">
              <w:rPr>
                <w:noProof/>
                <w:webHidden/>
              </w:rPr>
              <w:instrText xml:space="preserve"> PAGEREF _Toc77675787 \h </w:instrText>
            </w:r>
            <w:r w:rsidR="004B6A7C">
              <w:rPr>
                <w:noProof/>
                <w:webHidden/>
              </w:rPr>
            </w:r>
            <w:r w:rsidR="004B6A7C">
              <w:rPr>
                <w:noProof/>
                <w:webHidden/>
              </w:rPr>
              <w:fldChar w:fldCharType="separate"/>
            </w:r>
            <w:r w:rsidR="004B6A7C">
              <w:rPr>
                <w:noProof/>
                <w:webHidden/>
              </w:rPr>
              <w:t>12</w:t>
            </w:r>
            <w:r w:rsidR="004B6A7C">
              <w:rPr>
                <w:noProof/>
                <w:webHidden/>
              </w:rPr>
              <w:fldChar w:fldCharType="end"/>
            </w:r>
          </w:hyperlink>
        </w:p>
        <w:p w14:paraId="0A624250" w14:textId="77777777" w:rsidR="004B6A7C" w:rsidRDefault="00A037F9">
          <w:pPr>
            <w:pStyle w:val="Obsah3"/>
            <w:tabs>
              <w:tab w:val="left" w:pos="1100"/>
              <w:tab w:val="right" w:leader="dot" w:pos="9062"/>
            </w:tabs>
            <w:rPr>
              <w:noProof/>
              <w:sz w:val="22"/>
              <w:szCs w:val="22"/>
              <w:lang w:eastAsia="cs-CZ"/>
            </w:rPr>
          </w:pPr>
          <w:hyperlink w:anchor="_Toc77675788" w:history="1">
            <w:r w:rsidR="004B6A7C" w:rsidRPr="00203C81">
              <w:rPr>
                <w:rStyle w:val="Hypertextovodkaz"/>
                <w:rFonts w:eastAsia="Times New Roman"/>
                <w:noProof/>
              </w:rPr>
              <w:t>6.2.5</w:t>
            </w:r>
            <w:r w:rsidR="004B6A7C">
              <w:rPr>
                <w:noProof/>
                <w:sz w:val="22"/>
                <w:szCs w:val="22"/>
                <w:lang w:eastAsia="cs-CZ"/>
              </w:rPr>
              <w:tab/>
            </w:r>
            <w:r w:rsidR="004B6A7C" w:rsidRPr="00203C81">
              <w:rPr>
                <w:rStyle w:val="Hypertextovodkaz"/>
                <w:rFonts w:eastAsia="Times New Roman"/>
                <w:noProof/>
              </w:rPr>
              <w:t>Sankční podmínky</w:t>
            </w:r>
            <w:r w:rsidR="004B6A7C">
              <w:rPr>
                <w:noProof/>
                <w:webHidden/>
              </w:rPr>
              <w:tab/>
            </w:r>
            <w:r w:rsidR="004B6A7C">
              <w:rPr>
                <w:noProof/>
                <w:webHidden/>
              </w:rPr>
              <w:fldChar w:fldCharType="begin"/>
            </w:r>
            <w:r w:rsidR="004B6A7C">
              <w:rPr>
                <w:noProof/>
                <w:webHidden/>
              </w:rPr>
              <w:instrText xml:space="preserve"> PAGEREF _Toc77675788 \h </w:instrText>
            </w:r>
            <w:r w:rsidR="004B6A7C">
              <w:rPr>
                <w:noProof/>
                <w:webHidden/>
              </w:rPr>
            </w:r>
            <w:r w:rsidR="004B6A7C">
              <w:rPr>
                <w:noProof/>
                <w:webHidden/>
              </w:rPr>
              <w:fldChar w:fldCharType="separate"/>
            </w:r>
            <w:r w:rsidR="004B6A7C">
              <w:rPr>
                <w:noProof/>
                <w:webHidden/>
              </w:rPr>
              <w:t>13</w:t>
            </w:r>
            <w:r w:rsidR="004B6A7C">
              <w:rPr>
                <w:noProof/>
                <w:webHidden/>
              </w:rPr>
              <w:fldChar w:fldCharType="end"/>
            </w:r>
          </w:hyperlink>
        </w:p>
        <w:p w14:paraId="7696BCBE" w14:textId="77777777" w:rsidR="004B6A7C" w:rsidRDefault="00A037F9">
          <w:pPr>
            <w:pStyle w:val="Obsah1"/>
            <w:tabs>
              <w:tab w:val="left" w:pos="400"/>
              <w:tab w:val="right" w:leader="dot" w:pos="9062"/>
            </w:tabs>
            <w:rPr>
              <w:noProof/>
              <w:sz w:val="22"/>
              <w:szCs w:val="22"/>
              <w:lang w:eastAsia="cs-CZ"/>
            </w:rPr>
          </w:pPr>
          <w:hyperlink w:anchor="_Toc77675789" w:history="1">
            <w:r w:rsidR="004B6A7C" w:rsidRPr="00203C81">
              <w:rPr>
                <w:rStyle w:val="Hypertextovodkaz"/>
                <w:noProof/>
              </w:rPr>
              <w:t>7</w:t>
            </w:r>
            <w:r w:rsidR="004B6A7C">
              <w:rPr>
                <w:noProof/>
                <w:sz w:val="22"/>
                <w:szCs w:val="22"/>
                <w:lang w:eastAsia="cs-CZ"/>
              </w:rPr>
              <w:tab/>
            </w:r>
            <w:r w:rsidR="004B6A7C" w:rsidRPr="00203C81">
              <w:rPr>
                <w:rStyle w:val="Hypertextovodkaz"/>
                <w:noProof/>
              </w:rPr>
              <w:t>Kvalifikace</w:t>
            </w:r>
            <w:r w:rsidR="004B6A7C">
              <w:rPr>
                <w:noProof/>
                <w:webHidden/>
              </w:rPr>
              <w:tab/>
            </w:r>
            <w:r w:rsidR="004B6A7C">
              <w:rPr>
                <w:noProof/>
                <w:webHidden/>
              </w:rPr>
              <w:fldChar w:fldCharType="begin"/>
            </w:r>
            <w:r w:rsidR="004B6A7C">
              <w:rPr>
                <w:noProof/>
                <w:webHidden/>
              </w:rPr>
              <w:instrText xml:space="preserve"> PAGEREF _Toc77675789 \h </w:instrText>
            </w:r>
            <w:r w:rsidR="004B6A7C">
              <w:rPr>
                <w:noProof/>
                <w:webHidden/>
              </w:rPr>
            </w:r>
            <w:r w:rsidR="004B6A7C">
              <w:rPr>
                <w:noProof/>
                <w:webHidden/>
              </w:rPr>
              <w:fldChar w:fldCharType="separate"/>
            </w:r>
            <w:r w:rsidR="004B6A7C">
              <w:rPr>
                <w:noProof/>
                <w:webHidden/>
              </w:rPr>
              <w:t>14</w:t>
            </w:r>
            <w:r w:rsidR="004B6A7C">
              <w:rPr>
                <w:noProof/>
                <w:webHidden/>
              </w:rPr>
              <w:fldChar w:fldCharType="end"/>
            </w:r>
          </w:hyperlink>
        </w:p>
        <w:p w14:paraId="0FD3C262" w14:textId="77777777" w:rsidR="004B6A7C" w:rsidRDefault="00A037F9">
          <w:pPr>
            <w:pStyle w:val="Obsah1"/>
            <w:tabs>
              <w:tab w:val="left" w:pos="400"/>
              <w:tab w:val="right" w:leader="dot" w:pos="9062"/>
            </w:tabs>
            <w:rPr>
              <w:noProof/>
              <w:sz w:val="22"/>
              <w:szCs w:val="22"/>
              <w:lang w:eastAsia="cs-CZ"/>
            </w:rPr>
          </w:pPr>
          <w:hyperlink w:anchor="_Toc77675790" w:history="1">
            <w:r w:rsidR="004B6A7C" w:rsidRPr="00203C81">
              <w:rPr>
                <w:rStyle w:val="Hypertextovodkaz"/>
                <w:noProof/>
              </w:rPr>
              <w:t>8</w:t>
            </w:r>
            <w:r w:rsidR="004B6A7C">
              <w:rPr>
                <w:noProof/>
                <w:sz w:val="22"/>
                <w:szCs w:val="22"/>
                <w:lang w:eastAsia="cs-CZ"/>
              </w:rPr>
              <w:tab/>
            </w:r>
            <w:r w:rsidR="004B6A7C" w:rsidRPr="00203C81">
              <w:rPr>
                <w:rStyle w:val="Hypertextovodkaz"/>
                <w:noProof/>
              </w:rPr>
              <w:t>Požadavky na způsob zpracování nabídkové ceny</w:t>
            </w:r>
            <w:r w:rsidR="004B6A7C">
              <w:rPr>
                <w:noProof/>
                <w:webHidden/>
              </w:rPr>
              <w:tab/>
            </w:r>
            <w:r w:rsidR="004B6A7C">
              <w:rPr>
                <w:noProof/>
                <w:webHidden/>
              </w:rPr>
              <w:fldChar w:fldCharType="begin"/>
            </w:r>
            <w:r w:rsidR="004B6A7C">
              <w:rPr>
                <w:noProof/>
                <w:webHidden/>
              </w:rPr>
              <w:instrText xml:space="preserve"> PAGEREF _Toc77675790 \h </w:instrText>
            </w:r>
            <w:r w:rsidR="004B6A7C">
              <w:rPr>
                <w:noProof/>
                <w:webHidden/>
              </w:rPr>
            </w:r>
            <w:r w:rsidR="004B6A7C">
              <w:rPr>
                <w:noProof/>
                <w:webHidden/>
              </w:rPr>
              <w:fldChar w:fldCharType="separate"/>
            </w:r>
            <w:r w:rsidR="004B6A7C">
              <w:rPr>
                <w:noProof/>
                <w:webHidden/>
              </w:rPr>
              <w:t>14</w:t>
            </w:r>
            <w:r w:rsidR="004B6A7C">
              <w:rPr>
                <w:noProof/>
                <w:webHidden/>
              </w:rPr>
              <w:fldChar w:fldCharType="end"/>
            </w:r>
          </w:hyperlink>
        </w:p>
        <w:p w14:paraId="49D4D8BB" w14:textId="77777777" w:rsidR="004B6A7C" w:rsidRDefault="00A037F9">
          <w:pPr>
            <w:pStyle w:val="Obsah2"/>
            <w:tabs>
              <w:tab w:val="left" w:pos="880"/>
              <w:tab w:val="right" w:leader="dot" w:pos="9062"/>
            </w:tabs>
            <w:rPr>
              <w:noProof/>
              <w:sz w:val="22"/>
              <w:szCs w:val="22"/>
              <w:lang w:eastAsia="cs-CZ"/>
            </w:rPr>
          </w:pPr>
          <w:hyperlink w:anchor="_Toc77675791" w:history="1">
            <w:r w:rsidR="004B6A7C" w:rsidRPr="00203C81">
              <w:rPr>
                <w:rStyle w:val="Hypertextovodkaz"/>
                <w:rFonts w:eastAsia="Times New Roman"/>
                <w:noProof/>
                <w:lang w:eastAsia="cs-CZ"/>
              </w:rPr>
              <w:t>8.1</w:t>
            </w:r>
            <w:r w:rsidR="004B6A7C">
              <w:rPr>
                <w:noProof/>
                <w:sz w:val="22"/>
                <w:szCs w:val="22"/>
                <w:lang w:eastAsia="cs-CZ"/>
              </w:rPr>
              <w:tab/>
            </w:r>
            <w:r w:rsidR="004B6A7C" w:rsidRPr="00203C81">
              <w:rPr>
                <w:rStyle w:val="Hypertextovodkaz"/>
                <w:rFonts w:eastAsia="Times New Roman"/>
                <w:noProof/>
                <w:lang w:eastAsia="cs-CZ"/>
              </w:rPr>
              <w:t>Nabídková cena pro část 1 Veřejné zakázky</w:t>
            </w:r>
            <w:r w:rsidR="004B6A7C">
              <w:rPr>
                <w:noProof/>
                <w:webHidden/>
              </w:rPr>
              <w:tab/>
            </w:r>
            <w:r w:rsidR="004B6A7C">
              <w:rPr>
                <w:noProof/>
                <w:webHidden/>
              </w:rPr>
              <w:fldChar w:fldCharType="begin"/>
            </w:r>
            <w:r w:rsidR="004B6A7C">
              <w:rPr>
                <w:noProof/>
                <w:webHidden/>
              </w:rPr>
              <w:instrText xml:space="preserve"> PAGEREF _Toc77675791 \h </w:instrText>
            </w:r>
            <w:r w:rsidR="004B6A7C">
              <w:rPr>
                <w:noProof/>
                <w:webHidden/>
              </w:rPr>
            </w:r>
            <w:r w:rsidR="004B6A7C">
              <w:rPr>
                <w:noProof/>
                <w:webHidden/>
              </w:rPr>
              <w:fldChar w:fldCharType="separate"/>
            </w:r>
            <w:r w:rsidR="004B6A7C">
              <w:rPr>
                <w:noProof/>
                <w:webHidden/>
              </w:rPr>
              <w:t>14</w:t>
            </w:r>
            <w:r w:rsidR="004B6A7C">
              <w:rPr>
                <w:noProof/>
                <w:webHidden/>
              </w:rPr>
              <w:fldChar w:fldCharType="end"/>
            </w:r>
          </w:hyperlink>
        </w:p>
        <w:p w14:paraId="058B6171" w14:textId="77777777" w:rsidR="004B6A7C" w:rsidRDefault="00A037F9">
          <w:pPr>
            <w:pStyle w:val="Obsah2"/>
            <w:tabs>
              <w:tab w:val="left" w:pos="880"/>
              <w:tab w:val="right" w:leader="dot" w:pos="9062"/>
            </w:tabs>
            <w:rPr>
              <w:noProof/>
              <w:sz w:val="22"/>
              <w:szCs w:val="22"/>
              <w:lang w:eastAsia="cs-CZ"/>
            </w:rPr>
          </w:pPr>
          <w:hyperlink w:anchor="_Toc77675792" w:history="1">
            <w:r w:rsidR="004B6A7C" w:rsidRPr="00203C81">
              <w:rPr>
                <w:rStyle w:val="Hypertextovodkaz"/>
                <w:rFonts w:eastAsia="Times New Roman"/>
                <w:noProof/>
                <w:lang w:eastAsia="cs-CZ"/>
              </w:rPr>
              <w:t>8.2</w:t>
            </w:r>
            <w:r w:rsidR="004B6A7C">
              <w:rPr>
                <w:noProof/>
                <w:sz w:val="22"/>
                <w:szCs w:val="22"/>
                <w:lang w:eastAsia="cs-CZ"/>
              </w:rPr>
              <w:tab/>
            </w:r>
            <w:r w:rsidR="004B6A7C" w:rsidRPr="00203C81">
              <w:rPr>
                <w:rStyle w:val="Hypertextovodkaz"/>
                <w:rFonts w:eastAsia="Times New Roman"/>
                <w:noProof/>
                <w:lang w:eastAsia="cs-CZ"/>
              </w:rPr>
              <w:t>Nabídková cena pro část 2 Veřejné zakázky</w:t>
            </w:r>
            <w:r w:rsidR="004B6A7C">
              <w:rPr>
                <w:noProof/>
                <w:webHidden/>
              </w:rPr>
              <w:tab/>
            </w:r>
            <w:r w:rsidR="004B6A7C">
              <w:rPr>
                <w:noProof/>
                <w:webHidden/>
              </w:rPr>
              <w:fldChar w:fldCharType="begin"/>
            </w:r>
            <w:r w:rsidR="004B6A7C">
              <w:rPr>
                <w:noProof/>
                <w:webHidden/>
              </w:rPr>
              <w:instrText xml:space="preserve"> PAGEREF _Toc77675792 \h </w:instrText>
            </w:r>
            <w:r w:rsidR="004B6A7C">
              <w:rPr>
                <w:noProof/>
                <w:webHidden/>
              </w:rPr>
            </w:r>
            <w:r w:rsidR="004B6A7C">
              <w:rPr>
                <w:noProof/>
                <w:webHidden/>
              </w:rPr>
              <w:fldChar w:fldCharType="separate"/>
            </w:r>
            <w:r w:rsidR="004B6A7C">
              <w:rPr>
                <w:noProof/>
                <w:webHidden/>
              </w:rPr>
              <w:t>14</w:t>
            </w:r>
            <w:r w:rsidR="004B6A7C">
              <w:rPr>
                <w:noProof/>
                <w:webHidden/>
              </w:rPr>
              <w:fldChar w:fldCharType="end"/>
            </w:r>
          </w:hyperlink>
        </w:p>
        <w:p w14:paraId="4F25E7EB" w14:textId="77777777" w:rsidR="004B6A7C" w:rsidRDefault="00A037F9">
          <w:pPr>
            <w:pStyle w:val="Obsah1"/>
            <w:tabs>
              <w:tab w:val="left" w:pos="400"/>
              <w:tab w:val="right" w:leader="dot" w:pos="9062"/>
            </w:tabs>
            <w:rPr>
              <w:noProof/>
              <w:sz w:val="22"/>
              <w:szCs w:val="22"/>
              <w:lang w:eastAsia="cs-CZ"/>
            </w:rPr>
          </w:pPr>
          <w:hyperlink w:anchor="_Toc77675793" w:history="1">
            <w:r w:rsidR="004B6A7C" w:rsidRPr="00203C81">
              <w:rPr>
                <w:rStyle w:val="Hypertextovodkaz"/>
                <w:noProof/>
              </w:rPr>
              <w:t>9</w:t>
            </w:r>
            <w:r w:rsidR="004B6A7C">
              <w:rPr>
                <w:noProof/>
                <w:sz w:val="22"/>
                <w:szCs w:val="22"/>
                <w:lang w:eastAsia="cs-CZ"/>
              </w:rPr>
              <w:tab/>
            </w:r>
            <w:r w:rsidR="004B6A7C" w:rsidRPr="00203C81">
              <w:rPr>
                <w:rStyle w:val="Hypertextovodkaz"/>
                <w:noProof/>
              </w:rPr>
              <w:t>Hodnotící kritéria a způsob hodnocení</w:t>
            </w:r>
            <w:r w:rsidR="004B6A7C">
              <w:rPr>
                <w:noProof/>
                <w:webHidden/>
              </w:rPr>
              <w:tab/>
            </w:r>
            <w:r w:rsidR="004B6A7C">
              <w:rPr>
                <w:noProof/>
                <w:webHidden/>
              </w:rPr>
              <w:fldChar w:fldCharType="begin"/>
            </w:r>
            <w:r w:rsidR="004B6A7C">
              <w:rPr>
                <w:noProof/>
                <w:webHidden/>
              </w:rPr>
              <w:instrText xml:space="preserve"> PAGEREF _Toc77675793 \h </w:instrText>
            </w:r>
            <w:r w:rsidR="004B6A7C">
              <w:rPr>
                <w:noProof/>
                <w:webHidden/>
              </w:rPr>
            </w:r>
            <w:r w:rsidR="004B6A7C">
              <w:rPr>
                <w:noProof/>
                <w:webHidden/>
              </w:rPr>
              <w:fldChar w:fldCharType="separate"/>
            </w:r>
            <w:r w:rsidR="004B6A7C">
              <w:rPr>
                <w:noProof/>
                <w:webHidden/>
              </w:rPr>
              <w:t>15</w:t>
            </w:r>
            <w:r w:rsidR="004B6A7C">
              <w:rPr>
                <w:noProof/>
                <w:webHidden/>
              </w:rPr>
              <w:fldChar w:fldCharType="end"/>
            </w:r>
          </w:hyperlink>
        </w:p>
        <w:p w14:paraId="7C3F013A" w14:textId="77777777" w:rsidR="004B6A7C" w:rsidRDefault="00A037F9">
          <w:pPr>
            <w:pStyle w:val="Obsah2"/>
            <w:tabs>
              <w:tab w:val="left" w:pos="880"/>
              <w:tab w:val="right" w:leader="dot" w:pos="9062"/>
            </w:tabs>
            <w:rPr>
              <w:noProof/>
              <w:sz w:val="22"/>
              <w:szCs w:val="22"/>
              <w:lang w:eastAsia="cs-CZ"/>
            </w:rPr>
          </w:pPr>
          <w:hyperlink w:anchor="_Toc77675794" w:history="1">
            <w:r w:rsidR="004B6A7C" w:rsidRPr="00203C81">
              <w:rPr>
                <w:rStyle w:val="Hypertextovodkaz"/>
                <w:rFonts w:eastAsia="Times New Roman"/>
                <w:noProof/>
                <w:lang w:eastAsia="cs-CZ"/>
              </w:rPr>
              <w:t>9.1</w:t>
            </w:r>
            <w:r w:rsidR="004B6A7C">
              <w:rPr>
                <w:noProof/>
                <w:sz w:val="22"/>
                <w:szCs w:val="22"/>
                <w:lang w:eastAsia="cs-CZ"/>
              </w:rPr>
              <w:tab/>
            </w:r>
            <w:r w:rsidR="004B6A7C" w:rsidRPr="00203C81">
              <w:rPr>
                <w:rStyle w:val="Hypertextovodkaz"/>
                <w:rFonts w:eastAsia="Times New Roman"/>
                <w:noProof/>
                <w:lang w:eastAsia="cs-CZ"/>
              </w:rPr>
              <w:t>Nabídková cena pro část 1 veřejné zakázky</w:t>
            </w:r>
            <w:r w:rsidR="004B6A7C">
              <w:rPr>
                <w:noProof/>
                <w:webHidden/>
              </w:rPr>
              <w:tab/>
            </w:r>
            <w:r w:rsidR="004B6A7C">
              <w:rPr>
                <w:noProof/>
                <w:webHidden/>
              </w:rPr>
              <w:fldChar w:fldCharType="begin"/>
            </w:r>
            <w:r w:rsidR="004B6A7C">
              <w:rPr>
                <w:noProof/>
                <w:webHidden/>
              </w:rPr>
              <w:instrText xml:space="preserve"> PAGEREF _Toc77675794 \h </w:instrText>
            </w:r>
            <w:r w:rsidR="004B6A7C">
              <w:rPr>
                <w:noProof/>
                <w:webHidden/>
              </w:rPr>
            </w:r>
            <w:r w:rsidR="004B6A7C">
              <w:rPr>
                <w:noProof/>
                <w:webHidden/>
              </w:rPr>
              <w:fldChar w:fldCharType="separate"/>
            </w:r>
            <w:r w:rsidR="004B6A7C">
              <w:rPr>
                <w:noProof/>
                <w:webHidden/>
              </w:rPr>
              <w:t>15</w:t>
            </w:r>
            <w:r w:rsidR="004B6A7C">
              <w:rPr>
                <w:noProof/>
                <w:webHidden/>
              </w:rPr>
              <w:fldChar w:fldCharType="end"/>
            </w:r>
          </w:hyperlink>
        </w:p>
        <w:p w14:paraId="181F0CA1" w14:textId="77777777" w:rsidR="004B6A7C" w:rsidRDefault="00A037F9">
          <w:pPr>
            <w:pStyle w:val="Obsah2"/>
            <w:tabs>
              <w:tab w:val="left" w:pos="880"/>
              <w:tab w:val="right" w:leader="dot" w:pos="9062"/>
            </w:tabs>
            <w:rPr>
              <w:noProof/>
              <w:sz w:val="22"/>
              <w:szCs w:val="22"/>
              <w:lang w:eastAsia="cs-CZ"/>
            </w:rPr>
          </w:pPr>
          <w:hyperlink w:anchor="_Toc77675795" w:history="1">
            <w:r w:rsidR="004B6A7C" w:rsidRPr="00203C81">
              <w:rPr>
                <w:rStyle w:val="Hypertextovodkaz"/>
                <w:rFonts w:eastAsia="Times New Roman"/>
                <w:noProof/>
                <w:lang w:eastAsia="cs-CZ"/>
              </w:rPr>
              <w:t>9.2</w:t>
            </w:r>
            <w:r w:rsidR="004B6A7C">
              <w:rPr>
                <w:noProof/>
                <w:sz w:val="22"/>
                <w:szCs w:val="22"/>
                <w:lang w:eastAsia="cs-CZ"/>
              </w:rPr>
              <w:tab/>
            </w:r>
            <w:r w:rsidR="004B6A7C" w:rsidRPr="00203C81">
              <w:rPr>
                <w:rStyle w:val="Hypertextovodkaz"/>
                <w:rFonts w:eastAsia="Times New Roman"/>
                <w:noProof/>
                <w:lang w:eastAsia="cs-CZ"/>
              </w:rPr>
              <w:t>Nabídková cena pro část 2 Veřejné zakázky</w:t>
            </w:r>
            <w:r w:rsidR="004B6A7C">
              <w:rPr>
                <w:noProof/>
                <w:webHidden/>
              </w:rPr>
              <w:tab/>
            </w:r>
            <w:r w:rsidR="004B6A7C">
              <w:rPr>
                <w:noProof/>
                <w:webHidden/>
              </w:rPr>
              <w:fldChar w:fldCharType="begin"/>
            </w:r>
            <w:r w:rsidR="004B6A7C">
              <w:rPr>
                <w:noProof/>
                <w:webHidden/>
              </w:rPr>
              <w:instrText xml:space="preserve"> PAGEREF _Toc77675795 \h </w:instrText>
            </w:r>
            <w:r w:rsidR="004B6A7C">
              <w:rPr>
                <w:noProof/>
                <w:webHidden/>
              </w:rPr>
            </w:r>
            <w:r w:rsidR="004B6A7C">
              <w:rPr>
                <w:noProof/>
                <w:webHidden/>
              </w:rPr>
              <w:fldChar w:fldCharType="separate"/>
            </w:r>
            <w:r w:rsidR="004B6A7C">
              <w:rPr>
                <w:noProof/>
                <w:webHidden/>
              </w:rPr>
              <w:t>15</w:t>
            </w:r>
            <w:r w:rsidR="004B6A7C">
              <w:rPr>
                <w:noProof/>
                <w:webHidden/>
              </w:rPr>
              <w:fldChar w:fldCharType="end"/>
            </w:r>
          </w:hyperlink>
        </w:p>
        <w:p w14:paraId="7A342805" w14:textId="77777777" w:rsidR="004B6A7C" w:rsidRDefault="00A037F9">
          <w:pPr>
            <w:pStyle w:val="Obsah1"/>
            <w:tabs>
              <w:tab w:val="left" w:pos="660"/>
              <w:tab w:val="right" w:leader="dot" w:pos="9062"/>
            </w:tabs>
            <w:rPr>
              <w:noProof/>
              <w:sz w:val="22"/>
              <w:szCs w:val="22"/>
              <w:lang w:eastAsia="cs-CZ"/>
            </w:rPr>
          </w:pPr>
          <w:hyperlink w:anchor="_Toc77675796" w:history="1">
            <w:r w:rsidR="004B6A7C" w:rsidRPr="00203C81">
              <w:rPr>
                <w:rStyle w:val="Hypertextovodkaz"/>
                <w:noProof/>
              </w:rPr>
              <w:t>10</w:t>
            </w:r>
            <w:r w:rsidR="004B6A7C">
              <w:rPr>
                <w:noProof/>
                <w:sz w:val="22"/>
                <w:szCs w:val="22"/>
                <w:lang w:eastAsia="cs-CZ"/>
              </w:rPr>
              <w:tab/>
            </w:r>
            <w:r w:rsidR="004B6A7C" w:rsidRPr="00203C81">
              <w:rPr>
                <w:rStyle w:val="Hypertextovodkaz"/>
                <w:noProof/>
              </w:rPr>
              <w:t>Podmínky pro uzavření Smlouvy</w:t>
            </w:r>
            <w:r w:rsidR="004B6A7C">
              <w:rPr>
                <w:noProof/>
                <w:webHidden/>
              </w:rPr>
              <w:tab/>
            </w:r>
            <w:r w:rsidR="004B6A7C">
              <w:rPr>
                <w:noProof/>
                <w:webHidden/>
              </w:rPr>
              <w:fldChar w:fldCharType="begin"/>
            </w:r>
            <w:r w:rsidR="004B6A7C">
              <w:rPr>
                <w:noProof/>
                <w:webHidden/>
              </w:rPr>
              <w:instrText xml:space="preserve"> PAGEREF _Toc77675796 \h </w:instrText>
            </w:r>
            <w:r w:rsidR="004B6A7C">
              <w:rPr>
                <w:noProof/>
                <w:webHidden/>
              </w:rPr>
            </w:r>
            <w:r w:rsidR="004B6A7C">
              <w:rPr>
                <w:noProof/>
                <w:webHidden/>
              </w:rPr>
              <w:fldChar w:fldCharType="separate"/>
            </w:r>
            <w:r w:rsidR="004B6A7C">
              <w:rPr>
                <w:noProof/>
                <w:webHidden/>
              </w:rPr>
              <w:t>15</w:t>
            </w:r>
            <w:r w:rsidR="004B6A7C">
              <w:rPr>
                <w:noProof/>
                <w:webHidden/>
              </w:rPr>
              <w:fldChar w:fldCharType="end"/>
            </w:r>
          </w:hyperlink>
        </w:p>
        <w:p w14:paraId="3DF0361C" w14:textId="77777777" w:rsidR="004B6A7C" w:rsidRDefault="00A037F9">
          <w:pPr>
            <w:pStyle w:val="Obsah1"/>
            <w:tabs>
              <w:tab w:val="left" w:pos="660"/>
              <w:tab w:val="right" w:leader="dot" w:pos="9062"/>
            </w:tabs>
            <w:rPr>
              <w:noProof/>
              <w:sz w:val="22"/>
              <w:szCs w:val="22"/>
              <w:lang w:eastAsia="cs-CZ"/>
            </w:rPr>
          </w:pPr>
          <w:hyperlink w:anchor="_Toc77675797" w:history="1">
            <w:r w:rsidR="004B6A7C" w:rsidRPr="00203C81">
              <w:rPr>
                <w:rStyle w:val="Hypertextovodkaz"/>
                <w:noProof/>
              </w:rPr>
              <w:t>11</w:t>
            </w:r>
            <w:r w:rsidR="004B6A7C">
              <w:rPr>
                <w:noProof/>
                <w:sz w:val="22"/>
                <w:szCs w:val="22"/>
                <w:lang w:eastAsia="cs-CZ"/>
              </w:rPr>
              <w:tab/>
            </w:r>
            <w:r w:rsidR="004B6A7C" w:rsidRPr="00203C81">
              <w:rPr>
                <w:rStyle w:val="Hypertextovodkaz"/>
                <w:noProof/>
              </w:rPr>
              <w:t>Další požadavky a doporučení ke zpracování nabídek</w:t>
            </w:r>
            <w:r w:rsidR="004B6A7C">
              <w:rPr>
                <w:noProof/>
                <w:webHidden/>
              </w:rPr>
              <w:tab/>
            </w:r>
            <w:r w:rsidR="004B6A7C">
              <w:rPr>
                <w:noProof/>
                <w:webHidden/>
              </w:rPr>
              <w:fldChar w:fldCharType="begin"/>
            </w:r>
            <w:r w:rsidR="004B6A7C">
              <w:rPr>
                <w:noProof/>
                <w:webHidden/>
              </w:rPr>
              <w:instrText xml:space="preserve"> PAGEREF _Toc77675797 \h </w:instrText>
            </w:r>
            <w:r w:rsidR="004B6A7C">
              <w:rPr>
                <w:noProof/>
                <w:webHidden/>
              </w:rPr>
            </w:r>
            <w:r w:rsidR="004B6A7C">
              <w:rPr>
                <w:noProof/>
                <w:webHidden/>
              </w:rPr>
              <w:fldChar w:fldCharType="separate"/>
            </w:r>
            <w:r w:rsidR="004B6A7C">
              <w:rPr>
                <w:noProof/>
                <w:webHidden/>
              </w:rPr>
              <w:t>16</w:t>
            </w:r>
            <w:r w:rsidR="004B6A7C">
              <w:rPr>
                <w:noProof/>
                <w:webHidden/>
              </w:rPr>
              <w:fldChar w:fldCharType="end"/>
            </w:r>
          </w:hyperlink>
        </w:p>
        <w:p w14:paraId="4358B866" w14:textId="77777777" w:rsidR="004B6A7C" w:rsidRDefault="00A037F9">
          <w:pPr>
            <w:pStyle w:val="Obsah1"/>
            <w:tabs>
              <w:tab w:val="left" w:pos="660"/>
              <w:tab w:val="right" w:leader="dot" w:pos="9062"/>
            </w:tabs>
            <w:rPr>
              <w:noProof/>
              <w:sz w:val="22"/>
              <w:szCs w:val="22"/>
              <w:lang w:eastAsia="cs-CZ"/>
            </w:rPr>
          </w:pPr>
          <w:hyperlink w:anchor="_Toc77675798" w:history="1">
            <w:r w:rsidR="004B6A7C" w:rsidRPr="00203C81">
              <w:rPr>
                <w:rStyle w:val="Hypertextovodkaz"/>
                <w:noProof/>
              </w:rPr>
              <w:t>12</w:t>
            </w:r>
            <w:r w:rsidR="004B6A7C">
              <w:rPr>
                <w:noProof/>
                <w:sz w:val="22"/>
                <w:szCs w:val="22"/>
                <w:lang w:eastAsia="cs-CZ"/>
              </w:rPr>
              <w:tab/>
            </w:r>
            <w:r w:rsidR="004B6A7C" w:rsidRPr="00203C81">
              <w:rPr>
                <w:rStyle w:val="Hypertextovodkaz"/>
                <w:noProof/>
              </w:rPr>
              <w:t>Lhůta, způsob a místo pro podání nabídek</w:t>
            </w:r>
            <w:r w:rsidR="004B6A7C">
              <w:rPr>
                <w:noProof/>
                <w:webHidden/>
              </w:rPr>
              <w:tab/>
            </w:r>
            <w:r w:rsidR="004B6A7C">
              <w:rPr>
                <w:noProof/>
                <w:webHidden/>
              </w:rPr>
              <w:fldChar w:fldCharType="begin"/>
            </w:r>
            <w:r w:rsidR="004B6A7C">
              <w:rPr>
                <w:noProof/>
                <w:webHidden/>
              </w:rPr>
              <w:instrText xml:space="preserve"> PAGEREF _Toc77675798 \h </w:instrText>
            </w:r>
            <w:r w:rsidR="004B6A7C">
              <w:rPr>
                <w:noProof/>
                <w:webHidden/>
              </w:rPr>
            </w:r>
            <w:r w:rsidR="004B6A7C">
              <w:rPr>
                <w:noProof/>
                <w:webHidden/>
              </w:rPr>
              <w:fldChar w:fldCharType="separate"/>
            </w:r>
            <w:r w:rsidR="004B6A7C">
              <w:rPr>
                <w:noProof/>
                <w:webHidden/>
              </w:rPr>
              <w:t>17</w:t>
            </w:r>
            <w:r w:rsidR="004B6A7C">
              <w:rPr>
                <w:noProof/>
                <w:webHidden/>
              </w:rPr>
              <w:fldChar w:fldCharType="end"/>
            </w:r>
          </w:hyperlink>
        </w:p>
        <w:p w14:paraId="3DA6EDEE" w14:textId="77777777" w:rsidR="004B6A7C" w:rsidRDefault="00A037F9">
          <w:pPr>
            <w:pStyle w:val="Obsah2"/>
            <w:tabs>
              <w:tab w:val="left" w:pos="880"/>
              <w:tab w:val="right" w:leader="dot" w:pos="9062"/>
            </w:tabs>
            <w:rPr>
              <w:noProof/>
              <w:sz w:val="22"/>
              <w:szCs w:val="22"/>
              <w:lang w:eastAsia="cs-CZ"/>
            </w:rPr>
          </w:pPr>
          <w:hyperlink w:anchor="_Toc77675799" w:history="1">
            <w:r w:rsidR="004B6A7C" w:rsidRPr="00203C81">
              <w:rPr>
                <w:rStyle w:val="Hypertextovodkaz"/>
                <w:noProof/>
              </w:rPr>
              <w:t>12.1</w:t>
            </w:r>
            <w:r w:rsidR="004B6A7C">
              <w:rPr>
                <w:noProof/>
                <w:sz w:val="22"/>
                <w:szCs w:val="22"/>
                <w:lang w:eastAsia="cs-CZ"/>
              </w:rPr>
              <w:tab/>
            </w:r>
            <w:r w:rsidR="004B6A7C" w:rsidRPr="00203C81">
              <w:rPr>
                <w:rStyle w:val="Hypertextovodkaz"/>
                <w:noProof/>
              </w:rPr>
              <w:t>Lhůta pro podání nabídky</w:t>
            </w:r>
            <w:r w:rsidR="004B6A7C">
              <w:rPr>
                <w:noProof/>
                <w:webHidden/>
              </w:rPr>
              <w:tab/>
            </w:r>
            <w:r w:rsidR="004B6A7C">
              <w:rPr>
                <w:noProof/>
                <w:webHidden/>
              </w:rPr>
              <w:fldChar w:fldCharType="begin"/>
            </w:r>
            <w:r w:rsidR="004B6A7C">
              <w:rPr>
                <w:noProof/>
                <w:webHidden/>
              </w:rPr>
              <w:instrText xml:space="preserve"> PAGEREF _Toc77675799 \h </w:instrText>
            </w:r>
            <w:r w:rsidR="004B6A7C">
              <w:rPr>
                <w:noProof/>
                <w:webHidden/>
              </w:rPr>
            </w:r>
            <w:r w:rsidR="004B6A7C">
              <w:rPr>
                <w:noProof/>
                <w:webHidden/>
              </w:rPr>
              <w:fldChar w:fldCharType="separate"/>
            </w:r>
            <w:r w:rsidR="004B6A7C">
              <w:rPr>
                <w:noProof/>
                <w:webHidden/>
              </w:rPr>
              <w:t>17</w:t>
            </w:r>
            <w:r w:rsidR="004B6A7C">
              <w:rPr>
                <w:noProof/>
                <w:webHidden/>
              </w:rPr>
              <w:fldChar w:fldCharType="end"/>
            </w:r>
          </w:hyperlink>
        </w:p>
        <w:p w14:paraId="4802AB3D" w14:textId="77777777" w:rsidR="004B6A7C" w:rsidRDefault="00A037F9">
          <w:pPr>
            <w:pStyle w:val="Obsah2"/>
            <w:tabs>
              <w:tab w:val="left" w:pos="880"/>
              <w:tab w:val="right" w:leader="dot" w:pos="9062"/>
            </w:tabs>
            <w:rPr>
              <w:noProof/>
              <w:sz w:val="22"/>
              <w:szCs w:val="22"/>
              <w:lang w:eastAsia="cs-CZ"/>
            </w:rPr>
          </w:pPr>
          <w:hyperlink w:anchor="_Toc77675800" w:history="1">
            <w:r w:rsidR="004B6A7C" w:rsidRPr="00203C81">
              <w:rPr>
                <w:rStyle w:val="Hypertextovodkaz"/>
                <w:noProof/>
              </w:rPr>
              <w:t>12.2</w:t>
            </w:r>
            <w:r w:rsidR="004B6A7C">
              <w:rPr>
                <w:noProof/>
                <w:sz w:val="22"/>
                <w:szCs w:val="22"/>
                <w:lang w:eastAsia="cs-CZ"/>
              </w:rPr>
              <w:tab/>
            </w:r>
            <w:r w:rsidR="004B6A7C" w:rsidRPr="00203C81">
              <w:rPr>
                <w:rStyle w:val="Hypertextovodkaz"/>
                <w:noProof/>
              </w:rPr>
              <w:t>Způsob a místo podání nabídek</w:t>
            </w:r>
            <w:r w:rsidR="004B6A7C">
              <w:rPr>
                <w:noProof/>
                <w:webHidden/>
              </w:rPr>
              <w:tab/>
            </w:r>
            <w:r w:rsidR="004B6A7C">
              <w:rPr>
                <w:noProof/>
                <w:webHidden/>
              </w:rPr>
              <w:fldChar w:fldCharType="begin"/>
            </w:r>
            <w:r w:rsidR="004B6A7C">
              <w:rPr>
                <w:noProof/>
                <w:webHidden/>
              </w:rPr>
              <w:instrText xml:space="preserve"> PAGEREF _Toc77675800 \h </w:instrText>
            </w:r>
            <w:r w:rsidR="004B6A7C">
              <w:rPr>
                <w:noProof/>
                <w:webHidden/>
              </w:rPr>
            </w:r>
            <w:r w:rsidR="004B6A7C">
              <w:rPr>
                <w:noProof/>
                <w:webHidden/>
              </w:rPr>
              <w:fldChar w:fldCharType="separate"/>
            </w:r>
            <w:r w:rsidR="004B6A7C">
              <w:rPr>
                <w:noProof/>
                <w:webHidden/>
              </w:rPr>
              <w:t>17</w:t>
            </w:r>
            <w:r w:rsidR="004B6A7C">
              <w:rPr>
                <w:noProof/>
                <w:webHidden/>
              </w:rPr>
              <w:fldChar w:fldCharType="end"/>
            </w:r>
          </w:hyperlink>
        </w:p>
        <w:p w14:paraId="29700C97" w14:textId="77777777" w:rsidR="004B6A7C" w:rsidRDefault="00A037F9">
          <w:pPr>
            <w:pStyle w:val="Obsah1"/>
            <w:tabs>
              <w:tab w:val="left" w:pos="660"/>
              <w:tab w:val="right" w:leader="dot" w:pos="9062"/>
            </w:tabs>
            <w:rPr>
              <w:noProof/>
              <w:sz w:val="22"/>
              <w:szCs w:val="22"/>
              <w:lang w:eastAsia="cs-CZ"/>
            </w:rPr>
          </w:pPr>
          <w:hyperlink w:anchor="_Toc77675801" w:history="1">
            <w:r w:rsidR="004B6A7C" w:rsidRPr="00203C81">
              <w:rPr>
                <w:rStyle w:val="Hypertextovodkaz"/>
                <w:noProof/>
              </w:rPr>
              <w:t>13</w:t>
            </w:r>
            <w:r w:rsidR="004B6A7C">
              <w:rPr>
                <w:noProof/>
                <w:sz w:val="22"/>
                <w:szCs w:val="22"/>
                <w:lang w:eastAsia="cs-CZ"/>
              </w:rPr>
              <w:tab/>
            </w:r>
            <w:r w:rsidR="004B6A7C" w:rsidRPr="00203C81">
              <w:rPr>
                <w:rStyle w:val="Hypertextovodkaz"/>
                <w:noProof/>
              </w:rPr>
              <w:t>Komunikace mezi Zadavatelem a účastníky</w:t>
            </w:r>
            <w:r w:rsidR="004B6A7C">
              <w:rPr>
                <w:noProof/>
                <w:webHidden/>
              </w:rPr>
              <w:tab/>
            </w:r>
            <w:r w:rsidR="004B6A7C">
              <w:rPr>
                <w:noProof/>
                <w:webHidden/>
              </w:rPr>
              <w:fldChar w:fldCharType="begin"/>
            </w:r>
            <w:r w:rsidR="004B6A7C">
              <w:rPr>
                <w:noProof/>
                <w:webHidden/>
              </w:rPr>
              <w:instrText xml:space="preserve"> PAGEREF _Toc77675801 \h </w:instrText>
            </w:r>
            <w:r w:rsidR="004B6A7C">
              <w:rPr>
                <w:noProof/>
                <w:webHidden/>
              </w:rPr>
            </w:r>
            <w:r w:rsidR="004B6A7C">
              <w:rPr>
                <w:noProof/>
                <w:webHidden/>
              </w:rPr>
              <w:fldChar w:fldCharType="separate"/>
            </w:r>
            <w:r w:rsidR="004B6A7C">
              <w:rPr>
                <w:noProof/>
                <w:webHidden/>
              </w:rPr>
              <w:t>17</w:t>
            </w:r>
            <w:r w:rsidR="004B6A7C">
              <w:rPr>
                <w:noProof/>
                <w:webHidden/>
              </w:rPr>
              <w:fldChar w:fldCharType="end"/>
            </w:r>
          </w:hyperlink>
        </w:p>
        <w:p w14:paraId="4A9FD6FE" w14:textId="77777777" w:rsidR="004B6A7C" w:rsidRDefault="00A037F9">
          <w:pPr>
            <w:pStyle w:val="Obsah1"/>
            <w:tabs>
              <w:tab w:val="left" w:pos="660"/>
              <w:tab w:val="right" w:leader="dot" w:pos="9062"/>
            </w:tabs>
            <w:rPr>
              <w:noProof/>
              <w:sz w:val="22"/>
              <w:szCs w:val="22"/>
              <w:lang w:eastAsia="cs-CZ"/>
            </w:rPr>
          </w:pPr>
          <w:hyperlink w:anchor="_Toc77675802" w:history="1">
            <w:r w:rsidR="004B6A7C" w:rsidRPr="00203C81">
              <w:rPr>
                <w:rStyle w:val="Hypertextovodkaz"/>
                <w:noProof/>
              </w:rPr>
              <w:t>14</w:t>
            </w:r>
            <w:r w:rsidR="004B6A7C">
              <w:rPr>
                <w:noProof/>
                <w:sz w:val="22"/>
                <w:szCs w:val="22"/>
                <w:lang w:eastAsia="cs-CZ"/>
              </w:rPr>
              <w:tab/>
            </w:r>
            <w:r w:rsidR="004B6A7C" w:rsidRPr="00203C81">
              <w:rPr>
                <w:rStyle w:val="Hypertextovodkaz"/>
                <w:noProof/>
              </w:rPr>
              <w:t>Přílohy</w:t>
            </w:r>
            <w:r w:rsidR="004B6A7C">
              <w:rPr>
                <w:noProof/>
                <w:webHidden/>
              </w:rPr>
              <w:tab/>
            </w:r>
            <w:r w:rsidR="004B6A7C">
              <w:rPr>
                <w:noProof/>
                <w:webHidden/>
              </w:rPr>
              <w:fldChar w:fldCharType="begin"/>
            </w:r>
            <w:r w:rsidR="004B6A7C">
              <w:rPr>
                <w:noProof/>
                <w:webHidden/>
              </w:rPr>
              <w:instrText xml:space="preserve"> PAGEREF _Toc77675802 \h </w:instrText>
            </w:r>
            <w:r w:rsidR="004B6A7C">
              <w:rPr>
                <w:noProof/>
                <w:webHidden/>
              </w:rPr>
            </w:r>
            <w:r w:rsidR="004B6A7C">
              <w:rPr>
                <w:noProof/>
                <w:webHidden/>
              </w:rPr>
              <w:fldChar w:fldCharType="separate"/>
            </w:r>
            <w:r w:rsidR="004B6A7C">
              <w:rPr>
                <w:noProof/>
                <w:webHidden/>
              </w:rPr>
              <w:t>17</w:t>
            </w:r>
            <w:r w:rsidR="004B6A7C">
              <w:rPr>
                <w:noProof/>
                <w:webHidden/>
              </w:rPr>
              <w:fldChar w:fldCharType="end"/>
            </w:r>
          </w:hyperlink>
        </w:p>
        <w:p w14:paraId="6C9DBE92" w14:textId="77777777" w:rsidR="002F4F0A" w:rsidRDefault="00176A2D">
          <w:r>
            <w:rPr>
              <w:b/>
              <w:bCs/>
            </w:rPr>
            <w:fldChar w:fldCharType="end"/>
          </w:r>
        </w:p>
      </w:sdtContent>
    </w:sdt>
    <w:p w14:paraId="7AA4DDF2" w14:textId="77777777" w:rsidR="002F4F0A" w:rsidRDefault="00176A2D">
      <w:r>
        <w:br w:type="page"/>
      </w:r>
    </w:p>
    <w:p w14:paraId="21E3974F" w14:textId="77777777" w:rsidR="002F4F0A" w:rsidRDefault="00176A2D">
      <w:pPr>
        <w:pStyle w:val="Nadpis1"/>
      </w:pPr>
      <w:bookmarkStart w:id="4" w:name="_Toc77675766"/>
      <w:r>
        <w:t>Úvodní ustanovení</w:t>
      </w:r>
      <w:bookmarkEnd w:id="4"/>
    </w:p>
    <w:p w14:paraId="3330780F" w14:textId="77777777" w:rsidR="002F4F0A" w:rsidRDefault="00176A2D">
      <w:pPr>
        <w:pStyle w:val="Nadpis2"/>
      </w:pPr>
      <w:bookmarkStart w:id="5" w:name="_Toc77675767"/>
      <w:r>
        <w:t>Definice</w:t>
      </w:r>
      <w:bookmarkEnd w:id="5"/>
    </w:p>
    <w:p w14:paraId="657AA06D" w14:textId="77777777" w:rsidR="002F4F0A" w:rsidRDefault="00176A2D">
      <w:r>
        <w:t>Slova, slovní spojení a zkratky představují definice, které jsou užívány v jednotném významu ve všech částech Zadávací dokumentace; definice jsou zavedeny zejména v následujícím odstavci.</w:t>
      </w:r>
    </w:p>
    <w:p w14:paraId="2C6972A8" w14:textId="77777777" w:rsidR="002F4F0A" w:rsidRDefault="00176A2D">
      <w:r>
        <w:t>V kontextu Zadávací dokumentace se rozumí:</w:t>
      </w:r>
    </w:p>
    <w:p w14:paraId="2DE9FCF8" w14:textId="77777777" w:rsidR="000B377A" w:rsidRDefault="00176A2D" w:rsidP="00DC19A7">
      <w:pPr>
        <w:pStyle w:val="Odstavecseseznamem"/>
        <w:numPr>
          <w:ilvl w:val="0"/>
          <w:numId w:val="9"/>
        </w:numPr>
      </w:pPr>
      <w:r>
        <w:rPr>
          <w:b/>
        </w:rPr>
        <w:t>CPV</w:t>
      </w:r>
      <w:r>
        <w:t xml:space="preserve"> číselník </w:t>
      </w:r>
      <w:proofErr w:type="spellStart"/>
      <w:r>
        <w:t>Common</w:t>
      </w:r>
      <w:proofErr w:type="spellEnd"/>
      <w:r>
        <w:t xml:space="preserve"> </w:t>
      </w:r>
      <w:proofErr w:type="spellStart"/>
      <w:r>
        <w:t>Procurement</w:t>
      </w:r>
      <w:proofErr w:type="spellEnd"/>
      <w:r>
        <w:t xml:space="preserve"> </w:t>
      </w:r>
      <w:proofErr w:type="spellStart"/>
      <w:r>
        <w:t>Vocabulary</w:t>
      </w:r>
      <w:proofErr w:type="spellEnd"/>
      <w:r w:rsidR="004F54A2">
        <w:t>;</w:t>
      </w:r>
    </w:p>
    <w:p w14:paraId="04EB491D" w14:textId="4EA3D551" w:rsidR="003856C4" w:rsidRDefault="003856C4" w:rsidP="00DC19A7">
      <w:pPr>
        <w:pStyle w:val="Odstavecseseznamem"/>
        <w:ind w:left="1068"/>
      </w:pPr>
    </w:p>
    <w:p w14:paraId="285CA323" w14:textId="7E3B5F9C" w:rsidR="003856C4" w:rsidRPr="00865399" w:rsidRDefault="003856C4" w:rsidP="003856C4">
      <w:pPr>
        <w:pStyle w:val="Odstavecseseznamem"/>
        <w:numPr>
          <w:ilvl w:val="0"/>
          <w:numId w:val="9"/>
        </w:numPr>
        <w:spacing w:before="0" w:after="0" w:line="240" w:lineRule="auto"/>
        <w:contextualSpacing w:val="0"/>
        <w:rPr>
          <w:rFonts w:cs="Arial"/>
        </w:rPr>
      </w:pPr>
      <w:r>
        <w:rPr>
          <w:rStyle w:val="Siln"/>
          <w:rFonts w:cs="Arial"/>
        </w:rPr>
        <w:t>Celkovou nabídkovou cenou</w:t>
      </w:r>
      <w:r w:rsidRPr="00865399">
        <w:rPr>
          <w:rStyle w:val="Siln"/>
          <w:rFonts w:cs="Arial"/>
        </w:rPr>
        <w:t xml:space="preserve"> </w:t>
      </w:r>
      <w:r>
        <w:rPr>
          <w:rStyle w:val="Siln"/>
          <w:rFonts w:cs="Arial"/>
        </w:rPr>
        <w:t>pro část 1 Veřejné zakázky</w:t>
      </w:r>
      <w:r>
        <w:rPr>
          <w:rFonts w:cstheme="minorHAnsi"/>
          <w:b/>
        </w:rPr>
        <w:t xml:space="preserve"> </w:t>
      </w:r>
      <w:r w:rsidRPr="002E084E">
        <w:rPr>
          <w:rStyle w:val="Siln"/>
          <w:rFonts w:cs="Arial"/>
          <w:b w:val="0"/>
        </w:rPr>
        <w:t>c</w:t>
      </w:r>
      <w:r w:rsidRPr="00865399">
        <w:rPr>
          <w:rFonts w:cs="Arial"/>
        </w:rPr>
        <w:t>elková nabídková cena</w:t>
      </w:r>
      <w:r>
        <w:rPr>
          <w:rFonts w:cs="Arial"/>
        </w:rPr>
        <w:t xml:space="preserve"> v Kč bez DPH</w:t>
      </w:r>
      <w:r w:rsidRPr="00865399">
        <w:rPr>
          <w:rFonts w:cs="Arial"/>
        </w:rPr>
        <w:t xml:space="preserve">, za kterou účastník nabízí splnit předmět Veřejné zakázky </w:t>
      </w:r>
      <w:r>
        <w:rPr>
          <w:rFonts w:cs="Arial"/>
        </w:rPr>
        <w:t xml:space="preserve">pro </w:t>
      </w:r>
      <w:r w:rsidR="0043451E">
        <w:rPr>
          <w:rFonts w:cs="Arial"/>
        </w:rPr>
        <w:t>č</w:t>
      </w:r>
      <w:r>
        <w:rPr>
          <w:rFonts w:cs="Arial"/>
        </w:rPr>
        <w:t>ást 1</w:t>
      </w:r>
      <w:r w:rsidRPr="00CE2B92">
        <w:rPr>
          <w:rFonts w:cs="Arial"/>
        </w:rPr>
        <w:t xml:space="preserve"> Veřejné zakázky </w:t>
      </w:r>
      <w:r w:rsidRPr="00865399">
        <w:rPr>
          <w:rFonts w:cs="Arial"/>
        </w:rPr>
        <w:t>tak, jak j</w:t>
      </w:r>
      <w:r>
        <w:rPr>
          <w:rFonts w:cs="Arial"/>
        </w:rPr>
        <w:t>e popsán v Zadávací dokumentaci;</w:t>
      </w:r>
    </w:p>
    <w:p w14:paraId="298724F6" w14:textId="77777777" w:rsidR="00FA6111" w:rsidRDefault="00FA6111" w:rsidP="00FA6111">
      <w:pPr>
        <w:pStyle w:val="Odstavecseseznamem"/>
        <w:spacing w:after="0"/>
        <w:ind w:left="1068"/>
      </w:pPr>
    </w:p>
    <w:p w14:paraId="354A6BDC" w14:textId="633929F8" w:rsidR="00B14312" w:rsidRDefault="00196B8F" w:rsidP="00FA6111">
      <w:pPr>
        <w:pStyle w:val="Odstavecseseznamem"/>
        <w:numPr>
          <w:ilvl w:val="0"/>
          <w:numId w:val="9"/>
        </w:numPr>
        <w:spacing w:after="0" w:line="240" w:lineRule="auto"/>
      </w:pPr>
      <w:r>
        <w:rPr>
          <w:b/>
        </w:rPr>
        <w:t>Vybran</w:t>
      </w:r>
      <w:r w:rsidR="00FA6111">
        <w:rPr>
          <w:b/>
        </w:rPr>
        <w:t>ý</w:t>
      </w:r>
      <w:r>
        <w:rPr>
          <w:b/>
        </w:rPr>
        <w:t>m d</w:t>
      </w:r>
      <w:r w:rsidR="00176A2D" w:rsidRPr="00D1145C">
        <w:rPr>
          <w:b/>
        </w:rPr>
        <w:t>odavatelem</w:t>
      </w:r>
      <w:r w:rsidR="00B14312">
        <w:rPr>
          <w:b/>
        </w:rPr>
        <w:t xml:space="preserve"> pro část 1</w:t>
      </w:r>
      <w:r w:rsidR="00176A2D" w:rsidRPr="00D1145C">
        <w:rPr>
          <w:b/>
        </w:rPr>
        <w:t xml:space="preserve"> </w:t>
      </w:r>
      <w:r w:rsidR="005A27EC">
        <w:rPr>
          <w:b/>
        </w:rPr>
        <w:t xml:space="preserve">Veřejné zakázky </w:t>
      </w:r>
      <w:r w:rsidR="00176A2D" w:rsidRPr="00D1145C">
        <w:t>vybraný dodavatel, se kterým bude uzavřena Smlouva</w:t>
      </w:r>
      <w:r w:rsidR="00D1145C" w:rsidRPr="00D1145C">
        <w:t xml:space="preserve"> pro </w:t>
      </w:r>
      <w:r w:rsidR="009A1D50">
        <w:t>č</w:t>
      </w:r>
      <w:r w:rsidR="009A1D50" w:rsidRPr="00D1145C">
        <w:t xml:space="preserve">ást </w:t>
      </w:r>
      <w:r w:rsidR="00D1145C" w:rsidRPr="00D1145C">
        <w:t>1 Veřejné zakázky</w:t>
      </w:r>
      <w:r w:rsidR="00116467">
        <w:t>;</w:t>
      </w:r>
    </w:p>
    <w:p w14:paraId="5DF8B6BC" w14:textId="77777777" w:rsidR="00FA6111" w:rsidRDefault="00FA6111" w:rsidP="00FA6111">
      <w:pPr>
        <w:pStyle w:val="Odstavecseseznamem"/>
        <w:spacing w:after="0" w:line="240" w:lineRule="auto"/>
        <w:ind w:left="1068"/>
      </w:pPr>
    </w:p>
    <w:p w14:paraId="67F53237" w14:textId="56CCD863" w:rsidR="00FA6111" w:rsidRDefault="00196B8F" w:rsidP="00CF2050">
      <w:pPr>
        <w:pStyle w:val="Odstavecseseznamem"/>
        <w:numPr>
          <w:ilvl w:val="0"/>
          <w:numId w:val="9"/>
        </w:numPr>
        <w:spacing w:after="0" w:line="240" w:lineRule="auto"/>
      </w:pPr>
      <w:r>
        <w:rPr>
          <w:b/>
        </w:rPr>
        <w:t>Vybraným d</w:t>
      </w:r>
      <w:r w:rsidR="00B14312" w:rsidRPr="00D1145C">
        <w:rPr>
          <w:b/>
        </w:rPr>
        <w:t>odavatelem</w:t>
      </w:r>
      <w:r w:rsidR="00B14312">
        <w:rPr>
          <w:b/>
        </w:rPr>
        <w:t xml:space="preserve"> pro část 2</w:t>
      </w:r>
      <w:r w:rsidR="00B14312" w:rsidRPr="00D1145C">
        <w:rPr>
          <w:b/>
        </w:rPr>
        <w:t xml:space="preserve"> </w:t>
      </w:r>
      <w:r w:rsidR="005A27EC">
        <w:rPr>
          <w:b/>
        </w:rPr>
        <w:t xml:space="preserve">Veřejné zakázky </w:t>
      </w:r>
      <w:r w:rsidR="00B14312" w:rsidRPr="00D1145C">
        <w:t xml:space="preserve">vybraný dodavatel, se kterým bude uzavřena Smlouva pro </w:t>
      </w:r>
      <w:r w:rsidR="009A1D50">
        <w:t>č</w:t>
      </w:r>
      <w:r w:rsidR="00B14312">
        <w:t>ást 2</w:t>
      </w:r>
      <w:r w:rsidR="00B14312" w:rsidRPr="00D1145C">
        <w:t xml:space="preserve"> Veřejné zakázky</w:t>
      </w:r>
      <w:r w:rsidR="00B14312">
        <w:t>;</w:t>
      </w:r>
    </w:p>
    <w:p w14:paraId="37C66EA3" w14:textId="77777777" w:rsidR="00CF2050" w:rsidRPr="00D1145C" w:rsidRDefault="00CF2050" w:rsidP="00CF2050">
      <w:pPr>
        <w:pStyle w:val="Odstavecseseznamem"/>
        <w:spacing w:after="0" w:line="240" w:lineRule="auto"/>
        <w:ind w:left="1068"/>
      </w:pPr>
    </w:p>
    <w:p w14:paraId="3D32A998" w14:textId="2723A63A" w:rsidR="00F61F80" w:rsidRPr="00116467" w:rsidRDefault="00F61F80" w:rsidP="00FA6111">
      <w:pPr>
        <w:pStyle w:val="Odstavecseseznamem"/>
        <w:numPr>
          <w:ilvl w:val="0"/>
          <w:numId w:val="9"/>
        </w:numPr>
        <w:spacing w:before="0" w:after="0"/>
        <w:rPr>
          <w:rStyle w:val="Siln"/>
          <w:b w:val="0"/>
          <w:bCs w:val="0"/>
        </w:rPr>
      </w:pPr>
      <w:r w:rsidRPr="00F31E64">
        <w:rPr>
          <w:rFonts w:cs="Arial"/>
          <w:b/>
        </w:rPr>
        <w:t>Licence</w:t>
      </w:r>
      <w:r w:rsidR="002E084E">
        <w:rPr>
          <w:rFonts w:cs="Arial"/>
          <w:b/>
        </w:rPr>
        <w:t>mi</w:t>
      </w:r>
      <w:r w:rsidR="009D1C36">
        <w:rPr>
          <w:rFonts w:cs="Arial"/>
          <w:b/>
        </w:rPr>
        <w:t xml:space="preserve"> </w:t>
      </w:r>
      <w:r w:rsidR="009D1C36" w:rsidRPr="009A1D50">
        <w:rPr>
          <w:rFonts w:cs="Arial"/>
        </w:rPr>
        <w:t>licence</w:t>
      </w:r>
      <w:r>
        <w:rPr>
          <w:rFonts w:cs="Arial"/>
          <w:b/>
        </w:rPr>
        <w:t xml:space="preserve"> </w:t>
      </w:r>
      <w:r w:rsidR="00A20DDD" w:rsidRPr="006B3477">
        <w:rPr>
          <w:rFonts w:cs="Arial"/>
        </w:rPr>
        <w:t xml:space="preserve">k </w:t>
      </w:r>
      <w:r w:rsidR="00040EEB" w:rsidRPr="00174630">
        <w:rPr>
          <w:rFonts w:cs="Arial"/>
        </w:rPr>
        <w:t>originální</w:t>
      </w:r>
      <w:r w:rsidR="00040EEB">
        <w:rPr>
          <w:rFonts w:cs="Arial"/>
        </w:rPr>
        <w:t>mu</w:t>
      </w:r>
      <w:r w:rsidRPr="00174630">
        <w:rPr>
          <w:rFonts w:cs="Arial"/>
        </w:rPr>
        <w:t xml:space="preserve"> </w:t>
      </w:r>
      <w:r>
        <w:rPr>
          <w:rFonts w:cs="Arial"/>
        </w:rPr>
        <w:t>software</w:t>
      </w:r>
      <w:r w:rsidRPr="00174630">
        <w:rPr>
          <w:rFonts w:cs="Arial"/>
        </w:rPr>
        <w:t xml:space="preserve"> produkt</w:t>
      </w:r>
      <w:r w:rsidR="00A20DDD">
        <w:rPr>
          <w:rFonts w:cs="Arial"/>
        </w:rPr>
        <w:t>ů</w:t>
      </w:r>
      <w:r w:rsidRPr="00A9188A">
        <w:rPr>
          <w:rFonts w:cs="Arial"/>
        </w:rPr>
        <w:t xml:space="preserve"> </w:t>
      </w:r>
      <w:r w:rsidRPr="0051677A">
        <w:rPr>
          <w:rFonts w:cs="Arial"/>
        </w:rPr>
        <w:t>Microsoft 365</w:t>
      </w:r>
      <w:r>
        <w:rPr>
          <w:rFonts w:cs="Arial"/>
        </w:rPr>
        <w:t xml:space="preserve"> </w:t>
      </w:r>
      <w:r w:rsidRPr="00116467">
        <w:rPr>
          <w:rStyle w:val="Siln"/>
          <w:rFonts w:cs="Arial"/>
          <w:b w:val="0"/>
        </w:rPr>
        <w:t>uvedené</w:t>
      </w:r>
      <w:r w:rsidR="000B377A">
        <w:rPr>
          <w:rStyle w:val="Siln"/>
          <w:rFonts w:cs="Arial"/>
          <w:b w:val="0"/>
        </w:rPr>
        <w:t xml:space="preserve"> </w:t>
      </w:r>
      <w:r w:rsidR="009A1D50">
        <w:rPr>
          <w:rFonts w:cs="Arial"/>
          <w:color w:val="000000"/>
        </w:rPr>
        <w:t>v předmětu části 2 Veřejné zakázky</w:t>
      </w:r>
      <w:r w:rsidRPr="00116467">
        <w:rPr>
          <w:rFonts w:cs="Arial"/>
        </w:rPr>
        <w:t>, cena</w:t>
      </w:r>
      <w:r w:rsidR="0043451E">
        <w:rPr>
          <w:rFonts w:cs="Arial"/>
        </w:rPr>
        <w:t xml:space="preserve"> pořízení</w:t>
      </w:r>
      <w:r w:rsidRPr="00116467">
        <w:rPr>
          <w:rFonts w:cs="Arial"/>
        </w:rPr>
        <w:t xml:space="preserve"> Licence</w:t>
      </w:r>
      <w:r w:rsidR="0043451E">
        <w:rPr>
          <w:rFonts w:cs="Arial"/>
        </w:rPr>
        <w:t xml:space="preserve"> od Microsoftu</w:t>
      </w:r>
      <w:r w:rsidR="00116467">
        <w:rPr>
          <w:rFonts w:cs="Arial"/>
        </w:rPr>
        <w:t xml:space="preserve"> </w:t>
      </w:r>
      <w:r w:rsidRPr="00116467">
        <w:rPr>
          <w:rFonts w:cs="Arial"/>
        </w:rPr>
        <w:t xml:space="preserve">není předmětem hodnocení, resp. součástí </w:t>
      </w:r>
      <w:r w:rsidRPr="00116467">
        <w:rPr>
          <w:rStyle w:val="Siln"/>
          <w:rFonts w:cs="Arial"/>
          <w:b w:val="0"/>
        </w:rPr>
        <w:t xml:space="preserve">Nabídkové ceny pro </w:t>
      </w:r>
      <w:r w:rsidR="0043451E">
        <w:rPr>
          <w:rStyle w:val="Siln"/>
          <w:rFonts w:cs="Arial"/>
          <w:b w:val="0"/>
        </w:rPr>
        <w:t>č</w:t>
      </w:r>
      <w:r w:rsidR="0043451E" w:rsidRPr="00116467">
        <w:rPr>
          <w:rStyle w:val="Siln"/>
          <w:rFonts w:cs="Arial"/>
          <w:b w:val="0"/>
        </w:rPr>
        <w:t xml:space="preserve">ást </w:t>
      </w:r>
      <w:r w:rsidRPr="00116467">
        <w:rPr>
          <w:rStyle w:val="Siln"/>
          <w:rFonts w:cs="Arial"/>
          <w:b w:val="0"/>
        </w:rPr>
        <w:t>2 Veřejné zakázky</w:t>
      </w:r>
      <w:r w:rsidR="001669D2" w:rsidRPr="00116467">
        <w:rPr>
          <w:rStyle w:val="Siln"/>
          <w:rFonts w:cs="Arial"/>
          <w:b w:val="0"/>
        </w:rPr>
        <w:t xml:space="preserve">, </w:t>
      </w:r>
      <w:r w:rsidR="00116467">
        <w:rPr>
          <w:rStyle w:val="Siln"/>
          <w:rFonts w:cs="Arial"/>
          <w:b w:val="0"/>
        </w:rPr>
        <w:t xml:space="preserve">cena Licence se řídí aktuálním ceníkem </w:t>
      </w:r>
      <w:r w:rsidR="000034B0" w:rsidRPr="00E61F79">
        <w:rPr>
          <w:b/>
          <w:color w:val="0070C0"/>
        </w:rPr>
        <w:t xml:space="preserve">doporučených koncových cen </w:t>
      </w:r>
      <w:r w:rsidR="00C81151" w:rsidRPr="003D2559">
        <w:t>Licencí</w:t>
      </w:r>
      <w:r w:rsidR="00C81151" w:rsidRPr="00E61F79">
        <w:rPr>
          <w:b/>
          <w:color w:val="0070C0"/>
        </w:rPr>
        <w:t xml:space="preserve"> </w:t>
      </w:r>
      <w:r w:rsidR="000034B0" w:rsidRPr="00E61F79">
        <w:rPr>
          <w:b/>
          <w:color w:val="0070C0"/>
        </w:rPr>
        <w:t xml:space="preserve">pro Microsoft 365 </w:t>
      </w:r>
      <w:r w:rsidR="00C81151" w:rsidRPr="00E61F79">
        <w:rPr>
          <w:b/>
          <w:color w:val="0070C0"/>
        </w:rPr>
        <w:t>(</w:t>
      </w:r>
      <w:r w:rsidR="003F4A9D" w:rsidRPr="00E61F79">
        <w:rPr>
          <w:b/>
          <w:color w:val="0070C0"/>
        </w:rPr>
        <w:t xml:space="preserve">ERP - </w:t>
      </w:r>
      <w:proofErr w:type="spellStart"/>
      <w:r w:rsidR="000034B0" w:rsidRPr="00E61F79">
        <w:rPr>
          <w:b/>
          <w:color w:val="0070C0"/>
        </w:rPr>
        <w:t>Estimated</w:t>
      </w:r>
      <w:proofErr w:type="spellEnd"/>
      <w:r w:rsidR="000034B0" w:rsidRPr="00E61F79">
        <w:rPr>
          <w:b/>
          <w:color w:val="0070C0"/>
        </w:rPr>
        <w:t xml:space="preserve"> Retail </w:t>
      </w:r>
      <w:proofErr w:type="spellStart"/>
      <w:r w:rsidR="000034B0" w:rsidRPr="00E61F79">
        <w:rPr>
          <w:b/>
          <w:color w:val="0070C0"/>
        </w:rPr>
        <w:t>Price</w:t>
      </w:r>
      <w:proofErr w:type="spellEnd"/>
      <w:r w:rsidR="00C81151" w:rsidRPr="00E61F79">
        <w:rPr>
          <w:b/>
          <w:color w:val="0070C0"/>
        </w:rPr>
        <w:t>)</w:t>
      </w:r>
      <w:r w:rsidR="00A81EA0">
        <w:rPr>
          <w:rStyle w:val="Znakapoznpodarou"/>
          <w:b/>
          <w:color w:val="0070C0"/>
        </w:rPr>
        <w:footnoteReference w:id="2"/>
      </w:r>
      <w:r w:rsidR="00040EEB">
        <w:rPr>
          <w:rStyle w:val="Siln"/>
          <w:rFonts w:cs="Arial"/>
          <w:b w:val="0"/>
        </w:rPr>
        <w:t xml:space="preserve">společnosti </w:t>
      </w:r>
      <w:r w:rsidR="00116467">
        <w:rPr>
          <w:rStyle w:val="Siln"/>
          <w:rFonts w:cs="Arial"/>
          <w:b w:val="0"/>
        </w:rPr>
        <w:t>Microsof</w:t>
      </w:r>
      <w:r w:rsidR="00116467" w:rsidRPr="000034B0">
        <w:rPr>
          <w:rStyle w:val="Siln"/>
          <w:rFonts w:cs="Arial"/>
          <w:b w:val="0"/>
        </w:rPr>
        <w:t xml:space="preserve">t, </w:t>
      </w:r>
      <w:r w:rsidR="001669D2" w:rsidRPr="00116467">
        <w:rPr>
          <w:rStyle w:val="Siln"/>
          <w:rFonts w:cs="Arial"/>
          <w:b w:val="0"/>
        </w:rPr>
        <w:t>Licence jsou součástí kritické infrastruktury Zadavatele</w:t>
      </w:r>
      <w:r w:rsidRPr="00116467">
        <w:rPr>
          <w:rStyle w:val="Siln"/>
          <w:rFonts w:cs="Arial"/>
          <w:b w:val="0"/>
        </w:rPr>
        <w:t>;</w:t>
      </w:r>
    </w:p>
    <w:p w14:paraId="224EF004" w14:textId="2B53D668" w:rsidR="009A1D50" w:rsidRPr="009A1D50" w:rsidRDefault="002E084E" w:rsidP="009A1D50">
      <w:pPr>
        <w:pStyle w:val="Odstavecseseznamem"/>
        <w:numPr>
          <w:ilvl w:val="0"/>
          <w:numId w:val="9"/>
        </w:numPr>
        <w:spacing w:before="120" w:after="0" w:line="240" w:lineRule="auto"/>
        <w:contextualSpacing w:val="0"/>
        <w:rPr>
          <w:b/>
        </w:rPr>
      </w:pPr>
      <w:r>
        <w:rPr>
          <w:rFonts w:cstheme="minorHAnsi"/>
          <w:b/>
        </w:rPr>
        <w:t>Marží</w:t>
      </w:r>
      <w:r w:rsidR="009D1C36">
        <w:rPr>
          <w:rFonts w:cstheme="minorHAnsi"/>
          <w:b/>
        </w:rPr>
        <w:t xml:space="preserve"> </w:t>
      </w:r>
      <w:r w:rsidR="00F61F80" w:rsidRPr="00F61F80">
        <w:rPr>
          <w:rFonts w:cstheme="minorHAnsi"/>
        </w:rPr>
        <w:t>celková marže účastníka v </w:t>
      </w:r>
      <w:proofErr w:type="gramStart"/>
      <w:r w:rsidR="00A8400C" w:rsidRPr="00511887">
        <w:rPr>
          <w:rFonts w:cstheme="minorHAnsi"/>
          <w:b/>
          <w:color w:val="0070C0"/>
        </w:rPr>
        <w:t>EUR</w:t>
      </w:r>
      <w:proofErr w:type="gramEnd"/>
      <w:r w:rsidR="00A8400C" w:rsidRPr="00511887">
        <w:rPr>
          <w:rFonts w:cstheme="minorHAnsi"/>
        </w:rPr>
        <w:t xml:space="preserve"> </w:t>
      </w:r>
      <w:r w:rsidR="00F61F80" w:rsidRPr="00511887">
        <w:rPr>
          <w:rFonts w:cstheme="minorHAnsi"/>
        </w:rPr>
        <w:t xml:space="preserve">bez DPH </w:t>
      </w:r>
      <w:r w:rsidR="009D1C36" w:rsidRPr="00511887">
        <w:rPr>
          <w:rFonts w:cstheme="minorHAnsi"/>
        </w:rPr>
        <w:t xml:space="preserve">stanovená </w:t>
      </w:r>
      <w:r w:rsidR="002269FC" w:rsidRPr="00511887">
        <w:rPr>
          <w:rFonts w:cstheme="minorHAnsi"/>
        </w:rPr>
        <w:t xml:space="preserve">na 1 kus </w:t>
      </w:r>
      <w:r w:rsidR="0084250E" w:rsidRPr="00511887">
        <w:rPr>
          <w:rFonts w:cstheme="minorHAnsi"/>
        </w:rPr>
        <w:t>Licenc</w:t>
      </w:r>
      <w:r w:rsidR="00116467" w:rsidRPr="00511887">
        <w:rPr>
          <w:rFonts w:cstheme="minorHAnsi"/>
        </w:rPr>
        <w:t>e</w:t>
      </w:r>
      <w:r w:rsidR="008E5733" w:rsidRPr="00511887">
        <w:rPr>
          <w:rStyle w:val="Siln"/>
          <w:rFonts w:cs="Arial"/>
        </w:rPr>
        <w:t xml:space="preserve"> </w:t>
      </w:r>
      <w:r w:rsidR="00F61F80" w:rsidRPr="00511887">
        <w:rPr>
          <w:rFonts w:cstheme="minorHAnsi"/>
        </w:rPr>
        <w:t xml:space="preserve">jako </w:t>
      </w:r>
      <w:r w:rsidR="00F61F80" w:rsidRPr="004F63D0">
        <w:rPr>
          <w:rFonts w:cstheme="minorHAnsi"/>
        </w:rPr>
        <w:t xml:space="preserve">cenové rozpětí mezi </w:t>
      </w:r>
      <w:proofErr w:type="spellStart"/>
      <w:r w:rsidR="00A81EA0" w:rsidRPr="000E7B89">
        <w:rPr>
          <w:rFonts w:ascii="Arial" w:hAnsi="Arial" w:cs="Arial"/>
          <w:b/>
          <w:color w:val="0070C0"/>
        </w:rPr>
        <w:t>Estimated</w:t>
      </w:r>
      <w:proofErr w:type="spellEnd"/>
      <w:r w:rsidR="00A81EA0" w:rsidRPr="000E7B89">
        <w:rPr>
          <w:rFonts w:ascii="Arial" w:hAnsi="Arial" w:cs="Arial"/>
          <w:b/>
          <w:color w:val="0070C0"/>
        </w:rPr>
        <w:t xml:space="preserve"> Retail </w:t>
      </w:r>
      <w:proofErr w:type="spellStart"/>
      <w:r w:rsidR="00A81EA0" w:rsidRPr="000E7B89">
        <w:rPr>
          <w:rFonts w:ascii="Arial" w:hAnsi="Arial" w:cs="Arial"/>
          <w:b/>
          <w:color w:val="0070C0"/>
        </w:rPr>
        <w:t>Price</w:t>
      </w:r>
      <w:proofErr w:type="spellEnd"/>
      <w:r w:rsidR="00A81EA0" w:rsidRPr="00511887">
        <w:rPr>
          <w:rFonts w:ascii="Arial" w:hAnsi="Arial" w:cs="Arial"/>
          <w:color w:val="0070C0"/>
        </w:rPr>
        <w:t xml:space="preserve"> </w:t>
      </w:r>
      <w:r w:rsidR="00A81EA0" w:rsidRPr="00511887">
        <w:rPr>
          <w:rFonts w:ascii="Arial" w:hAnsi="Arial" w:cs="Arial"/>
          <w:b/>
          <w:color w:val="0070C0"/>
        </w:rPr>
        <w:t>dle</w:t>
      </w:r>
      <w:r w:rsidR="00A81EA0" w:rsidRPr="00A81EA0">
        <w:rPr>
          <w:rFonts w:ascii="Arial" w:hAnsi="Arial" w:cs="Arial"/>
          <w:b/>
          <w:color w:val="0070C0"/>
        </w:rPr>
        <w:t xml:space="preserve"> aktuálního ceníku</w:t>
      </w:r>
      <w:r w:rsidR="00A81EA0" w:rsidRPr="00A81EA0">
        <w:rPr>
          <w:rFonts w:ascii="Arial" w:hAnsi="Arial" w:cs="Arial"/>
          <w:color w:val="0070C0"/>
        </w:rPr>
        <w:t xml:space="preserve"> </w:t>
      </w:r>
      <w:r w:rsidR="00A81EA0" w:rsidRPr="00A81EA0">
        <w:rPr>
          <w:rFonts w:ascii="Arial" w:hAnsi="Arial" w:cs="Arial"/>
          <w:b/>
          <w:color w:val="0070C0"/>
        </w:rPr>
        <w:t>doporučených koncových cen Licencí pro Microsoft 365 společnosti Microsoft</w:t>
      </w:r>
      <w:r w:rsidR="00A81EA0" w:rsidRPr="00A81EA0" w:rsidDel="00345899">
        <w:rPr>
          <w:rFonts w:ascii="Arial" w:hAnsi="Arial" w:cs="Arial"/>
          <w:color w:val="0070C0"/>
        </w:rPr>
        <w:t xml:space="preserve"> </w:t>
      </w:r>
      <w:r w:rsidR="00F61F80" w:rsidRPr="00CF2050">
        <w:rPr>
          <w:rFonts w:cstheme="minorHAnsi"/>
        </w:rPr>
        <w:t>a prodejní cenou Licencí</w:t>
      </w:r>
      <w:r w:rsidR="001834EA">
        <w:rPr>
          <w:rFonts w:cstheme="minorHAnsi"/>
        </w:rPr>
        <w:t xml:space="preserve"> </w:t>
      </w:r>
      <w:r w:rsidR="00BF15F2">
        <w:rPr>
          <w:rFonts w:cstheme="minorHAnsi"/>
        </w:rPr>
        <w:t>účastníka</w:t>
      </w:r>
      <w:r w:rsidR="00860A65">
        <w:rPr>
          <w:rFonts w:cstheme="minorHAnsi"/>
        </w:rPr>
        <w:t>. Marže</w:t>
      </w:r>
      <w:r w:rsidR="0084250E">
        <w:rPr>
          <w:rFonts w:cstheme="minorHAnsi"/>
        </w:rPr>
        <w:t xml:space="preserve"> </w:t>
      </w:r>
      <w:r w:rsidR="0084250E">
        <w:t>obsahuj</w:t>
      </w:r>
      <w:r w:rsidR="00860A65">
        <w:t>e</w:t>
      </w:r>
      <w:r w:rsidR="0084250E">
        <w:t xml:space="preserve"> veškeré náklady </w:t>
      </w:r>
      <w:r w:rsidR="00BF15F2">
        <w:rPr>
          <w:rFonts w:cstheme="minorHAnsi"/>
        </w:rPr>
        <w:t>účastníka</w:t>
      </w:r>
      <w:r w:rsidR="0084250E">
        <w:t xml:space="preserve"> </w:t>
      </w:r>
      <w:r w:rsidR="0084250E" w:rsidRPr="00C43DD0">
        <w:t>dle čl. 8 Z</w:t>
      </w:r>
      <w:r w:rsidR="00860A65" w:rsidRPr="00C43DD0">
        <w:t>adávací</w:t>
      </w:r>
      <w:r w:rsidR="00860A65">
        <w:t xml:space="preserve"> dokumentace</w:t>
      </w:r>
      <w:r w:rsidR="00096B52">
        <w:t>, Marže neobsahuje</w:t>
      </w:r>
      <w:r w:rsidR="00A81EA0">
        <w:t xml:space="preserve"> </w:t>
      </w:r>
      <w:proofErr w:type="spellStart"/>
      <w:r w:rsidR="00A81EA0" w:rsidRPr="00A81EA0">
        <w:rPr>
          <w:rFonts w:ascii="Arial" w:hAnsi="Arial" w:cs="Arial"/>
          <w:b/>
          <w:color w:val="0070C0"/>
        </w:rPr>
        <w:t>Estimated</w:t>
      </w:r>
      <w:proofErr w:type="spellEnd"/>
      <w:r w:rsidR="00A81EA0" w:rsidRPr="00A81EA0">
        <w:rPr>
          <w:rFonts w:ascii="Arial" w:hAnsi="Arial" w:cs="Arial"/>
          <w:b/>
          <w:color w:val="0070C0"/>
        </w:rPr>
        <w:t xml:space="preserve"> Retail </w:t>
      </w:r>
      <w:proofErr w:type="spellStart"/>
      <w:r w:rsidR="00A81EA0" w:rsidRPr="00A81EA0">
        <w:rPr>
          <w:rFonts w:ascii="Arial" w:hAnsi="Arial" w:cs="Arial"/>
          <w:b/>
          <w:color w:val="0070C0"/>
        </w:rPr>
        <w:t>Price</w:t>
      </w:r>
      <w:proofErr w:type="spellEnd"/>
      <w:r w:rsidR="00A81EA0" w:rsidRPr="00A81EA0">
        <w:rPr>
          <w:rFonts w:ascii="Arial" w:hAnsi="Arial" w:cs="Arial"/>
          <w:b/>
          <w:color w:val="0070C0"/>
        </w:rPr>
        <w:t xml:space="preserve"> dle aktuálního ceníku doporučených koncových cen Licencí pro Microsoft 365 společnosti Microsoft</w:t>
      </w:r>
      <w:r w:rsidR="00997542">
        <w:rPr>
          <w:rFonts w:cstheme="minorHAnsi"/>
        </w:rPr>
        <w:t>;</w:t>
      </w:r>
    </w:p>
    <w:p w14:paraId="795B7688" w14:textId="77777777" w:rsidR="009A1D50" w:rsidRPr="009A1D50" w:rsidRDefault="009A1D50" w:rsidP="009A1D50">
      <w:pPr>
        <w:pStyle w:val="Odstavecseseznamem"/>
        <w:spacing w:before="0" w:after="0" w:line="240" w:lineRule="auto"/>
        <w:ind w:left="1068"/>
        <w:contextualSpacing w:val="0"/>
        <w:rPr>
          <w:b/>
        </w:rPr>
      </w:pPr>
    </w:p>
    <w:p w14:paraId="6B00FC5C" w14:textId="7CE2743C" w:rsidR="00F61F80" w:rsidRPr="006173EF" w:rsidRDefault="00F61F80" w:rsidP="005A27EC">
      <w:pPr>
        <w:pStyle w:val="Odstavecseseznamem"/>
        <w:numPr>
          <w:ilvl w:val="0"/>
          <w:numId w:val="9"/>
        </w:numPr>
        <w:spacing w:before="120" w:after="0" w:line="240" w:lineRule="auto"/>
        <w:rPr>
          <w:rStyle w:val="Siln"/>
          <w:bCs w:val="0"/>
        </w:rPr>
      </w:pPr>
      <w:r w:rsidRPr="00116457">
        <w:rPr>
          <w:b/>
        </w:rPr>
        <w:t>Microsoft</w:t>
      </w:r>
      <w:r w:rsidR="002E084E" w:rsidRPr="00116457">
        <w:rPr>
          <w:b/>
        </w:rPr>
        <w:t xml:space="preserve">em </w:t>
      </w:r>
      <w:r w:rsidR="0043451E">
        <w:t xml:space="preserve">společnost s </w:t>
      </w:r>
      <w:r w:rsidR="002E084E">
        <w:t>ná</w:t>
      </w:r>
      <w:r w:rsidR="0043451E">
        <w:t>zvem</w:t>
      </w:r>
      <w:r w:rsidRPr="00DE67C2">
        <w:t xml:space="preserve"> </w:t>
      </w:r>
      <w:r w:rsidR="00B14312" w:rsidRPr="00CA0F0F">
        <w:rPr>
          <w:rStyle w:val="Siln"/>
          <w:b w:val="0"/>
        </w:rPr>
        <w:t>MICROSOFT s.r.o., se sídlem Vyskočilova 1561/4a, Michle, 140 00 Praha</w:t>
      </w:r>
      <w:r w:rsidR="00CA0F0F" w:rsidRPr="00CA0F0F">
        <w:rPr>
          <w:rStyle w:val="Siln"/>
          <w:b w:val="0"/>
        </w:rPr>
        <w:t>,</w:t>
      </w:r>
      <w:r w:rsidR="00B14312" w:rsidRPr="00CA0F0F">
        <w:rPr>
          <w:rStyle w:val="Siln"/>
          <w:b w:val="0"/>
        </w:rPr>
        <w:t xml:space="preserve"> IČO 47123737</w:t>
      </w:r>
      <w:r w:rsidR="00CA0F0F" w:rsidRPr="00CA0F0F">
        <w:rPr>
          <w:rStyle w:val="Siln"/>
          <w:b w:val="0"/>
        </w:rPr>
        <w:t xml:space="preserve">, </w:t>
      </w:r>
      <w:r w:rsidRPr="00CA0F0F">
        <w:rPr>
          <w:rStyle w:val="Siln"/>
          <w:rFonts w:cs="Arial"/>
          <w:b w:val="0"/>
        </w:rPr>
        <w:t>jejíž</w:t>
      </w:r>
      <w:r w:rsidRPr="00DE67C2">
        <w:t xml:space="preserve"> originální produkty pro poskytnutí </w:t>
      </w:r>
      <w:r w:rsidR="0043451E" w:rsidRPr="00DE67C2">
        <w:t>Služ</w:t>
      </w:r>
      <w:r w:rsidR="0043451E">
        <w:t>by</w:t>
      </w:r>
      <w:r w:rsidR="0043451E" w:rsidRPr="00B14312">
        <w:rPr>
          <w:rStyle w:val="detail"/>
          <w:rFonts w:cs="Arial"/>
          <w:b/>
        </w:rPr>
        <w:t xml:space="preserve"> </w:t>
      </w:r>
      <w:r w:rsidRPr="00B14312">
        <w:rPr>
          <w:rStyle w:val="Siln"/>
          <w:rFonts w:cs="Arial"/>
          <w:b w:val="0"/>
        </w:rPr>
        <w:t xml:space="preserve">pro </w:t>
      </w:r>
      <w:r w:rsidR="0043451E">
        <w:rPr>
          <w:rStyle w:val="Siln"/>
          <w:rFonts w:cs="Arial"/>
          <w:b w:val="0"/>
        </w:rPr>
        <w:t>č</w:t>
      </w:r>
      <w:r w:rsidRPr="00B14312">
        <w:rPr>
          <w:rStyle w:val="Siln"/>
          <w:rFonts w:cs="Arial"/>
          <w:b w:val="0"/>
        </w:rPr>
        <w:t xml:space="preserve">ást 1 Veřejné zakázky a </w:t>
      </w:r>
      <w:r w:rsidR="0043451E" w:rsidRPr="00824EE8">
        <w:t>Služ</w:t>
      </w:r>
      <w:r w:rsidR="0043451E">
        <w:t>by</w:t>
      </w:r>
      <w:r w:rsidR="0043451E" w:rsidRPr="00B14312">
        <w:rPr>
          <w:rStyle w:val="detail"/>
          <w:rFonts w:cs="Arial"/>
        </w:rPr>
        <w:t xml:space="preserve"> </w:t>
      </w:r>
      <w:r w:rsidRPr="00B14312">
        <w:rPr>
          <w:rStyle w:val="Siln"/>
          <w:rFonts w:cs="Arial"/>
          <w:b w:val="0"/>
        </w:rPr>
        <w:t xml:space="preserve">pro </w:t>
      </w:r>
      <w:r w:rsidR="0043451E">
        <w:rPr>
          <w:rStyle w:val="Siln"/>
          <w:rFonts w:cs="Arial"/>
          <w:b w:val="0"/>
        </w:rPr>
        <w:t>č</w:t>
      </w:r>
      <w:r w:rsidR="0043451E" w:rsidRPr="00B14312">
        <w:rPr>
          <w:rStyle w:val="Siln"/>
          <w:rFonts w:cs="Arial"/>
          <w:b w:val="0"/>
        </w:rPr>
        <w:t xml:space="preserve">ást </w:t>
      </w:r>
      <w:r w:rsidRPr="00B14312">
        <w:rPr>
          <w:rStyle w:val="Siln"/>
          <w:rFonts w:cs="Arial"/>
          <w:b w:val="0"/>
        </w:rPr>
        <w:t>2 Veřejné zakázky Zadavatel požaduje;</w:t>
      </w:r>
      <w:r w:rsidR="00116457" w:rsidRPr="00B14312">
        <w:rPr>
          <w:rStyle w:val="Siln"/>
          <w:rFonts w:cs="Arial"/>
          <w:b w:val="0"/>
        </w:rPr>
        <w:t xml:space="preserve"> </w:t>
      </w:r>
    </w:p>
    <w:p w14:paraId="23E2CE49" w14:textId="77777777" w:rsidR="00A01746" w:rsidRPr="006173EF" w:rsidRDefault="00A01746" w:rsidP="006173EF">
      <w:pPr>
        <w:pStyle w:val="Odstavecseseznamem"/>
        <w:spacing w:before="0" w:after="0" w:line="240" w:lineRule="auto"/>
        <w:ind w:left="1066"/>
        <w:rPr>
          <w:rStyle w:val="Siln"/>
          <w:bCs w:val="0"/>
        </w:rPr>
      </w:pPr>
    </w:p>
    <w:p w14:paraId="25CD67C0" w14:textId="6B9DF754" w:rsidR="00A01746" w:rsidRPr="00AB4E0D" w:rsidRDefault="00A01746" w:rsidP="006173EF">
      <w:pPr>
        <w:pStyle w:val="Psm"/>
        <w:numPr>
          <w:ilvl w:val="0"/>
          <w:numId w:val="9"/>
        </w:numPr>
        <w:rPr>
          <w:rStyle w:val="Siln"/>
          <w:rFonts w:cs="Arial"/>
          <w:b w:val="0"/>
          <w:sz w:val="20"/>
        </w:rPr>
      </w:pPr>
      <w:bookmarkStart w:id="6" w:name="_Ref42178034"/>
      <w:r w:rsidRPr="00AB4E0D">
        <w:rPr>
          <w:rStyle w:val="Siln"/>
          <w:rFonts w:cs="Arial"/>
          <w:sz w:val="20"/>
        </w:rPr>
        <w:t>Elektronický podpis</w:t>
      </w:r>
      <w:r w:rsidRPr="00AB4E0D">
        <w:rPr>
          <w:rStyle w:val="Siln"/>
          <w:rFonts w:cs="Arial"/>
          <w:b w:val="0"/>
          <w:sz w:val="20"/>
        </w:rPr>
        <w:t xml:space="preserve"> je platný elektronický podpis ve smyslu zákona č. 297/2016 Sb., o službách vytvářejících důvěru pro elektronické transakce, ve znění pozdějších předpisů;</w:t>
      </w:r>
      <w:bookmarkEnd w:id="6"/>
    </w:p>
    <w:p w14:paraId="4EC14101" w14:textId="7C4F4CDA" w:rsidR="002E084E" w:rsidRPr="005946ED" w:rsidRDefault="00F61F80" w:rsidP="005946ED">
      <w:pPr>
        <w:pStyle w:val="Odstavecseseznamem"/>
        <w:numPr>
          <w:ilvl w:val="0"/>
          <w:numId w:val="9"/>
        </w:numPr>
        <w:spacing w:before="120" w:line="240" w:lineRule="auto"/>
        <w:contextualSpacing w:val="0"/>
        <w:rPr>
          <w:rFonts w:cs="Arial"/>
        </w:rPr>
      </w:pPr>
      <w:r w:rsidRPr="00F33BB8">
        <w:rPr>
          <w:rFonts w:cstheme="minorHAnsi"/>
          <w:b/>
        </w:rPr>
        <w:t>Formulář</w:t>
      </w:r>
      <w:r w:rsidR="002E084E">
        <w:rPr>
          <w:rFonts w:cstheme="minorHAnsi"/>
          <w:b/>
        </w:rPr>
        <w:t>em</w:t>
      </w:r>
      <w:r w:rsidRPr="00F33BB8">
        <w:rPr>
          <w:rFonts w:cstheme="minorHAnsi"/>
          <w:b/>
        </w:rPr>
        <w:t xml:space="preserve"> nabídky </w:t>
      </w:r>
      <w:r w:rsidRPr="00F33BB8">
        <w:rPr>
          <w:rFonts w:cstheme="minorHAnsi"/>
        </w:rPr>
        <w:t xml:space="preserve">přílohy zadávací dokumentace k </w:t>
      </w:r>
      <w:r w:rsidRPr="00F33BB8">
        <w:rPr>
          <w:rStyle w:val="detail"/>
          <w:rFonts w:cs="Arial"/>
        </w:rPr>
        <w:t xml:space="preserve">prokázání kvalifikace a ostatních požadavků </w:t>
      </w:r>
      <w:r w:rsidR="0043451E" w:rsidRPr="00F33BB8">
        <w:rPr>
          <w:rStyle w:val="detail"/>
          <w:rFonts w:cs="Arial"/>
        </w:rPr>
        <w:t>požadovan</w:t>
      </w:r>
      <w:r w:rsidR="0043451E">
        <w:rPr>
          <w:rStyle w:val="detail"/>
          <w:rFonts w:cs="Arial"/>
        </w:rPr>
        <w:t>ých</w:t>
      </w:r>
      <w:r w:rsidR="0043451E" w:rsidRPr="00F33BB8">
        <w:rPr>
          <w:rStyle w:val="detail"/>
          <w:rFonts w:cs="Arial"/>
        </w:rPr>
        <w:t xml:space="preserve"> </w:t>
      </w:r>
      <w:r w:rsidRPr="00F33BB8">
        <w:rPr>
          <w:rStyle w:val="detail"/>
          <w:rFonts w:cs="Arial"/>
        </w:rPr>
        <w:t>Zadavatelem</w:t>
      </w:r>
      <w:r w:rsidR="002E084E">
        <w:rPr>
          <w:rStyle w:val="detail"/>
          <w:rFonts w:cs="Arial"/>
        </w:rPr>
        <w:t xml:space="preserve"> </w:t>
      </w:r>
      <w:r w:rsidR="005946ED">
        <w:rPr>
          <w:rStyle w:val="detail"/>
          <w:rFonts w:cs="Arial"/>
        </w:rPr>
        <w:t xml:space="preserve">pro každou </w:t>
      </w:r>
      <w:r w:rsidR="0043451E">
        <w:rPr>
          <w:rStyle w:val="detail"/>
          <w:rFonts w:cs="Arial"/>
        </w:rPr>
        <w:t xml:space="preserve">část </w:t>
      </w:r>
      <w:r w:rsidR="005946ED">
        <w:rPr>
          <w:rStyle w:val="detail"/>
          <w:rFonts w:cs="Arial"/>
        </w:rPr>
        <w:t>Veřejné zakázky samostatně</w:t>
      </w:r>
      <w:r w:rsidRPr="005946ED">
        <w:rPr>
          <w:rFonts w:cstheme="minorHAnsi"/>
        </w:rPr>
        <w:t xml:space="preserve">; </w:t>
      </w:r>
    </w:p>
    <w:p w14:paraId="252139B6" w14:textId="47DCA56E" w:rsidR="00CC69D4" w:rsidRDefault="002E084E" w:rsidP="005A678E">
      <w:pPr>
        <w:pStyle w:val="Odstavecseseznamem"/>
        <w:numPr>
          <w:ilvl w:val="0"/>
          <w:numId w:val="9"/>
        </w:numPr>
        <w:spacing w:before="120" w:line="240" w:lineRule="auto"/>
        <w:contextualSpacing w:val="0"/>
        <w:rPr>
          <w:rFonts w:cs="Arial"/>
        </w:rPr>
      </w:pPr>
      <w:r>
        <w:rPr>
          <w:rStyle w:val="Siln"/>
          <w:rFonts w:cs="Arial"/>
        </w:rPr>
        <w:t>Nabídkovou cenou</w:t>
      </w:r>
      <w:r w:rsidRPr="00865399">
        <w:rPr>
          <w:rStyle w:val="Siln"/>
          <w:rFonts w:cs="Arial"/>
        </w:rPr>
        <w:t xml:space="preserve"> </w:t>
      </w:r>
      <w:r w:rsidR="00CC69D4">
        <w:rPr>
          <w:rStyle w:val="Siln"/>
          <w:rFonts w:cs="Arial"/>
        </w:rPr>
        <w:t xml:space="preserve">pro </w:t>
      </w:r>
      <w:r w:rsidR="00AB6373">
        <w:rPr>
          <w:rStyle w:val="Siln"/>
          <w:rFonts w:cs="Arial"/>
        </w:rPr>
        <w:t xml:space="preserve">část </w:t>
      </w:r>
      <w:r w:rsidR="00CC69D4">
        <w:rPr>
          <w:rStyle w:val="Siln"/>
          <w:rFonts w:cs="Arial"/>
        </w:rPr>
        <w:t xml:space="preserve">2 Veřejné zakázky </w:t>
      </w:r>
      <w:r w:rsidR="00824EE8">
        <w:rPr>
          <w:rFonts w:cstheme="minorHAnsi"/>
        </w:rPr>
        <w:t>M</w:t>
      </w:r>
      <w:r w:rsidR="00CC69D4">
        <w:rPr>
          <w:rFonts w:cstheme="minorHAnsi"/>
        </w:rPr>
        <w:t>arže</w:t>
      </w:r>
      <w:r w:rsidR="00824EE8">
        <w:rPr>
          <w:rFonts w:cstheme="minorHAnsi"/>
        </w:rPr>
        <w:t xml:space="preserve"> </w:t>
      </w:r>
      <w:r w:rsidR="00824EE8">
        <w:rPr>
          <w:rFonts w:cs="Arial"/>
        </w:rPr>
        <w:t>v </w:t>
      </w:r>
      <w:proofErr w:type="gramStart"/>
      <w:r w:rsidR="008638A6" w:rsidRPr="0006277F">
        <w:rPr>
          <w:rFonts w:cstheme="minorHAnsi"/>
          <w:b/>
          <w:color w:val="0070C0"/>
        </w:rPr>
        <w:t>EUR</w:t>
      </w:r>
      <w:proofErr w:type="gramEnd"/>
      <w:r w:rsidR="00824EE8">
        <w:rPr>
          <w:rFonts w:cs="Arial"/>
        </w:rPr>
        <w:t xml:space="preserve"> bez DPH</w:t>
      </w:r>
      <w:r w:rsidR="00CC69D4" w:rsidRPr="008C5F94">
        <w:rPr>
          <w:rFonts w:cstheme="minorHAnsi"/>
        </w:rPr>
        <w:t>,</w:t>
      </w:r>
      <w:r w:rsidR="00CC69D4">
        <w:rPr>
          <w:rFonts w:cs="Arial"/>
        </w:rPr>
        <w:t xml:space="preserve"> za kterou účastník nabízí </w:t>
      </w:r>
      <w:r w:rsidR="00CC69D4" w:rsidRPr="008C5F94">
        <w:rPr>
          <w:rFonts w:cs="Arial"/>
        </w:rPr>
        <w:t xml:space="preserve">plnit předmět Veřejné zakázky pro </w:t>
      </w:r>
      <w:r w:rsidR="0043451E">
        <w:rPr>
          <w:rFonts w:cs="Arial"/>
        </w:rPr>
        <w:t>č</w:t>
      </w:r>
      <w:r w:rsidR="0043451E" w:rsidRPr="008C5F94">
        <w:rPr>
          <w:rFonts w:cs="Arial"/>
        </w:rPr>
        <w:t xml:space="preserve">ást </w:t>
      </w:r>
      <w:r w:rsidR="00CC69D4" w:rsidRPr="008C5F94">
        <w:rPr>
          <w:rFonts w:cs="Arial"/>
        </w:rPr>
        <w:t>2 Veřejné zakázky tak, jak je popsán v Zadávací dokumentaci</w:t>
      </w:r>
      <w:r w:rsidR="00CC69D4" w:rsidRPr="008C5F94">
        <w:rPr>
          <w:rFonts w:cstheme="minorHAnsi"/>
        </w:rPr>
        <w:t>;</w:t>
      </w:r>
      <w:r w:rsidR="00CC69D4" w:rsidRPr="008C5F94">
        <w:rPr>
          <w:rFonts w:cs="Arial"/>
        </w:rPr>
        <w:t xml:space="preserve"> </w:t>
      </w:r>
    </w:p>
    <w:p w14:paraId="18E42F21" w14:textId="04F0D34B" w:rsidR="005A70F8" w:rsidRDefault="005A70F8" w:rsidP="005A678E">
      <w:pPr>
        <w:pStyle w:val="Odstavecseseznamem"/>
        <w:numPr>
          <w:ilvl w:val="0"/>
          <w:numId w:val="9"/>
        </w:numPr>
        <w:spacing w:before="120" w:line="240" w:lineRule="auto"/>
        <w:contextualSpacing w:val="0"/>
        <w:rPr>
          <w:rFonts w:cs="Arial"/>
        </w:rPr>
      </w:pPr>
      <w:r w:rsidRPr="003F0AF2">
        <w:rPr>
          <w:rFonts w:cs="Arial"/>
          <w:b/>
        </w:rPr>
        <w:t>OZ</w:t>
      </w:r>
      <w:r w:rsidRPr="003F0AF2">
        <w:rPr>
          <w:rFonts w:cs="Arial"/>
        </w:rPr>
        <w:t xml:space="preserve"> zákonem č. 89/2012 Sb., občanský zákoník, ve znění pozdějších předpisů;</w:t>
      </w:r>
    </w:p>
    <w:p w14:paraId="1E2409E1" w14:textId="25BE1013" w:rsidR="00CC69D4" w:rsidRPr="00E65E08" w:rsidRDefault="00CC69D4" w:rsidP="002E084E">
      <w:pPr>
        <w:pStyle w:val="Odstavecseseznamem"/>
        <w:numPr>
          <w:ilvl w:val="0"/>
          <w:numId w:val="9"/>
        </w:numPr>
        <w:spacing w:before="0" w:after="0" w:line="240" w:lineRule="auto"/>
        <w:rPr>
          <w:rFonts w:cs="Arial"/>
          <w:bCs/>
        </w:rPr>
      </w:pPr>
      <w:r w:rsidRPr="00CE2B92">
        <w:rPr>
          <w:rStyle w:val="detail"/>
          <w:rFonts w:cs="Arial"/>
          <w:b/>
        </w:rPr>
        <w:t>Služb</w:t>
      </w:r>
      <w:r w:rsidR="00B27D3D">
        <w:rPr>
          <w:rStyle w:val="detail"/>
          <w:rFonts w:cs="Arial"/>
          <w:b/>
        </w:rPr>
        <w:t>ou</w:t>
      </w:r>
      <w:r w:rsidRPr="00CE2B92">
        <w:rPr>
          <w:rStyle w:val="detail"/>
          <w:rFonts w:cs="Arial"/>
          <w:b/>
        </w:rPr>
        <w:t xml:space="preserve"> </w:t>
      </w:r>
      <w:r>
        <w:rPr>
          <w:rStyle w:val="Siln"/>
          <w:rFonts w:cs="Arial"/>
        </w:rPr>
        <w:t xml:space="preserve">pro </w:t>
      </w:r>
      <w:r w:rsidR="00AB6373">
        <w:rPr>
          <w:rStyle w:val="Siln"/>
          <w:rFonts w:cs="Arial"/>
        </w:rPr>
        <w:t xml:space="preserve">část </w:t>
      </w:r>
      <w:r>
        <w:rPr>
          <w:rStyle w:val="Siln"/>
          <w:rFonts w:cs="Arial"/>
        </w:rPr>
        <w:t>1 Veřejné zakázky</w:t>
      </w:r>
      <w:r w:rsidRPr="00CE2B92">
        <w:t xml:space="preserve"> </w:t>
      </w:r>
      <w:r w:rsidRPr="002E084E">
        <w:rPr>
          <w:rStyle w:val="Siln"/>
          <w:rFonts w:cs="Arial"/>
          <w:b w:val="0"/>
        </w:rPr>
        <w:t>poskytování služ</w:t>
      </w:r>
      <w:r w:rsidR="00824EE8">
        <w:rPr>
          <w:rStyle w:val="Siln"/>
          <w:rFonts w:cs="Arial"/>
          <w:b w:val="0"/>
        </w:rPr>
        <w:t>eb</w:t>
      </w:r>
      <w:r w:rsidRPr="002E084E">
        <w:rPr>
          <w:rStyle w:val="Siln"/>
          <w:rFonts w:cs="Arial"/>
          <w:b w:val="0"/>
        </w:rPr>
        <w:t xml:space="preserve"> dle technické specifikace uvedené</w:t>
      </w:r>
      <w:r w:rsidRPr="00E65E08">
        <w:rPr>
          <w:rFonts w:cs="Arial"/>
          <w:color w:val="000000"/>
        </w:rPr>
        <w:t xml:space="preserve"> v příloze </w:t>
      </w:r>
      <w:r w:rsidRPr="00E65E08">
        <w:rPr>
          <w:rFonts w:cstheme="minorHAnsi"/>
          <w:i/>
        </w:rPr>
        <w:t>Technická specifikace plnění</w:t>
      </w:r>
      <w:r w:rsidRPr="00E65E08">
        <w:rPr>
          <w:rFonts w:cstheme="minorHAnsi"/>
        </w:rPr>
        <w:t>, která je součástí</w:t>
      </w:r>
      <w:r w:rsidR="00824EE8">
        <w:rPr>
          <w:rFonts w:cstheme="minorHAnsi"/>
          <w:i/>
        </w:rPr>
        <w:t xml:space="preserve"> Návrhu S</w:t>
      </w:r>
      <w:r w:rsidRPr="00E65E08">
        <w:rPr>
          <w:rFonts w:cstheme="minorHAnsi"/>
          <w:i/>
        </w:rPr>
        <w:t>mlouvy</w:t>
      </w:r>
      <w:r w:rsidRPr="006431F9">
        <w:t xml:space="preserve"> </w:t>
      </w:r>
      <w:r w:rsidRPr="00E65E08">
        <w:rPr>
          <w:rFonts w:cstheme="minorHAnsi"/>
          <w:i/>
        </w:rPr>
        <w:t xml:space="preserve">pro </w:t>
      </w:r>
      <w:r w:rsidR="0043451E">
        <w:rPr>
          <w:rFonts w:cstheme="minorHAnsi"/>
          <w:i/>
        </w:rPr>
        <w:t>č</w:t>
      </w:r>
      <w:r w:rsidR="0043451E" w:rsidRPr="00E65E08">
        <w:rPr>
          <w:rFonts w:cstheme="minorHAnsi"/>
          <w:i/>
        </w:rPr>
        <w:t xml:space="preserve">ást </w:t>
      </w:r>
      <w:r w:rsidRPr="00E65E08">
        <w:rPr>
          <w:rFonts w:cstheme="minorHAnsi"/>
          <w:i/>
        </w:rPr>
        <w:t>1 Veřejné zakázky,</w:t>
      </w:r>
      <w:r w:rsidRPr="00E65E08">
        <w:rPr>
          <w:rFonts w:cs="Arial"/>
          <w:color w:val="000000"/>
        </w:rPr>
        <w:t xml:space="preserve"> dále také jako zkratky: </w:t>
      </w:r>
      <w:r w:rsidRPr="002E084E">
        <w:rPr>
          <w:rStyle w:val="Siln"/>
          <w:rFonts w:cs="Arial"/>
          <w:b w:val="0"/>
        </w:rPr>
        <w:t xml:space="preserve">M365 </w:t>
      </w:r>
      <w:r w:rsidR="0043451E">
        <w:rPr>
          <w:rStyle w:val="Siln"/>
          <w:rFonts w:cs="Arial"/>
          <w:b w:val="0"/>
        </w:rPr>
        <w:t>pro</w:t>
      </w:r>
      <w:r w:rsidR="0043451E" w:rsidRPr="002E084E">
        <w:rPr>
          <w:rStyle w:val="Siln"/>
          <w:rFonts w:cs="Arial"/>
          <w:b w:val="0"/>
        </w:rPr>
        <w:t xml:space="preserve"> </w:t>
      </w:r>
      <w:r w:rsidRPr="002E084E">
        <w:rPr>
          <w:rStyle w:val="Siln"/>
          <w:rFonts w:cs="Arial"/>
          <w:b w:val="0"/>
        </w:rPr>
        <w:t>Microsoft 365</w:t>
      </w:r>
      <w:r w:rsidRPr="002E084E">
        <w:rPr>
          <w:rStyle w:val="Odkaznakoment"/>
          <w:b/>
        </w:rPr>
        <w:t xml:space="preserve">, </w:t>
      </w:r>
      <w:r w:rsidR="00FB7736">
        <w:rPr>
          <w:rStyle w:val="Siln"/>
          <w:rFonts w:cs="Arial"/>
          <w:b w:val="0"/>
        </w:rPr>
        <w:t>A</w:t>
      </w:r>
      <w:r w:rsidR="00FB7736" w:rsidRPr="002E084E">
        <w:rPr>
          <w:rStyle w:val="Siln"/>
          <w:rFonts w:cs="Arial"/>
          <w:b w:val="0"/>
        </w:rPr>
        <w:t xml:space="preserve">dopce </w:t>
      </w:r>
      <w:r w:rsidRPr="002E084E">
        <w:rPr>
          <w:rStyle w:val="Siln"/>
          <w:rFonts w:cs="Arial"/>
          <w:b w:val="0"/>
        </w:rPr>
        <w:t xml:space="preserve">M365 </w:t>
      </w:r>
      <w:r w:rsidR="0043451E">
        <w:rPr>
          <w:rStyle w:val="Siln"/>
          <w:rFonts w:cs="Arial"/>
          <w:b w:val="0"/>
        </w:rPr>
        <w:t>pro</w:t>
      </w:r>
      <w:r w:rsidR="0043451E" w:rsidRPr="002E084E">
        <w:rPr>
          <w:rStyle w:val="Siln"/>
          <w:rFonts w:cs="Arial"/>
          <w:b w:val="0"/>
        </w:rPr>
        <w:t xml:space="preserve"> </w:t>
      </w:r>
      <w:r w:rsidRPr="002E084E">
        <w:rPr>
          <w:rStyle w:val="Siln"/>
          <w:rFonts w:cs="Arial"/>
          <w:b w:val="0"/>
        </w:rPr>
        <w:t>adopc</w:t>
      </w:r>
      <w:r w:rsidR="0043451E">
        <w:rPr>
          <w:rStyle w:val="Siln"/>
          <w:rFonts w:cs="Arial"/>
          <w:b w:val="0"/>
        </w:rPr>
        <w:t>i</w:t>
      </w:r>
      <w:r w:rsidRPr="002E084E">
        <w:rPr>
          <w:rStyle w:val="Siln"/>
          <w:rFonts w:cs="Arial"/>
          <w:b w:val="0"/>
        </w:rPr>
        <w:t xml:space="preserve"> Microsoft 365</w:t>
      </w:r>
      <w:r w:rsidRPr="002E084E">
        <w:rPr>
          <w:rFonts w:cs="Arial"/>
          <w:b/>
          <w:bCs/>
        </w:rPr>
        <w:t>;</w:t>
      </w:r>
    </w:p>
    <w:p w14:paraId="52AFCC04" w14:textId="4B2A0A9B" w:rsidR="00F61F80" w:rsidRPr="00ED6A25" w:rsidRDefault="00CC69D4" w:rsidP="005514F1">
      <w:pPr>
        <w:pStyle w:val="Odstavecseseznamem"/>
        <w:numPr>
          <w:ilvl w:val="0"/>
          <w:numId w:val="9"/>
        </w:numPr>
        <w:spacing w:before="120" w:after="0" w:line="240" w:lineRule="auto"/>
        <w:contextualSpacing w:val="0"/>
        <w:rPr>
          <w:rFonts w:cs="Arial"/>
          <w:b/>
        </w:rPr>
      </w:pPr>
      <w:r w:rsidRPr="00CE2B92">
        <w:rPr>
          <w:rStyle w:val="detail"/>
          <w:rFonts w:cs="Arial"/>
          <w:b/>
        </w:rPr>
        <w:t>Služb</w:t>
      </w:r>
      <w:r w:rsidR="00B27D3D">
        <w:rPr>
          <w:rStyle w:val="detail"/>
          <w:rFonts w:cs="Arial"/>
          <w:b/>
        </w:rPr>
        <w:t>ou</w:t>
      </w:r>
      <w:r w:rsidRPr="00CE2B92">
        <w:rPr>
          <w:rStyle w:val="detail"/>
          <w:rFonts w:cs="Arial"/>
          <w:b/>
        </w:rPr>
        <w:t xml:space="preserve"> </w:t>
      </w:r>
      <w:r>
        <w:rPr>
          <w:rStyle w:val="Siln"/>
          <w:rFonts w:cs="Arial"/>
        </w:rPr>
        <w:t xml:space="preserve">pro </w:t>
      </w:r>
      <w:r w:rsidR="00AB6373">
        <w:rPr>
          <w:rStyle w:val="Siln"/>
          <w:rFonts w:cs="Arial"/>
        </w:rPr>
        <w:t xml:space="preserve">část </w:t>
      </w:r>
      <w:r>
        <w:rPr>
          <w:rStyle w:val="Siln"/>
          <w:rFonts w:cs="Arial"/>
        </w:rPr>
        <w:t>2 Veřejné zakázky</w:t>
      </w:r>
      <w:r>
        <w:rPr>
          <w:rFonts w:cs="Arial"/>
        </w:rPr>
        <w:t xml:space="preserve"> </w:t>
      </w:r>
      <w:r w:rsidR="005514F1">
        <w:rPr>
          <w:rFonts w:cs="Arial"/>
        </w:rPr>
        <w:t>je zajištění pronájmu L</w:t>
      </w:r>
      <w:r w:rsidR="005514F1" w:rsidRPr="005514F1">
        <w:rPr>
          <w:rFonts w:cs="Arial"/>
        </w:rPr>
        <w:t xml:space="preserve">icencí pro užití souboru </w:t>
      </w:r>
      <w:r w:rsidR="001834EA" w:rsidRPr="007419A2">
        <w:rPr>
          <w:rFonts w:cs="Arial"/>
        </w:rPr>
        <w:t>S</w:t>
      </w:r>
      <w:r w:rsidR="001834EA" w:rsidRPr="005514F1">
        <w:rPr>
          <w:rFonts w:cs="Arial"/>
        </w:rPr>
        <w:t>oftwa</w:t>
      </w:r>
      <w:r w:rsidR="001834EA">
        <w:rPr>
          <w:rFonts w:cs="Arial"/>
        </w:rPr>
        <w:t>re</w:t>
      </w:r>
      <w:r w:rsidR="001834EA" w:rsidRPr="005514F1">
        <w:rPr>
          <w:rFonts w:cs="Arial"/>
        </w:rPr>
        <w:t xml:space="preserve"> </w:t>
      </w:r>
      <w:r w:rsidR="005514F1" w:rsidRPr="005514F1">
        <w:rPr>
          <w:rFonts w:cs="Arial"/>
        </w:rPr>
        <w:t>určené</w:t>
      </w:r>
      <w:r w:rsidR="001834EA">
        <w:rPr>
          <w:rFonts w:cs="Arial"/>
        </w:rPr>
        <w:t>ho</w:t>
      </w:r>
      <w:r w:rsidR="005514F1" w:rsidRPr="005514F1">
        <w:rPr>
          <w:rFonts w:cs="Arial"/>
        </w:rPr>
        <w:t xml:space="preserve"> pro zaměstnance</w:t>
      </w:r>
      <w:r w:rsidR="001834EA">
        <w:rPr>
          <w:rFonts w:cs="Arial"/>
        </w:rPr>
        <w:t xml:space="preserve"> </w:t>
      </w:r>
      <w:r w:rsidR="001834EA" w:rsidRPr="005514F1">
        <w:rPr>
          <w:rFonts w:cs="Arial"/>
        </w:rPr>
        <w:t>a další nezbytné pracovníky</w:t>
      </w:r>
      <w:r w:rsidR="001834EA">
        <w:rPr>
          <w:rFonts w:cs="Arial"/>
        </w:rPr>
        <w:t xml:space="preserve"> Zadavatele</w:t>
      </w:r>
      <w:r w:rsidR="005514F1" w:rsidRPr="005514F1">
        <w:rPr>
          <w:rFonts w:cs="Arial"/>
        </w:rPr>
        <w:t xml:space="preserve"> </w:t>
      </w:r>
      <w:r w:rsidR="007F356D">
        <w:rPr>
          <w:rFonts w:cs="Arial"/>
        </w:rPr>
        <w:t xml:space="preserve">dle požadavku Zadavatele uvedeném v předmětu </w:t>
      </w:r>
      <w:r w:rsidR="007419A2">
        <w:rPr>
          <w:rFonts w:cs="Arial"/>
        </w:rPr>
        <w:t xml:space="preserve">plnění </w:t>
      </w:r>
      <w:r w:rsidR="007F356D">
        <w:rPr>
          <w:rFonts w:cs="Arial"/>
        </w:rPr>
        <w:t>pro část 2 Veřejné zakázky</w:t>
      </w:r>
      <w:r w:rsidR="000B377A">
        <w:rPr>
          <w:rFonts w:cs="Arial"/>
        </w:rPr>
        <w:t>;</w:t>
      </w:r>
    </w:p>
    <w:p w14:paraId="0B73F905" w14:textId="24A75073" w:rsidR="00ED6A25" w:rsidRPr="00BE6F16" w:rsidRDefault="00B27D3D" w:rsidP="00ED6A25">
      <w:pPr>
        <w:pStyle w:val="Odstavecseseznamem"/>
        <w:numPr>
          <w:ilvl w:val="0"/>
          <w:numId w:val="9"/>
        </w:numPr>
        <w:spacing w:before="120" w:after="0" w:line="240" w:lineRule="auto"/>
        <w:contextualSpacing w:val="0"/>
        <w:rPr>
          <w:rStyle w:val="detail"/>
          <w:rFonts w:cs="Arial"/>
          <w:b/>
        </w:rPr>
      </w:pPr>
      <w:r>
        <w:rPr>
          <w:rStyle w:val="detail"/>
          <w:rFonts w:cs="Arial"/>
          <w:b/>
        </w:rPr>
        <w:t>Smlouvou</w:t>
      </w:r>
      <w:r w:rsidR="00ED6A25" w:rsidRPr="00F9413A">
        <w:rPr>
          <w:rStyle w:val="detail"/>
          <w:rFonts w:cs="Arial"/>
          <w:b/>
        </w:rPr>
        <w:t xml:space="preserve"> </w:t>
      </w:r>
      <w:r w:rsidR="00ED6A25">
        <w:rPr>
          <w:rStyle w:val="Siln"/>
          <w:rFonts w:cs="Arial"/>
        </w:rPr>
        <w:t xml:space="preserve">pro </w:t>
      </w:r>
      <w:r w:rsidR="00C30DD8">
        <w:rPr>
          <w:rStyle w:val="Siln"/>
          <w:rFonts w:cs="Arial"/>
        </w:rPr>
        <w:t>č</w:t>
      </w:r>
      <w:r w:rsidR="00ED6A25">
        <w:rPr>
          <w:rStyle w:val="Siln"/>
          <w:rFonts w:cs="Arial"/>
        </w:rPr>
        <w:t>ást 1 Veřejné zakázky</w:t>
      </w:r>
      <w:r w:rsidR="00ED6A25" w:rsidRPr="00BF254D">
        <w:rPr>
          <w:rStyle w:val="detail"/>
          <w:rFonts w:cs="Arial"/>
          <w:b/>
        </w:rPr>
        <w:t xml:space="preserve"> </w:t>
      </w:r>
      <w:r w:rsidR="00ED6A25">
        <w:rPr>
          <w:rStyle w:val="Siln"/>
          <w:rFonts w:cs="Arial"/>
        </w:rPr>
        <w:t>je</w:t>
      </w:r>
      <w:r w:rsidR="00ED6A25">
        <w:rPr>
          <w:rStyle w:val="detail"/>
          <w:rFonts w:cs="Arial"/>
        </w:rPr>
        <w:t xml:space="preserve"> smlouva o poskytnutí Služby pro </w:t>
      </w:r>
      <w:r w:rsidR="00AB6373">
        <w:rPr>
          <w:rStyle w:val="detail"/>
          <w:rFonts w:cs="Arial"/>
        </w:rPr>
        <w:t xml:space="preserve">část </w:t>
      </w:r>
      <w:r w:rsidR="00ED6A25">
        <w:rPr>
          <w:rStyle w:val="detail"/>
          <w:rFonts w:cs="Arial"/>
        </w:rPr>
        <w:t xml:space="preserve">1 </w:t>
      </w:r>
      <w:r w:rsidR="00ED6A25" w:rsidRPr="00BF254D">
        <w:rPr>
          <w:rFonts w:cstheme="minorHAnsi"/>
        </w:rPr>
        <w:t>Veřejné zakázky,</w:t>
      </w:r>
      <w:r w:rsidR="00ED6A25">
        <w:rPr>
          <w:rFonts w:cstheme="minorHAnsi"/>
          <w:i/>
        </w:rPr>
        <w:t xml:space="preserve"> </w:t>
      </w:r>
      <w:r w:rsidR="00ED6A25" w:rsidRPr="00D25DF6">
        <w:rPr>
          <w:rFonts w:cstheme="minorHAnsi"/>
        </w:rPr>
        <w:t>jejíž návrh je přílohou Zadávací dokumentace</w:t>
      </w:r>
      <w:r w:rsidR="00824EE8">
        <w:t>,</w:t>
      </w:r>
      <w:r w:rsidR="001834EA">
        <w:t xml:space="preserve"> která bude</w:t>
      </w:r>
      <w:r w:rsidR="00824EE8">
        <w:t xml:space="preserve"> uzavřená mezi Zadavatelem a </w:t>
      </w:r>
      <w:r w:rsidR="00BF15F2">
        <w:t>Vybraným d</w:t>
      </w:r>
      <w:r w:rsidR="00824EE8">
        <w:t>odavatelem</w:t>
      </w:r>
      <w:r w:rsidR="0043451E">
        <w:t xml:space="preserve"> pro část 1 Veřejné zakázky</w:t>
      </w:r>
      <w:r w:rsidR="00824EE8">
        <w:t xml:space="preserve"> na plnění předmětu Veřejné zakázky pro </w:t>
      </w:r>
      <w:r w:rsidR="00AB6373">
        <w:t xml:space="preserve">část </w:t>
      </w:r>
      <w:r w:rsidR="00824EE8">
        <w:t>1 Veřejné zakázky</w:t>
      </w:r>
      <w:r w:rsidR="00ED6A25" w:rsidRPr="00D25DF6">
        <w:rPr>
          <w:rStyle w:val="detail"/>
          <w:rFonts w:cs="Arial"/>
        </w:rPr>
        <w:t>;</w:t>
      </w:r>
    </w:p>
    <w:p w14:paraId="7B24DC27" w14:textId="7C244859" w:rsidR="00ED6A25" w:rsidRPr="006B3477" w:rsidRDefault="00B27D3D" w:rsidP="00ED6A25">
      <w:pPr>
        <w:pStyle w:val="Odstavecseseznamem"/>
        <w:numPr>
          <w:ilvl w:val="0"/>
          <w:numId w:val="9"/>
        </w:numPr>
        <w:spacing w:before="120" w:after="0" w:line="240" w:lineRule="auto"/>
        <w:contextualSpacing w:val="0"/>
        <w:rPr>
          <w:rFonts w:cs="Arial"/>
          <w:b/>
        </w:rPr>
      </w:pPr>
      <w:r w:rsidRPr="00C93B65">
        <w:rPr>
          <w:b/>
        </w:rPr>
        <w:t>Smlouvo</w:t>
      </w:r>
      <w:r>
        <w:rPr>
          <w:b/>
        </w:rPr>
        <w:t>u</w:t>
      </w:r>
      <w:r w:rsidR="00ED6A25" w:rsidRPr="00BE6F16">
        <w:rPr>
          <w:b/>
        </w:rPr>
        <w:t xml:space="preserve"> pro část 2 Veřejné zakázky</w:t>
      </w:r>
      <w:r w:rsidR="00ED6A25">
        <w:rPr>
          <w:b/>
        </w:rPr>
        <w:t xml:space="preserve"> </w:t>
      </w:r>
      <w:r w:rsidR="00ED6A25">
        <w:t xml:space="preserve">je návrh Smlouvy </w:t>
      </w:r>
      <w:r w:rsidR="00BF15F2">
        <w:t xml:space="preserve">účastníka </w:t>
      </w:r>
      <w:r w:rsidR="000F58AF">
        <w:t>o</w:t>
      </w:r>
      <w:r w:rsidR="005514F1" w:rsidRPr="005514F1">
        <w:rPr>
          <w:rFonts w:cs="Calibri"/>
          <w:bCs/>
          <w:color w:val="000000"/>
          <w:sz w:val="24"/>
          <w:szCs w:val="24"/>
        </w:rPr>
        <w:t xml:space="preserve"> </w:t>
      </w:r>
      <w:r w:rsidR="005514F1" w:rsidRPr="005514F1">
        <w:t>zajištění pronájmu softwarových Licencí</w:t>
      </w:r>
      <w:r w:rsidR="001834EA">
        <w:t>, která bude</w:t>
      </w:r>
      <w:r w:rsidR="000F58AF">
        <w:t xml:space="preserve"> uzavřená mezi Zadavatelem a </w:t>
      </w:r>
      <w:r w:rsidR="00654527">
        <w:t xml:space="preserve">Vybraným dodavatelem </w:t>
      </w:r>
      <w:r w:rsidR="0043451E">
        <w:t xml:space="preserve">pro část 2 Veřejné zakázky </w:t>
      </w:r>
      <w:r w:rsidR="000F58AF">
        <w:t>na plnění předmětu Veřejné zakázky</w:t>
      </w:r>
      <w:r w:rsidR="00824EE8">
        <w:t xml:space="preserve"> pro </w:t>
      </w:r>
      <w:r w:rsidR="0043451E">
        <w:t xml:space="preserve">část </w:t>
      </w:r>
      <w:r w:rsidR="00824EE8">
        <w:t>2 Veřejné zakázky</w:t>
      </w:r>
      <w:r w:rsidR="00824EE8" w:rsidRPr="00AB6373">
        <w:rPr>
          <w:b/>
        </w:rPr>
        <w:t>;</w:t>
      </w:r>
    </w:p>
    <w:p w14:paraId="6EDF7F89" w14:textId="193C77BA" w:rsidR="006B3477" w:rsidRPr="00BE6F16" w:rsidRDefault="006B3477" w:rsidP="00ED6A25">
      <w:pPr>
        <w:pStyle w:val="Odstavecseseznamem"/>
        <w:numPr>
          <w:ilvl w:val="0"/>
          <w:numId w:val="9"/>
        </w:numPr>
        <w:spacing w:before="120" w:after="0" w:line="240" w:lineRule="auto"/>
        <w:contextualSpacing w:val="0"/>
        <w:rPr>
          <w:rStyle w:val="detail"/>
          <w:rFonts w:cs="Arial"/>
          <w:b/>
        </w:rPr>
      </w:pPr>
      <w:r w:rsidRPr="006B3477">
        <w:rPr>
          <w:b/>
        </w:rPr>
        <w:t>Softwarem</w:t>
      </w:r>
      <w:r>
        <w:t xml:space="preserve"> </w:t>
      </w:r>
      <w:r w:rsidRPr="00174630">
        <w:rPr>
          <w:rFonts w:cs="Arial"/>
        </w:rPr>
        <w:t xml:space="preserve">originální </w:t>
      </w:r>
      <w:r>
        <w:rPr>
          <w:rFonts w:cs="Arial"/>
        </w:rPr>
        <w:t>software</w:t>
      </w:r>
      <w:r w:rsidRPr="00174630">
        <w:rPr>
          <w:rFonts w:cs="Arial"/>
        </w:rPr>
        <w:t xml:space="preserve"> produkt</w:t>
      </w:r>
      <w:r>
        <w:rPr>
          <w:rFonts w:cs="Arial"/>
        </w:rPr>
        <w:t>y</w:t>
      </w:r>
      <w:r w:rsidRPr="00A9188A">
        <w:rPr>
          <w:rFonts w:cs="Arial"/>
        </w:rPr>
        <w:t xml:space="preserve"> </w:t>
      </w:r>
      <w:r w:rsidRPr="0051677A">
        <w:rPr>
          <w:rFonts w:cs="Arial"/>
        </w:rPr>
        <w:t>Microsoft 365</w:t>
      </w:r>
      <w:r>
        <w:rPr>
          <w:rFonts w:cs="Arial"/>
        </w:rPr>
        <w:t xml:space="preserve"> </w:t>
      </w:r>
      <w:r w:rsidRPr="00116467">
        <w:rPr>
          <w:rStyle w:val="Siln"/>
          <w:rFonts w:cs="Arial"/>
          <w:b w:val="0"/>
        </w:rPr>
        <w:t>uvedené</w:t>
      </w:r>
      <w:r w:rsidR="0043451E">
        <w:rPr>
          <w:rFonts w:cs="Arial"/>
          <w:color w:val="000000"/>
        </w:rPr>
        <w:t xml:space="preserve"> v </w:t>
      </w:r>
      <w:r w:rsidRPr="00116467">
        <w:rPr>
          <w:rFonts w:cs="Arial"/>
          <w:color w:val="000000"/>
        </w:rPr>
        <w:t xml:space="preserve">zadávací </w:t>
      </w:r>
      <w:r w:rsidR="0043451E" w:rsidRPr="00116467">
        <w:rPr>
          <w:rFonts w:cs="Arial"/>
          <w:color w:val="000000"/>
        </w:rPr>
        <w:t>dokumentac</w:t>
      </w:r>
      <w:r w:rsidR="0043451E">
        <w:rPr>
          <w:rFonts w:cs="Arial"/>
          <w:color w:val="000000"/>
        </w:rPr>
        <w:t xml:space="preserve">i </w:t>
      </w:r>
      <w:r w:rsidR="0043451E" w:rsidRPr="00116467">
        <w:rPr>
          <w:rFonts w:cs="Arial"/>
          <w:color w:val="000000"/>
        </w:rPr>
        <w:t>v</w:t>
      </w:r>
      <w:r w:rsidR="0043451E">
        <w:rPr>
          <w:rFonts w:cs="Arial"/>
          <w:color w:val="000000"/>
        </w:rPr>
        <w:t> předmětu plnění pro část 2 Veřejné zakázky</w:t>
      </w:r>
      <w:r w:rsidR="00DC19A7" w:rsidRPr="00DC19A7">
        <w:rPr>
          <w:rStyle w:val="Siln"/>
          <w:rFonts w:cs="Arial"/>
          <w:b w:val="0"/>
        </w:rPr>
        <w:t>;</w:t>
      </w:r>
    </w:p>
    <w:p w14:paraId="75354A6C" w14:textId="14CCD022" w:rsidR="00ED6A25" w:rsidRDefault="00B27D3D" w:rsidP="00ED6A25">
      <w:pPr>
        <w:pStyle w:val="Odstavecseseznamem"/>
        <w:numPr>
          <w:ilvl w:val="0"/>
          <w:numId w:val="9"/>
        </w:numPr>
        <w:spacing w:before="120" w:after="0" w:line="240" w:lineRule="auto"/>
        <w:contextualSpacing w:val="0"/>
        <w:rPr>
          <w:rFonts w:cs="Arial"/>
        </w:rPr>
      </w:pPr>
      <w:r>
        <w:rPr>
          <w:rStyle w:val="Siln"/>
          <w:rFonts w:cs="Arial"/>
        </w:rPr>
        <w:t>Veřejnou zakázkou</w:t>
      </w:r>
      <w:r w:rsidR="00ED6A25">
        <w:rPr>
          <w:rFonts w:cs="Arial"/>
        </w:rPr>
        <w:t xml:space="preserve"> veřejná zakázka</w:t>
      </w:r>
      <w:r w:rsidR="001834EA">
        <w:rPr>
          <w:rFonts w:cs="Arial"/>
        </w:rPr>
        <w:t xml:space="preserve"> rozdělená na části</w:t>
      </w:r>
      <w:r w:rsidR="00ED6A25">
        <w:rPr>
          <w:rFonts w:cs="Arial"/>
        </w:rPr>
        <w:t xml:space="preserve"> popsaná v této Zadávací dokumentaci,</w:t>
      </w:r>
      <w:r w:rsidR="00ED6A25" w:rsidRPr="00865399">
        <w:rPr>
          <w:rFonts w:cs="Arial"/>
          <w:color w:val="000000"/>
        </w:rPr>
        <w:t xml:space="preserve"> </w:t>
      </w:r>
      <w:r w:rsidR="00ED6A25">
        <w:rPr>
          <w:rFonts w:cs="Arial"/>
          <w:color w:val="000000"/>
        </w:rPr>
        <w:t xml:space="preserve">dále také jako zkratka </w:t>
      </w:r>
      <w:r w:rsidR="00ED6A25" w:rsidRPr="00B27D3D">
        <w:rPr>
          <w:rStyle w:val="Siln"/>
          <w:rFonts w:cs="Arial"/>
          <w:b w:val="0"/>
        </w:rPr>
        <w:t>Veřejné zakázky</w:t>
      </w:r>
      <w:r w:rsidR="00ED6A25">
        <w:rPr>
          <w:rFonts w:cs="Arial"/>
          <w:b/>
        </w:rPr>
        <w:t xml:space="preserve"> </w:t>
      </w:r>
      <w:r w:rsidR="00ED6A25" w:rsidRPr="00AB6373">
        <w:rPr>
          <w:rFonts w:cs="Arial"/>
          <w:b/>
          <w:color w:val="000000"/>
        </w:rPr>
        <w:t>VZ</w:t>
      </w:r>
      <w:r w:rsidR="00ED6A25">
        <w:rPr>
          <w:rStyle w:val="Siln"/>
          <w:rFonts w:cs="Arial"/>
        </w:rPr>
        <w:t>;</w:t>
      </w:r>
    </w:p>
    <w:p w14:paraId="18750381" w14:textId="0948E6E0" w:rsidR="00ED6A25" w:rsidRDefault="00ED6A25" w:rsidP="00ED6A25">
      <w:pPr>
        <w:pStyle w:val="Odstavecseseznamem"/>
        <w:numPr>
          <w:ilvl w:val="0"/>
          <w:numId w:val="9"/>
        </w:numPr>
        <w:spacing w:before="120" w:after="0" w:line="240" w:lineRule="auto"/>
        <w:contextualSpacing w:val="0"/>
        <w:rPr>
          <w:rFonts w:cs="Arial"/>
        </w:rPr>
      </w:pPr>
      <w:r>
        <w:rPr>
          <w:rStyle w:val="Siln"/>
          <w:rFonts w:cs="Arial"/>
        </w:rPr>
        <w:t>Zadavatel</w:t>
      </w:r>
      <w:r w:rsidR="001834EA">
        <w:rPr>
          <w:rStyle w:val="Siln"/>
          <w:rFonts w:cs="Arial"/>
        </w:rPr>
        <w:t>em</w:t>
      </w:r>
      <w:r>
        <w:rPr>
          <w:rFonts w:cs="Arial"/>
          <w:b/>
        </w:rPr>
        <w:t xml:space="preserve"> </w:t>
      </w:r>
      <w:r>
        <w:rPr>
          <w:rFonts w:cs="Arial"/>
        </w:rPr>
        <w:t xml:space="preserve"> </w:t>
      </w:r>
      <w:sdt>
        <w:sdtPr>
          <w:rPr>
            <w:rFonts w:cs="Arial"/>
          </w:rPr>
          <w:id w:val="1905175810"/>
          <w:text/>
        </w:sdtPr>
        <w:sdtEndPr/>
        <w:sdtContent>
          <w:r w:rsidR="00AB6373">
            <w:rPr>
              <w:rFonts w:cs="Arial"/>
            </w:rPr>
            <w:t xml:space="preserve">Státní fond dopravní infrastruktury, </w:t>
          </w:r>
        </w:sdtContent>
      </w:sdt>
      <w:r w:rsidR="00AB6373">
        <w:rPr>
          <w:rFonts w:cs="Arial"/>
        </w:rPr>
        <w:t xml:space="preserve">dále také jako </w:t>
      </w:r>
      <w:r>
        <w:rPr>
          <w:rFonts w:cs="Arial"/>
          <w:color w:val="000000"/>
        </w:rPr>
        <w:t xml:space="preserve">zkratka názvu Zadavatele je </w:t>
      </w:r>
      <w:r w:rsidRPr="00AB6373">
        <w:rPr>
          <w:rFonts w:cs="Arial"/>
          <w:b/>
        </w:rPr>
        <w:t>SFDI</w:t>
      </w:r>
      <w:r>
        <w:rPr>
          <w:rFonts w:cs="Arial"/>
        </w:rPr>
        <w:t>;</w:t>
      </w:r>
    </w:p>
    <w:p w14:paraId="5C141F7D" w14:textId="105975E8" w:rsidR="00ED6A25" w:rsidRDefault="00B27D3D" w:rsidP="00ED6A25">
      <w:pPr>
        <w:pStyle w:val="Odstavecseseznamem"/>
        <w:numPr>
          <w:ilvl w:val="0"/>
          <w:numId w:val="9"/>
        </w:numPr>
        <w:spacing w:before="120" w:after="0" w:line="240" w:lineRule="auto"/>
        <w:contextualSpacing w:val="0"/>
        <w:rPr>
          <w:rStyle w:val="Siln"/>
          <w:rFonts w:cs="Arial"/>
          <w:b w:val="0"/>
          <w:bCs w:val="0"/>
        </w:rPr>
      </w:pPr>
      <w:r>
        <w:rPr>
          <w:rStyle w:val="Siln"/>
          <w:rFonts w:cs="Arial"/>
        </w:rPr>
        <w:t>Zadávací dokumentací</w:t>
      </w:r>
      <w:r w:rsidR="00ED6A25">
        <w:rPr>
          <w:rStyle w:val="Siln"/>
          <w:rFonts w:cs="Arial"/>
        </w:rPr>
        <w:t xml:space="preserve"> </w:t>
      </w:r>
      <w:r w:rsidR="00ED6A25" w:rsidRPr="00B27D3D">
        <w:rPr>
          <w:rStyle w:val="Siln"/>
          <w:rFonts w:cs="Arial"/>
          <w:b w:val="0"/>
        </w:rPr>
        <w:t>zadávací dokumentace k Veřejné zakázce</w:t>
      </w:r>
      <w:r w:rsidR="001834EA">
        <w:rPr>
          <w:rStyle w:val="Siln"/>
          <w:rFonts w:cs="Arial"/>
          <w:b w:val="0"/>
        </w:rPr>
        <w:t xml:space="preserve"> rozdělené na části,</w:t>
      </w:r>
      <w:r w:rsidR="00ED6A25">
        <w:rPr>
          <w:rFonts w:cs="Arial"/>
          <w:color w:val="000000"/>
        </w:rPr>
        <w:t xml:space="preserve"> dostupná na profilu Zadavatele, dále také jako zkratka Zadávací dokumentace </w:t>
      </w:r>
      <w:r w:rsidR="00ED6A25" w:rsidRPr="00AB6373">
        <w:rPr>
          <w:rFonts w:cs="Arial"/>
          <w:b/>
          <w:color w:val="000000"/>
        </w:rPr>
        <w:t>ZD</w:t>
      </w:r>
      <w:r w:rsidR="00ED6A25" w:rsidRPr="002B12B5">
        <w:rPr>
          <w:rStyle w:val="Siln"/>
          <w:rFonts w:cs="Arial"/>
        </w:rPr>
        <w:t>;</w:t>
      </w:r>
    </w:p>
    <w:p w14:paraId="4E78CD97" w14:textId="142AFC8A" w:rsidR="00ED6A25" w:rsidRPr="00ED6A25" w:rsidRDefault="00ED6A25" w:rsidP="00ED6A25">
      <w:pPr>
        <w:pStyle w:val="Odstavecseseznamem"/>
        <w:numPr>
          <w:ilvl w:val="0"/>
          <w:numId w:val="9"/>
        </w:numPr>
        <w:spacing w:before="120" w:after="0" w:line="240" w:lineRule="auto"/>
        <w:contextualSpacing w:val="0"/>
        <w:rPr>
          <w:rFonts w:cs="Arial"/>
        </w:rPr>
      </w:pPr>
      <w:r>
        <w:rPr>
          <w:rStyle w:val="Siln"/>
          <w:rFonts w:cs="Arial"/>
        </w:rPr>
        <w:t>ZZVZ</w:t>
      </w:r>
      <w:r>
        <w:rPr>
          <w:rFonts w:cs="Arial"/>
        </w:rPr>
        <w:t xml:space="preserve"> </w:t>
      </w:r>
      <w:r w:rsidRPr="000F58AF">
        <w:rPr>
          <w:rStyle w:val="Siln"/>
          <w:rFonts w:cs="Arial"/>
          <w:b w:val="0"/>
        </w:rPr>
        <w:t>je</w:t>
      </w:r>
      <w:r>
        <w:rPr>
          <w:rFonts w:cs="Arial"/>
        </w:rPr>
        <w:t xml:space="preserve"> zákon č. 134/2016 Sb., o zadávání veřejných zakázek, ve znění pozdějších předpisů.</w:t>
      </w:r>
    </w:p>
    <w:p w14:paraId="6CAA273B" w14:textId="77777777" w:rsidR="002F4F0A" w:rsidRDefault="00176A2D">
      <w:pPr>
        <w:pStyle w:val="Nadpis2"/>
      </w:pPr>
      <w:bookmarkStart w:id="7" w:name="_Toc58414326"/>
      <w:bookmarkStart w:id="8" w:name="_Toc58414426"/>
      <w:bookmarkStart w:id="9" w:name="_Toc58414327"/>
      <w:bookmarkStart w:id="10" w:name="_Toc58414427"/>
      <w:bookmarkStart w:id="11" w:name="_Toc58414328"/>
      <w:bookmarkStart w:id="12" w:name="_Toc58414428"/>
      <w:bookmarkStart w:id="13" w:name="_Toc77675768"/>
      <w:bookmarkEnd w:id="7"/>
      <w:bookmarkEnd w:id="8"/>
      <w:bookmarkEnd w:id="9"/>
      <w:bookmarkEnd w:id="10"/>
      <w:bookmarkEnd w:id="11"/>
      <w:bookmarkEnd w:id="12"/>
      <w:r>
        <w:t>Formulář nabídky</w:t>
      </w:r>
      <w:bookmarkEnd w:id="13"/>
    </w:p>
    <w:p w14:paraId="0F54F320" w14:textId="1205AA89" w:rsidR="00B27D3D" w:rsidRDefault="00B27D3D" w:rsidP="00B27D3D">
      <w:pPr>
        <w:rPr>
          <w:rFonts w:cs="Arial"/>
        </w:rPr>
      </w:pPr>
      <w:r>
        <w:rPr>
          <w:rFonts w:cs="Arial"/>
          <w:noProof/>
        </w:rPr>
        <w:t xml:space="preserve">Zadavatel přílohou Zadávací dokumentace předkládá účastníkům vzorový </w:t>
      </w:r>
      <w:r>
        <w:rPr>
          <w:rFonts w:cs="Arial"/>
          <w:i/>
          <w:noProof/>
        </w:rPr>
        <w:t xml:space="preserve">Formulář nabídky </w:t>
      </w:r>
      <w:r>
        <w:t xml:space="preserve">pro každou </w:t>
      </w:r>
      <w:r w:rsidR="001834EA">
        <w:t xml:space="preserve">část </w:t>
      </w:r>
      <w:r>
        <w:t>Veřejné zakázky samostatně</w:t>
      </w:r>
      <w:r>
        <w:rPr>
          <w:rFonts w:cs="Arial"/>
          <w:i/>
          <w:noProof/>
        </w:rPr>
        <w:t>,</w:t>
      </w:r>
      <w:r>
        <w:rPr>
          <w:rFonts w:cs="Arial"/>
          <w:noProof/>
        </w:rPr>
        <w:t xml:space="preserve"> </w:t>
      </w:r>
      <w:r>
        <w:rPr>
          <w:rFonts w:cs="Arial"/>
        </w:rPr>
        <w:t xml:space="preserve">obsahující předvyplněné požadavky Zadavatele, kterými je podmiňována účast </w:t>
      </w:r>
      <w:r w:rsidR="00531C0B">
        <w:rPr>
          <w:rFonts w:cs="Arial"/>
        </w:rPr>
        <w:t xml:space="preserve">účastníků </w:t>
      </w:r>
      <w:r>
        <w:rPr>
          <w:rFonts w:cs="Arial"/>
        </w:rPr>
        <w:t>v</w:t>
      </w:r>
      <w:r w:rsidR="001834EA">
        <w:rPr>
          <w:rFonts w:cs="Arial"/>
        </w:rPr>
        <w:t> </w:t>
      </w:r>
      <w:r>
        <w:rPr>
          <w:rFonts w:cs="Arial"/>
        </w:rPr>
        <w:t>Řízení</w:t>
      </w:r>
      <w:r w:rsidR="001834EA">
        <w:rPr>
          <w:rFonts w:cs="Arial"/>
        </w:rPr>
        <w:t>, respektive v jeho příslušné části</w:t>
      </w:r>
      <w:r>
        <w:rPr>
          <w:rFonts w:cs="Arial"/>
        </w:rPr>
        <w:t xml:space="preserve">. </w:t>
      </w:r>
    </w:p>
    <w:p w14:paraId="48FFBBD6" w14:textId="12B0AB1A" w:rsidR="00B27D3D" w:rsidRDefault="00B27D3D" w:rsidP="00B27D3D">
      <w:r>
        <w:rPr>
          <w:rFonts w:cs="Arial"/>
        </w:rPr>
        <w:t>Splnění veškerých požadavků Zadavatele, tj. požadavků na předmět Veřejné zakázky, na kvalifikaci či na předložení údajů rozhodných pro hodnocení,</w:t>
      </w:r>
      <w:r>
        <w:rPr>
          <w:rFonts w:cs="Arial"/>
          <w:noProof/>
        </w:rPr>
        <w:t xml:space="preserve"> mohou </w:t>
      </w:r>
      <w:r w:rsidR="00531C0B">
        <w:rPr>
          <w:rFonts w:cs="Arial"/>
          <w:noProof/>
        </w:rPr>
        <w:t xml:space="preserve">účastníci </w:t>
      </w:r>
      <w:r>
        <w:rPr>
          <w:rFonts w:cs="Arial"/>
          <w:noProof/>
        </w:rPr>
        <w:t xml:space="preserve">prokázat předložením </w:t>
      </w:r>
      <w:r w:rsidRPr="000A14F8">
        <w:rPr>
          <w:rFonts w:cs="Arial"/>
          <w:i/>
          <w:noProof/>
        </w:rPr>
        <w:t>Formuláře nabídky</w:t>
      </w:r>
      <w:r>
        <w:rPr>
          <w:rFonts w:cs="Arial"/>
          <w:i/>
          <w:noProof/>
        </w:rPr>
        <w:t xml:space="preserve"> </w:t>
      </w:r>
      <w:r>
        <w:rPr>
          <w:rFonts w:cs="Arial"/>
          <w:noProof/>
        </w:rPr>
        <w:t>včetně příslušných příloh</w:t>
      </w:r>
      <w:r>
        <w:t xml:space="preserve">, a to pro každou </w:t>
      </w:r>
      <w:r w:rsidR="00BD4820">
        <w:t xml:space="preserve">část </w:t>
      </w:r>
      <w:r>
        <w:t xml:space="preserve">Veřejné zakázky samostatně. </w:t>
      </w:r>
    </w:p>
    <w:p w14:paraId="4F5C19EE" w14:textId="77777777" w:rsidR="002F4F0A" w:rsidRDefault="00176A2D">
      <w:pPr>
        <w:pStyle w:val="Nadpis2"/>
      </w:pPr>
      <w:bookmarkStart w:id="14" w:name="_Toc77675769"/>
      <w:r>
        <w:t>Elektronický nástroj</w:t>
      </w:r>
      <w:bookmarkEnd w:id="14"/>
    </w:p>
    <w:p w14:paraId="1F2C4236" w14:textId="09BE5262" w:rsidR="00B27D3D" w:rsidRDefault="00B27D3D" w:rsidP="00B27D3D">
      <w:pPr>
        <w:rPr>
          <w:rFonts w:cs="Arial"/>
        </w:rPr>
      </w:pPr>
      <w:r>
        <w:rPr>
          <w:rFonts w:cs="Arial"/>
          <w:noProof/>
        </w:rPr>
        <w:t xml:space="preserve">Veřejná zakázka je zadávána elektronicky pomocí elektronického nástroje </w:t>
      </w:r>
      <w:sdt>
        <w:sdtPr>
          <w:rPr>
            <w:rFonts w:cs="Arial"/>
            <w:noProof/>
          </w:rPr>
          <w:id w:val="-1719819566"/>
          <w:text/>
        </w:sdtPr>
        <w:sdtEndPr/>
        <w:sdtContent>
          <w:r>
            <w:rPr>
              <w:rFonts w:cs="Arial"/>
              <w:noProof/>
            </w:rPr>
            <w:t>Tender arena</w:t>
          </w:r>
        </w:sdtContent>
      </w:sdt>
      <w:r>
        <w:t xml:space="preserve">. </w:t>
      </w:r>
      <w:r>
        <w:rPr>
          <w:rFonts w:cs="Arial"/>
          <w:noProof/>
        </w:rPr>
        <w:t xml:space="preserve">Veškeré úkony </w:t>
      </w:r>
      <w:r>
        <w:rPr>
          <w:rFonts w:cs="Arial"/>
        </w:rPr>
        <w:t>se provádějí elektronicky, nestanoví-li Zadavatel v zadávacích podmínkách nebo v průběhu Řízení jinak.</w:t>
      </w:r>
    </w:p>
    <w:p w14:paraId="27060EC3" w14:textId="77777777" w:rsidR="002F4F0A" w:rsidRDefault="00176A2D">
      <w:r>
        <w:t xml:space="preserve">Více informací k elektronickému nástroji viz: </w:t>
      </w:r>
      <w:hyperlink r:id="rId9" w:history="1">
        <w:r>
          <w:rPr>
            <w:rStyle w:val="Hypertextovodkaz"/>
          </w:rPr>
          <w:t>www.tenderarena.cz</w:t>
        </w:r>
      </w:hyperlink>
      <w:r>
        <w:t>.</w:t>
      </w:r>
    </w:p>
    <w:p w14:paraId="79D754E1" w14:textId="524A11AF" w:rsidR="002F4F0A" w:rsidRDefault="00176A2D">
      <w:pPr>
        <w:pStyle w:val="Nadpis2"/>
      </w:pPr>
      <w:bookmarkStart w:id="15" w:name="_Toc77675770"/>
      <w:r>
        <w:t>Části Zadávací dokumentace vypracované osobami odlišnými od Zadavatel</w:t>
      </w:r>
      <w:r w:rsidR="002C4604">
        <w:t>e</w:t>
      </w:r>
      <w:bookmarkEnd w:id="15"/>
    </w:p>
    <w:p w14:paraId="54E02BD4" w14:textId="77777777" w:rsidR="002F4F0A" w:rsidRDefault="00176A2D">
      <w:r>
        <w:t>Na přípravě Zadávací dokumentace se vedle Zadavatele nepodílely žádné další subjekty.</w:t>
      </w:r>
    </w:p>
    <w:p w14:paraId="5934895E" w14:textId="6D625904" w:rsidR="00B27D3D" w:rsidRDefault="008351F4" w:rsidP="00B27D3D">
      <w:pPr>
        <w:pStyle w:val="Nadpis1"/>
      </w:pPr>
      <w:bookmarkStart w:id="16" w:name="_Toc77675771"/>
      <w:r>
        <w:t xml:space="preserve">Dělení </w:t>
      </w:r>
      <w:r w:rsidR="001B6221">
        <w:t>V</w:t>
      </w:r>
      <w:r>
        <w:t>eřejné zakázky na části</w:t>
      </w:r>
      <w:bookmarkEnd w:id="16"/>
      <w:r>
        <w:t xml:space="preserve"> </w:t>
      </w:r>
    </w:p>
    <w:p w14:paraId="7A41976C" w14:textId="3DFD9C7F" w:rsidR="009D1C36" w:rsidRDefault="009D1C36" w:rsidP="00B27D3D">
      <w:r w:rsidRPr="006A0935">
        <w:rPr>
          <w:rFonts w:cs="Arial"/>
        </w:rPr>
        <w:t xml:space="preserve">Veřejná zakázka je rozdělena v souladu s § 35 a § 101 ZZVZ </w:t>
      </w:r>
      <w:r>
        <w:rPr>
          <w:rFonts w:cs="Arial"/>
        </w:rPr>
        <w:t>na 2 části</w:t>
      </w:r>
      <w:r>
        <w:rPr>
          <w:b/>
        </w:rPr>
        <w:t xml:space="preserve">, </w:t>
      </w:r>
      <w:r w:rsidR="00811315">
        <w:t>p</w:t>
      </w:r>
      <w:r w:rsidRPr="00B27D3D">
        <w:t xml:space="preserve">ravidla pro účast </w:t>
      </w:r>
      <w:r w:rsidR="003F632B">
        <w:t xml:space="preserve">účastníka </w:t>
      </w:r>
      <w:r w:rsidRPr="00B27D3D">
        <w:t xml:space="preserve">v jednotlivých </w:t>
      </w:r>
      <w:r w:rsidR="00811315">
        <w:t>č</w:t>
      </w:r>
      <w:r w:rsidRPr="00B27D3D">
        <w:t xml:space="preserve">ástech Veřejné zakázky a pro zadávání těchto </w:t>
      </w:r>
      <w:r w:rsidR="00811315">
        <w:t>č</w:t>
      </w:r>
      <w:r w:rsidRPr="00B27D3D">
        <w:t xml:space="preserve">ástí Veřejných zakázek jsou jednotná, pokud v textu není uvedeno jinak v rozdělení na </w:t>
      </w:r>
      <w:r w:rsidR="00811315">
        <w:t>č</w:t>
      </w:r>
      <w:r w:rsidRPr="00B27D3D">
        <w:t>ásti Veřejné zakázky. Účastník může podat nabídku na je</w:t>
      </w:r>
      <w:r>
        <w:t xml:space="preserve">dnu i obě </w:t>
      </w:r>
      <w:r w:rsidR="00811315">
        <w:t>č</w:t>
      </w:r>
      <w:r>
        <w:t>ásti Veřejné zakázky</w:t>
      </w:r>
      <w:r w:rsidR="00811315">
        <w:t>.</w:t>
      </w:r>
    </w:p>
    <w:p w14:paraId="5EAB3EA1" w14:textId="561858F3" w:rsidR="00B27D3D" w:rsidRDefault="00B27D3D" w:rsidP="00B27D3D">
      <w:pPr>
        <w:rPr>
          <w:rFonts w:cs="Arial"/>
        </w:rPr>
      </w:pPr>
      <w:r>
        <w:rPr>
          <w:rFonts w:cs="Arial"/>
        </w:rPr>
        <w:t xml:space="preserve">Veřejná zakázka je rozdělena na 2 </w:t>
      </w:r>
      <w:r w:rsidR="00AB6373">
        <w:rPr>
          <w:rFonts w:cs="Arial"/>
        </w:rPr>
        <w:t xml:space="preserve">části </w:t>
      </w:r>
      <w:r>
        <w:rPr>
          <w:rFonts w:cs="Arial"/>
        </w:rPr>
        <w:t>Veřejné zakázky:</w:t>
      </w:r>
    </w:p>
    <w:p w14:paraId="6A8E95E8" w14:textId="77777777" w:rsidR="00B27D3D" w:rsidRPr="00F729F9" w:rsidRDefault="00B27D3D" w:rsidP="00B27D3D">
      <w:pPr>
        <w:rPr>
          <w:rFonts w:cs="Arial"/>
        </w:rPr>
      </w:pPr>
      <w:r>
        <w:rPr>
          <w:rFonts w:cs="Arial"/>
        </w:rPr>
        <w:t xml:space="preserve">Část 1 Veřejné zakázky </w:t>
      </w:r>
      <w:r w:rsidRPr="006229FB">
        <w:rPr>
          <w:rFonts w:cs="Arial"/>
        </w:rPr>
        <w:t>s názvem</w:t>
      </w:r>
      <w:r>
        <w:rPr>
          <w:rFonts w:cs="Arial"/>
        </w:rPr>
        <w:t xml:space="preserve"> </w:t>
      </w:r>
      <w:sdt>
        <w:sdtPr>
          <w:rPr>
            <w:rStyle w:val="Siln"/>
            <w:rFonts w:cs="Arial"/>
            <w:b w:val="0"/>
          </w:rPr>
          <w:alias w:val="Název Veřejné zakázky"/>
          <w:tag w:val="Název Veřejné zakázky"/>
          <w:id w:val="1907332007"/>
          <w:text/>
        </w:sdtPr>
        <w:sdtEndPr>
          <w:rPr>
            <w:rStyle w:val="Siln"/>
          </w:rPr>
        </w:sdtEndPr>
        <w:sdtContent>
          <w:r w:rsidRPr="00F729F9">
            <w:rPr>
              <w:rStyle w:val="Siln"/>
              <w:rFonts w:cs="Arial"/>
              <w:b w:val="0"/>
            </w:rPr>
            <w:t>Adopce Microsoft 365 a zajištění pronájmu licencí Microsoft 365 pro SFDI - Část 1 Adopce Microsoft 365 pro SFDI</w:t>
          </w:r>
        </w:sdtContent>
      </w:sdt>
      <w:r w:rsidRPr="00F729F9">
        <w:rPr>
          <w:rFonts w:cs="Arial"/>
        </w:rPr>
        <w:t>;</w:t>
      </w:r>
    </w:p>
    <w:p w14:paraId="67FC6827" w14:textId="5E63E687" w:rsidR="00B27D3D" w:rsidRPr="00F729F9" w:rsidRDefault="00B27D3D">
      <w:pPr>
        <w:rPr>
          <w:rFonts w:cs="Arial"/>
        </w:rPr>
      </w:pPr>
      <w:r w:rsidRPr="00F729F9">
        <w:rPr>
          <w:rFonts w:cs="Arial"/>
        </w:rPr>
        <w:t xml:space="preserve">Část 2 Veřejné zakázky s názvem </w:t>
      </w:r>
      <w:sdt>
        <w:sdtPr>
          <w:rPr>
            <w:rStyle w:val="Siln"/>
            <w:rFonts w:cs="Arial"/>
            <w:b w:val="0"/>
          </w:rPr>
          <w:alias w:val="Název Veřejné zakázky"/>
          <w:tag w:val="Název Veřejné zakázky"/>
          <w:id w:val="818155374"/>
          <w:text/>
        </w:sdtPr>
        <w:sdtEndPr>
          <w:rPr>
            <w:rStyle w:val="Siln"/>
          </w:rPr>
        </w:sdtEndPr>
        <w:sdtContent>
          <w:r w:rsidRPr="00F729F9">
            <w:rPr>
              <w:rStyle w:val="Siln"/>
              <w:rFonts w:cs="Arial"/>
              <w:b w:val="0"/>
            </w:rPr>
            <w:t>Adopce Microsoft 365 a zajištění pronájmu licencí Microsoft 365 pro SFDI - Část 2 Zajištění pronájmu licencí Microsoft 365 pro SFDI</w:t>
          </w:r>
        </w:sdtContent>
      </w:sdt>
      <w:r w:rsidRPr="00F729F9">
        <w:rPr>
          <w:rFonts w:cs="Arial"/>
        </w:rPr>
        <w:t>.</w:t>
      </w:r>
    </w:p>
    <w:p w14:paraId="1167D089" w14:textId="358DE192" w:rsidR="002F4F0A" w:rsidRPr="00E82B6F" w:rsidRDefault="00176A2D" w:rsidP="00E82B6F">
      <w:pPr>
        <w:pStyle w:val="Nadpis1"/>
      </w:pPr>
      <w:bookmarkStart w:id="17" w:name="_Ref58485978"/>
      <w:bookmarkStart w:id="18" w:name="_Toc77675772"/>
      <w:r>
        <w:t xml:space="preserve">Předmět plnění </w:t>
      </w:r>
      <w:r w:rsidR="002D6113">
        <w:t>V</w:t>
      </w:r>
      <w:r>
        <w:t>eřejné zakázky</w:t>
      </w:r>
      <w:bookmarkEnd w:id="17"/>
      <w:bookmarkEnd w:id="18"/>
      <w:r w:rsidRPr="00E82B6F">
        <w:rPr>
          <w:rFonts w:eastAsia="Times New Roman"/>
          <w:lang w:eastAsia="cs-CZ"/>
        </w:rPr>
        <w:t xml:space="preserve"> </w:t>
      </w:r>
    </w:p>
    <w:p w14:paraId="56B7D702" w14:textId="710E3062" w:rsidR="002F4F0A" w:rsidRDefault="00A06F9C">
      <w:pPr>
        <w:pStyle w:val="Nadpis2"/>
        <w:rPr>
          <w:rFonts w:eastAsia="Times New Roman"/>
        </w:rPr>
      </w:pPr>
      <w:bookmarkStart w:id="19" w:name="__RefHeading___Toc509408161"/>
      <w:bookmarkStart w:id="20" w:name="_Toc77675773"/>
      <w:bookmarkEnd w:id="19"/>
      <w:r>
        <w:rPr>
          <w:rFonts w:eastAsia="Times New Roman"/>
        </w:rPr>
        <w:t>Předmět V</w:t>
      </w:r>
      <w:r w:rsidR="008351F4">
        <w:rPr>
          <w:rFonts w:eastAsia="Times New Roman"/>
        </w:rPr>
        <w:t xml:space="preserve">eřejné zakázky pro </w:t>
      </w:r>
      <w:r>
        <w:rPr>
          <w:rFonts w:eastAsia="Times New Roman"/>
        </w:rPr>
        <w:t>č</w:t>
      </w:r>
      <w:r w:rsidR="008351F4">
        <w:rPr>
          <w:rFonts w:eastAsia="Times New Roman"/>
        </w:rPr>
        <w:t xml:space="preserve">ást 1 </w:t>
      </w:r>
      <w:r w:rsidR="002D6113">
        <w:rPr>
          <w:rFonts w:eastAsia="Times New Roman"/>
        </w:rPr>
        <w:t>V</w:t>
      </w:r>
      <w:r w:rsidR="008351F4">
        <w:rPr>
          <w:rFonts w:eastAsia="Times New Roman"/>
        </w:rPr>
        <w:t>eřejné zakázky</w:t>
      </w:r>
      <w:bookmarkEnd w:id="20"/>
    </w:p>
    <w:p w14:paraId="6305F804" w14:textId="45697865" w:rsidR="00637A66" w:rsidRDefault="00637A66" w:rsidP="00637A66">
      <w:pPr>
        <w:rPr>
          <w:rFonts w:cs="Arial"/>
          <w:lang w:eastAsia="x-none"/>
        </w:rPr>
      </w:pPr>
      <w:bookmarkStart w:id="21" w:name="__RefHeading___Toc509408162"/>
      <w:bookmarkStart w:id="22" w:name="_Toc58414344"/>
      <w:bookmarkStart w:id="23" w:name="_Toc58414444"/>
      <w:bookmarkStart w:id="24" w:name="__RefHeading___Toc509408167"/>
      <w:bookmarkStart w:id="25" w:name="_Toc58414347"/>
      <w:bookmarkStart w:id="26" w:name="_Toc58414447"/>
      <w:bookmarkStart w:id="27" w:name="__RefHeading___Toc509408169"/>
      <w:bookmarkStart w:id="28" w:name="__RefHeading___Toc509408170"/>
      <w:bookmarkStart w:id="29" w:name="_Toc513721614"/>
      <w:bookmarkStart w:id="30" w:name="_Ref58486054"/>
      <w:bookmarkEnd w:id="21"/>
      <w:bookmarkEnd w:id="22"/>
      <w:bookmarkEnd w:id="23"/>
      <w:bookmarkEnd w:id="24"/>
      <w:bookmarkEnd w:id="25"/>
      <w:bookmarkEnd w:id="26"/>
      <w:bookmarkEnd w:id="27"/>
      <w:bookmarkEnd w:id="28"/>
      <w:r>
        <w:rPr>
          <w:rFonts w:cs="Arial"/>
          <w:lang w:eastAsia="x-none"/>
        </w:rPr>
        <w:t xml:space="preserve">Předmětem </w:t>
      </w:r>
      <w:r w:rsidR="00BD4820">
        <w:rPr>
          <w:rFonts w:cs="Arial"/>
          <w:lang w:eastAsia="x-none"/>
        </w:rPr>
        <w:t>plnění</w:t>
      </w:r>
      <w:r>
        <w:rPr>
          <w:rFonts w:cs="Arial"/>
          <w:lang w:eastAsia="x-none"/>
        </w:rPr>
        <w:t xml:space="preserve"> pro část 1 Veřejné zakázky je zajištění a </w:t>
      </w:r>
      <w:bookmarkStart w:id="31" w:name="_Toc46416448"/>
      <w:bookmarkStart w:id="32" w:name="_Toc52953479"/>
      <w:bookmarkStart w:id="33" w:name="_Toc46416451"/>
      <w:bookmarkEnd w:id="31"/>
      <w:bookmarkEnd w:id="32"/>
      <w:bookmarkEnd w:id="33"/>
      <w:r w:rsidR="00D449E2">
        <w:rPr>
          <w:rFonts w:cs="Arial"/>
          <w:lang w:eastAsia="x-none"/>
        </w:rPr>
        <w:t xml:space="preserve">provedení </w:t>
      </w:r>
      <w:r>
        <w:rPr>
          <w:rFonts w:cs="Arial"/>
          <w:lang w:eastAsia="x-none"/>
        </w:rPr>
        <w:t xml:space="preserve">Služby pro </w:t>
      </w:r>
      <w:r w:rsidR="00AB6373">
        <w:rPr>
          <w:rFonts w:cs="Arial"/>
        </w:rPr>
        <w:t xml:space="preserve">část </w:t>
      </w:r>
      <w:r>
        <w:rPr>
          <w:rFonts w:cs="Arial"/>
        </w:rPr>
        <w:t>1 Veřejné zakázky</w:t>
      </w:r>
      <w:r>
        <w:rPr>
          <w:rFonts w:cs="Arial"/>
          <w:lang w:eastAsia="x-none"/>
        </w:rPr>
        <w:t xml:space="preserve">. </w:t>
      </w:r>
    </w:p>
    <w:p w14:paraId="7708A61D" w14:textId="1BA146CC" w:rsidR="00637A66" w:rsidRDefault="00637A66" w:rsidP="00637A66">
      <w:pPr>
        <w:rPr>
          <w:rFonts w:cs="Arial"/>
          <w:i/>
        </w:rPr>
      </w:pPr>
      <w:r>
        <w:rPr>
          <w:rFonts w:cs="Arial"/>
        </w:rPr>
        <w:t xml:space="preserve">Technická </w:t>
      </w:r>
      <w:r w:rsidRPr="005B7601">
        <w:rPr>
          <w:rFonts w:cs="Arial"/>
        </w:rPr>
        <w:t xml:space="preserve">specifikace </w:t>
      </w:r>
      <w:r>
        <w:rPr>
          <w:rFonts w:cs="Arial"/>
        </w:rPr>
        <w:t xml:space="preserve">plnění </w:t>
      </w:r>
      <w:r w:rsidRPr="005B7601">
        <w:rPr>
          <w:rFonts w:cs="Arial"/>
        </w:rPr>
        <w:t xml:space="preserve">části </w:t>
      </w:r>
      <w:r>
        <w:rPr>
          <w:rFonts w:cs="Arial"/>
        </w:rPr>
        <w:t>1</w:t>
      </w:r>
      <w:r w:rsidRPr="005B7601">
        <w:rPr>
          <w:rFonts w:cs="Arial"/>
        </w:rPr>
        <w:t xml:space="preserve"> </w:t>
      </w:r>
      <w:r>
        <w:rPr>
          <w:rFonts w:cs="Arial"/>
          <w:lang w:eastAsia="x-none"/>
        </w:rPr>
        <w:t>Veřejné zakázky</w:t>
      </w:r>
      <w:r>
        <w:rPr>
          <w:rFonts w:cs="Arial"/>
        </w:rPr>
        <w:t xml:space="preserve"> je uvedena v p</w:t>
      </w:r>
      <w:r w:rsidRPr="005B7601">
        <w:rPr>
          <w:rFonts w:cs="Arial"/>
        </w:rPr>
        <w:t xml:space="preserve">říloze </w:t>
      </w:r>
      <w:r w:rsidRPr="00BE6F16">
        <w:rPr>
          <w:rFonts w:cs="Arial"/>
          <w:i/>
        </w:rPr>
        <w:t>Návrhu smlouvy</w:t>
      </w:r>
      <w:r w:rsidRPr="005B7601">
        <w:rPr>
          <w:rFonts w:cs="Arial"/>
        </w:rPr>
        <w:t xml:space="preserve"> </w:t>
      </w:r>
      <w:r>
        <w:rPr>
          <w:rFonts w:cs="Arial"/>
          <w:i/>
        </w:rPr>
        <w:t xml:space="preserve">pro </w:t>
      </w:r>
      <w:r w:rsidRPr="00BD7069">
        <w:rPr>
          <w:rFonts w:cs="Arial"/>
          <w:i/>
        </w:rPr>
        <w:t>část 1</w:t>
      </w:r>
      <w:r>
        <w:rPr>
          <w:rFonts w:cs="Arial"/>
          <w:i/>
        </w:rPr>
        <w:t xml:space="preserve"> </w:t>
      </w:r>
      <w:r w:rsidRPr="00BD7069">
        <w:rPr>
          <w:rFonts w:cs="Arial"/>
          <w:i/>
          <w:lang w:eastAsia="x-none"/>
        </w:rPr>
        <w:t>Veřejné zakázky</w:t>
      </w:r>
      <w:r>
        <w:rPr>
          <w:rFonts w:cs="Arial"/>
        </w:rPr>
        <w:t xml:space="preserve"> - </w:t>
      </w:r>
      <w:r>
        <w:rPr>
          <w:rFonts w:cs="Arial"/>
          <w:i/>
        </w:rPr>
        <w:t xml:space="preserve">Technická </w:t>
      </w:r>
      <w:r w:rsidRPr="00BD7069">
        <w:rPr>
          <w:rFonts w:cs="Arial"/>
          <w:i/>
        </w:rPr>
        <w:t xml:space="preserve">specifikace </w:t>
      </w:r>
      <w:r w:rsidRPr="009E53F5">
        <w:rPr>
          <w:rFonts w:cstheme="minorHAnsi"/>
          <w:i/>
        </w:rPr>
        <w:t>plnění</w:t>
      </w:r>
      <w:r w:rsidRPr="00BD7069">
        <w:rPr>
          <w:rFonts w:cs="Arial"/>
          <w:i/>
        </w:rPr>
        <w:t>.</w:t>
      </w:r>
    </w:p>
    <w:p w14:paraId="11F3E199" w14:textId="1A5E1AE7" w:rsidR="008351F4" w:rsidRDefault="00A06F9C" w:rsidP="008351F4">
      <w:pPr>
        <w:pStyle w:val="Nadpis2"/>
        <w:rPr>
          <w:rFonts w:eastAsia="Times New Roman"/>
        </w:rPr>
      </w:pPr>
      <w:bookmarkStart w:id="34" w:name="_Toc77675774"/>
      <w:r>
        <w:rPr>
          <w:rFonts w:eastAsia="Times New Roman"/>
        </w:rPr>
        <w:t>Předmět V</w:t>
      </w:r>
      <w:r w:rsidR="008351F4">
        <w:rPr>
          <w:rFonts w:eastAsia="Times New Roman"/>
        </w:rPr>
        <w:t xml:space="preserve">eřejné zakázky pro </w:t>
      </w:r>
      <w:r>
        <w:rPr>
          <w:rFonts w:eastAsia="Times New Roman"/>
        </w:rPr>
        <w:t>č</w:t>
      </w:r>
      <w:r w:rsidR="008351F4">
        <w:rPr>
          <w:rFonts w:eastAsia="Times New Roman"/>
        </w:rPr>
        <w:t xml:space="preserve">ást 2 </w:t>
      </w:r>
      <w:r w:rsidR="002D6113">
        <w:rPr>
          <w:rFonts w:eastAsia="Times New Roman"/>
        </w:rPr>
        <w:t>V</w:t>
      </w:r>
      <w:r w:rsidR="008351F4">
        <w:rPr>
          <w:rFonts w:eastAsia="Times New Roman"/>
        </w:rPr>
        <w:t>eřejné zakázky</w:t>
      </w:r>
      <w:bookmarkEnd w:id="34"/>
    </w:p>
    <w:p w14:paraId="08AFA00B" w14:textId="2B54C3F0" w:rsidR="00BD4820" w:rsidRDefault="00637A66" w:rsidP="00CF2050">
      <w:pPr>
        <w:spacing w:before="0" w:after="0"/>
        <w:rPr>
          <w:rFonts w:cs="Arial"/>
        </w:rPr>
      </w:pPr>
      <w:r>
        <w:rPr>
          <w:rFonts w:cs="Arial"/>
          <w:lang w:eastAsia="x-none"/>
        </w:rPr>
        <w:t xml:space="preserve">Předmětem </w:t>
      </w:r>
      <w:r w:rsidR="00BD4820">
        <w:rPr>
          <w:rFonts w:cs="Arial"/>
          <w:lang w:eastAsia="x-none"/>
        </w:rPr>
        <w:t>plnění</w:t>
      </w:r>
      <w:r w:rsidRPr="00637A66">
        <w:rPr>
          <w:rFonts w:cs="Arial"/>
          <w:lang w:eastAsia="x-none"/>
        </w:rPr>
        <w:t xml:space="preserve"> </w:t>
      </w:r>
      <w:r>
        <w:rPr>
          <w:rFonts w:cs="Arial"/>
          <w:lang w:eastAsia="x-none"/>
        </w:rPr>
        <w:t xml:space="preserve">pro část 2 Veřejné zakázky je zajištění a provádění Služby pro </w:t>
      </w:r>
      <w:r w:rsidR="00AB6373">
        <w:rPr>
          <w:rFonts w:cs="Arial"/>
        </w:rPr>
        <w:t xml:space="preserve">část </w:t>
      </w:r>
      <w:r>
        <w:rPr>
          <w:rFonts w:cs="Arial"/>
        </w:rPr>
        <w:t>2 Veřejné zakázky</w:t>
      </w:r>
      <w:r w:rsidR="00BD4820">
        <w:rPr>
          <w:rFonts w:cs="Arial"/>
        </w:rPr>
        <w:t>.</w:t>
      </w:r>
      <w:r w:rsidR="00A17B69">
        <w:rPr>
          <w:rFonts w:cs="Arial"/>
        </w:rPr>
        <w:t xml:space="preserve"> </w:t>
      </w:r>
    </w:p>
    <w:p w14:paraId="0D3E7F8E" w14:textId="41C61AC1" w:rsidR="00780C20" w:rsidRPr="00780C20" w:rsidRDefault="00780C20" w:rsidP="00CF2050">
      <w:pPr>
        <w:spacing w:before="0" w:after="0"/>
        <w:rPr>
          <w:rFonts w:cs="Arial"/>
        </w:rPr>
      </w:pPr>
      <w:r>
        <w:rPr>
          <w:rFonts w:cs="Arial"/>
        </w:rPr>
        <w:t xml:space="preserve">Zadavatel </w:t>
      </w:r>
      <w:r w:rsidR="000B377A">
        <w:rPr>
          <w:rFonts w:cs="Arial"/>
        </w:rPr>
        <w:t xml:space="preserve">stanovil </w:t>
      </w:r>
      <w:r w:rsidR="00CF2050">
        <w:rPr>
          <w:rFonts w:cs="Arial"/>
          <w:bCs/>
        </w:rPr>
        <w:t>m</w:t>
      </w:r>
      <w:r w:rsidRPr="00780C20">
        <w:rPr>
          <w:rFonts w:cs="Arial"/>
          <w:bCs/>
        </w:rPr>
        <w:t>inimální/maximální počty požadovaných Licencí dle jednotlivých</w:t>
      </w:r>
      <w:r w:rsidR="00BD4820">
        <w:rPr>
          <w:rFonts w:cs="Arial"/>
          <w:bCs/>
        </w:rPr>
        <w:t>, Zadavatelem požadovaných</w:t>
      </w:r>
      <w:r w:rsidRPr="00780C20">
        <w:rPr>
          <w:rFonts w:cs="Arial"/>
          <w:bCs/>
        </w:rPr>
        <w:t xml:space="preserve"> typů:</w:t>
      </w:r>
    </w:p>
    <w:p w14:paraId="31B02781" w14:textId="57D5C252" w:rsidR="00780C20" w:rsidRPr="00780C20" w:rsidRDefault="00780C20" w:rsidP="000365A1">
      <w:pPr>
        <w:numPr>
          <w:ilvl w:val="0"/>
          <w:numId w:val="74"/>
        </w:numPr>
        <w:spacing w:before="0" w:after="0"/>
        <w:rPr>
          <w:rFonts w:cs="Arial"/>
          <w:bCs/>
        </w:rPr>
      </w:pPr>
      <w:r w:rsidRPr="00780C20">
        <w:rPr>
          <w:rFonts w:cs="Arial"/>
          <w:bCs/>
        </w:rPr>
        <w:t>Licence Microsoft 365 E3 – 100/145 kusů</w:t>
      </w:r>
      <w:r w:rsidR="000365A1">
        <w:rPr>
          <w:rFonts w:cs="Arial"/>
          <w:bCs/>
        </w:rPr>
        <w:t>;</w:t>
      </w:r>
    </w:p>
    <w:p w14:paraId="4DE84D30" w14:textId="3E8CABB7" w:rsidR="00780C20" w:rsidRPr="00780C20" w:rsidRDefault="00780C20" w:rsidP="000365A1">
      <w:pPr>
        <w:numPr>
          <w:ilvl w:val="0"/>
          <w:numId w:val="74"/>
        </w:numPr>
        <w:spacing w:before="0" w:after="0"/>
        <w:rPr>
          <w:rFonts w:cs="Arial"/>
          <w:bCs/>
        </w:rPr>
      </w:pPr>
      <w:r w:rsidRPr="00780C20">
        <w:rPr>
          <w:rFonts w:cs="Arial"/>
          <w:bCs/>
        </w:rPr>
        <w:t>Licence Microsoft 365 E5 – 5/5 kusů</w:t>
      </w:r>
      <w:r w:rsidR="000365A1">
        <w:rPr>
          <w:rFonts w:cs="Arial"/>
          <w:bCs/>
        </w:rPr>
        <w:t>;</w:t>
      </w:r>
    </w:p>
    <w:p w14:paraId="00CA0705" w14:textId="35A462D9" w:rsidR="00780C20" w:rsidRPr="000365A1" w:rsidRDefault="00780C20" w:rsidP="00637A66">
      <w:pPr>
        <w:numPr>
          <w:ilvl w:val="0"/>
          <w:numId w:val="74"/>
        </w:numPr>
        <w:spacing w:before="0" w:after="0"/>
        <w:rPr>
          <w:rFonts w:cs="Arial"/>
          <w:bCs/>
        </w:rPr>
      </w:pPr>
      <w:r w:rsidRPr="00780C20">
        <w:rPr>
          <w:rFonts w:cs="Arial"/>
          <w:bCs/>
        </w:rPr>
        <w:t>Licence Microsoft 365 F3 – 5/15 kusů</w:t>
      </w:r>
      <w:r w:rsidR="000365A1">
        <w:rPr>
          <w:rFonts w:cs="Arial"/>
          <w:bCs/>
        </w:rPr>
        <w:t>.</w:t>
      </w:r>
    </w:p>
    <w:p w14:paraId="2DAF88AA" w14:textId="6A360EBF" w:rsidR="00637A66" w:rsidRPr="005C6FCE" w:rsidRDefault="00637A66" w:rsidP="00637A66">
      <w:pPr>
        <w:rPr>
          <w:rFonts w:cs="Arial"/>
          <w:sz w:val="22"/>
          <w:szCs w:val="22"/>
        </w:rPr>
      </w:pPr>
      <w:r>
        <w:rPr>
          <w:rFonts w:cs="Arial"/>
        </w:rPr>
        <w:t>Zadavatel si vyhrazuje právo</w:t>
      </w:r>
      <w:r w:rsidRPr="00E83A4A">
        <w:rPr>
          <w:rFonts w:cs="Arial"/>
        </w:rPr>
        <w:t xml:space="preserve"> měnit</w:t>
      </w:r>
      <w:r>
        <w:rPr>
          <w:rFonts w:cs="Arial"/>
        </w:rPr>
        <w:t xml:space="preserve"> počet používaných a placených L</w:t>
      </w:r>
      <w:r w:rsidRPr="00E83A4A">
        <w:rPr>
          <w:rFonts w:cs="Arial"/>
        </w:rPr>
        <w:t xml:space="preserve">icencí v rozsahu mezi </w:t>
      </w:r>
      <w:r>
        <w:rPr>
          <w:rFonts w:cs="Arial"/>
        </w:rPr>
        <w:t>minimálním a maximálním počtem L</w:t>
      </w:r>
      <w:r w:rsidRPr="00E83A4A">
        <w:rPr>
          <w:rFonts w:cs="Arial"/>
        </w:rPr>
        <w:t>icencí Microsoft 365</w:t>
      </w:r>
      <w:r w:rsidR="00A17B69">
        <w:rPr>
          <w:rFonts w:cs="Arial"/>
        </w:rPr>
        <w:t xml:space="preserve"> za podmínek uvedených níže ve s</w:t>
      </w:r>
      <w:r w:rsidR="002B12B5">
        <w:rPr>
          <w:rFonts w:cs="Arial"/>
        </w:rPr>
        <w:t xml:space="preserve">mluvních podmínkách pro </w:t>
      </w:r>
      <w:r w:rsidR="00811315">
        <w:rPr>
          <w:rFonts w:cs="Arial"/>
        </w:rPr>
        <w:t xml:space="preserve">část </w:t>
      </w:r>
      <w:r w:rsidR="002B12B5">
        <w:rPr>
          <w:rFonts w:cs="Arial"/>
        </w:rPr>
        <w:t>2 Veřejné zakázky</w:t>
      </w:r>
      <w:r w:rsidRPr="00E83A4A">
        <w:rPr>
          <w:rFonts w:cs="Arial"/>
        </w:rPr>
        <w:t>.</w:t>
      </w:r>
    </w:p>
    <w:p w14:paraId="284FB27A" w14:textId="09D3B054" w:rsidR="009A5C34" w:rsidRPr="00637A66" w:rsidRDefault="001E2DA9" w:rsidP="00637A66">
      <w:pPr>
        <w:rPr>
          <w:rFonts w:cs="Arial"/>
        </w:rPr>
      </w:pPr>
      <w:r w:rsidRPr="00A406BA">
        <w:rPr>
          <w:rFonts w:cs="Arial"/>
        </w:rPr>
        <w:t>V rámci nabídky předloží</w:t>
      </w:r>
      <w:r w:rsidR="00D449E2" w:rsidRPr="00A406BA">
        <w:rPr>
          <w:rFonts w:cs="Arial"/>
        </w:rPr>
        <w:t xml:space="preserve"> úča</w:t>
      </w:r>
      <w:r w:rsidR="00175572" w:rsidRPr="00A406BA">
        <w:rPr>
          <w:rFonts w:cs="Arial"/>
        </w:rPr>
        <w:t>s</w:t>
      </w:r>
      <w:r w:rsidR="00D449E2" w:rsidRPr="00A406BA">
        <w:rPr>
          <w:rFonts w:cs="Arial"/>
        </w:rPr>
        <w:t>tník</w:t>
      </w:r>
      <w:r w:rsidRPr="00A406BA">
        <w:rPr>
          <w:rFonts w:cs="Arial"/>
        </w:rPr>
        <w:t xml:space="preserve"> Zadavateli aktu</w:t>
      </w:r>
      <w:r w:rsidR="008F5268" w:rsidRPr="00A406BA">
        <w:rPr>
          <w:rFonts w:cs="Arial"/>
        </w:rPr>
        <w:t>á</w:t>
      </w:r>
      <w:r w:rsidRPr="00A406BA">
        <w:rPr>
          <w:rFonts w:cs="Arial"/>
        </w:rPr>
        <w:t xml:space="preserve">lní ceník </w:t>
      </w:r>
      <w:r w:rsidR="0040592F" w:rsidRPr="005C6FCE">
        <w:rPr>
          <w:rFonts w:ascii="Arial" w:hAnsi="Arial" w:cs="Arial"/>
          <w:b/>
          <w:color w:val="0070C0"/>
        </w:rPr>
        <w:t>doporučených koncových cen</w:t>
      </w:r>
      <w:r w:rsidR="0040592F" w:rsidRPr="005C6FCE">
        <w:rPr>
          <w:rFonts w:ascii="Arial" w:hAnsi="Arial" w:cs="Arial"/>
          <w:color w:val="0070C0"/>
        </w:rPr>
        <w:t xml:space="preserve"> </w:t>
      </w:r>
      <w:r w:rsidRPr="00A406BA">
        <w:rPr>
          <w:rFonts w:cs="Arial"/>
        </w:rPr>
        <w:t xml:space="preserve">Licencí </w:t>
      </w:r>
      <w:r w:rsidR="0040592F" w:rsidRPr="005C6FCE">
        <w:rPr>
          <w:rFonts w:cs="Arial"/>
          <w:b/>
          <w:color w:val="0070C0"/>
        </w:rPr>
        <w:t xml:space="preserve">pro </w:t>
      </w:r>
      <w:r w:rsidR="00E57B29" w:rsidRPr="005C6FCE">
        <w:rPr>
          <w:rFonts w:ascii="Arial" w:hAnsi="Arial" w:cs="Arial"/>
          <w:b/>
          <w:color w:val="0070C0"/>
        </w:rPr>
        <w:t xml:space="preserve">Microsoft 365 společnosti </w:t>
      </w:r>
      <w:r w:rsidRPr="00A406BA">
        <w:rPr>
          <w:rFonts w:cs="Arial"/>
        </w:rPr>
        <w:t>Microsoft</w:t>
      </w:r>
      <w:r w:rsidR="0051745A" w:rsidRPr="00A406BA">
        <w:rPr>
          <w:rFonts w:cs="Arial"/>
        </w:rPr>
        <w:t xml:space="preserve"> </w:t>
      </w:r>
      <w:r w:rsidR="0040592F" w:rsidRPr="005C6FCE">
        <w:rPr>
          <w:rFonts w:ascii="Arial" w:hAnsi="Arial" w:cs="Arial"/>
          <w:b/>
          <w:color w:val="0070C0"/>
        </w:rPr>
        <w:t>platný</w:t>
      </w:r>
      <w:r w:rsidR="0040592F" w:rsidRPr="005C6FCE">
        <w:rPr>
          <w:rFonts w:ascii="Arial" w:hAnsi="Arial" w:cs="Arial"/>
          <w:color w:val="0070C0"/>
        </w:rPr>
        <w:t xml:space="preserve"> </w:t>
      </w:r>
      <w:r w:rsidR="00915541" w:rsidRPr="00A406BA">
        <w:rPr>
          <w:rFonts w:cs="Arial"/>
          <w:b/>
          <w:color w:val="0070C0"/>
        </w:rPr>
        <w:t>pro</w:t>
      </w:r>
      <w:r w:rsidR="0051745A" w:rsidRPr="00A406BA">
        <w:rPr>
          <w:rFonts w:cs="Arial"/>
          <w:b/>
          <w:color w:val="0070C0"/>
        </w:rPr>
        <w:t xml:space="preserve"> období </w:t>
      </w:r>
      <w:r w:rsidR="00915541" w:rsidRPr="00A406BA">
        <w:rPr>
          <w:rFonts w:cs="Arial"/>
          <w:b/>
          <w:color w:val="0070C0"/>
        </w:rPr>
        <w:t>září</w:t>
      </w:r>
      <w:r w:rsidR="0051745A" w:rsidRPr="00A406BA">
        <w:rPr>
          <w:rFonts w:cs="Arial"/>
          <w:b/>
          <w:color w:val="0070C0"/>
        </w:rPr>
        <w:t xml:space="preserve"> 2021</w:t>
      </w:r>
      <w:r w:rsidR="000B377A" w:rsidRPr="00A406BA">
        <w:rPr>
          <w:rFonts w:cs="Arial"/>
          <w:color w:val="0070C0"/>
        </w:rPr>
        <w:t>.</w:t>
      </w:r>
      <w:r w:rsidR="009A5C34" w:rsidRPr="00A406BA">
        <w:rPr>
          <w:rFonts w:cs="Arial"/>
          <w:color w:val="0070C0"/>
        </w:rPr>
        <w:t xml:space="preserve">   </w:t>
      </w:r>
    </w:p>
    <w:p w14:paraId="2BACD997" w14:textId="77777777" w:rsidR="0025385A" w:rsidRDefault="00176A2D" w:rsidP="0025385A">
      <w:pPr>
        <w:pStyle w:val="Nadpis1"/>
      </w:pPr>
      <w:bookmarkStart w:id="35" w:name="_Toc57789184"/>
      <w:bookmarkStart w:id="36" w:name="_Toc57789242"/>
      <w:bookmarkStart w:id="37" w:name="_Toc57789294"/>
      <w:bookmarkStart w:id="38" w:name="_Toc58312022"/>
      <w:bookmarkStart w:id="39" w:name="_Toc77675775"/>
      <w:bookmarkEnd w:id="29"/>
      <w:bookmarkEnd w:id="30"/>
      <w:r>
        <w:t>Vyhrazené změny závazků</w:t>
      </w:r>
      <w:bookmarkEnd w:id="35"/>
      <w:bookmarkEnd w:id="36"/>
      <w:bookmarkEnd w:id="37"/>
      <w:bookmarkEnd w:id="38"/>
      <w:bookmarkEnd w:id="39"/>
    </w:p>
    <w:p w14:paraId="21242F54" w14:textId="77777777" w:rsidR="003C41E8" w:rsidRDefault="003C41E8" w:rsidP="0025385A">
      <w:pPr>
        <w:rPr>
          <w:rFonts w:eastAsia="Times New Roman"/>
          <w:lang w:eastAsia="cs-CZ"/>
        </w:rPr>
      </w:pPr>
      <w:r>
        <w:rPr>
          <w:rFonts w:eastAsia="Times New Roman"/>
          <w:lang w:eastAsia="cs-CZ"/>
        </w:rPr>
        <w:t>Zadavatel si nevyhrazuje možnost změn závazků ze smlouvy.</w:t>
      </w:r>
    </w:p>
    <w:p w14:paraId="04386935" w14:textId="4901C360" w:rsidR="002F4F0A" w:rsidRDefault="00176A2D">
      <w:pPr>
        <w:pStyle w:val="Nadpis1"/>
      </w:pPr>
      <w:bookmarkStart w:id="40" w:name="_Toc77675776"/>
      <w:r>
        <w:t xml:space="preserve">Místo plnění </w:t>
      </w:r>
      <w:r w:rsidR="002D6113">
        <w:t>V</w:t>
      </w:r>
      <w:r>
        <w:t>eřejné zakázky</w:t>
      </w:r>
      <w:bookmarkEnd w:id="40"/>
    </w:p>
    <w:p w14:paraId="0328D8DF" w14:textId="77777777" w:rsidR="002F4F0A" w:rsidRDefault="00176A2D">
      <w:pPr>
        <w:pStyle w:val="Nadpis2"/>
      </w:pPr>
      <w:bookmarkStart w:id="41" w:name="_Toc58414374"/>
      <w:bookmarkStart w:id="42" w:name="_Toc58414474"/>
      <w:bookmarkStart w:id="43" w:name="_Toc77675777"/>
      <w:bookmarkEnd w:id="41"/>
      <w:bookmarkEnd w:id="42"/>
      <w:r>
        <w:t>Místo plnění</w:t>
      </w:r>
      <w:bookmarkEnd w:id="43"/>
    </w:p>
    <w:p w14:paraId="5114827B" w14:textId="51A2C7CF" w:rsidR="002F4F0A" w:rsidRDefault="00176A2D">
      <w:r>
        <w:t xml:space="preserve">Místem plnění Veřejné zakázky je </w:t>
      </w:r>
      <w:r w:rsidR="00637A66">
        <w:t>sídlo Zadava</w:t>
      </w:r>
      <w:r w:rsidR="00A1561E">
        <w:t>te</w:t>
      </w:r>
      <w:r w:rsidR="00637A66">
        <w:t>le</w:t>
      </w:r>
      <w:r>
        <w:t>.</w:t>
      </w:r>
    </w:p>
    <w:p w14:paraId="16D26F3B" w14:textId="08863042" w:rsidR="00A20DDD" w:rsidRPr="00A20DDD" w:rsidRDefault="00A20DDD" w:rsidP="00A20DDD">
      <w:pPr>
        <w:autoSpaceDE w:val="0"/>
        <w:autoSpaceDN w:val="0"/>
        <w:adjustRightInd w:val="0"/>
        <w:spacing w:before="0" w:after="0" w:line="240" w:lineRule="auto"/>
        <w:jc w:val="left"/>
        <w:rPr>
          <w:rFonts w:cs="Arial"/>
        </w:rPr>
      </w:pPr>
      <w:r w:rsidRPr="00A20DDD">
        <w:rPr>
          <w:rFonts w:cs="Arial"/>
        </w:rPr>
        <w:t>Plnění může být</w:t>
      </w:r>
      <w:r w:rsidR="00EA3D9E">
        <w:rPr>
          <w:rFonts w:cs="Arial"/>
        </w:rPr>
        <w:t>, po dohodě se Zadavatelem,</w:t>
      </w:r>
      <w:r w:rsidRPr="00A20DDD">
        <w:rPr>
          <w:rFonts w:cs="Arial"/>
        </w:rPr>
        <w:t xml:space="preserve"> poskytnuto i vzdáleným přístupem. </w:t>
      </w:r>
      <w:r>
        <w:rPr>
          <w:rFonts w:cs="Arial"/>
        </w:rPr>
        <w:t>Zadavatel</w:t>
      </w:r>
      <w:r w:rsidRPr="00A20DDD">
        <w:rPr>
          <w:rFonts w:cs="Arial"/>
        </w:rPr>
        <w:t xml:space="preserve"> </w:t>
      </w:r>
      <w:r w:rsidR="00EA3D9E">
        <w:rPr>
          <w:rFonts w:cs="Arial"/>
        </w:rPr>
        <w:t>bude</w:t>
      </w:r>
      <w:r w:rsidR="00EA3D9E" w:rsidRPr="00A20DDD">
        <w:rPr>
          <w:rFonts w:cs="Arial"/>
        </w:rPr>
        <w:t xml:space="preserve"> </w:t>
      </w:r>
      <w:r w:rsidRPr="00A20DDD">
        <w:rPr>
          <w:rFonts w:cs="Arial"/>
        </w:rPr>
        <w:t>v takovém případě povinen v rámci svojí součinnosti vzdálený přístup zajistit.</w:t>
      </w:r>
    </w:p>
    <w:p w14:paraId="1ADE8D9E" w14:textId="7C533B57" w:rsidR="002F4F0A" w:rsidRDefault="008351F4">
      <w:pPr>
        <w:pStyle w:val="Nadpis2"/>
        <w:rPr>
          <w:caps w:val="0"/>
        </w:rPr>
      </w:pPr>
      <w:bookmarkStart w:id="44" w:name="_Toc77675778"/>
      <w:r>
        <w:t>Doba plnění</w:t>
      </w:r>
      <w:bookmarkEnd w:id="44"/>
    </w:p>
    <w:p w14:paraId="6F31E263" w14:textId="45C2E386" w:rsidR="00A1561E" w:rsidRDefault="008351F4" w:rsidP="00A1561E">
      <w:pPr>
        <w:pStyle w:val="Nadpis3"/>
        <w:rPr>
          <w:rFonts w:eastAsia="Times New Roman"/>
        </w:rPr>
      </w:pPr>
      <w:bookmarkStart w:id="45" w:name="_Toc77675779"/>
      <w:r>
        <w:rPr>
          <w:rFonts w:eastAsia="Times New Roman"/>
        </w:rPr>
        <w:t>D</w:t>
      </w:r>
      <w:r w:rsidR="00A1561E">
        <w:rPr>
          <w:rFonts w:eastAsia="Times New Roman"/>
        </w:rPr>
        <w:t xml:space="preserve">oba plnění </w:t>
      </w:r>
      <w:r w:rsidR="00F04EB6">
        <w:rPr>
          <w:rFonts w:cs="Arial"/>
        </w:rPr>
        <w:t>pro č</w:t>
      </w:r>
      <w:r w:rsidR="00A1561E">
        <w:rPr>
          <w:rFonts w:cs="Arial"/>
        </w:rPr>
        <w:t xml:space="preserve">ást 1 </w:t>
      </w:r>
      <w:r w:rsidR="002C4604">
        <w:rPr>
          <w:rFonts w:cs="Arial"/>
        </w:rPr>
        <w:t>V</w:t>
      </w:r>
      <w:r w:rsidR="00A1561E">
        <w:rPr>
          <w:rFonts w:cs="Arial"/>
        </w:rPr>
        <w:t>eřejné zakázky</w:t>
      </w:r>
      <w:bookmarkEnd w:id="45"/>
    </w:p>
    <w:p w14:paraId="47D44227" w14:textId="67FD22D2" w:rsidR="00A1561E" w:rsidRPr="00C43DD0" w:rsidRDefault="00A1561E" w:rsidP="00A1561E">
      <w:pPr>
        <w:rPr>
          <w:rFonts w:cs="Arial"/>
        </w:rPr>
      </w:pPr>
      <w:r>
        <w:rPr>
          <w:rFonts w:cs="Arial"/>
        </w:rPr>
        <w:t xml:space="preserve">Plnění předmětu Veřejné zakázky pro </w:t>
      </w:r>
      <w:r w:rsidR="00C115EB">
        <w:rPr>
          <w:rFonts w:cs="Arial"/>
        </w:rPr>
        <w:t xml:space="preserve">část </w:t>
      </w:r>
      <w:r>
        <w:rPr>
          <w:rFonts w:cs="Arial"/>
        </w:rPr>
        <w:t xml:space="preserve">1 Veřejné zakázky bude zahájeno na základě písemné </w:t>
      </w:r>
      <w:r w:rsidRPr="00C43DD0">
        <w:rPr>
          <w:rFonts w:cs="Arial"/>
        </w:rPr>
        <w:t xml:space="preserve">výzvy Zadavatele, která je podmíněna poskytnutím Služby pro </w:t>
      </w:r>
      <w:r w:rsidR="00BD4820" w:rsidRPr="00C43DD0">
        <w:rPr>
          <w:rFonts w:cs="Arial"/>
        </w:rPr>
        <w:t xml:space="preserve">část </w:t>
      </w:r>
      <w:r w:rsidRPr="00C43DD0">
        <w:rPr>
          <w:rFonts w:cs="Arial"/>
        </w:rPr>
        <w:t xml:space="preserve">2 Veřejné zakázky, nejdříve však </w:t>
      </w:r>
      <w:r w:rsidR="005A27EC" w:rsidRPr="00C43DD0">
        <w:rPr>
          <w:rFonts w:cs="Arial"/>
        </w:rPr>
        <w:t>01</w:t>
      </w:r>
      <w:r w:rsidRPr="00C43DD0">
        <w:rPr>
          <w:rFonts w:cs="Arial"/>
        </w:rPr>
        <w:t>. 0</w:t>
      </w:r>
      <w:r w:rsidR="007A38BE" w:rsidRPr="00C43DD0">
        <w:rPr>
          <w:rFonts w:cs="Arial"/>
        </w:rPr>
        <w:t>9</w:t>
      </w:r>
      <w:r w:rsidRPr="00C43DD0">
        <w:rPr>
          <w:rFonts w:cs="Arial"/>
        </w:rPr>
        <w:t>. 2021 a skončí nejpozději do čtyř (4) měsíců od</w:t>
      </w:r>
      <w:r w:rsidR="005B5B64" w:rsidRPr="00C43DD0">
        <w:rPr>
          <w:rFonts w:cs="Arial"/>
        </w:rPr>
        <w:t>e</w:t>
      </w:r>
      <w:r w:rsidRPr="00C43DD0">
        <w:rPr>
          <w:rFonts w:cs="Arial"/>
        </w:rPr>
        <w:t xml:space="preserve"> dne</w:t>
      </w:r>
      <w:r w:rsidR="003B2D97" w:rsidRPr="00C43DD0">
        <w:rPr>
          <w:rFonts w:cs="Arial"/>
        </w:rPr>
        <w:t xml:space="preserve"> zahájení </w:t>
      </w:r>
      <w:r w:rsidR="005B5B64" w:rsidRPr="00C43DD0">
        <w:rPr>
          <w:rFonts w:cs="Arial"/>
        </w:rPr>
        <w:t xml:space="preserve">poskytování </w:t>
      </w:r>
      <w:r w:rsidR="003B2D97" w:rsidRPr="00C43DD0">
        <w:rPr>
          <w:rFonts w:cs="Arial"/>
        </w:rPr>
        <w:t>Služby</w:t>
      </w:r>
      <w:r w:rsidR="00C115EB" w:rsidRPr="00C43DD0">
        <w:rPr>
          <w:rFonts w:cs="Arial"/>
        </w:rPr>
        <w:t xml:space="preserve"> pro část 1 Veřejné zakázky</w:t>
      </w:r>
      <w:r w:rsidRPr="00C43DD0">
        <w:rPr>
          <w:rFonts w:cs="Arial"/>
        </w:rPr>
        <w:t xml:space="preserve">.  </w:t>
      </w:r>
    </w:p>
    <w:p w14:paraId="12ADB77C" w14:textId="5E1A9015" w:rsidR="00A1561E" w:rsidRPr="00C43DD0" w:rsidRDefault="008351F4" w:rsidP="00A1561E">
      <w:pPr>
        <w:pStyle w:val="Nadpis3"/>
        <w:rPr>
          <w:rFonts w:cs="Arial"/>
        </w:rPr>
      </w:pPr>
      <w:bookmarkStart w:id="46" w:name="_Toc58414381"/>
      <w:bookmarkStart w:id="47" w:name="_Toc58414481"/>
      <w:bookmarkStart w:id="48" w:name="_Toc77675780"/>
      <w:bookmarkStart w:id="49" w:name="_Ref58418897"/>
      <w:bookmarkEnd w:id="46"/>
      <w:bookmarkEnd w:id="47"/>
      <w:r w:rsidRPr="00C43DD0">
        <w:rPr>
          <w:rFonts w:eastAsia="Times New Roman"/>
        </w:rPr>
        <w:t>D</w:t>
      </w:r>
      <w:r w:rsidR="00A1561E" w:rsidRPr="00C43DD0">
        <w:rPr>
          <w:rFonts w:eastAsia="Times New Roman"/>
        </w:rPr>
        <w:t xml:space="preserve">oba plnění </w:t>
      </w:r>
      <w:r w:rsidR="00A1561E" w:rsidRPr="00C43DD0">
        <w:rPr>
          <w:rFonts w:cs="Arial"/>
        </w:rPr>
        <w:t xml:space="preserve">pro </w:t>
      </w:r>
      <w:r w:rsidR="00F04EB6" w:rsidRPr="00C43DD0">
        <w:rPr>
          <w:rFonts w:cs="Arial"/>
        </w:rPr>
        <w:t>č</w:t>
      </w:r>
      <w:r w:rsidR="00A1561E" w:rsidRPr="00C43DD0">
        <w:rPr>
          <w:rFonts w:cs="Arial"/>
        </w:rPr>
        <w:t xml:space="preserve">ást 2 </w:t>
      </w:r>
      <w:r w:rsidR="002C4604" w:rsidRPr="00C43DD0">
        <w:rPr>
          <w:rFonts w:cs="Arial"/>
        </w:rPr>
        <w:t>V</w:t>
      </w:r>
      <w:r w:rsidR="00A1561E" w:rsidRPr="00C43DD0">
        <w:rPr>
          <w:rFonts w:cs="Arial"/>
        </w:rPr>
        <w:t>eřejné zakázky</w:t>
      </w:r>
      <w:bookmarkEnd w:id="48"/>
    </w:p>
    <w:p w14:paraId="7D7EFF18" w14:textId="06857E1E" w:rsidR="00A1561E" w:rsidRDefault="00A1561E" w:rsidP="00A1561E">
      <w:pPr>
        <w:rPr>
          <w:rFonts w:cs="Arial"/>
        </w:rPr>
      </w:pPr>
      <w:r w:rsidRPr="00C43DD0">
        <w:rPr>
          <w:rFonts w:cs="Arial"/>
        </w:rPr>
        <w:t>Plnění pře</w:t>
      </w:r>
      <w:r w:rsidR="0027111E" w:rsidRPr="00C43DD0">
        <w:rPr>
          <w:rFonts w:cs="Arial"/>
        </w:rPr>
        <w:t xml:space="preserve">dmětu Veřejné zakázky pro </w:t>
      </w:r>
      <w:r w:rsidR="00E52E33" w:rsidRPr="00C43DD0">
        <w:rPr>
          <w:rFonts w:cs="Arial"/>
        </w:rPr>
        <w:t xml:space="preserve">část </w:t>
      </w:r>
      <w:r w:rsidR="0027111E" w:rsidRPr="00C43DD0">
        <w:rPr>
          <w:rFonts w:cs="Arial"/>
        </w:rPr>
        <w:t>2</w:t>
      </w:r>
      <w:r w:rsidRPr="00C43DD0">
        <w:rPr>
          <w:rFonts w:cs="Arial"/>
        </w:rPr>
        <w:t xml:space="preserve"> Veřejné zakázky bude zahájeno na základě písemné výzvy Zadavatele, nejdříve však </w:t>
      </w:r>
      <w:r w:rsidR="005A27EC" w:rsidRPr="005C6FCE">
        <w:rPr>
          <w:rFonts w:cs="Arial"/>
          <w:b/>
          <w:color w:val="0070C0"/>
        </w:rPr>
        <w:t>01</w:t>
      </w:r>
      <w:r w:rsidRPr="005C6FCE">
        <w:rPr>
          <w:rFonts w:cs="Arial"/>
          <w:b/>
          <w:color w:val="0070C0"/>
        </w:rPr>
        <w:t xml:space="preserve">. </w:t>
      </w:r>
      <w:r w:rsidR="00B617BF">
        <w:rPr>
          <w:rFonts w:cs="Arial"/>
          <w:b/>
          <w:color w:val="0070C0"/>
        </w:rPr>
        <w:t>10</w:t>
      </w:r>
      <w:r w:rsidRPr="005C6FCE">
        <w:rPr>
          <w:rFonts w:cs="Arial"/>
          <w:b/>
          <w:color w:val="0070C0"/>
        </w:rPr>
        <w:t>. 2021</w:t>
      </w:r>
      <w:r w:rsidR="00BD4820" w:rsidRPr="00C43DD0">
        <w:rPr>
          <w:rFonts w:cs="Arial"/>
        </w:rPr>
        <w:t>.</w:t>
      </w:r>
      <w:r w:rsidR="00372D59">
        <w:rPr>
          <w:rFonts w:cs="Arial"/>
        </w:rPr>
        <w:t xml:space="preserve"> Služb</w:t>
      </w:r>
      <w:r w:rsidR="00BD4820">
        <w:rPr>
          <w:rFonts w:cs="Arial"/>
        </w:rPr>
        <w:t>a</w:t>
      </w:r>
      <w:r w:rsidR="00196B8F">
        <w:rPr>
          <w:rFonts w:cs="Arial"/>
        </w:rPr>
        <w:t xml:space="preserve"> pro část 2 Veřejné zakázky</w:t>
      </w:r>
      <w:r w:rsidR="00BD4820">
        <w:rPr>
          <w:rFonts w:cs="Arial"/>
        </w:rPr>
        <w:t xml:space="preserve"> bude poskytnuta</w:t>
      </w:r>
      <w:r w:rsidR="00372D59">
        <w:rPr>
          <w:rFonts w:cs="Arial"/>
        </w:rPr>
        <w:t xml:space="preserve"> </w:t>
      </w:r>
      <w:r w:rsidR="003827C3">
        <w:rPr>
          <w:rFonts w:cs="Arial"/>
        </w:rPr>
        <w:t>ve lhůt</w:t>
      </w:r>
      <w:r w:rsidR="00BD4820">
        <w:rPr>
          <w:rFonts w:cs="Arial"/>
        </w:rPr>
        <w:t>ě</w:t>
      </w:r>
      <w:r w:rsidR="003827C3">
        <w:rPr>
          <w:rFonts w:cs="Arial"/>
        </w:rPr>
        <w:t xml:space="preserve"> uveden</w:t>
      </w:r>
      <w:r w:rsidR="00BD4820">
        <w:rPr>
          <w:rFonts w:cs="Arial"/>
        </w:rPr>
        <w:t>é</w:t>
      </w:r>
      <w:r w:rsidR="003827C3">
        <w:rPr>
          <w:rFonts w:cs="Arial"/>
        </w:rPr>
        <w:t xml:space="preserve"> v</w:t>
      </w:r>
      <w:r w:rsidR="001D6AC8">
        <w:rPr>
          <w:rFonts w:cs="Arial"/>
        </w:rPr>
        <w:t> odst.</w:t>
      </w:r>
      <w:r w:rsidR="003827C3">
        <w:rPr>
          <w:rFonts w:cs="Arial"/>
        </w:rPr>
        <w:t> 6.2.2.</w:t>
      </w:r>
      <w:r w:rsidR="00756B1F">
        <w:rPr>
          <w:rFonts w:cs="Arial"/>
        </w:rPr>
        <w:t xml:space="preserve"> písm.</w:t>
      </w:r>
      <w:r w:rsidR="003827C3">
        <w:rPr>
          <w:rFonts w:cs="Arial"/>
        </w:rPr>
        <w:t xml:space="preserve"> </w:t>
      </w:r>
      <w:r w:rsidR="00756B1F">
        <w:rPr>
          <w:rFonts w:cs="Arial"/>
        </w:rPr>
        <w:t>b)</w:t>
      </w:r>
      <w:r w:rsidR="00BD4820">
        <w:rPr>
          <w:rFonts w:cs="Arial"/>
        </w:rPr>
        <w:t xml:space="preserve"> ZD</w:t>
      </w:r>
      <w:r>
        <w:rPr>
          <w:rFonts w:cs="Arial"/>
        </w:rPr>
        <w:t>.</w:t>
      </w:r>
    </w:p>
    <w:p w14:paraId="2D64C2ED" w14:textId="670665E2" w:rsidR="00A1561E" w:rsidRPr="00A1561E" w:rsidRDefault="00A1561E" w:rsidP="00A1561E">
      <w:pPr>
        <w:rPr>
          <w:rFonts w:cs="Arial"/>
        </w:rPr>
      </w:pPr>
      <w:r w:rsidRPr="009232E4">
        <w:rPr>
          <w:rFonts w:cs="Arial"/>
        </w:rPr>
        <w:t xml:space="preserve">Zadavatel požaduje </w:t>
      </w:r>
      <w:r>
        <w:rPr>
          <w:rFonts w:cs="Arial"/>
        </w:rPr>
        <w:t xml:space="preserve">poskytování </w:t>
      </w:r>
      <w:r w:rsidRPr="009232E4">
        <w:rPr>
          <w:rFonts w:cs="Arial"/>
        </w:rPr>
        <w:t>Služb</w:t>
      </w:r>
      <w:r>
        <w:rPr>
          <w:rFonts w:cs="Arial"/>
        </w:rPr>
        <w:t>y</w:t>
      </w:r>
      <w:r w:rsidRPr="009232E4">
        <w:rPr>
          <w:rFonts w:cs="Arial"/>
        </w:rPr>
        <w:t xml:space="preserve"> pro </w:t>
      </w:r>
      <w:r w:rsidRPr="007A1BAD">
        <w:rPr>
          <w:rFonts w:cs="Arial"/>
        </w:rPr>
        <w:t xml:space="preserve">Část 2 Veřejné zakázky po dobu 3 let </w:t>
      </w:r>
      <w:r w:rsidR="007A1BAD" w:rsidRPr="007A1BAD">
        <w:rPr>
          <w:rFonts w:cs="Arial"/>
        </w:rPr>
        <w:t>ode dne nabytí účinnosti Smlouvy</w:t>
      </w:r>
      <w:r w:rsidR="00C115EB" w:rsidRPr="00C115EB">
        <w:rPr>
          <w:b/>
        </w:rPr>
        <w:t xml:space="preserve"> </w:t>
      </w:r>
      <w:r w:rsidR="00C115EB" w:rsidRPr="00C115EB">
        <w:t>pro část 2 Veřejné zakázky</w:t>
      </w:r>
      <w:r w:rsidRPr="00C115EB">
        <w:rPr>
          <w:rFonts w:cs="Arial"/>
        </w:rPr>
        <w:t>.</w:t>
      </w:r>
    </w:p>
    <w:p w14:paraId="49442654" w14:textId="4D78BD26" w:rsidR="002F4F0A" w:rsidRDefault="00176A2D">
      <w:pPr>
        <w:pStyle w:val="Nadpis1"/>
      </w:pPr>
      <w:bookmarkStart w:id="50" w:name="_Toc77675781"/>
      <w:r>
        <w:t>Smluvní podmínky</w:t>
      </w:r>
      <w:bookmarkEnd w:id="49"/>
      <w:bookmarkEnd w:id="50"/>
      <w:r w:rsidR="00B1790F">
        <w:t xml:space="preserve"> </w:t>
      </w:r>
    </w:p>
    <w:p w14:paraId="23EE4F8C" w14:textId="63601E2C" w:rsidR="00C115EB" w:rsidRPr="00C115EB" w:rsidRDefault="00C115EB" w:rsidP="00CF2050">
      <w:r>
        <w:t>Pro každou část Veřejné zakázky bude uzavřena samostatná smlouva s</w:t>
      </w:r>
      <w:r w:rsidR="00BD4820">
        <w:t> </w:t>
      </w:r>
      <w:r>
        <w:t>jedním</w:t>
      </w:r>
      <w:r w:rsidR="00BD4820">
        <w:t>, příslušným,</w:t>
      </w:r>
      <w:r>
        <w:t xml:space="preserve"> </w:t>
      </w:r>
      <w:r w:rsidR="00BD4820">
        <w:t>v</w:t>
      </w:r>
      <w:r>
        <w:t>ybraným dodavatelem</w:t>
      </w:r>
      <w:r w:rsidR="003F632B">
        <w:t xml:space="preserve"> pro část 1 Veřejné zakázky a pro část 2 Veřejné zakázky</w:t>
      </w:r>
      <w:r>
        <w:t>, který podal v té dané části Veřejné zakázky nejvýhodnější nabídku.</w:t>
      </w:r>
      <w:r w:rsidRPr="00C115EB">
        <w:t xml:space="preserve"> </w:t>
      </w:r>
    </w:p>
    <w:p w14:paraId="648AC17B" w14:textId="3F713C3E" w:rsidR="00B1790F" w:rsidRDefault="00C93B65" w:rsidP="00B1790F">
      <w:pPr>
        <w:pStyle w:val="Nadpis2"/>
        <w:rPr>
          <w:rFonts w:eastAsia="Times New Roman"/>
          <w:lang w:eastAsia="cs-CZ"/>
        </w:rPr>
      </w:pPr>
      <w:bookmarkStart w:id="51" w:name="_Toc77675782"/>
      <w:r>
        <w:rPr>
          <w:rFonts w:eastAsia="Times New Roman"/>
          <w:lang w:eastAsia="cs-CZ"/>
        </w:rPr>
        <w:t xml:space="preserve">Smluvní podmínky pro </w:t>
      </w:r>
      <w:r w:rsidR="00835E0C">
        <w:rPr>
          <w:rFonts w:eastAsia="Times New Roman"/>
          <w:lang w:eastAsia="cs-CZ"/>
        </w:rPr>
        <w:t>č</w:t>
      </w:r>
      <w:r>
        <w:rPr>
          <w:rFonts w:eastAsia="Times New Roman"/>
          <w:lang w:eastAsia="cs-CZ"/>
        </w:rPr>
        <w:t xml:space="preserve">ást 1 </w:t>
      </w:r>
      <w:r w:rsidR="002D6113">
        <w:rPr>
          <w:rFonts w:eastAsia="Times New Roman"/>
          <w:lang w:eastAsia="cs-CZ"/>
        </w:rPr>
        <w:t>V</w:t>
      </w:r>
      <w:r>
        <w:rPr>
          <w:rFonts w:eastAsia="Times New Roman"/>
          <w:lang w:eastAsia="cs-CZ"/>
        </w:rPr>
        <w:t>eřejné zakázky</w:t>
      </w:r>
      <w:bookmarkEnd w:id="51"/>
    </w:p>
    <w:p w14:paraId="7412C2C7" w14:textId="501CA268" w:rsidR="0098234B" w:rsidRDefault="0098234B" w:rsidP="0098234B">
      <w:pPr>
        <w:rPr>
          <w:rFonts w:cs="Arial"/>
        </w:rPr>
      </w:pPr>
      <w:r>
        <w:rPr>
          <w:rFonts w:cs="Arial"/>
        </w:rPr>
        <w:t xml:space="preserve">Obchodní, platební podmínky a jiné smluvní podmínky, které nejsou výslovně uvedeny v textu této ZD pro </w:t>
      </w:r>
      <w:r w:rsidR="00C115EB">
        <w:rPr>
          <w:rFonts w:cs="Arial"/>
        </w:rPr>
        <w:t xml:space="preserve">část </w:t>
      </w:r>
      <w:r>
        <w:rPr>
          <w:rFonts w:cs="Arial"/>
        </w:rPr>
        <w:t>1 Veřejné zakázky</w:t>
      </w:r>
      <w:r w:rsidR="005B5B64">
        <w:rPr>
          <w:rFonts w:cs="Arial"/>
        </w:rPr>
        <w:t>,</w:t>
      </w:r>
      <w:r>
        <w:rPr>
          <w:rFonts w:cs="Arial"/>
        </w:rPr>
        <w:t xml:space="preserve"> jsou stanoveny </w:t>
      </w:r>
      <w:r w:rsidRPr="00C77039">
        <w:rPr>
          <w:rFonts w:cs="Arial"/>
          <w:i/>
        </w:rPr>
        <w:t xml:space="preserve">v Návrhu </w:t>
      </w:r>
      <w:r>
        <w:rPr>
          <w:rFonts w:cs="Arial"/>
          <w:i/>
        </w:rPr>
        <w:t>Smlouvy</w:t>
      </w:r>
      <w:r w:rsidRPr="00BF254D">
        <w:rPr>
          <w:rFonts w:cs="Arial"/>
          <w:i/>
        </w:rPr>
        <w:t xml:space="preserve"> pro </w:t>
      </w:r>
      <w:r w:rsidR="00C115EB">
        <w:rPr>
          <w:rFonts w:cs="Arial"/>
          <w:i/>
        </w:rPr>
        <w:t>č</w:t>
      </w:r>
      <w:r w:rsidR="00C115EB" w:rsidRPr="00BF254D">
        <w:rPr>
          <w:rFonts w:cs="Arial"/>
          <w:i/>
        </w:rPr>
        <w:t xml:space="preserve">ást </w:t>
      </w:r>
      <w:r w:rsidRPr="00BF254D">
        <w:rPr>
          <w:rFonts w:cs="Arial"/>
          <w:i/>
        </w:rPr>
        <w:t>1 Veřejné zakázky</w:t>
      </w:r>
      <w:r>
        <w:rPr>
          <w:rFonts w:cs="Arial"/>
          <w:i/>
        </w:rPr>
        <w:t xml:space="preserve"> </w:t>
      </w:r>
      <w:r w:rsidRPr="00935716">
        <w:rPr>
          <w:rFonts w:cs="Arial"/>
        </w:rPr>
        <w:t xml:space="preserve">vč. </w:t>
      </w:r>
      <w:r>
        <w:rPr>
          <w:rFonts w:cs="Arial"/>
        </w:rPr>
        <w:t>jejich příloh</w:t>
      </w:r>
      <w:r w:rsidRPr="00935716">
        <w:rPr>
          <w:rFonts w:cs="Arial"/>
        </w:rPr>
        <w:t>.</w:t>
      </w:r>
      <w:r>
        <w:rPr>
          <w:rFonts w:cs="Arial"/>
        </w:rPr>
        <w:t xml:space="preserve"> Znění </w:t>
      </w:r>
      <w:r w:rsidRPr="00BF254D">
        <w:rPr>
          <w:rFonts w:cs="Arial"/>
          <w:i/>
        </w:rPr>
        <w:t>Návrhu Smlouvy</w:t>
      </w:r>
      <w:r w:rsidR="00C845E1">
        <w:rPr>
          <w:rFonts w:cs="Arial"/>
          <w:i/>
        </w:rPr>
        <w:t xml:space="preserve"> pro</w:t>
      </w:r>
      <w:r w:rsidRPr="00BF254D">
        <w:rPr>
          <w:rFonts w:cs="Arial"/>
          <w:i/>
        </w:rPr>
        <w:t xml:space="preserve"> </w:t>
      </w:r>
      <w:r w:rsidR="00C115EB">
        <w:rPr>
          <w:rFonts w:cs="Arial"/>
          <w:i/>
        </w:rPr>
        <w:t>č</w:t>
      </w:r>
      <w:r w:rsidR="00C115EB" w:rsidRPr="00BF254D">
        <w:rPr>
          <w:rFonts w:cs="Arial"/>
          <w:i/>
        </w:rPr>
        <w:t xml:space="preserve">ást </w:t>
      </w:r>
      <w:r w:rsidRPr="00BF254D">
        <w:rPr>
          <w:rFonts w:cs="Arial"/>
          <w:i/>
        </w:rPr>
        <w:t xml:space="preserve">1 Veřejné zakázky </w:t>
      </w:r>
      <w:r>
        <w:rPr>
          <w:rFonts w:cs="Arial"/>
        </w:rPr>
        <w:t xml:space="preserve">je pro </w:t>
      </w:r>
      <w:r w:rsidR="00BF15F2">
        <w:rPr>
          <w:rFonts w:cs="Arial"/>
        </w:rPr>
        <w:t>Vybraného d</w:t>
      </w:r>
      <w:r>
        <w:rPr>
          <w:rFonts w:cs="Arial"/>
        </w:rPr>
        <w:t>odavatele</w:t>
      </w:r>
      <w:r w:rsidR="00BD4820">
        <w:rPr>
          <w:rFonts w:cs="Arial"/>
        </w:rPr>
        <w:t xml:space="preserve"> pro část 1 Veřejné zakázky</w:t>
      </w:r>
      <w:r>
        <w:rPr>
          <w:rFonts w:cs="Arial"/>
        </w:rPr>
        <w:t xml:space="preserve"> závazné, a  je </w:t>
      </w:r>
      <w:r w:rsidR="00C845E1">
        <w:rPr>
          <w:rFonts w:cs="Arial"/>
        </w:rPr>
        <w:t>přiloženo</w:t>
      </w:r>
      <w:r>
        <w:rPr>
          <w:rFonts w:cs="Arial"/>
        </w:rPr>
        <w:t> </w:t>
      </w:r>
      <w:r w:rsidR="007A38BE">
        <w:rPr>
          <w:rFonts w:cs="Arial"/>
        </w:rPr>
        <w:t xml:space="preserve">k </w:t>
      </w:r>
      <w:r>
        <w:rPr>
          <w:rFonts w:cs="Arial"/>
        </w:rPr>
        <w:t xml:space="preserve">ZD. </w:t>
      </w:r>
    </w:p>
    <w:p w14:paraId="0EC7411C" w14:textId="2902C245" w:rsidR="0098234B" w:rsidRDefault="0098234B" w:rsidP="0098234B">
      <w:pPr>
        <w:rPr>
          <w:rFonts w:cs="Arial"/>
        </w:rPr>
      </w:pPr>
      <w:r>
        <w:rPr>
          <w:rFonts w:cs="Arial"/>
        </w:rPr>
        <w:t xml:space="preserve">Bezvýhradná akceptace </w:t>
      </w:r>
      <w:r>
        <w:rPr>
          <w:rFonts w:cs="Arial"/>
          <w:i/>
        </w:rPr>
        <w:t>Návrhu</w:t>
      </w:r>
      <w:r w:rsidRPr="00C77039">
        <w:rPr>
          <w:rFonts w:cs="Arial"/>
          <w:i/>
        </w:rPr>
        <w:t xml:space="preserve"> Smlouvy </w:t>
      </w:r>
      <w:r w:rsidRPr="00BF254D">
        <w:rPr>
          <w:rFonts w:cs="Arial"/>
          <w:i/>
        </w:rPr>
        <w:t xml:space="preserve">pro </w:t>
      </w:r>
      <w:r w:rsidR="00C115EB">
        <w:rPr>
          <w:rFonts w:cs="Arial"/>
          <w:i/>
        </w:rPr>
        <w:t>č</w:t>
      </w:r>
      <w:r w:rsidR="00C115EB" w:rsidRPr="00BF254D">
        <w:rPr>
          <w:rFonts w:cs="Arial"/>
          <w:i/>
        </w:rPr>
        <w:t xml:space="preserve">ást </w:t>
      </w:r>
      <w:r w:rsidRPr="00BF254D">
        <w:rPr>
          <w:rFonts w:cs="Arial"/>
          <w:i/>
        </w:rPr>
        <w:t>1 Veřejné zakázky</w:t>
      </w:r>
      <w:r>
        <w:rPr>
          <w:rFonts w:cs="Arial"/>
        </w:rPr>
        <w:t xml:space="preserve"> bude stvrzena podpisem </w:t>
      </w:r>
      <w:r>
        <w:rPr>
          <w:rFonts w:cs="Arial"/>
          <w:i/>
        </w:rPr>
        <w:t xml:space="preserve">Formuláře nabídky </w:t>
      </w:r>
      <w:r>
        <w:rPr>
          <w:rFonts w:cs="Arial"/>
        </w:rPr>
        <w:t xml:space="preserve">pro </w:t>
      </w:r>
      <w:r w:rsidR="00C845E1">
        <w:rPr>
          <w:rFonts w:cs="Arial"/>
        </w:rPr>
        <w:t xml:space="preserve">část </w:t>
      </w:r>
      <w:r>
        <w:rPr>
          <w:rFonts w:cs="Arial"/>
        </w:rPr>
        <w:t>1 Veřejné zakázky.</w:t>
      </w:r>
    </w:p>
    <w:p w14:paraId="676A09F4" w14:textId="6776A86B" w:rsidR="00F01B84" w:rsidRDefault="0098234B">
      <w:pPr>
        <w:rPr>
          <w:rFonts w:cs="Arial"/>
        </w:rPr>
      </w:pPr>
      <w:r>
        <w:rPr>
          <w:rFonts w:cs="Arial"/>
        </w:rPr>
        <w:t xml:space="preserve">Zadavatel nevyžaduje, aby byl </w:t>
      </w:r>
      <w:r>
        <w:rPr>
          <w:rFonts w:cs="Arial"/>
          <w:i/>
        </w:rPr>
        <w:t>Návrh</w:t>
      </w:r>
      <w:r w:rsidRPr="00C77039">
        <w:rPr>
          <w:rFonts w:cs="Arial"/>
          <w:i/>
        </w:rPr>
        <w:t xml:space="preserve"> Smlouvy </w:t>
      </w:r>
      <w:r w:rsidRPr="00BF254D">
        <w:rPr>
          <w:rFonts w:cs="Arial"/>
          <w:i/>
        </w:rPr>
        <w:t xml:space="preserve">pro </w:t>
      </w:r>
      <w:r w:rsidR="00C115EB">
        <w:rPr>
          <w:rFonts w:cs="Arial"/>
          <w:i/>
        </w:rPr>
        <w:t>č</w:t>
      </w:r>
      <w:r w:rsidR="00C115EB" w:rsidRPr="00BF254D">
        <w:rPr>
          <w:rFonts w:cs="Arial"/>
          <w:i/>
        </w:rPr>
        <w:t xml:space="preserve">ást </w:t>
      </w:r>
      <w:r w:rsidRPr="00BF254D">
        <w:rPr>
          <w:rFonts w:cs="Arial"/>
          <w:i/>
        </w:rPr>
        <w:t xml:space="preserve">1 Veřejné zakázky </w:t>
      </w:r>
      <w:r>
        <w:rPr>
          <w:rFonts w:cs="Arial"/>
        </w:rPr>
        <w:t>předložen spolu s nabídkou.</w:t>
      </w:r>
    </w:p>
    <w:p w14:paraId="7F3311C4" w14:textId="197F224A" w:rsidR="005B5B64" w:rsidRDefault="00C115EB" w:rsidP="00722787">
      <w:pPr>
        <w:rPr>
          <w:rFonts w:eastAsia="Times New Roman"/>
          <w:lang w:eastAsia="cs-CZ"/>
        </w:rPr>
      </w:pPr>
      <w:r>
        <w:t xml:space="preserve">Vybraný dodavatel </w:t>
      </w:r>
      <w:r w:rsidR="00F22649" w:rsidRPr="00F22649">
        <w:t xml:space="preserve">pro část 1 Veřejné zakázky </w:t>
      </w:r>
      <w:r>
        <w:t xml:space="preserve">je povinen se řídit uzavřenou </w:t>
      </w:r>
      <w:r w:rsidRPr="00FA6111">
        <w:rPr>
          <w:i/>
        </w:rPr>
        <w:t>Smlouvou</w:t>
      </w:r>
      <w:r>
        <w:t xml:space="preserve"> </w:t>
      </w:r>
      <w:r w:rsidRPr="00BF254D">
        <w:rPr>
          <w:rFonts w:cs="Arial"/>
          <w:i/>
        </w:rPr>
        <w:t xml:space="preserve">pro </w:t>
      </w:r>
      <w:r>
        <w:rPr>
          <w:rFonts w:cs="Arial"/>
          <w:i/>
        </w:rPr>
        <w:t>č</w:t>
      </w:r>
      <w:r w:rsidRPr="00BF254D">
        <w:rPr>
          <w:rFonts w:cs="Arial"/>
          <w:i/>
        </w:rPr>
        <w:t>ást 1 Veřejné zakázky</w:t>
      </w:r>
      <w:r>
        <w:t>, jakož i veškerými dokumenty, které jsou součástí této ZD</w:t>
      </w:r>
      <w:r>
        <w:rPr>
          <w:rFonts w:eastAsia="Times New Roman"/>
          <w:lang w:eastAsia="cs-CZ"/>
        </w:rPr>
        <w:t>.</w:t>
      </w:r>
      <w:r w:rsidR="005B5B64">
        <w:rPr>
          <w:rFonts w:eastAsia="Times New Roman"/>
          <w:lang w:eastAsia="cs-CZ"/>
        </w:rPr>
        <w:t xml:space="preserve"> </w:t>
      </w:r>
    </w:p>
    <w:p w14:paraId="0E102E51" w14:textId="6AA61AF4" w:rsidR="00C93B65" w:rsidRPr="001B4AE5" w:rsidRDefault="00C93B65" w:rsidP="006173EF">
      <w:pPr>
        <w:pStyle w:val="Nadpis2"/>
        <w:rPr>
          <w:rFonts w:eastAsia="Times New Roman"/>
          <w:lang w:eastAsia="cs-CZ"/>
        </w:rPr>
      </w:pPr>
      <w:bookmarkStart w:id="52" w:name="_Toc77675783"/>
      <w:r w:rsidRPr="001B4AE5">
        <w:rPr>
          <w:rFonts w:eastAsia="Times New Roman"/>
          <w:lang w:eastAsia="cs-CZ"/>
        </w:rPr>
        <w:t xml:space="preserve">Smluvní podmínky pro </w:t>
      </w:r>
      <w:r w:rsidR="00835E0C">
        <w:rPr>
          <w:rFonts w:eastAsia="Times New Roman"/>
          <w:lang w:eastAsia="cs-CZ"/>
        </w:rPr>
        <w:t>č</w:t>
      </w:r>
      <w:r w:rsidRPr="001B4AE5">
        <w:rPr>
          <w:rFonts w:eastAsia="Times New Roman"/>
          <w:lang w:eastAsia="cs-CZ"/>
        </w:rPr>
        <w:t xml:space="preserve">ást 2 </w:t>
      </w:r>
      <w:r w:rsidR="002D6113" w:rsidRPr="001B4AE5">
        <w:rPr>
          <w:rFonts w:eastAsia="Times New Roman"/>
          <w:lang w:eastAsia="cs-CZ"/>
        </w:rPr>
        <w:t>V</w:t>
      </w:r>
      <w:r w:rsidRPr="001B4AE5">
        <w:rPr>
          <w:rFonts w:eastAsia="Times New Roman"/>
          <w:lang w:eastAsia="cs-CZ"/>
        </w:rPr>
        <w:t>eřejné zakázky</w:t>
      </w:r>
      <w:bookmarkEnd w:id="52"/>
    </w:p>
    <w:p w14:paraId="567F465F" w14:textId="5BC1D33D" w:rsidR="002F4F0A" w:rsidRPr="00244B64" w:rsidRDefault="00176A2D">
      <w:pPr>
        <w:rPr>
          <w:rFonts w:eastAsia="Times New Roman"/>
          <w:lang w:eastAsia="cs-CZ"/>
        </w:rPr>
      </w:pPr>
      <w:r w:rsidRPr="00DC19A7">
        <w:rPr>
          <w:rFonts w:eastAsia="Times New Roman"/>
          <w:lang w:eastAsia="cs-CZ"/>
        </w:rPr>
        <w:t xml:space="preserve">Účastník je povinen předložit ve své nabídce </w:t>
      </w:r>
      <w:r w:rsidR="00F01B84" w:rsidRPr="00DC19A7">
        <w:rPr>
          <w:rFonts w:eastAsia="Times New Roman"/>
          <w:lang w:eastAsia="cs-CZ"/>
        </w:rPr>
        <w:t xml:space="preserve">pro </w:t>
      </w:r>
      <w:r w:rsidR="00C115EB" w:rsidRPr="00DC19A7">
        <w:rPr>
          <w:rFonts w:eastAsia="Times New Roman"/>
          <w:lang w:eastAsia="cs-CZ"/>
        </w:rPr>
        <w:t xml:space="preserve">část </w:t>
      </w:r>
      <w:r w:rsidR="00F01B84" w:rsidRPr="00DC19A7">
        <w:rPr>
          <w:rFonts w:eastAsia="Times New Roman"/>
          <w:lang w:eastAsia="cs-CZ"/>
        </w:rPr>
        <w:t>2</w:t>
      </w:r>
      <w:r w:rsidR="00B1790F" w:rsidRPr="00DC19A7">
        <w:rPr>
          <w:rFonts w:eastAsia="Times New Roman"/>
          <w:lang w:eastAsia="cs-CZ"/>
        </w:rPr>
        <w:t xml:space="preserve"> Veřejné zakázky </w:t>
      </w:r>
      <w:r w:rsidRPr="00DC19A7">
        <w:rPr>
          <w:rFonts w:eastAsia="Times New Roman"/>
          <w:lang w:eastAsia="cs-CZ"/>
        </w:rPr>
        <w:t>návrh Smlouvy</w:t>
      </w:r>
      <w:r w:rsidR="00C115EB" w:rsidRPr="00DC19A7">
        <w:rPr>
          <w:rFonts w:eastAsia="Times New Roman"/>
          <w:lang w:eastAsia="cs-CZ"/>
        </w:rPr>
        <w:t xml:space="preserve"> pro část 2 Veřejné zakázky</w:t>
      </w:r>
      <w:r w:rsidRPr="00244B64">
        <w:rPr>
          <w:rFonts w:eastAsia="Times New Roman"/>
          <w:lang w:eastAsia="cs-CZ"/>
        </w:rPr>
        <w:t>, ve kterém budou zapracovány všechny níže uvedené obchodní podmínky, platební podmínky v</w:t>
      </w:r>
      <w:r w:rsidR="00C93B65" w:rsidRPr="00244B64">
        <w:rPr>
          <w:rFonts w:eastAsia="Times New Roman"/>
          <w:lang w:eastAsia="cs-CZ"/>
        </w:rPr>
        <w:t>četně sankčních a dalších podmínek</w:t>
      </w:r>
      <w:r w:rsidRPr="00244B64">
        <w:rPr>
          <w:rFonts w:eastAsia="Times New Roman"/>
          <w:lang w:eastAsia="cs-CZ"/>
        </w:rPr>
        <w:t>. Návrh Smlouvy</w:t>
      </w:r>
      <w:r w:rsidR="009F2865" w:rsidRPr="00244B64">
        <w:rPr>
          <w:rFonts w:eastAsia="Times New Roman"/>
          <w:lang w:eastAsia="cs-CZ"/>
        </w:rPr>
        <w:t xml:space="preserve"> pro část 2 Veřejné zakázky</w:t>
      </w:r>
      <w:r w:rsidRPr="00DC19A7">
        <w:rPr>
          <w:rFonts w:eastAsia="Times New Roman"/>
          <w:lang w:eastAsia="cs-CZ"/>
        </w:rPr>
        <w:t xml:space="preserve"> musí akceptovat veškeré požadavky stanovené Zadavatelem v této ZD a přílohách </w:t>
      </w:r>
      <w:r w:rsidR="00C93B65" w:rsidRPr="00244B64">
        <w:rPr>
          <w:rFonts w:eastAsia="Times New Roman"/>
          <w:lang w:eastAsia="cs-CZ"/>
        </w:rPr>
        <w:t xml:space="preserve">pro </w:t>
      </w:r>
      <w:r w:rsidR="009F2865" w:rsidRPr="00244B64">
        <w:rPr>
          <w:rFonts w:eastAsia="Times New Roman"/>
          <w:lang w:eastAsia="cs-CZ"/>
        </w:rPr>
        <w:t xml:space="preserve">část </w:t>
      </w:r>
      <w:r w:rsidR="00C93B65" w:rsidRPr="00244B64">
        <w:rPr>
          <w:rFonts w:eastAsia="Times New Roman"/>
          <w:lang w:eastAsia="cs-CZ"/>
        </w:rPr>
        <w:t>2 Veřejné zakázky</w:t>
      </w:r>
      <w:r w:rsidRPr="00244B64">
        <w:rPr>
          <w:rFonts w:eastAsia="Times New Roman"/>
          <w:lang w:eastAsia="cs-CZ"/>
        </w:rPr>
        <w:t>. Účastník nemusí jednotlivá ustanovení uvádět přímo do návrhu Smlouvy</w:t>
      </w:r>
      <w:r w:rsidR="009F2865" w:rsidRPr="00244B64">
        <w:rPr>
          <w:rFonts w:eastAsia="Times New Roman"/>
          <w:lang w:eastAsia="cs-CZ"/>
        </w:rPr>
        <w:t xml:space="preserve"> pro část 2 Veřejné zakázky</w:t>
      </w:r>
      <w:r w:rsidRPr="00DC19A7">
        <w:rPr>
          <w:rFonts w:eastAsia="Times New Roman"/>
          <w:lang w:eastAsia="cs-CZ"/>
        </w:rPr>
        <w:t xml:space="preserve">, je postačující, aby návrh </w:t>
      </w:r>
      <w:r w:rsidRPr="00244B64">
        <w:rPr>
          <w:rFonts w:eastAsia="Times New Roman"/>
          <w:lang w:eastAsia="cs-CZ"/>
        </w:rPr>
        <w:t>Smlouvy</w:t>
      </w:r>
      <w:r w:rsidR="009F2865" w:rsidRPr="00244B64">
        <w:rPr>
          <w:rFonts w:eastAsia="Times New Roman"/>
          <w:lang w:eastAsia="cs-CZ"/>
        </w:rPr>
        <w:t xml:space="preserve"> pro část 2 Veřejné zakázky</w:t>
      </w:r>
      <w:r w:rsidRPr="00DC19A7">
        <w:rPr>
          <w:rFonts w:eastAsia="Times New Roman"/>
          <w:lang w:eastAsia="cs-CZ"/>
        </w:rPr>
        <w:t xml:space="preserve"> na ZD </w:t>
      </w:r>
      <w:r w:rsidR="00C93B65" w:rsidRPr="00DC19A7">
        <w:rPr>
          <w:rFonts w:eastAsia="Times New Roman"/>
          <w:lang w:eastAsia="cs-CZ"/>
        </w:rPr>
        <w:t xml:space="preserve">a na přílohy pro </w:t>
      </w:r>
      <w:r w:rsidR="009F2865" w:rsidRPr="00DC19A7">
        <w:rPr>
          <w:rFonts w:eastAsia="Times New Roman"/>
          <w:lang w:eastAsia="cs-CZ"/>
        </w:rPr>
        <w:t xml:space="preserve">část </w:t>
      </w:r>
      <w:r w:rsidR="00C93B65" w:rsidRPr="00DC19A7">
        <w:rPr>
          <w:rFonts w:eastAsia="Times New Roman"/>
          <w:lang w:eastAsia="cs-CZ"/>
        </w:rPr>
        <w:t xml:space="preserve">2 Veřejné zakázky </w:t>
      </w:r>
      <w:r w:rsidRPr="00DC19A7">
        <w:rPr>
          <w:rFonts w:eastAsia="Times New Roman"/>
          <w:lang w:eastAsia="cs-CZ"/>
        </w:rPr>
        <w:t xml:space="preserve">odkazoval. Nebude-li návrh </w:t>
      </w:r>
      <w:r w:rsidRPr="00244B64">
        <w:rPr>
          <w:rFonts w:eastAsia="Times New Roman"/>
          <w:lang w:eastAsia="cs-CZ"/>
        </w:rPr>
        <w:t>Smlouvy</w:t>
      </w:r>
      <w:r w:rsidR="009F2865" w:rsidRPr="00244B64">
        <w:rPr>
          <w:rFonts w:eastAsia="Times New Roman"/>
          <w:lang w:eastAsia="cs-CZ"/>
        </w:rPr>
        <w:t xml:space="preserve"> pro část 2 Veřejné zakázky</w:t>
      </w:r>
      <w:r w:rsidRPr="00DC19A7">
        <w:rPr>
          <w:rFonts w:eastAsia="Times New Roman"/>
          <w:lang w:eastAsia="cs-CZ"/>
        </w:rPr>
        <w:t xml:space="preserve"> obsahovat níže uvedené podmínky nebo odkaz na ně v</w:t>
      </w:r>
      <w:r w:rsidR="00C93B65" w:rsidRPr="00244B64">
        <w:rPr>
          <w:rFonts w:eastAsia="Times New Roman"/>
          <w:lang w:eastAsia="cs-CZ"/>
        </w:rPr>
        <w:t> </w:t>
      </w:r>
      <w:r w:rsidRPr="00244B64">
        <w:rPr>
          <w:rFonts w:eastAsia="Times New Roman"/>
          <w:lang w:eastAsia="cs-CZ"/>
        </w:rPr>
        <w:t>ZD</w:t>
      </w:r>
      <w:r w:rsidR="00C93B65" w:rsidRPr="00244B64">
        <w:rPr>
          <w:rFonts w:eastAsia="Times New Roman"/>
          <w:lang w:eastAsia="cs-CZ"/>
        </w:rPr>
        <w:t xml:space="preserve"> a na přílohy pro </w:t>
      </w:r>
      <w:r w:rsidR="009F2865" w:rsidRPr="00244B64">
        <w:rPr>
          <w:rFonts w:eastAsia="Times New Roman"/>
          <w:lang w:eastAsia="cs-CZ"/>
        </w:rPr>
        <w:t xml:space="preserve">část </w:t>
      </w:r>
      <w:r w:rsidR="00C93B65" w:rsidRPr="00244B64">
        <w:rPr>
          <w:rFonts w:eastAsia="Times New Roman"/>
          <w:lang w:eastAsia="cs-CZ"/>
        </w:rPr>
        <w:t>2 Veřejné zakázky</w:t>
      </w:r>
      <w:r w:rsidRPr="00244B64">
        <w:rPr>
          <w:rFonts w:eastAsia="Times New Roman"/>
          <w:lang w:eastAsia="cs-CZ"/>
        </w:rPr>
        <w:t xml:space="preserve">, </w:t>
      </w:r>
      <w:r w:rsidR="00C845E1" w:rsidRPr="00244B64">
        <w:rPr>
          <w:rFonts w:eastAsia="Times New Roman"/>
          <w:lang w:eastAsia="cs-CZ"/>
        </w:rPr>
        <w:t xml:space="preserve">může </w:t>
      </w:r>
      <w:r w:rsidRPr="00244B64">
        <w:rPr>
          <w:rFonts w:eastAsia="Times New Roman"/>
          <w:lang w:eastAsia="cs-CZ"/>
        </w:rPr>
        <w:t xml:space="preserve">toto </w:t>
      </w:r>
      <w:r w:rsidR="00C845E1" w:rsidRPr="00244B64">
        <w:rPr>
          <w:rFonts w:eastAsia="Times New Roman"/>
          <w:lang w:eastAsia="cs-CZ"/>
        </w:rPr>
        <w:t xml:space="preserve">být </w:t>
      </w:r>
      <w:r w:rsidRPr="00244B64">
        <w:rPr>
          <w:rFonts w:eastAsia="Times New Roman"/>
          <w:lang w:eastAsia="cs-CZ"/>
        </w:rPr>
        <w:t xml:space="preserve">důvodem pro vyloučení účastníka z Řízení. </w:t>
      </w:r>
    </w:p>
    <w:p w14:paraId="1CB9986A" w14:textId="3A18370F" w:rsidR="00A06A27" w:rsidRDefault="00A06A27">
      <w:pPr>
        <w:rPr>
          <w:rFonts w:eastAsia="Times New Roman"/>
          <w:lang w:eastAsia="cs-CZ"/>
        </w:rPr>
      </w:pPr>
      <w:r w:rsidRPr="00A06A27">
        <w:rPr>
          <w:rFonts w:eastAsia="Times New Roman"/>
          <w:lang w:eastAsia="cs-CZ"/>
        </w:rPr>
        <w:t xml:space="preserve">Nelze-li některé otázky řešit podle </w:t>
      </w:r>
      <w:r w:rsidRPr="00244B64">
        <w:rPr>
          <w:rFonts w:eastAsia="Times New Roman"/>
          <w:lang w:eastAsia="cs-CZ"/>
        </w:rPr>
        <w:t>návrhu Smlouvy</w:t>
      </w:r>
      <w:r w:rsidR="009F2865" w:rsidRPr="00244B64">
        <w:rPr>
          <w:rFonts w:eastAsia="Times New Roman"/>
          <w:lang w:eastAsia="cs-CZ"/>
        </w:rPr>
        <w:t xml:space="preserve"> pro část 2 Veřejné zakázky</w:t>
      </w:r>
      <w:r w:rsidRPr="00A06A27">
        <w:rPr>
          <w:rFonts w:eastAsia="Times New Roman"/>
          <w:lang w:eastAsia="cs-CZ"/>
        </w:rPr>
        <w:t xml:space="preserve">, posoudí se dle příslušných ustanovení </w:t>
      </w:r>
      <w:r>
        <w:rPr>
          <w:rFonts w:eastAsia="Times New Roman"/>
          <w:lang w:eastAsia="cs-CZ"/>
        </w:rPr>
        <w:t>Z</w:t>
      </w:r>
      <w:r w:rsidRPr="00A06A27">
        <w:rPr>
          <w:rFonts w:eastAsia="Times New Roman"/>
          <w:lang w:eastAsia="cs-CZ"/>
        </w:rPr>
        <w:t xml:space="preserve">adávací dokumentace, nabídky </w:t>
      </w:r>
      <w:r w:rsidR="00AD4373">
        <w:rPr>
          <w:rFonts w:eastAsia="Times New Roman"/>
          <w:lang w:eastAsia="cs-CZ"/>
        </w:rPr>
        <w:t>účastníka</w:t>
      </w:r>
      <w:r w:rsidRPr="00A06A27">
        <w:rPr>
          <w:rFonts w:eastAsia="Times New Roman"/>
          <w:lang w:eastAsia="cs-CZ"/>
        </w:rPr>
        <w:t xml:space="preserve">, </w:t>
      </w:r>
      <w:r w:rsidR="00A306D1" w:rsidRPr="005B5FDF">
        <w:rPr>
          <w:rFonts w:eastAsia="Times New Roman"/>
          <w:lang w:eastAsia="cs-CZ"/>
        </w:rPr>
        <w:t xml:space="preserve">smlouvy </w:t>
      </w:r>
      <w:r w:rsidR="00A306D1" w:rsidRPr="005C6FCE">
        <w:rPr>
          <w:rFonts w:eastAsia="Times New Roman"/>
          <w:lang w:eastAsia="cs-CZ"/>
        </w:rPr>
        <w:t xml:space="preserve">upravující partnerský či licenční vztah mezi </w:t>
      </w:r>
      <w:r w:rsidR="00E80D31" w:rsidRPr="005C6FCE">
        <w:rPr>
          <w:rFonts w:eastAsia="Times New Roman"/>
          <w:lang w:eastAsia="cs-CZ"/>
        </w:rPr>
        <w:t xml:space="preserve">Vybraným dodavatelem </w:t>
      </w:r>
      <w:r w:rsidR="00E80D31" w:rsidRPr="005C6FCE">
        <w:t>pro část 2 Veřejné zakázky</w:t>
      </w:r>
      <w:r w:rsidR="00A306D1" w:rsidRPr="005C6FCE">
        <w:rPr>
          <w:rFonts w:eastAsia="Times New Roman"/>
          <w:lang w:eastAsia="cs-CZ"/>
        </w:rPr>
        <w:t xml:space="preserve"> a společností Microsoft</w:t>
      </w:r>
      <w:r w:rsidR="00E5501D" w:rsidRPr="005C6FCE">
        <w:rPr>
          <w:rFonts w:eastAsia="Times New Roman"/>
          <w:lang w:eastAsia="cs-CZ"/>
        </w:rPr>
        <w:t xml:space="preserve"> uzavřené mezi Vybraným dodavatelem </w:t>
      </w:r>
      <w:r w:rsidR="00E5501D" w:rsidRPr="005C6FCE">
        <w:t>pro část 2 Veřejné zakázky</w:t>
      </w:r>
      <w:r w:rsidR="00E5501D" w:rsidRPr="005C6FCE">
        <w:rPr>
          <w:rFonts w:eastAsia="Times New Roman"/>
          <w:lang w:eastAsia="cs-CZ"/>
        </w:rPr>
        <w:t xml:space="preserve"> a společností Microsoft</w:t>
      </w:r>
      <w:r w:rsidR="007A38BE" w:rsidRPr="003D2559">
        <w:rPr>
          <w:rFonts w:eastAsia="Times New Roman"/>
          <w:lang w:eastAsia="cs-CZ"/>
        </w:rPr>
        <w:t>,</w:t>
      </w:r>
      <w:r w:rsidR="00FA6111" w:rsidRPr="003D2559">
        <w:rPr>
          <w:rStyle w:val="Odkaznakoment"/>
        </w:rPr>
        <w:t xml:space="preserve"> </w:t>
      </w:r>
      <w:r w:rsidRPr="00A06A27">
        <w:rPr>
          <w:rFonts w:eastAsia="Times New Roman"/>
          <w:lang w:eastAsia="cs-CZ"/>
        </w:rPr>
        <w:t>a</w:t>
      </w:r>
      <w:r>
        <w:rPr>
          <w:rFonts w:eastAsia="Times New Roman"/>
          <w:lang w:eastAsia="cs-CZ"/>
        </w:rPr>
        <w:t xml:space="preserve"> </w:t>
      </w:r>
      <w:r w:rsidRPr="00CF2050">
        <w:t>OZ</w:t>
      </w:r>
      <w:r w:rsidRPr="00CF2050">
        <w:rPr>
          <w:rFonts w:eastAsia="Times New Roman"/>
          <w:lang w:eastAsia="cs-CZ"/>
        </w:rPr>
        <w:t>,</w:t>
      </w:r>
      <w:r w:rsidRPr="00A06A27">
        <w:rPr>
          <w:rFonts w:eastAsia="Times New Roman"/>
          <w:lang w:eastAsia="cs-CZ"/>
        </w:rPr>
        <w:t xml:space="preserve"> a to v uvedeném pořadí.</w:t>
      </w:r>
    </w:p>
    <w:p w14:paraId="5BB6C085" w14:textId="7645BFB2" w:rsidR="00B1790F" w:rsidRDefault="00176A2D">
      <w:pPr>
        <w:rPr>
          <w:rFonts w:eastAsia="Times New Roman"/>
          <w:lang w:eastAsia="cs-CZ"/>
        </w:rPr>
      </w:pPr>
      <w:r>
        <w:rPr>
          <w:rFonts w:eastAsia="Times New Roman"/>
          <w:lang w:eastAsia="cs-CZ"/>
        </w:rPr>
        <w:t>Před podpisem Smlouvy</w:t>
      </w:r>
      <w:r w:rsidR="009F2865" w:rsidRPr="009F2865">
        <w:rPr>
          <w:rFonts w:eastAsia="Times New Roman"/>
          <w:lang w:eastAsia="cs-CZ"/>
        </w:rPr>
        <w:t xml:space="preserve"> </w:t>
      </w:r>
      <w:r w:rsidR="009F2865">
        <w:rPr>
          <w:rFonts w:eastAsia="Times New Roman"/>
          <w:lang w:eastAsia="cs-CZ"/>
        </w:rPr>
        <w:t>pro část 2 Veřejné zakázky</w:t>
      </w:r>
      <w:r>
        <w:rPr>
          <w:rFonts w:eastAsia="Times New Roman"/>
          <w:lang w:eastAsia="cs-CZ"/>
        </w:rPr>
        <w:t xml:space="preserve"> je </w:t>
      </w:r>
      <w:r w:rsidR="00510129">
        <w:rPr>
          <w:rFonts w:eastAsia="Times New Roman"/>
          <w:lang w:eastAsia="cs-CZ"/>
        </w:rPr>
        <w:t xml:space="preserve">Vybraný dodavatel </w:t>
      </w:r>
      <w:r w:rsidR="00F22649">
        <w:t>pro část 2</w:t>
      </w:r>
      <w:r w:rsidR="00F22649" w:rsidRPr="00F22649">
        <w:t xml:space="preserve"> Veřejné zakázky </w:t>
      </w:r>
      <w:r>
        <w:rPr>
          <w:rFonts w:eastAsia="Times New Roman"/>
          <w:lang w:eastAsia="cs-CZ"/>
        </w:rPr>
        <w:t>povinen předložit Zadavateli Smlouvu</w:t>
      </w:r>
      <w:r w:rsidR="009F2865" w:rsidRPr="009F2865">
        <w:rPr>
          <w:rFonts w:eastAsia="Times New Roman"/>
          <w:lang w:eastAsia="cs-CZ"/>
        </w:rPr>
        <w:t xml:space="preserve"> </w:t>
      </w:r>
      <w:r w:rsidR="009F2865">
        <w:rPr>
          <w:rFonts w:eastAsia="Times New Roman"/>
          <w:lang w:eastAsia="cs-CZ"/>
        </w:rPr>
        <w:t>pro část 2 Veřejné zakázky</w:t>
      </w:r>
      <w:r>
        <w:rPr>
          <w:rFonts w:eastAsia="Times New Roman"/>
          <w:lang w:eastAsia="cs-CZ"/>
        </w:rPr>
        <w:t xml:space="preserve"> vč. všech příloh ve strojově čitelném formátu tak, aby po jejím uzavření mohla být v souladu se Zákonem o registru smluv uveřejněna.</w:t>
      </w:r>
    </w:p>
    <w:p w14:paraId="02DF788D" w14:textId="56972B6A" w:rsidR="00B1790F" w:rsidRPr="00F01B84" w:rsidRDefault="00F01B84" w:rsidP="00F01B84">
      <w:pPr>
        <w:pStyle w:val="Nadpis3"/>
        <w:rPr>
          <w:rFonts w:eastAsia="Times New Roman"/>
        </w:rPr>
      </w:pPr>
      <w:bookmarkStart w:id="53" w:name="_Toc77675784"/>
      <w:r>
        <w:rPr>
          <w:rFonts w:eastAsia="Times New Roman"/>
        </w:rPr>
        <w:t>Povinnosti účastníka</w:t>
      </w:r>
      <w:bookmarkEnd w:id="53"/>
      <w:r>
        <w:rPr>
          <w:rFonts w:eastAsia="Times New Roman"/>
        </w:rPr>
        <w:t xml:space="preserve"> </w:t>
      </w:r>
    </w:p>
    <w:p w14:paraId="3069EA16" w14:textId="0C8958BC" w:rsidR="001443F0" w:rsidRDefault="00592BC4" w:rsidP="00DD3835">
      <w:pPr>
        <w:numPr>
          <w:ilvl w:val="0"/>
          <w:numId w:val="36"/>
        </w:numPr>
        <w:spacing w:before="120" w:after="0" w:line="240" w:lineRule="auto"/>
      </w:pPr>
      <w:r>
        <w:t>Vybraný d</w:t>
      </w:r>
      <w:r w:rsidR="00176A2D">
        <w:t xml:space="preserve">odavatel </w:t>
      </w:r>
      <w:r w:rsidR="00F22649">
        <w:t>pro část 2</w:t>
      </w:r>
      <w:r w:rsidR="00F22649" w:rsidRPr="00F22649">
        <w:t xml:space="preserve"> Veřejné zakázky </w:t>
      </w:r>
      <w:r w:rsidR="00176A2D">
        <w:t>je povinen Smlouvu</w:t>
      </w:r>
      <w:r w:rsidR="009F2865" w:rsidRPr="009F2865">
        <w:rPr>
          <w:rFonts w:cs="Arial"/>
          <w:szCs w:val="22"/>
        </w:rPr>
        <w:t xml:space="preserve"> </w:t>
      </w:r>
      <w:r w:rsidR="009F2865">
        <w:rPr>
          <w:rFonts w:cs="Arial"/>
          <w:szCs w:val="22"/>
        </w:rPr>
        <w:t>pro část 2 Veřejné zakázky</w:t>
      </w:r>
      <w:r w:rsidR="00176A2D">
        <w:t xml:space="preserve"> plnit v souladu se ZD. Kompletní ZD</w:t>
      </w:r>
      <w:r w:rsidR="00FF22FF">
        <w:t xml:space="preserve"> (mimo přílohy ZD </w:t>
      </w:r>
      <w:r w:rsidR="001443F0">
        <w:t>pro</w:t>
      </w:r>
      <w:r w:rsidR="00FF22FF">
        <w:t xml:space="preserve"> </w:t>
      </w:r>
      <w:r w:rsidR="009F2865">
        <w:t xml:space="preserve">část </w:t>
      </w:r>
      <w:r w:rsidR="00FF22FF">
        <w:t>1 Veřejné zakázky</w:t>
      </w:r>
      <w:r w:rsidR="001C7B54">
        <w:t xml:space="preserve">, které se nevztahují k předmětu plnění pro </w:t>
      </w:r>
      <w:r w:rsidR="009F2865">
        <w:t xml:space="preserve">část </w:t>
      </w:r>
      <w:r w:rsidR="001C7B54">
        <w:t>2 Veřejné zakázky</w:t>
      </w:r>
      <w:r w:rsidR="00FF22FF">
        <w:t>)</w:t>
      </w:r>
      <w:r w:rsidR="00176A2D">
        <w:t xml:space="preserve"> je nedílnou přílohou Smlouvy</w:t>
      </w:r>
      <w:r w:rsidR="009F2865">
        <w:t xml:space="preserve"> </w:t>
      </w:r>
      <w:r w:rsidR="009F2865">
        <w:rPr>
          <w:rFonts w:cs="Arial"/>
          <w:szCs w:val="22"/>
        </w:rPr>
        <w:t>pro část 2 Veřejné zakázky</w:t>
      </w:r>
      <w:r w:rsidR="00176A2D">
        <w:t>. V případě, že nastane rozpor mezi ustanovením Smlouvy</w:t>
      </w:r>
      <w:r w:rsidR="009F2865" w:rsidRPr="009F2865">
        <w:rPr>
          <w:rFonts w:cs="Arial"/>
          <w:szCs w:val="22"/>
        </w:rPr>
        <w:t xml:space="preserve"> </w:t>
      </w:r>
      <w:r w:rsidR="009F2865">
        <w:rPr>
          <w:rFonts w:cs="Arial"/>
          <w:szCs w:val="22"/>
        </w:rPr>
        <w:t>pro část 2 Veřejné zakázky</w:t>
      </w:r>
      <w:r w:rsidR="00176A2D">
        <w:t xml:space="preserve"> a ustanovením ZD, má přednost ustanovení ZD. </w:t>
      </w:r>
      <w:r w:rsidR="00176A2D" w:rsidRPr="00DD3835">
        <w:t>Budou-li přílohou Smlouvy</w:t>
      </w:r>
      <w:r w:rsidR="009F2865">
        <w:t xml:space="preserve"> </w:t>
      </w:r>
      <w:r w:rsidR="009F2865">
        <w:rPr>
          <w:rFonts w:cs="Arial"/>
          <w:szCs w:val="22"/>
        </w:rPr>
        <w:t>pro část 2 Veřejné zakázky</w:t>
      </w:r>
      <w:r w:rsidR="00176A2D" w:rsidRPr="00DD3835">
        <w:t xml:space="preserve"> obchodní podmínky </w:t>
      </w:r>
      <w:r w:rsidR="00CE598F">
        <w:t>Vybraného d</w:t>
      </w:r>
      <w:r w:rsidR="00176A2D" w:rsidRPr="00DD3835">
        <w:t>odavatele</w:t>
      </w:r>
      <w:r w:rsidR="00552BDA">
        <w:t xml:space="preserve"> </w:t>
      </w:r>
      <w:r w:rsidR="000636E4">
        <w:t>pro část 2</w:t>
      </w:r>
      <w:r w:rsidR="000636E4" w:rsidRPr="00F22649">
        <w:t xml:space="preserve"> Veřejné zakázky</w:t>
      </w:r>
      <w:r w:rsidR="00176A2D" w:rsidRPr="00DD3835">
        <w:t xml:space="preserve">, nebo bude-li Smlouva </w:t>
      </w:r>
      <w:r w:rsidR="009F2865">
        <w:rPr>
          <w:rFonts w:cs="Arial"/>
          <w:szCs w:val="22"/>
        </w:rPr>
        <w:t>pro část 2 Veřejné zakázky</w:t>
      </w:r>
      <w:r w:rsidR="009F2865" w:rsidRPr="00DD3835">
        <w:t xml:space="preserve"> </w:t>
      </w:r>
      <w:r w:rsidR="00176A2D" w:rsidRPr="00DD3835">
        <w:t>na obchodní podmínky či jiné dokumenty odkazovat, tak ustanovení ZD mají přednost před</w:t>
      </w:r>
      <w:r w:rsidR="0005328B">
        <w:t xml:space="preserve"> těmito</w:t>
      </w:r>
      <w:r w:rsidR="00176A2D" w:rsidRPr="00DD3835">
        <w:t xml:space="preserve"> obchodními podmínkami</w:t>
      </w:r>
      <w:r w:rsidR="00AD4373" w:rsidRPr="00AD4373">
        <w:t xml:space="preserve"> </w:t>
      </w:r>
      <w:r w:rsidR="00AD4373">
        <w:t>či jinými dokumenty</w:t>
      </w:r>
      <w:r w:rsidR="00176A2D" w:rsidRPr="00DD3835">
        <w:t xml:space="preserve"> </w:t>
      </w:r>
      <w:r w:rsidR="00CE598F">
        <w:t>Vybraného d</w:t>
      </w:r>
      <w:r w:rsidR="00176A2D" w:rsidRPr="00DD3835">
        <w:t>odavatele</w:t>
      </w:r>
      <w:r w:rsidR="000636E4">
        <w:t xml:space="preserve"> pro část 2</w:t>
      </w:r>
      <w:r w:rsidR="000636E4" w:rsidRPr="00F22649">
        <w:t xml:space="preserve"> Veřejné zakázky</w:t>
      </w:r>
      <w:r w:rsidR="008D5F7F" w:rsidRPr="00DD3835">
        <w:t>.</w:t>
      </w:r>
    </w:p>
    <w:p w14:paraId="5EB35DF9" w14:textId="4DAB6707" w:rsidR="002C3A04" w:rsidRPr="0098234B" w:rsidRDefault="00592BC4" w:rsidP="009F2865">
      <w:pPr>
        <w:pStyle w:val="Odstavecseseznamem"/>
        <w:numPr>
          <w:ilvl w:val="0"/>
          <w:numId w:val="36"/>
        </w:numPr>
        <w:spacing w:after="120"/>
        <w:ind w:left="714" w:hanging="357"/>
        <w:contextualSpacing w:val="0"/>
      </w:pPr>
      <w:r>
        <w:t>Vybraný d</w:t>
      </w:r>
      <w:r w:rsidR="0098234B" w:rsidRPr="0098234B">
        <w:rPr>
          <w:rFonts w:cs="Arial"/>
        </w:rPr>
        <w:t xml:space="preserve">odavatel </w:t>
      </w:r>
      <w:r w:rsidR="00F22649">
        <w:t>pro část 2</w:t>
      </w:r>
      <w:r w:rsidR="00F22649" w:rsidRPr="00F22649">
        <w:t xml:space="preserve"> Veřejné zakázky </w:t>
      </w:r>
      <w:r w:rsidR="0098234B" w:rsidRPr="0098234B">
        <w:rPr>
          <w:rFonts w:cs="Arial"/>
        </w:rPr>
        <w:t xml:space="preserve">je povinen </w:t>
      </w:r>
      <w:r w:rsidR="00027C49">
        <w:rPr>
          <w:rFonts w:cs="Arial"/>
        </w:rPr>
        <w:t xml:space="preserve">zajistit </w:t>
      </w:r>
      <w:r w:rsidR="002C3A04">
        <w:rPr>
          <w:rFonts w:cs="Arial"/>
        </w:rPr>
        <w:t>Zadavateli</w:t>
      </w:r>
      <w:r w:rsidR="00541142">
        <w:rPr>
          <w:rFonts w:cs="Arial"/>
        </w:rPr>
        <w:t xml:space="preserve"> </w:t>
      </w:r>
      <w:r w:rsidR="002C3A04">
        <w:rPr>
          <w:rFonts w:cs="Arial"/>
        </w:rPr>
        <w:t>pronáj</w:t>
      </w:r>
      <w:r w:rsidR="00027C49">
        <w:rPr>
          <w:rFonts w:cs="Arial"/>
        </w:rPr>
        <w:t>e</w:t>
      </w:r>
      <w:r w:rsidR="002C3A04">
        <w:rPr>
          <w:rFonts w:cs="Arial"/>
        </w:rPr>
        <w:t>m</w:t>
      </w:r>
      <w:r w:rsidR="00541142">
        <w:rPr>
          <w:rFonts w:cs="Arial"/>
        </w:rPr>
        <w:t xml:space="preserve"> Licencí</w:t>
      </w:r>
      <w:r w:rsidR="0098234B" w:rsidRPr="0098234B">
        <w:rPr>
          <w:rFonts w:cs="Arial"/>
        </w:rPr>
        <w:t>:</w:t>
      </w:r>
    </w:p>
    <w:p w14:paraId="71A7F19A" w14:textId="05670377" w:rsidR="002C3A04" w:rsidRDefault="002C3A04" w:rsidP="003B2D97">
      <w:pPr>
        <w:pStyle w:val="Odstavecseseznamem"/>
        <w:numPr>
          <w:ilvl w:val="0"/>
          <w:numId w:val="70"/>
        </w:numPr>
        <w:spacing w:before="0" w:after="120" w:line="240" w:lineRule="auto"/>
        <w:contextualSpacing w:val="0"/>
        <w:rPr>
          <w:rFonts w:cs="Arial"/>
        </w:rPr>
      </w:pPr>
      <w:r>
        <w:rPr>
          <w:rFonts w:cs="Arial"/>
        </w:rPr>
        <w:t>v množství na základě</w:t>
      </w:r>
      <w:r w:rsidRPr="001859D7">
        <w:rPr>
          <w:rFonts w:cs="Arial"/>
        </w:rPr>
        <w:t xml:space="preserve"> </w:t>
      </w:r>
      <w:r>
        <w:rPr>
          <w:rFonts w:cs="Arial"/>
        </w:rPr>
        <w:t xml:space="preserve">výzvy </w:t>
      </w:r>
      <w:r w:rsidRPr="003B2D97">
        <w:rPr>
          <w:rFonts w:cs="Arial"/>
        </w:rPr>
        <w:t>Zadavatele</w:t>
      </w:r>
      <w:r>
        <w:rPr>
          <w:rFonts w:cs="Arial"/>
        </w:rPr>
        <w:t xml:space="preserve"> k zahájení </w:t>
      </w:r>
      <w:r w:rsidR="00027C49">
        <w:rPr>
          <w:rFonts w:cs="Arial"/>
        </w:rPr>
        <w:t xml:space="preserve">poskytování </w:t>
      </w:r>
      <w:r>
        <w:rPr>
          <w:rFonts w:cs="Arial"/>
        </w:rPr>
        <w:t>Služby</w:t>
      </w:r>
      <w:r w:rsidR="008544B5">
        <w:rPr>
          <w:rFonts w:cs="Arial"/>
        </w:rPr>
        <w:t xml:space="preserve"> </w:t>
      </w:r>
      <w:r w:rsidR="008544B5">
        <w:rPr>
          <w:rFonts w:cs="Arial"/>
          <w:szCs w:val="22"/>
        </w:rPr>
        <w:t>pro část 2 Veřejné zakázky</w:t>
      </w:r>
      <w:r w:rsidR="005B5B64">
        <w:rPr>
          <w:rFonts w:cs="Arial"/>
          <w:szCs w:val="22"/>
        </w:rPr>
        <w:t xml:space="preserve">; </w:t>
      </w:r>
    </w:p>
    <w:p w14:paraId="2BC52B78" w14:textId="7A1CE4B6" w:rsidR="0098234B" w:rsidRPr="003B2D97" w:rsidRDefault="002C3A04" w:rsidP="003B2D97">
      <w:pPr>
        <w:pStyle w:val="Odstavecseseznamem"/>
        <w:numPr>
          <w:ilvl w:val="0"/>
          <w:numId w:val="70"/>
        </w:numPr>
        <w:spacing w:before="0" w:after="120" w:line="240" w:lineRule="auto"/>
        <w:contextualSpacing w:val="0"/>
        <w:rPr>
          <w:rFonts w:cs="Arial"/>
        </w:rPr>
      </w:pPr>
      <w:r>
        <w:rPr>
          <w:rFonts w:cs="Arial"/>
        </w:rPr>
        <w:t xml:space="preserve">v průběhu platnosti Smlouvy </w:t>
      </w:r>
      <w:r w:rsidRPr="00372D59">
        <w:rPr>
          <w:rFonts w:cs="Arial"/>
        </w:rPr>
        <w:t xml:space="preserve">pro </w:t>
      </w:r>
      <w:r w:rsidR="00027C49" w:rsidRPr="00372D59">
        <w:rPr>
          <w:rFonts w:cs="Arial"/>
        </w:rPr>
        <w:t xml:space="preserve">část </w:t>
      </w:r>
      <w:r w:rsidRPr="00372D59">
        <w:rPr>
          <w:rFonts w:cs="Arial"/>
        </w:rPr>
        <w:t>2 Veřejné zakázky</w:t>
      </w:r>
      <w:r>
        <w:rPr>
          <w:rFonts w:cs="Arial"/>
        </w:rPr>
        <w:t xml:space="preserve"> </w:t>
      </w:r>
      <w:r w:rsidR="0098234B">
        <w:rPr>
          <w:rFonts w:cs="Arial"/>
        </w:rPr>
        <w:t xml:space="preserve">v množství </w:t>
      </w:r>
      <w:r w:rsidR="00541142">
        <w:rPr>
          <w:rFonts w:cs="Arial"/>
        </w:rPr>
        <w:t>na základě</w:t>
      </w:r>
      <w:r w:rsidR="0098234B" w:rsidRPr="001859D7">
        <w:rPr>
          <w:rFonts w:cs="Arial"/>
        </w:rPr>
        <w:t xml:space="preserve"> </w:t>
      </w:r>
      <w:r w:rsidR="0098234B">
        <w:rPr>
          <w:rFonts w:cs="Arial"/>
        </w:rPr>
        <w:t xml:space="preserve">výzvy </w:t>
      </w:r>
      <w:r w:rsidR="0098234B" w:rsidRPr="003B2D97">
        <w:rPr>
          <w:rFonts w:cs="Arial"/>
        </w:rPr>
        <w:t>Zadavatele</w:t>
      </w:r>
      <w:r w:rsidR="003B2D97" w:rsidRPr="003B2D97">
        <w:rPr>
          <w:rFonts w:cs="Arial"/>
        </w:rPr>
        <w:t xml:space="preserve"> </w:t>
      </w:r>
      <w:r w:rsidR="003B2D97">
        <w:rPr>
          <w:rFonts w:cs="Arial"/>
        </w:rPr>
        <w:t>k</w:t>
      </w:r>
      <w:r w:rsidR="00027C49">
        <w:rPr>
          <w:rFonts w:cs="Arial"/>
        </w:rPr>
        <w:t>e</w:t>
      </w:r>
      <w:r w:rsidR="003B2D97">
        <w:rPr>
          <w:rFonts w:cs="Arial"/>
        </w:rPr>
        <w:t xml:space="preserve"> </w:t>
      </w:r>
      <w:r w:rsidR="00027C49">
        <w:rPr>
          <w:rFonts w:cs="Arial"/>
        </w:rPr>
        <w:t xml:space="preserve">změně </w:t>
      </w:r>
      <w:r w:rsidR="003B2D97">
        <w:rPr>
          <w:rFonts w:cs="Arial"/>
        </w:rPr>
        <w:t>počtu Licencí</w:t>
      </w:r>
      <w:r w:rsidR="00027C49">
        <w:rPr>
          <w:rFonts w:cs="Arial"/>
        </w:rPr>
        <w:t>,</w:t>
      </w:r>
      <w:r w:rsidR="0098234B" w:rsidRPr="003B2D97">
        <w:rPr>
          <w:rFonts w:cs="Arial"/>
        </w:rPr>
        <w:t xml:space="preserve"> doručené </w:t>
      </w:r>
      <w:r w:rsidR="0023171F">
        <w:t>Vybranému d</w:t>
      </w:r>
      <w:r w:rsidR="0098234B" w:rsidRPr="003B2D97">
        <w:rPr>
          <w:rFonts w:cs="Arial"/>
        </w:rPr>
        <w:t>odavateli</w:t>
      </w:r>
      <w:r w:rsidR="00541142" w:rsidRPr="003B2D97">
        <w:rPr>
          <w:rFonts w:cs="Arial"/>
        </w:rPr>
        <w:t xml:space="preserve"> </w:t>
      </w:r>
      <w:r w:rsidR="000636E4">
        <w:t>pro část 2</w:t>
      </w:r>
      <w:r w:rsidR="000636E4" w:rsidRPr="00F22649">
        <w:t xml:space="preserve"> Veřejné zakázky</w:t>
      </w:r>
      <w:r w:rsidR="005B5B64">
        <w:t>,</w:t>
      </w:r>
      <w:r w:rsidR="000636E4" w:rsidRPr="00F22649">
        <w:t xml:space="preserve"> </w:t>
      </w:r>
      <w:r w:rsidR="00541142" w:rsidRPr="003B2D97">
        <w:rPr>
          <w:rFonts w:cs="Arial"/>
        </w:rPr>
        <w:t xml:space="preserve">do </w:t>
      </w:r>
      <w:r w:rsidR="00FB5695" w:rsidRPr="003B2D97">
        <w:rPr>
          <w:rFonts w:cs="Arial"/>
        </w:rPr>
        <w:t>20</w:t>
      </w:r>
      <w:r w:rsidR="00541142" w:rsidRPr="003B2D97">
        <w:rPr>
          <w:rFonts w:cs="Arial"/>
        </w:rPr>
        <w:t xml:space="preserve">. dne předchozího </w:t>
      </w:r>
      <w:r w:rsidR="00027C49">
        <w:rPr>
          <w:rFonts w:cs="Arial"/>
        </w:rPr>
        <w:t xml:space="preserve">kalendářního </w:t>
      </w:r>
      <w:r w:rsidR="00541142" w:rsidRPr="003B2D97">
        <w:rPr>
          <w:rFonts w:cs="Arial"/>
        </w:rPr>
        <w:t>měsíce</w:t>
      </w:r>
      <w:r w:rsidR="0098234B" w:rsidRPr="003B2D97">
        <w:rPr>
          <w:rFonts w:cs="Arial"/>
        </w:rPr>
        <w:t xml:space="preserve">; </w:t>
      </w:r>
      <w:r w:rsidR="00510129">
        <w:rPr>
          <w:rFonts w:cs="Arial"/>
        </w:rPr>
        <w:t xml:space="preserve">pokud nebude doručena výzva v daném termínu, má se za to, že počty Licencí </w:t>
      </w:r>
      <w:r w:rsidR="00B43AA9">
        <w:rPr>
          <w:rFonts w:cs="Arial"/>
        </w:rPr>
        <w:t xml:space="preserve">jsou </w:t>
      </w:r>
      <w:r w:rsidR="00372D59">
        <w:rPr>
          <w:rFonts w:cs="Arial"/>
        </w:rPr>
        <w:t>beze změny</w:t>
      </w:r>
      <w:r w:rsidR="00C34E8B">
        <w:rPr>
          <w:rFonts w:cs="Arial"/>
        </w:rPr>
        <w:t xml:space="preserve"> od předchozí doručené výzvy ke změně počtu Licencí</w:t>
      </w:r>
      <w:r w:rsidR="00EA3506">
        <w:rPr>
          <w:rFonts w:cs="Arial"/>
        </w:rPr>
        <w:t>;</w:t>
      </w:r>
      <w:r w:rsidR="00510129">
        <w:rPr>
          <w:rFonts w:cs="Arial"/>
        </w:rPr>
        <w:t xml:space="preserve"> </w:t>
      </w:r>
    </w:p>
    <w:p w14:paraId="3A7DFE7D" w14:textId="05739556" w:rsidR="00592BC4" w:rsidRDefault="0098234B" w:rsidP="00592BC4">
      <w:pPr>
        <w:pStyle w:val="Odstavecseseznamem"/>
        <w:numPr>
          <w:ilvl w:val="0"/>
          <w:numId w:val="70"/>
        </w:numPr>
        <w:spacing w:before="0" w:after="120" w:line="240" w:lineRule="auto"/>
        <w:contextualSpacing w:val="0"/>
        <w:rPr>
          <w:rFonts w:cs="Arial"/>
        </w:rPr>
      </w:pPr>
      <w:r>
        <w:rPr>
          <w:rFonts w:cs="Arial"/>
        </w:rPr>
        <w:t xml:space="preserve">v požadovaném typu </w:t>
      </w:r>
      <w:r w:rsidR="00541142">
        <w:rPr>
          <w:rFonts w:cs="Arial"/>
        </w:rPr>
        <w:t>Licence</w:t>
      </w:r>
      <w:r>
        <w:rPr>
          <w:rFonts w:cs="Arial"/>
        </w:rPr>
        <w:t xml:space="preserve"> a v provedení, odpovídající platným </w:t>
      </w:r>
      <w:r w:rsidRPr="00182E95">
        <w:rPr>
          <w:rFonts w:cs="Arial"/>
        </w:rPr>
        <w:t>technickým normám</w:t>
      </w:r>
      <w:r w:rsidR="007A1BAD" w:rsidRPr="00182E95">
        <w:rPr>
          <w:rFonts w:cs="Arial"/>
        </w:rPr>
        <w:t xml:space="preserve"> Microsoft</w:t>
      </w:r>
      <w:r w:rsidRPr="00182E95">
        <w:rPr>
          <w:rFonts w:cs="Arial"/>
        </w:rPr>
        <w:t>,</w:t>
      </w:r>
      <w:r>
        <w:rPr>
          <w:rFonts w:cs="Arial"/>
        </w:rPr>
        <w:t xml:space="preserve"> Právním předpisům a</w:t>
      </w:r>
      <w:r w:rsidR="00B43AA9">
        <w:rPr>
          <w:rFonts w:cs="Arial"/>
        </w:rPr>
        <w:t xml:space="preserve"> se</w:t>
      </w:r>
      <w:r>
        <w:rPr>
          <w:rFonts w:cs="Arial"/>
        </w:rPr>
        <w:t xml:space="preserve"> </w:t>
      </w:r>
      <w:r w:rsidR="00182E95" w:rsidRPr="006173EF">
        <w:rPr>
          <w:rFonts w:cs="Arial"/>
        </w:rPr>
        <w:t xml:space="preserve">zárukou stanovenou </w:t>
      </w:r>
      <w:r w:rsidR="00541142" w:rsidRPr="006173EF">
        <w:rPr>
          <w:rFonts w:cs="Arial"/>
        </w:rPr>
        <w:t>Microsoft</w:t>
      </w:r>
      <w:r w:rsidR="00FB5695" w:rsidRPr="001B4AE5">
        <w:rPr>
          <w:rFonts w:cs="Arial"/>
        </w:rPr>
        <w:t>;</w:t>
      </w:r>
    </w:p>
    <w:p w14:paraId="417F2170" w14:textId="72E7CAC9" w:rsidR="005B5B64" w:rsidRDefault="005B5B64" w:rsidP="00592BC4">
      <w:pPr>
        <w:pStyle w:val="Odstavecseseznamem"/>
        <w:numPr>
          <w:ilvl w:val="0"/>
          <w:numId w:val="70"/>
        </w:numPr>
        <w:spacing w:before="0" w:after="120" w:line="240" w:lineRule="auto"/>
        <w:contextualSpacing w:val="0"/>
        <w:rPr>
          <w:rFonts w:cs="Arial"/>
        </w:rPr>
      </w:pPr>
      <w:r>
        <w:rPr>
          <w:rFonts w:cs="Arial"/>
          <w:szCs w:val="22"/>
        </w:rPr>
        <w:t xml:space="preserve">množství pronajímaných Licencí se vždy bude pohybovat mezi minimálním a maximálním počtem </w:t>
      </w:r>
      <w:r w:rsidR="00532177">
        <w:rPr>
          <w:rFonts w:cs="Arial"/>
          <w:szCs w:val="22"/>
        </w:rPr>
        <w:t>L</w:t>
      </w:r>
      <w:r>
        <w:rPr>
          <w:rFonts w:cs="Arial"/>
          <w:szCs w:val="22"/>
        </w:rPr>
        <w:t xml:space="preserve">icencí pro jednotlivé Zadavatelem požadované typy Licencí, dle </w:t>
      </w:r>
      <w:r>
        <w:rPr>
          <w:rFonts w:cs="Arial"/>
        </w:rPr>
        <w:t>předmětu plnění pro část 2 Veřejné zakázky.</w:t>
      </w:r>
    </w:p>
    <w:p w14:paraId="45574C8B" w14:textId="5A14175C" w:rsidR="00592BC4" w:rsidRPr="00592BC4" w:rsidRDefault="00592BC4" w:rsidP="00592BC4">
      <w:pPr>
        <w:pStyle w:val="Odstavecseseznamem"/>
        <w:numPr>
          <w:ilvl w:val="0"/>
          <w:numId w:val="36"/>
        </w:numPr>
        <w:spacing w:before="0" w:after="120" w:line="240" w:lineRule="auto"/>
        <w:contextualSpacing w:val="0"/>
        <w:rPr>
          <w:rFonts w:cs="Arial"/>
        </w:rPr>
      </w:pPr>
      <w:r>
        <w:t>Vybraný d</w:t>
      </w:r>
      <w:r w:rsidR="00541142" w:rsidRPr="00592BC4">
        <w:rPr>
          <w:rFonts w:cs="Arial"/>
        </w:rPr>
        <w:t>odavatel</w:t>
      </w:r>
      <w:r w:rsidR="00F22649">
        <w:rPr>
          <w:rFonts w:cs="Arial"/>
        </w:rPr>
        <w:t xml:space="preserve"> </w:t>
      </w:r>
      <w:r w:rsidR="00F22649">
        <w:t>pro část 2</w:t>
      </w:r>
      <w:r w:rsidR="00F22649" w:rsidRPr="00F22649">
        <w:t xml:space="preserve"> Veřejné zakázky</w:t>
      </w:r>
      <w:r w:rsidR="00541142" w:rsidRPr="00592BC4">
        <w:rPr>
          <w:rFonts w:cs="Arial"/>
        </w:rPr>
        <w:t xml:space="preserve"> není oprávněn</w:t>
      </w:r>
      <w:r w:rsidRPr="00592BC4">
        <w:rPr>
          <w:rFonts w:cs="Arial"/>
        </w:rPr>
        <w:t>:</w:t>
      </w:r>
    </w:p>
    <w:p w14:paraId="5F2E8F47" w14:textId="7A6344D1" w:rsidR="00FF22FF" w:rsidRDefault="00541142" w:rsidP="00FF22FF">
      <w:pPr>
        <w:pStyle w:val="Odstavecseseznamem"/>
        <w:numPr>
          <w:ilvl w:val="0"/>
          <w:numId w:val="70"/>
        </w:numPr>
        <w:spacing w:before="0" w:after="120" w:line="240" w:lineRule="auto"/>
        <w:contextualSpacing w:val="0"/>
        <w:rPr>
          <w:rFonts w:cs="Arial"/>
        </w:rPr>
      </w:pPr>
      <w:r>
        <w:rPr>
          <w:rFonts w:cs="Arial"/>
        </w:rPr>
        <w:t xml:space="preserve">dodat </w:t>
      </w:r>
      <w:r w:rsidR="00592BC4">
        <w:rPr>
          <w:rFonts w:cs="Arial"/>
        </w:rPr>
        <w:t xml:space="preserve">Zadavateli </w:t>
      </w:r>
      <w:r>
        <w:rPr>
          <w:rFonts w:cs="Arial"/>
        </w:rPr>
        <w:t xml:space="preserve">menší než min. množství nebo větší než max. množství </w:t>
      </w:r>
      <w:r w:rsidR="00027C49">
        <w:rPr>
          <w:rFonts w:cs="Arial"/>
        </w:rPr>
        <w:t>Licencí</w:t>
      </w:r>
      <w:r>
        <w:rPr>
          <w:rFonts w:cs="Arial"/>
        </w:rPr>
        <w:t>, než je stanoveno v</w:t>
      </w:r>
      <w:r w:rsidR="00870773">
        <w:rPr>
          <w:rFonts w:cs="Arial"/>
        </w:rPr>
        <w:t> p</w:t>
      </w:r>
      <w:r w:rsidR="0092225A">
        <w:rPr>
          <w:rFonts w:cs="Arial"/>
        </w:rPr>
        <w:t xml:space="preserve">ředmětu </w:t>
      </w:r>
      <w:r w:rsidR="00870773">
        <w:rPr>
          <w:rFonts w:cs="Arial"/>
        </w:rPr>
        <w:t xml:space="preserve">plnění </w:t>
      </w:r>
      <w:r w:rsidR="0092225A">
        <w:rPr>
          <w:rFonts w:cs="Arial"/>
        </w:rPr>
        <w:t>pro část 2 Veřejné zakázky</w:t>
      </w:r>
      <w:r w:rsidR="0098234B" w:rsidRPr="00541142">
        <w:rPr>
          <w:rFonts w:cs="Arial"/>
        </w:rPr>
        <w:t xml:space="preserve">. </w:t>
      </w:r>
    </w:p>
    <w:p w14:paraId="0450931A" w14:textId="32DC70E7" w:rsidR="00FF22FF" w:rsidRDefault="00592BC4" w:rsidP="00FF22FF">
      <w:pPr>
        <w:pStyle w:val="Odstavecseseznamem"/>
        <w:numPr>
          <w:ilvl w:val="0"/>
          <w:numId w:val="36"/>
        </w:numPr>
        <w:spacing w:before="0" w:after="120" w:line="240" w:lineRule="auto"/>
        <w:contextualSpacing w:val="0"/>
        <w:rPr>
          <w:rFonts w:cs="Arial"/>
        </w:rPr>
      </w:pPr>
      <w:r>
        <w:t>Vybraný d</w:t>
      </w:r>
      <w:r w:rsidR="00FF22FF">
        <w:rPr>
          <w:rFonts w:cs="Arial"/>
        </w:rPr>
        <w:t>odavatel</w:t>
      </w:r>
      <w:r>
        <w:rPr>
          <w:rFonts w:cs="Arial"/>
        </w:rPr>
        <w:t xml:space="preserve"> </w:t>
      </w:r>
      <w:r w:rsidR="00F22649">
        <w:t>pro část 2</w:t>
      </w:r>
      <w:r w:rsidR="00F22649" w:rsidRPr="00F22649">
        <w:t xml:space="preserve"> Veřejné zakázky</w:t>
      </w:r>
      <w:r w:rsidR="00B43AA9">
        <w:t xml:space="preserve"> </w:t>
      </w:r>
      <w:r w:rsidR="00FF22FF">
        <w:rPr>
          <w:rFonts w:cs="Arial"/>
        </w:rPr>
        <w:t>je dále povinen</w:t>
      </w:r>
      <w:r w:rsidR="001443F0">
        <w:rPr>
          <w:rFonts w:cs="Arial"/>
        </w:rPr>
        <w:t>:</w:t>
      </w:r>
      <w:r w:rsidR="00FF22FF">
        <w:rPr>
          <w:rFonts w:cs="Arial"/>
        </w:rPr>
        <w:t xml:space="preserve"> </w:t>
      </w:r>
    </w:p>
    <w:p w14:paraId="183B89E3" w14:textId="6AE7B5FF" w:rsidR="00FF22FF" w:rsidRPr="001B4AE5" w:rsidRDefault="001C7B54" w:rsidP="00FF22FF">
      <w:pPr>
        <w:pStyle w:val="Odstavecseseznamem"/>
        <w:numPr>
          <w:ilvl w:val="0"/>
          <w:numId w:val="71"/>
        </w:numPr>
        <w:spacing w:before="0" w:after="120" w:line="240" w:lineRule="auto"/>
        <w:ind w:left="1134"/>
        <w:contextualSpacing w:val="0"/>
        <w:rPr>
          <w:rFonts w:cs="Arial"/>
        </w:rPr>
      </w:pPr>
      <w:r>
        <w:rPr>
          <w:rFonts w:cs="Arial"/>
        </w:rPr>
        <w:t>m</w:t>
      </w:r>
      <w:r w:rsidR="00FF22FF" w:rsidRPr="00AB02A0">
        <w:rPr>
          <w:rFonts w:cs="Arial"/>
        </w:rPr>
        <w:t xml:space="preserve">ít </w:t>
      </w:r>
      <w:r w:rsidR="00027C49" w:rsidRPr="00AB02A0">
        <w:rPr>
          <w:rFonts w:cs="Arial"/>
        </w:rPr>
        <w:t>zajištěn</w:t>
      </w:r>
      <w:r w:rsidR="00027C49">
        <w:rPr>
          <w:rFonts w:cs="Arial"/>
        </w:rPr>
        <w:t>a</w:t>
      </w:r>
      <w:r w:rsidR="00027C49" w:rsidRPr="00AB02A0">
        <w:rPr>
          <w:rFonts w:cs="Arial"/>
        </w:rPr>
        <w:t xml:space="preserve"> </w:t>
      </w:r>
      <w:r w:rsidR="00FF22FF" w:rsidRPr="00AB02A0">
        <w:rPr>
          <w:rFonts w:cs="Arial"/>
        </w:rPr>
        <w:t>po celou dobu platnosti Smlouvy</w:t>
      </w:r>
      <w:r w:rsidR="00027C49" w:rsidRPr="00027C49">
        <w:rPr>
          <w:rFonts w:cs="Arial"/>
          <w:szCs w:val="22"/>
        </w:rPr>
        <w:t xml:space="preserve"> </w:t>
      </w:r>
      <w:r w:rsidR="00027C49">
        <w:rPr>
          <w:rFonts w:cs="Arial"/>
          <w:szCs w:val="22"/>
        </w:rPr>
        <w:t>pro část 2 Veřejné zakázky</w:t>
      </w:r>
      <w:r w:rsidR="00FF22FF" w:rsidRPr="00AB02A0">
        <w:rPr>
          <w:rFonts w:cs="Arial"/>
        </w:rPr>
        <w:t xml:space="preserve"> </w:t>
      </w:r>
      <w:r w:rsidR="00FF22FF" w:rsidRPr="00A02A0E">
        <w:rPr>
          <w:rFonts w:cs="Arial"/>
          <w:szCs w:val="22"/>
        </w:rPr>
        <w:t xml:space="preserve">všechna </w:t>
      </w:r>
      <w:r w:rsidR="00B43AA9">
        <w:rPr>
          <w:rFonts w:cs="Arial"/>
          <w:szCs w:val="22"/>
        </w:rPr>
        <w:t xml:space="preserve">potřebná </w:t>
      </w:r>
      <w:r w:rsidR="007C3133">
        <w:rPr>
          <w:rFonts w:cs="Arial"/>
          <w:szCs w:val="22"/>
        </w:rPr>
        <w:t xml:space="preserve">autorizovaná </w:t>
      </w:r>
      <w:r w:rsidR="00FF22FF" w:rsidRPr="00A02A0E">
        <w:rPr>
          <w:rFonts w:cs="Arial"/>
          <w:szCs w:val="22"/>
        </w:rPr>
        <w:t>oprávnění</w:t>
      </w:r>
      <w:r w:rsidR="00870773">
        <w:rPr>
          <w:rFonts w:cs="Arial"/>
          <w:szCs w:val="22"/>
        </w:rPr>
        <w:t>,</w:t>
      </w:r>
      <w:r>
        <w:rPr>
          <w:rFonts w:cs="Arial"/>
          <w:szCs w:val="22"/>
        </w:rPr>
        <w:t xml:space="preserve"> </w:t>
      </w:r>
      <w:r w:rsidR="009B5D90" w:rsidRPr="009B5D90">
        <w:t xml:space="preserve">musí být </w:t>
      </w:r>
      <w:r w:rsidR="009B5D90" w:rsidRPr="001B4AE5">
        <w:rPr>
          <w:color w:val="000000"/>
        </w:rPr>
        <w:t xml:space="preserve">autorizovaný </w:t>
      </w:r>
      <w:proofErr w:type="spellStart"/>
      <w:r w:rsidR="009B5D90" w:rsidRPr="006173EF">
        <w:rPr>
          <w:color w:val="000000"/>
        </w:rPr>
        <w:t>Licensing</w:t>
      </w:r>
      <w:proofErr w:type="spellEnd"/>
      <w:r w:rsidR="009B5D90" w:rsidRPr="006173EF">
        <w:rPr>
          <w:color w:val="000000"/>
        </w:rPr>
        <w:t xml:space="preserve"> </w:t>
      </w:r>
      <w:proofErr w:type="spellStart"/>
      <w:r w:rsidR="009B5D90" w:rsidRPr="006173EF">
        <w:rPr>
          <w:color w:val="000000"/>
        </w:rPr>
        <w:t>Solution</w:t>
      </w:r>
      <w:proofErr w:type="spellEnd"/>
      <w:r w:rsidR="009B5D90" w:rsidRPr="006173EF">
        <w:rPr>
          <w:color w:val="000000"/>
        </w:rPr>
        <w:t xml:space="preserve"> Partner </w:t>
      </w:r>
      <w:r w:rsidR="00360E72" w:rsidRPr="005C6FCE">
        <w:t xml:space="preserve">či </w:t>
      </w:r>
      <w:proofErr w:type="spellStart"/>
      <w:r w:rsidR="00360E72" w:rsidRPr="005C6FCE">
        <w:t>Cloud</w:t>
      </w:r>
      <w:proofErr w:type="spellEnd"/>
      <w:r w:rsidR="00360E72" w:rsidRPr="005C6FCE">
        <w:t xml:space="preserve"> </w:t>
      </w:r>
      <w:proofErr w:type="spellStart"/>
      <w:r w:rsidR="00360E72" w:rsidRPr="005C6FCE">
        <w:t>Solution</w:t>
      </w:r>
      <w:proofErr w:type="spellEnd"/>
      <w:r w:rsidR="00360E72" w:rsidRPr="005C6FCE">
        <w:t xml:space="preserve"> Provider </w:t>
      </w:r>
      <w:r w:rsidR="009B5D90" w:rsidRPr="001B4AE5">
        <w:rPr>
          <w:color w:val="000000"/>
        </w:rPr>
        <w:t xml:space="preserve">pro ČR a musí být oprávněn poskytovat práva užití k produktům </w:t>
      </w:r>
      <w:r w:rsidR="00B43AA9" w:rsidRPr="001B4AE5">
        <w:rPr>
          <w:color w:val="000000"/>
        </w:rPr>
        <w:t>společnosti</w:t>
      </w:r>
      <w:r w:rsidR="009B5D90" w:rsidRPr="001B4AE5">
        <w:rPr>
          <w:color w:val="000000"/>
        </w:rPr>
        <w:t xml:space="preserve"> Microsoft</w:t>
      </w:r>
      <w:r w:rsidRPr="001B4AE5">
        <w:rPr>
          <w:rFonts w:cs="Arial"/>
        </w:rPr>
        <w:t>;</w:t>
      </w:r>
    </w:p>
    <w:p w14:paraId="0C19FF1E" w14:textId="018105F8" w:rsidR="00FF22FF" w:rsidRDefault="007B4099" w:rsidP="00FF22FF">
      <w:pPr>
        <w:pStyle w:val="Odstavecseseznamem"/>
        <w:numPr>
          <w:ilvl w:val="0"/>
          <w:numId w:val="70"/>
        </w:numPr>
        <w:spacing w:before="240" w:after="120"/>
        <w:rPr>
          <w:rFonts w:cs="Arial"/>
        </w:rPr>
      </w:pPr>
      <w:r w:rsidRPr="001B4AE5">
        <w:rPr>
          <w:rFonts w:cs="Arial"/>
        </w:rPr>
        <w:t>m</w:t>
      </w:r>
      <w:r w:rsidR="00FF22FF" w:rsidRPr="001B4AE5">
        <w:rPr>
          <w:rFonts w:cs="Arial"/>
        </w:rPr>
        <w:t>ít zajištěno po celou dobu platn</w:t>
      </w:r>
      <w:r w:rsidR="00732C1B" w:rsidRPr="001B4AE5">
        <w:rPr>
          <w:rFonts w:cs="Arial"/>
        </w:rPr>
        <w:t xml:space="preserve">osti Smlouvy </w:t>
      </w:r>
      <w:r w:rsidR="00732C1B" w:rsidRPr="001B4AE5">
        <w:rPr>
          <w:rFonts w:cs="Arial"/>
          <w:szCs w:val="22"/>
        </w:rPr>
        <w:t xml:space="preserve">pro </w:t>
      </w:r>
      <w:r w:rsidR="00027C49" w:rsidRPr="001B4AE5">
        <w:rPr>
          <w:rFonts w:cs="Arial"/>
          <w:szCs w:val="22"/>
        </w:rPr>
        <w:t xml:space="preserve">část </w:t>
      </w:r>
      <w:r w:rsidR="00732C1B" w:rsidRPr="001B4AE5">
        <w:rPr>
          <w:rFonts w:cs="Arial"/>
          <w:szCs w:val="22"/>
        </w:rPr>
        <w:t>2 Veřejné zakázky</w:t>
      </w:r>
      <w:r w:rsidR="00732C1B" w:rsidRPr="001B4AE5">
        <w:rPr>
          <w:rFonts w:cs="Arial"/>
        </w:rPr>
        <w:t xml:space="preserve"> plnění z pojistné s</w:t>
      </w:r>
      <w:r w:rsidR="00FF22FF" w:rsidRPr="001B4AE5">
        <w:rPr>
          <w:rFonts w:cs="Arial"/>
        </w:rPr>
        <w:t>mlouvy na pojištění odpovědnosti za škodu s limitem plnění min</w:t>
      </w:r>
      <w:r w:rsidR="00FF22FF" w:rsidRPr="006173EF">
        <w:rPr>
          <w:rFonts w:cs="Arial"/>
        </w:rPr>
        <w:t>. 4 000 000</w:t>
      </w:r>
      <w:r w:rsidR="00FF22FF" w:rsidRPr="001B4AE5">
        <w:rPr>
          <w:rFonts w:cs="Arial"/>
        </w:rPr>
        <w:t>,- Kč</w:t>
      </w:r>
      <w:r w:rsidR="001F7FE9">
        <w:rPr>
          <w:rFonts w:cs="Arial"/>
        </w:rPr>
        <w:t>;</w:t>
      </w:r>
    </w:p>
    <w:p w14:paraId="7A3E28DF" w14:textId="415B880A" w:rsidR="009D032D" w:rsidRDefault="007B4099" w:rsidP="002222C5">
      <w:pPr>
        <w:pStyle w:val="Odst"/>
        <w:numPr>
          <w:ilvl w:val="0"/>
          <w:numId w:val="70"/>
        </w:numPr>
        <w:rPr>
          <w:rFonts w:eastAsia="Calibri" w:cs="Arial"/>
        </w:rPr>
      </w:pPr>
      <w:r w:rsidRPr="005A6CBC">
        <w:rPr>
          <w:rFonts w:eastAsia="Calibri" w:cs="Arial"/>
        </w:rPr>
        <w:t>uv</w:t>
      </w:r>
      <w:r>
        <w:rPr>
          <w:rFonts w:eastAsia="Calibri" w:cs="Arial"/>
        </w:rPr>
        <w:t xml:space="preserve">ádět na </w:t>
      </w:r>
      <w:r w:rsidR="00027C49">
        <w:rPr>
          <w:rFonts w:eastAsia="Calibri" w:cs="Arial"/>
        </w:rPr>
        <w:t>daňové doklady (</w:t>
      </w:r>
      <w:r>
        <w:rPr>
          <w:rFonts w:eastAsia="Calibri" w:cs="Arial"/>
        </w:rPr>
        <w:t>faktury</w:t>
      </w:r>
      <w:r w:rsidR="00027C49">
        <w:rPr>
          <w:rFonts w:eastAsia="Calibri" w:cs="Arial"/>
        </w:rPr>
        <w:t>)</w:t>
      </w:r>
      <w:r w:rsidRPr="005A6CBC">
        <w:rPr>
          <w:rFonts w:eastAsia="Calibri" w:cs="Arial"/>
        </w:rPr>
        <w:t xml:space="preserve"> následující text: „Zakázka je spolufinancována z prostředků Technické pomoci OP Doprava 2014 - 2020 v rámci projektu Technická pomoc ZS OPD 2016 – 2023 číslo CZ.04.4.125/</w:t>
      </w:r>
      <w:r>
        <w:rPr>
          <w:rFonts w:eastAsia="Calibri" w:cs="Arial"/>
        </w:rPr>
        <w:t>0.0/0.0/15_005/0000002“. Faktury</w:t>
      </w:r>
      <w:r w:rsidRPr="005A6CBC">
        <w:rPr>
          <w:rFonts w:eastAsia="Calibri" w:cs="Arial"/>
        </w:rPr>
        <w:t xml:space="preserve"> musí rovněž obsahovat evidenční číslo Smlouvy </w:t>
      </w:r>
      <w:r w:rsidR="00870773">
        <w:rPr>
          <w:rFonts w:eastAsia="Calibri" w:cs="Arial"/>
        </w:rPr>
        <w:t xml:space="preserve">pro část 2 Veřejné zakázky </w:t>
      </w:r>
      <w:r w:rsidRPr="005A6CBC">
        <w:rPr>
          <w:rFonts w:eastAsia="Calibri" w:cs="Arial"/>
        </w:rPr>
        <w:t xml:space="preserve">přidělené </w:t>
      </w:r>
      <w:r w:rsidR="00532177">
        <w:rPr>
          <w:rFonts w:eastAsia="Calibri" w:cs="Arial"/>
        </w:rPr>
        <w:t>Zadavatelem</w:t>
      </w:r>
      <w:r w:rsidR="001F7FE9">
        <w:rPr>
          <w:rFonts w:eastAsia="Calibri" w:cs="Arial"/>
        </w:rPr>
        <w:t>;</w:t>
      </w:r>
    </w:p>
    <w:p w14:paraId="2B931C43" w14:textId="41C825CF" w:rsidR="009D032D" w:rsidRPr="00244B64" w:rsidRDefault="009D032D" w:rsidP="006173EF">
      <w:pPr>
        <w:pStyle w:val="Odstavecseseznamem"/>
        <w:numPr>
          <w:ilvl w:val="0"/>
          <w:numId w:val="70"/>
        </w:numPr>
        <w:spacing w:after="120"/>
        <w:ind w:left="1066" w:hanging="357"/>
        <w:contextualSpacing w:val="0"/>
      </w:pPr>
      <w:r w:rsidRPr="00391CD7">
        <w:t xml:space="preserve">písemně informovat Zadavatele o </w:t>
      </w:r>
      <w:r w:rsidRPr="00386B52">
        <w:t xml:space="preserve">změně </w:t>
      </w:r>
      <w:r>
        <w:t>jiných dokumentů</w:t>
      </w:r>
      <w:r w:rsidRPr="00EA21E5">
        <w:t xml:space="preserve"> </w:t>
      </w:r>
      <w:r>
        <w:t xml:space="preserve">Microsoft </w:t>
      </w:r>
      <w:r w:rsidRPr="00391CD7">
        <w:t xml:space="preserve">(např. </w:t>
      </w:r>
      <w:r>
        <w:t xml:space="preserve">v aktuálním </w:t>
      </w:r>
      <w:r w:rsidRPr="00391CD7">
        <w:t>ceník</w:t>
      </w:r>
      <w:r>
        <w:t xml:space="preserve">u </w:t>
      </w:r>
      <w:r w:rsidR="00D967DF" w:rsidRPr="000E7B89">
        <w:rPr>
          <w:rFonts w:ascii="Arial" w:hAnsi="Arial" w:cs="Arial"/>
          <w:b/>
          <w:color w:val="0070C0"/>
        </w:rPr>
        <w:t xml:space="preserve">doporučených koncových cen </w:t>
      </w:r>
      <w:r w:rsidRPr="003D2559">
        <w:t xml:space="preserve">Licencí </w:t>
      </w:r>
      <w:r w:rsidR="00D967DF" w:rsidRPr="000E7B89">
        <w:rPr>
          <w:rFonts w:ascii="Arial" w:hAnsi="Arial" w:cs="Arial"/>
          <w:b/>
          <w:color w:val="0070C0"/>
        </w:rPr>
        <w:t xml:space="preserve">pro Microsoft 365 společnosti </w:t>
      </w:r>
      <w:r w:rsidRPr="003D2559">
        <w:t>Microsoft</w:t>
      </w:r>
      <w:r>
        <w:t>, licenčních a záručních podmínkách Microsoft</w:t>
      </w:r>
      <w:r w:rsidRPr="00391CD7">
        <w:t>)</w:t>
      </w:r>
      <w:r w:rsidRPr="00C25176">
        <w:rPr>
          <w:rFonts w:cs="Arial"/>
          <w:szCs w:val="22"/>
        </w:rPr>
        <w:t xml:space="preserve"> </w:t>
      </w:r>
      <w:r w:rsidRPr="00386B52">
        <w:t>v průběhu trvání Smlouvy</w:t>
      </w:r>
      <w:r>
        <w:t xml:space="preserve"> </w:t>
      </w:r>
      <w:r w:rsidRPr="00C25176">
        <w:rPr>
          <w:rFonts w:cs="Arial"/>
          <w:szCs w:val="22"/>
        </w:rPr>
        <w:t>pro část 2 Veřejné zakázky</w:t>
      </w:r>
      <w:r w:rsidR="00592BC4">
        <w:rPr>
          <w:rFonts w:cs="Arial"/>
          <w:szCs w:val="22"/>
        </w:rPr>
        <w:t xml:space="preserve">, a to </w:t>
      </w:r>
      <w:r w:rsidR="00592BC4" w:rsidRPr="00391CD7">
        <w:t>vždy alespoň 14 kalendářních dní před</w:t>
      </w:r>
      <w:r w:rsidR="00CD386A" w:rsidRPr="00CD386A">
        <w:t xml:space="preserve"> </w:t>
      </w:r>
      <w:r w:rsidR="00CD386A">
        <w:t>platností změněných dokumentů Microsoft</w:t>
      </w:r>
      <w:r w:rsidR="001F7FE9">
        <w:rPr>
          <w:rFonts w:cs="Arial"/>
          <w:szCs w:val="22"/>
        </w:rPr>
        <w:t>;</w:t>
      </w:r>
    </w:p>
    <w:p w14:paraId="136BF7AB" w14:textId="6980F6A2" w:rsidR="00244B64" w:rsidRPr="004F63D0" w:rsidRDefault="00187FB6" w:rsidP="00244B64">
      <w:pPr>
        <w:pStyle w:val="Odstavecseseznamem"/>
        <w:numPr>
          <w:ilvl w:val="0"/>
          <w:numId w:val="70"/>
        </w:numPr>
      </w:pPr>
      <w:r w:rsidRPr="00244B64">
        <w:t xml:space="preserve">prokazatelně </w:t>
      </w:r>
      <w:r w:rsidR="009D032D" w:rsidRPr="00244B64">
        <w:t xml:space="preserve">předložit Zadavateli aktualizovaný ceník </w:t>
      </w:r>
      <w:r w:rsidR="00DA0E67" w:rsidRPr="000E7B89">
        <w:rPr>
          <w:rFonts w:ascii="Arial" w:hAnsi="Arial" w:cs="Arial"/>
          <w:b/>
          <w:color w:val="0070C0"/>
        </w:rPr>
        <w:t xml:space="preserve">doporučených koncových cen </w:t>
      </w:r>
      <w:r w:rsidR="009D032D" w:rsidRPr="004F63D0">
        <w:t xml:space="preserve">Licencí </w:t>
      </w:r>
      <w:r w:rsidR="004F63D0" w:rsidRPr="000E7B89">
        <w:rPr>
          <w:rFonts w:ascii="Arial" w:hAnsi="Arial" w:cs="Arial"/>
          <w:b/>
          <w:color w:val="0070C0"/>
        </w:rPr>
        <w:t xml:space="preserve">pro Microsoft 365 společnosti </w:t>
      </w:r>
      <w:r w:rsidR="009D032D" w:rsidRPr="004F63D0">
        <w:t>Microsoft v případě změny cenové politiky Microsoft na daný rok</w:t>
      </w:r>
      <w:r w:rsidRPr="004F63D0">
        <w:t>, a to vždy alespoň 14 kalendářních dní před platností změněného ceníku</w:t>
      </w:r>
      <w:r w:rsidR="004F63D0" w:rsidRPr="004F63D0">
        <w:t xml:space="preserve"> </w:t>
      </w:r>
      <w:r w:rsidR="004F63D0" w:rsidRPr="000E7B89">
        <w:rPr>
          <w:rFonts w:ascii="Arial" w:hAnsi="Arial" w:cs="Arial"/>
          <w:b/>
          <w:color w:val="0070C0"/>
        </w:rPr>
        <w:t>doporučených koncových cen Licencí pro Microsoft 365 společnos</w:t>
      </w:r>
      <w:r w:rsidR="004F63D0" w:rsidRPr="005C6FCE">
        <w:rPr>
          <w:rFonts w:ascii="Arial" w:hAnsi="Arial" w:cs="Arial"/>
          <w:b/>
          <w:color w:val="0070C0"/>
        </w:rPr>
        <w:t>ti</w:t>
      </w:r>
      <w:r w:rsidR="004F63D0" w:rsidRPr="004F63D0">
        <w:rPr>
          <w:rFonts w:ascii="Arial" w:hAnsi="Arial" w:cs="Arial"/>
          <w:b/>
        </w:rPr>
        <w:t xml:space="preserve"> </w:t>
      </w:r>
      <w:r w:rsidRPr="004F63D0">
        <w:t>Microsoft</w:t>
      </w:r>
      <w:r w:rsidR="009D032D" w:rsidRPr="004F63D0">
        <w:t>;</w:t>
      </w:r>
      <w:r w:rsidR="00592BC4" w:rsidRPr="004F63D0" w:rsidDel="009D032D">
        <w:t xml:space="preserve"> </w:t>
      </w:r>
    </w:p>
    <w:p w14:paraId="791B92D8" w14:textId="4E0FACF0" w:rsidR="0027111E" w:rsidRPr="00244B64" w:rsidRDefault="002F6B5E" w:rsidP="00244B64">
      <w:pPr>
        <w:pStyle w:val="Nadpis3"/>
      </w:pPr>
      <w:bookmarkStart w:id="54" w:name="_Toc77675785"/>
      <w:r w:rsidRPr="00244B64">
        <w:t xml:space="preserve">Obchodní </w:t>
      </w:r>
      <w:r w:rsidR="00585777" w:rsidRPr="00244B64">
        <w:t>podmínky</w:t>
      </w:r>
      <w:bookmarkEnd w:id="54"/>
    </w:p>
    <w:p w14:paraId="5394F286" w14:textId="08301C35" w:rsidR="00F10636" w:rsidRPr="0016680E" w:rsidRDefault="00F10636" w:rsidP="00F10636">
      <w:pPr>
        <w:pStyle w:val="Odstavecseseznamem"/>
        <w:numPr>
          <w:ilvl w:val="0"/>
          <w:numId w:val="58"/>
        </w:numPr>
        <w:ind w:left="709"/>
        <w:rPr>
          <w:rFonts w:eastAsia="Times New Roman" w:cstheme="minorHAnsi"/>
          <w:szCs w:val="24"/>
          <w:lang w:eastAsia="cs-CZ"/>
        </w:rPr>
      </w:pPr>
      <w:r w:rsidRPr="0016680E">
        <w:rPr>
          <w:rFonts w:eastAsia="Times New Roman"/>
          <w:lang w:eastAsia="cs-CZ"/>
        </w:rPr>
        <w:t>Zadavatel uvádí k</w:t>
      </w:r>
      <w:r>
        <w:rPr>
          <w:rFonts w:eastAsia="Times New Roman"/>
          <w:lang w:eastAsia="cs-CZ"/>
        </w:rPr>
        <w:t>ontaktní osobu</w:t>
      </w:r>
      <w:r w:rsidRPr="0016680E">
        <w:rPr>
          <w:rFonts w:eastAsia="Times New Roman"/>
          <w:lang w:eastAsia="cs-CZ"/>
        </w:rPr>
        <w:t xml:space="preserve"> </w:t>
      </w:r>
      <w:r w:rsidR="00FB5695">
        <w:rPr>
          <w:rFonts w:eastAsia="Times New Roman"/>
          <w:lang w:eastAsia="cs-CZ"/>
        </w:rPr>
        <w:t xml:space="preserve">Zadavatele </w:t>
      </w:r>
      <w:r w:rsidRPr="0016680E">
        <w:rPr>
          <w:rFonts w:eastAsia="Times New Roman"/>
          <w:lang w:eastAsia="cs-CZ"/>
        </w:rPr>
        <w:t xml:space="preserve">ve věcech </w:t>
      </w:r>
      <w:r w:rsidR="00BA10BB">
        <w:rPr>
          <w:rFonts w:eastAsia="Times New Roman"/>
          <w:lang w:eastAsia="cs-CZ"/>
        </w:rPr>
        <w:t xml:space="preserve">výzvy </w:t>
      </w:r>
      <w:r w:rsidR="008544B5" w:rsidRPr="00BA10BB">
        <w:rPr>
          <w:rFonts w:eastAsia="Times New Roman"/>
          <w:lang w:eastAsia="cs-CZ"/>
        </w:rPr>
        <w:t xml:space="preserve">k zahájení poskytování Služby </w:t>
      </w:r>
      <w:r w:rsidR="008544B5" w:rsidRPr="00BA10BB">
        <w:rPr>
          <w:rFonts w:cs="Arial"/>
          <w:szCs w:val="22"/>
        </w:rPr>
        <w:t>pro část 2 Veřejné zakázky</w:t>
      </w:r>
      <w:r w:rsidR="00BA10BB">
        <w:rPr>
          <w:rFonts w:eastAsia="Times New Roman"/>
          <w:lang w:eastAsia="cs-CZ"/>
        </w:rPr>
        <w:t xml:space="preserve"> a výz</w:t>
      </w:r>
      <w:r w:rsidR="00244B64">
        <w:rPr>
          <w:rFonts w:eastAsia="Times New Roman"/>
          <w:lang w:eastAsia="cs-CZ"/>
        </w:rPr>
        <w:t>ev</w:t>
      </w:r>
      <w:r w:rsidR="00BA10BB">
        <w:rPr>
          <w:rFonts w:eastAsia="Times New Roman"/>
          <w:lang w:eastAsia="cs-CZ"/>
        </w:rPr>
        <w:t xml:space="preserve"> </w:t>
      </w:r>
      <w:r w:rsidR="00592BC4">
        <w:rPr>
          <w:rFonts w:eastAsia="Times New Roman"/>
          <w:lang w:eastAsia="cs-CZ"/>
        </w:rPr>
        <w:t xml:space="preserve">ke </w:t>
      </w:r>
      <w:r w:rsidR="00592BC4">
        <w:rPr>
          <w:rFonts w:cs="Arial"/>
        </w:rPr>
        <w:t>změně počtu Licencí</w:t>
      </w:r>
      <w:r w:rsidRPr="0016680E">
        <w:rPr>
          <w:rFonts w:eastAsia="Times New Roman"/>
          <w:lang w:eastAsia="cs-CZ"/>
        </w:rPr>
        <w:t>: Ing. Jaroslav Hronec, tel. +420 602 38 03 60, e-mail: jaroslav.hronec@sfdi.cz</w:t>
      </w:r>
      <w:r>
        <w:rPr>
          <w:rFonts w:eastAsia="Times New Roman"/>
          <w:lang w:eastAsia="cs-CZ"/>
        </w:rPr>
        <w:t xml:space="preserve"> a kontaktní osobu</w:t>
      </w:r>
      <w:r w:rsidRPr="0016680E">
        <w:rPr>
          <w:rFonts w:eastAsia="Times New Roman"/>
          <w:lang w:eastAsia="cs-CZ"/>
        </w:rPr>
        <w:t xml:space="preserve"> </w:t>
      </w:r>
      <w:r>
        <w:rPr>
          <w:rFonts w:eastAsia="Times New Roman"/>
          <w:lang w:eastAsia="cs-CZ"/>
        </w:rPr>
        <w:t xml:space="preserve">jako </w:t>
      </w:r>
      <w:r w:rsidRPr="0016680E">
        <w:rPr>
          <w:rFonts w:eastAsia="Times New Roman"/>
          <w:lang w:eastAsia="cs-CZ"/>
        </w:rPr>
        <w:t xml:space="preserve">online správce: </w:t>
      </w:r>
      <w:r w:rsidR="000761EB">
        <w:rPr>
          <w:rFonts w:eastAsia="Times New Roman"/>
          <w:lang w:eastAsia="cs-CZ"/>
        </w:rPr>
        <w:t xml:space="preserve">Mgr. </w:t>
      </w:r>
      <w:r w:rsidR="00B84FCC">
        <w:rPr>
          <w:rFonts w:eastAsia="Times New Roman"/>
          <w:lang w:eastAsia="cs-CZ"/>
        </w:rPr>
        <w:t>Petr Kolesa</w:t>
      </w:r>
      <w:r w:rsidRPr="0016680E">
        <w:rPr>
          <w:rFonts w:eastAsia="Times New Roman"/>
          <w:lang w:eastAsia="cs-CZ"/>
        </w:rPr>
        <w:t>, tel. +420</w:t>
      </w:r>
      <w:r w:rsidR="00B84FCC">
        <w:rPr>
          <w:rFonts w:eastAsia="Times New Roman"/>
          <w:lang w:eastAsia="cs-CZ"/>
        </w:rPr>
        <w:t> 724 130 545</w:t>
      </w:r>
      <w:r w:rsidRPr="0016680E">
        <w:rPr>
          <w:rFonts w:eastAsia="Times New Roman"/>
          <w:lang w:eastAsia="cs-CZ"/>
        </w:rPr>
        <w:t xml:space="preserve">, e-mail: </w:t>
      </w:r>
      <w:r w:rsidR="001B4AE5">
        <w:rPr>
          <w:rFonts w:eastAsia="Times New Roman"/>
          <w:lang w:eastAsia="cs-CZ"/>
        </w:rPr>
        <w:t>petr.kolesa</w:t>
      </w:r>
      <w:r w:rsidRPr="0016680E">
        <w:rPr>
          <w:rFonts w:eastAsia="Times New Roman"/>
          <w:lang w:eastAsia="cs-CZ"/>
        </w:rPr>
        <w:t>@sfdi.cz.</w:t>
      </w:r>
    </w:p>
    <w:p w14:paraId="44A24CFA" w14:textId="64247BCC" w:rsidR="00885B83" w:rsidRPr="00F10636" w:rsidRDefault="00592BC4" w:rsidP="00885B83">
      <w:pPr>
        <w:pStyle w:val="Odstavecseseznamem"/>
        <w:numPr>
          <w:ilvl w:val="0"/>
          <w:numId w:val="58"/>
        </w:numPr>
        <w:ind w:left="709"/>
        <w:rPr>
          <w:rFonts w:eastAsia="Times New Roman" w:cstheme="minorHAnsi"/>
          <w:szCs w:val="24"/>
          <w:lang w:eastAsia="cs-CZ"/>
        </w:rPr>
      </w:pPr>
      <w:r>
        <w:t>Vybraný d</w:t>
      </w:r>
      <w:r w:rsidRPr="00A06A27">
        <w:t xml:space="preserve">odavatel </w:t>
      </w:r>
      <w:r w:rsidR="00F22649">
        <w:t>pro část 2</w:t>
      </w:r>
      <w:r w:rsidR="00F22649" w:rsidRPr="00F22649">
        <w:t xml:space="preserve"> Veřejné zakázky </w:t>
      </w:r>
      <w:r w:rsidR="00176A2D" w:rsidRPr="00A06A27">
        <w:t xml:space="preserve">se zavazuje </w:t>
      </w:r>
      <w:r w:rsidR="0027111E" w:rsidRPr="00174BA1">
        <w:t xml:space="preserve">zahájit </w:t>
      </w:r>
      <w:r w:rsidR="0027111E" w:rsidRPr="00A06A27">
        <w:t xml:space="preserve">poskytování Služby </w:t>
      </w:r>
      <w:r w:rsidR="00B00104">
        <w:rPr>
          <w:rFonts w:eastAsia="Times New Roman"/>
          <w:lang w:eastAsia="cs-CZ"/>
        </w:rPr>
        <w:t xml:space="preserve">pro část 2 </w:t>
      </w:r>
      <w:r w:rsidR="00B00104" w:rsidRPr="00C43DD0">
        <w:rPr>
          <w:rFonts w:eastAsia="Times New Roman"/>
          <w:lang w:eastAsia="cs-CZ"/>
        </w:rPr>
        <w:t>Veřejné zakázky</w:t>
      </w:r>
      <w:r w:rsidR="00B00104" w:rsidRPr="00C43DD0">
        <w:t xml:space="preserve"> </w:t>
      </w:r>
      <w:r w:rsidR="0027111E" w:rsidRPr="00C43DD0">
        <w:t xml:space="preserve">na základě výzvy </w:t>
      </w:r>
      <w:r w:rsidR="008544B5" w:rsidRPr="00C43DD0">
        <w:rPr>
          <w:rFonts w:eastAsia="Times New Roman"/>
          <w:lang w:eastAsia="cs-CZ"/>
        </w:rPr>
        <w:t xml:space="preserve">k zahájení poskytování Služby </w:t>
      </w:r>
      <w:r w:rsidR="008544B5" w:rsidRPr="00C43DD0">
        <w:rPr>
          <w:rFonts w:cs="Arial"/>
          <w:szCs w:val="22"/>
        </w:rPr>
        <w:t>pro část 2 Veřejné zakázky</w:t>
      </w:r>
      <w:r w:rsidR="008544B5" w:rsidRPr="00C43DD0" w:rsidDel="008544B5">
        <w:t xml:space="preserve"> </w:t>
      </w:r>
      <w:r w:rsidR="0027111E" w:rsidRPr="00C43DD0">
        <w:t xml:space="preserve">dle odst. </w:t>
      </w:r>
      <w:r w:rsidR="00D767D1" w:rsidRPr="00C43DD0">
        <w:t>6</w:t>
      </w:r>
      <w:r w:rsidR="0027111E" w:rsidRPr="00C43DD0">
        <w:t>.2.</w:t>
      </w:r>
      <w:r w:rsidR="00D767D1" w:rsidRPr="00C43DD0">
        <w:t>1</w:t>
      </w:r>
      <w:r w:rsidR="0027111E" w:rsidRPr="00C43DD0">
        <w:t>.</w:t>
      </w:r>
      <w:r w:rsidR="00D767D1" w:rsidRPr="00C43DD0">
        <w:t xml:space="preserve"> písm. b) první odrážka této</w:t>
      </w:r>
      <w:r w:rsidR="0027111E" w:rsidRPr="00C43DD0">
        <w:t xml:space="preserve"> ZD,</w:t>
      </w:r>
      <w:r w:rsidR="0027111E" w:rsidRPr="00A06A27">
        <w:t xml:space="preserve"> a to</w:t>
      </w:r>
      <w:r w:rsidR="00F10636">
        <w:t xml:space="preserve"> ve lhůtě</w:t>
      </w:r>
      <w:r w:rsidR="0027111E" w:rsidRPr="00A06A27">
        <w:t xml:space="preserve"> do 5</w:t>
      </w:r>
      <w:r w:rsidR="00176A2D" w:rsidRPr="00A06A27">
        <w:t xml:space="preserve"> pracovních dní ode dne jejího prokazatelného </w:t>
      </w:r>
      <w:r w:rsidR="00FB5695">
        <w:t xml:space="preserve">doručení na email </w:t>
      </w:r>
      <w:r w:rsidR="0023171F">
        <w:t>Vybraného d</w:t>
      </w:r>
      <w:r w:rsidR="00FB5695">
        <w:t>odavatele</w:t>
      </w:r>
      <w:r w:rsidR="000636E4">
        <w:t xml:space="preserve"> pro část 2</w:t>
      </w:r>
      <w:r w:rsidR="000636E4" w:rsidRPr="00F22649">
        <w:t xml:space="preserve"> Veřejné zakázky</w:t>
      </w:r>
      <w:r w:rsidR="00176A2D" w:rsidRPr="00A06A27">
        <w:t xml:space="preserve">. </w:t>
      </w:r>
    </w:p>
    <w:p w14:paraId="307C9835" w14:textId="66AE2C68" w:rsidR="00FB5695" w:rsidRDefault="00F10636" w:rsidP="00906703">
      <w:pPr>
        <w:pStyle w:val="Odstavecseseznamem"/>
        <w:numPr>
          <w:ilvl w:val="0"/>
          <w:numId w:val="58"/>
        </w:numPr>
        <w:ind w:left="709"/>
        <w:rPr>
          <w:rFonts w:eastAsia="Times New Roman" w:cstheme="minorHAnsi"/>
          <w:szCs w:val="24"/>
          <w:lang w:eastAsia="cs-CZ"/>
        </w:rPr>
      </w:pPr>
      <w:r w:rsidRPr="00885B83">
        <w:rPr>
          <w:rFonts w:eastAsia="Times New Roman" w:cstheme="minorHAnsi"/>
          <w:szCs w:val="24"/>
          <w:lang w:eastAsia="cs-CZ"/>
        </w:rPr>
        <w:t xml:space="preserve">Lhůta </w:t>
      </w:r>
      <w:r w:rsidR="0082733F">
        <w:rPr>
          <w:rFonts w:eastAsia="Times New Roman" w:cstheme="minorHAnsi"/>
          <w:szCs w:val="24"/>
          <w:lang w:eastAsia="cs-CZ"/>
        </w:rPr>
        <w:t xml:space="preserve">pro zahájení poskytování </w:t>
      </w:r>
      <w:r w:rsidR="00E10B37">
        <w:rPr>
          <w:rFonts w:eastAsia="Times New Roman" w:cstheme="minorHAnsi"/>
          <w:szCs w:val="24"/>
          <w:lang w:eastAsia="cs-CZ"/>
        </w:rPr>
        <w:t>Služby</w:t>
      </w:r>
      <w:r w:rsidR="00E10B37" w:rsidRPr="00B00104">
        <w:rPr>
          <w:rFonts w:eastAsia="Times New Roman"/>
          <w:lang w:eastAsia="cs-CZ"/>
        </w:rPr>
        <w:t xml:space="preserve"> </w:t>
      </w:r>
      <w:r w:rsidR="00B00104">
        <w:rPr>
          <w:rFonts w:eastAsia="Times New Roman"/>
          <w:lang w:eastAsia="cs-CZ"/>
        </w:rPr>
        <w:t>pro část 2 Veřejné zakázky</w:t>
      </w:r>
      <w:r>
        <w:rPr>
          <w:rFonts w:eastAsia="Times New Roman" w:cstheme="minorHAnsi"/>
          <w:szCs w:val="24"/>
          <w:lang w:eastAsia="cs-CZ"/>
        </w:rPr>
        <w:t xml:space="preserve"> </w:t>
      </w:r>
      <w:r w:rsidRPr="00885B83">
        <w:rPr>
          <w:rFonts w:eastAsia="Times New Roman" w:cstheme="minorHAnsi"/>
          <w:szCs w:val="24"/>
          <w:lang w:eastAsia="cs-CZ"/>
        </w:rPr>
        <w:t>se p</w:t>
      </w:r>
      <w:r>
        <w:rPr>
          <w:rFonts w:eastAsia="Times New Roman" w:cstheme="minorHAnsi"/>
          <w:szCs w:val="24"/>
          <w:lang w:eastAsia="cs-CZ"/>
        </w:rPr>
        <w:t xml:space="preserve">okládá za splněnou, pokud </w:t>
      </w:r>
      <w:r w:rsidR="00592BC4">
        <w:t>Vybraný d</w:t>
      </w:r>
      <w:r w:rsidR="0082733F">
        <w:rPr>
          <w:rFonts w:eastAsia="Times New Roman" w:cstheme="minorHAnsi"/>
          <w:szCs w:val="24"/>
          <w:lang w:eastAsia="cs-CZ"/>
        </w:rPr>
        <w:t>odavatel</w:t>
      </w:r>
      <w:r w:rsidR="00F22649">
        <w:rPr>
          <w:rFonts w:eastAsia="Times New Roman" w:cstheme="minorHAnsi"/>
          <w:szCs w:val="24"/>
          <w:lang w:eastAsia="cs-CZ"/>
        </w:rPr>
        <w:t xml:space="preserve"> </w:t>
      </w:r>
      <w:r w:rsidR="00F22649">
        <w:t>pro část 2</w:t>
      </w:r>
      <w:r w:rsidR="00F22649" w:rsidRPr="00F22649">
        <w:t xml:space="preserve"> Veřejné </w:t>
      </w:r>
      <w:r w:rsidR="00F22649" w:rsidRPr="00D767D1">
        <w:t>zakázky</w:t>
      </w:r>
      <w:r w:rsidR="0082733F" w:rsidRPr="00D767D1">
        <w:rPr>
          <w:rFonts w:eastAsia="Times New Roman" w:cstheme="minorHAnsi"/>
          <w:szCs w:val="24"/>
          <w:lang w:eastAsia="cs-CZ"/>
        </w:rPr>
        <w:t xml:space="preserve"> </w:t>
      </w:r>
      <w:r w:rsidR="0082733F" w:rsidRPr="006173EF">
        <w:rPr>
          <w:rFonts w:eastAsia="Times New Roman" w:cstheme="minorHAnsi"/>
          <w:szCs w:val="24"/>
          <w:lang w:eastAsia="cs-CZ"/>
        </w:rPr>
        <w:t xml:space="preserve">doručí </w:t>
      </w:r>
      <w:r w:rsidR="00CD5E3F" w:rsidRPr="00BB3794">
        <w:rPr>
          <w:rFonts w:eastAsia="Times New Roman" w:cstheme="minorHAnsi"/>
          <w:szCs w:val="24"/>
          <w:lang w:eastAsia="cs-CZ"/>
        </w:rPr>
        <w:t>dodací list</w:t>
      </w:r>
      <w:r w:rsidR="008544B5">
        <w:rPr>
          <w:rFonts w:eastAsia="Times New Roman" w:cstheme="minorHAnsi"/>
          <w:szCs w:val="24"/>
          <w:lang w:eastAsia="cs-CZ"/>
        </w:rPr>
        <w:t xml:space="preserve"> </w:t>
      </w:r>
      <w:r>
        <w:rPr>
          <w:rFonts w:eastAsia="Times New Roman" w:cstheme="minorHAnsi"/>
          <w:szCs w:val="24"/>
          <w:lang w:eastAsia="cs-CZ"/>
        </w:rPr>
        <w:t xml:space="preserve">na </w:t>
      </w:r>
      <w:r w:rsidRPr="00885B83">
        <w:rPr>
          <w:rFonts w:eastAsia="Times New Roman" w:cstheme="minorHAnsi"/>
          <w:szCs w:val="24"/>
          <w:lang w:eastAsia="cs-CZ"/>
        </w:rPr>
        <w:t>emailovou ad</w:t>
      </w:r>
      <w:r>
        <w:rPr>
          <w:rFonts w:eastAsia="Times New Roman" w:cstheme="minorHAnsi"/>
          <w:szCs w:val="24"/>
          <w:lang w:eastAsia="cs-CZ"/>
        </w:rPr>
        <w:t xml:space="preserve">resu Kontaktní osoby </w:t>
      </w:r>
      <w:r w:rsidR="0082733F">
        <w:rPr>
          <w:rFonts w:eastAsia="Times New Roman" w:cstheme="minorHAnsi"/>
          <w:szCs w:val="24"/>
          <w:lang w:eastAsia="cs-CZ"/>
        </w:rPr>
        <w:t xml:space="preserve">Zadavatele </w:t>
      </w:r>
      <w:r>
        <w:rPr>
          <w:rFonts w:eastAsia="Times New Roman" w:cstheme="minorHAnsi"/>
          <w:szCs w:val="24"/>
          <w:lang w:eastAsia="cs-CZ"/>
        </w:rPr>
        <w:t xml:space="preserve">ve </w:t>
      </w:r>
      <w:r w:rsidRPr="00CD5E3F">
        <w:rPr>
          <w:rFonts w:eastAsia="Times New Roman" w:cstheme="minorHAnsi"/>
          <w:szCs w:val="24"/>
          <w:lang w:eastAsia="cs-CZ"/>
        </w:rPr>
        <w:t>věcech výzvy</w:t>
      </w:r>
      <w:r w:rsidR="008544B5" w:rsidRPr="008544B5">
        <w:rPr>
          <w:rFonts w:eastAsia="Times New Roman"/>
          <w:lang w:eastAsia="cs-CZ"/>
        </w:rPr>
        <w:t xml:space="preserve"> </w:t>
      </w:r>
      <w:r w:rsidR="008544B5">
        <w:rPr>
          <w:rFonts w:eastAsia="Times New Roman"/>
          <w:lang w:eastAsia="cs-CZ"/>
        </w:rPr>
        <w:t xml:space="preserve">k zahájení poskytování Služby </w:t>
      </w:r>
      <w:r w:rsidR="008544B5">
        <w:rPr>
          <w:rFonts w:cs="Arial"/>
          <w:szCs w:val="22"/>
        </w:rPr>
        <w:t>pro část 2 Veřejné zakázky</w:t>
      </w:r>
      <w:r w:rsidR="007A1BAD">
        <w:rPr>
          <w:rFonts w:eastAsia="Times New Roman" w:cstheme="minorHAnsi"/>
          <w:szCs w:val="24"/>
          <w:lang w:eastAsia="cs-CZ"/>
        </w:rPr>
        <w:t xml:space="preserve"> </w:t>
      </w:r>
      <w:r w:rsidRPr="00885B83">
        <w:rPr>
          <w:rFonts w:eastAsia="Times New Roman" w:cstheme="minorHAnsi"/>
          <w:szCs w:val="24"/>
          <w:lang w:eastAsia="cs-CZ"/>
        </w:rPr>
        <w:t xml:space="preserve">do posledního dne lhůty </w:t>
      </w:r>
      <w:r>
        <w:rPr>
          <w:rFonts w:eastAsia="Times New Roman" w:cstheme="minorHAnsi"/>
          <w:szCs w:val="24"/>
          <w:lang w:eastAsia="cs-CZ"/>
        </w:rPr>
        <w:t>pro zahájení</w:t>
      </w:r>
      <w:r w:rsidR="008544B5" w:rsidRPr="008544B5">
        <w:rPr>
          <w:rFonts w:eastAsia="Times New Roman"/>
          <w:lang w:eastAsia="cs-CZ"/>
        </w:rPr>
        <w:t xml:space="preserve"> </w:t>
      </w:r>
      <w:r w:rsidR="008544B5">
        <w:rPr>
          <w:rFonts w:eastAsia="Times New Roman"/>
          <w:lang w:eastAsia="cs-CZ"/>
        </w:rPr>
        <w:t xml:space="preserve">poskytování Služby </w:t>
      </w:r>
      <w:r w:rsidR="008544B5">
        <w:rPr>
          <w:rFonts w:cs="Arial"/>
          <w:szCs w:val="22"/>
        </w:rPr>
        <w:t>pro část 2 Veřejné zakázky</w:t>
      </w:r>
      <w:r>
        <w:rPr>
          <w:rFonts w:eastAsia="Times New Roman" w:cstheme="minorHAnsi"/>
          <w:szCs w:val="24"/>
          <w:lang w:eastAsia="cs-CZ"/>
        </w:rPr>
        <w:t xml:space="preserve"> a </w:t>
      </w:r>
      <w:r w:rsidRPr="00885B83">
        <w:rPr>
          <w:rFonts w:eastAsia="Times New Roman" w:cstheme="minorHAnsi"/>
          <w:szCs w:val="24"/>
          <w:lang w:eastAsia="cs-CZ"/>
        </w:rPr>
        <w:t xml:space="preserve">do konce pracovní doby </w:t>
      </w:r>
      <w:r>
        <w:rPr>
          <w:rFonts w:eastAsia="Times New Roman" w:cstheme="minorHAnsi"/>
          <w:szCs w:val="24"/>
          <w:lang w:eastAsia="cs-CZ"/>
        </w:rPr>
        <w:t>Zadavatele</w:t>
      </w:r>
      <w:r w:rsidRPr="00885B83">
        <w:rPr>
          <w:rFonts w:eastAsia="Times New Roman" w:cstheme="minorHAnsi"/>
          <w:szCs w:val="24"/>
          <w:lang w:eastAsia="cs-CZ"/>
        </w:rPr>
        <w:t xml:space="preserve">, tj. do 16:00 hod. </w:t>
      </w:r>
      <w:r w:rsidR="00FB5695" w:rsidRPr="00906703">
        <w:rPr>
          <w:rFonts w:eastAsia="Times New Roman" w:cstheme="minorHAnsi"/>
          <w:szCs w:val="24"/>
          <w:lang w:eastAsia="cs-CZ"/>
        </w:rPr>
        <w:t>Zadavatel</w:t>
      </w:r>
      <w:r w:rsidR="00906703">
        <w:rPr>
          <w:rFonts w:eastAsia="Times New Roman" w:cstheme="minorHAnsi"/>
          <w:szCs w:val="24"/>
          <w:lang w:eastAsia="cs-CZ"/>
        </w:rPr>
        <w:t xml:space="preserve"> následně</w:t>
      </w:r>
      <w:r w:rsidR="007A1BAD" w:rsidRPr="00906703">
        <w:rPr>
          <w:rFonts w:eastAsia="Times New Roman" w:cstheme="minorHAnsi"/>
          <w:szCs w:val="24"/>
          <w:lang w:eastAsia="cs-CZ"/>
        </w:rPr>
        <w:t xml:space="preserve"> </w:t>
      </w:r>
      <w:r w:rsidR="00FB5695" w:rsidRPr="00906703">
        <w:rPr>
          <w:rFonts w:eastAsia="Times New Roman" w:cstheme="minorHAnsi"/>
          <w:szCs w:val="24"/>
          <w:lang w:eastAsia="cs-CZ"/>
        </w:rPr>
        <w:t xml:space="preserve">písemně potvrdí </w:t>
      </w:r>
      <w:r w:rsidR="0082733F" w:rsidRPr="00906703">
        <w:rPr>
          <w:rFonts w:eastAsia="Times New Roman" w:cstheme="minorHAnsi"/>
          <w:szCs w:val="24"/>
          <w:lang w:eastAsia="cs-CZ"/>
        </w:rPr>
        <w:t xml:space="preserve">zahájení poskytování </w:t>
      </w:r>
      <w:r w:rsidR="008544B5">
        <w:rPr>
          <w:rFonts w:eastAsia="Times New Roman"/>
          <w:lang w:eastAsia="cs-CZ"/>
        </w:rPr>
        <w:t xml:space="preserve">Služby </w:t>
      </w:r>
      <w:r w:rsidR="008544B5">
        <w:rPr>
          <w:rFonts w:cs="Arial"/>
          <w:szCs w:val="22"/>
        </w:rPr>
        <w:t>pro část 2 Veřejné zakázky</w:t>
      </w:r>
      <w:r w:rsidR="00E10B37">
        <w:rPr>
          <w:rFonts w:cs="Arial"/>
          <w:szCs w:val="22"/>
        </w:rPr>
        <w:t>, respektive zahájení pronájmu Licencí,</w:t>
      </w:r>
      <w:r w:rsidR="00643EDB">
        <w:rPr>
          <w:rFonts w:cs="Arial"/>
          <w:szCs w:val="22"/>
        </w:rPr>
        <w:t xml:space="preserve"> podpisem </w:t>
      </w:r>
      <w:r w:rsidR="00643EDB">
        <w:rPr>
          <w:rFonts w:eastAsia="Times New Roman" w:cstheme="minorHAnsi"/>
          <w:szCs w:val="24"/>
          <w:lang w:eastAsia="cs-CZ"/>
        </w:rPr>
        <w:t xml:space="preserve">Kontaktní osoby Zadavatele ve </w:t>
      </w:r>
      <w:r w:rsidR="00643EDB" w:rsidRPr="00CD5E3F">
        <w:rPr>
          <w:rFonts w:eastAsia="Times New Roman" w:cstheme="minorHAnsi"/>
          <w:szCs w:val="24"/>
          <w:lang w:eastAsia="cs-CZ"/>
        </w:rPr>
        <w:t>věcech výzvy</w:t>
      </w:r>
      <w:r w:rsidR="00643EDB" w:rsidRPr="008544B5">
        <w:rPr>
          <w:rFonts w:eastAsia="Times New Roman"/>
          <w:lang w:eastAsia="cs-CZ"/>
        </w:rPr>
        <w:t xml:space="preserve"> </w:t>
      </w:r>
      <w:r w:rsidR="00643EDB">
        <w:rPr>
          <w:rFonts w:eastAsia="Times New Roman"/>
          <w:lang w:eastAsia="cs-CZ"/>
        </w:rPr>
        <w:t xml:space="preserve">k zahájení poskytování Služby </w:t>
      </w:r>
      <w:r w:rsidR="00643EDB">
        <w:rPr>
          <w:rFonts w:cs="Arial"/>
          <w:szCs w:val="22"/>
        </w:rPr>
        <w:t>pro část 2 Veřejné zakázky</w:t>
      </w:r>
      <w:r w:rsidR="00FB5695" w:rsidRPr="00906703">
        <w:rPr>
          <w:rFonts w:eastAsia="Times New Roman" w:cstheme="minorHAnsi"/>
          <w:szCs w:val="24"/>
          <w:lang w:eastAsia="cs-CZ"/>
        </w:rPr>
        <w:t xml:space="preserve"> </w:t>
      </w:r>
      <w:r w:rsidR="0082733F" w:rsidRPr="00906703">
        <w:rPr>
          <w:rFonts w:eastAsia="Times New Roman" w:cstheme="minorHAnsi"/>
          <w:szCs w:val="24"/>
          <w:lang w:eastAsia="cs-CZ"/>
        </w:rPr>
        <w:t>na dodacím listu</w:t>
      </w:r>
      <w:r w:rsidR="00FB5695" w:rsidRPr="00906703">
        <w:rPr>
          <w:rFonts w:eastAsia="Times New Roman" w:cstheme="minorHAnsi"/>
          <w:szCs w:val="24"/>
          <w:lang w:eastAsia="cs-CZ"/>
        </w:rPr>
        <w:t>.</w:t>
      </w:r>
    </w:p>
    <w:p w14:paraId="275379DB" w14:textId="0C7BCAA5" w:rsidR="00B34296" w:rsidRPr="00643EDB" w:rsidRDefault="00E10B37" w:rsidP="00643EDB">
      <w:pPr>
        <w:pStyle w:val="Odstavecseseznamem"/>
        <w:numPr>
          <w:ilvl w:val="0"/>
          <w:numId w:val="58"/>
        </w:numPr>
        <w:ind w:left="709"/>
        <w:rPr>
          <w:rFonts w:eastAsia="Times New Roman" w:cstheme="minorHAnsi"/>
          <w:szCs w:val="24"/>
          <w:lang w:eastAsia="cs-CZ"/>
        </w:rPr>
      </w:pPr>
      <w:r>
        <w:rPr>
          <w:rFonts w:eastAsia="Times New Roman" w:cstheme="minorHAnsi"/>
          <w:szCs w:val="24"/>
          <w:lang w:eastAsia="cs-CZ"/>
        </w:rPr>
        <w:t>Zadavatel je oprávněn</w:t>
      </w:r>
      <w:r w:rsidR="00643EDB">
        <w:rPr>
          <w:rFonts w:eastAsia="Times New Roman" w:cstheme="minorHAnsi"/>
          <w:szCs w:val="24"/>
          <w:lang w:eastAsia="cs-CZ"/>
        </w:rPr>
        <w:t xml:space="preserve"> během </w:t>
      </w:r>
      <w:r w:rsidR="00643EDB">
        <w:rPr>
          <w:rFonts w:eastAsia="Times New Roman"/>
          <w:lang w:eastAsia="cs-CZ"/>
        </w:rPr>
        <w:t xml:space="preserve">poskytování Služby </w:t>
      </w:r>
      <w:r w:rsidR="00643EDB">
        <w:rPr>
          <w:rFonts w:cs="Arial"/>
          <w:szCs w:val="22"/>
        </w:rPr>
        <w:t>pro část 2 Veřejné zakázky</w:t>
      </w:r>
      <w:r>
        <w:rPr>
          <w:rFonts w:eastAsia="Times New Roman" w:cstheme="minorHAnsi"/>
          <w:szCs w:val="24"/>
          <w:lang w:eastAsia="cs-CZ"/>
        </w:rPr>
        <w:t xml:space="preserve"> změnit počet pronajímaných Licencí, a to způsobem dle </w:t>
      </w:r>
      <w:r w:rsidR="001D6AC8">
        <w:rPr>
          <w:rFonts w:eastAsia="Times New Roman" w:cstheme="minorHAnsi"/>
          <w:szCs w:val="24"/>
          <w:lang w:eastAsia="cs-CZ"/>
        </w:rPr>
        <w:t>odst.</w:t>
      </w:r>
      <w:r>
        <w:rPr>
          <w:rFonts w:eastAsia="Times New Roman" w:cstheme="minorHAnsi"/>
          <w:szCs w:val="24"/>
          <w:lang w:eastAsia="cs-CZ"/>
        </w:rPr>
        <w:t xml:space="preserve"> </w:t>
      </w:r>
      <w:r w:rsidRPr="00C43DD0">
        <w:t>6.2.1 písm. b) druhá odrážka této ZD.</w:t>
      </w:r>
      <w:r w:rsidR="00643EDB" w:rsidRPr="00C43DD0">
        <w:rPr>
          <w:rFonts w:eastAsia="Times New Roman" w:cstheme="minorHAnsi"/>
          <w:szCs w:val="24"/>
          <w:lang w:eastAsia="cs-CZ"/>
        </w:rPr>
        <w:t xml:space="preserve"> </w:t>
      </w:r>
      <w:r w:rsidR="00643EDB" w:rsidRPr="006173EF">
        <w:rPr>
          <w:rFonts w:eastAsia="Times New Roman" w:cstheme="minorHAnsi"/>
          <w:szCs w:val="24"/>
          <w:lang w:eastAsia="cs-CZ"/>
        </w:rPr>
        <w:t>Pronájem dodatečných Licencí je zahájen/pronájem přebytečných Licencí je ukončen</w:t>
      </w:r>
      <w:r w:rsidR="001D6AC8" w:rsidRPr="006173EF">
        <w:rPr>
          <w:rFonts w:eastAsia="Times New Roman" w:cstheme="minorHAnsi"/>
          <w:szCs w:val="24"/>
          <w:lang w:eastAsia="cs-CZ"/>
        </w:rPr>
        <w:t xml:space="preserve"> k prvnímu pracovnímu dni kalendářního měsíce, pro který je změna počtu Licencí prováděna.</w:t>
      </w:r>
      <w:r w:rsidR="00643EDB" w:rsidRPr="006173EF">
        <w:rPr>
          <w:rFonts w:eastAsia="Times New Roman" w:cstheme="minorHAnsi"/>
          <w:szCs w:val="24"/>
          <w:lang w:eastAsia="cs-CZ"/>
        </w:rPr>
        <w:t xml:space="preserve"> </w:t>
      </w:r>
      <w:r w:rsidR="00643EDB">
        <w:t xml:space="preserve">Vybraný </w:t>
      </w:r>
      <w:r w:rsidR="00643EDB">
        <w:rPr>
          <w:rFonts w:eastAsia="Times New Roman" w:cstheme="minorHAnsi"/>
          <w:szCs w:val="24"/>
          <w:lang w:eastAsia="cs-CZ"/>
        </w:rPr>
        <w:t>dodavatel</w:t>
      </w:r>
      <w:r w:rsidR="00643EDB" w:rsidRPr="00F22649">
        <w:t xml:space="preserve"> </w:t>
      </w:r>
      <w:r w:rsidR="00643EDB">
        <w:t>pro část 2</w:t>
      </w:r>
      <w:r w:rsidR="00643EDB" w:rsidRPr="00F22649">
        <w:t xml:space="preserve"> Veřejné zakázky</w:t>
      </w:r>
      <w:r w:rsidR="00643EDB">
        <w:rPr>
          <w:rFonts w:eastAsia="Times New Roman" w:cstheme="minorHAnsi"/>
          <w:szCs w:val="24"/>
          <w:lang w:eastAsia="cs-CZ"/>
        </w:rPr>
        <w:t xml:space="preserve"> prokazatelně doručí k tomuto dni Zadavateli dodací list/seznam ukončených Licencí na </w:t>
      </w:r>
      <w:r w:rsidR="00643EDB" w:rsidRPr="00885B83">
        <w:rPr>
          <w:rFonts w:eastAsia="Times New Roman" w:cstheme="minorHAnsi"/>
          <w:szCs w:val="24"/>
          <w:lang w:eastAsia="cs-CZ"/>
        </w:rPr>
        <w:t>emailovou ad</w:t>
      </w:r>
      <w:r w:rsidR="00643EDB">
        <w:rPr>
          <w:rFonts w:eastAsia="Times New Roman" w:cstheme="minorHAnsi"/>
          <w:szCs w:val="24"/>
          <w:lang w:eastAsia="cs-CZ"/>
        </w:rPr>
        <w:t xml:space="preserve">resu Kontaktní osoby Zadavatele ve </w:t>
      </w:r>
      <w:r w:rsidR="00643EDB" w:rsidRPr="00CD5E3F">
        <w:rPr>
          <w:rFonts w:eastAsia="Times New Roman" w:cstheme="minorHAnsi"/>
          <w:szCs w:val="24"/>
          <w:lang w:eastAsia="cs-CZ"/>
        </w:rPr>
        <w:t>věcech výzvy</w:t>
      </w:r>
      <w:r w:rsidR="00643EDB">
        <w:rPr>
          <w:rFonts w:eastAsia="Times New Roman" w:cstheme="minorHAnsi"/>
          <w:szCs w:val="24"/>
          <w:lang w:eastAsia="cs-CZ"/>
        </w:rPr>
        <w:t xml:space="preserve"> ke změně počtu Licencí. Dodací list dodatečných Licencí/seznam ukončených Licencí bude potvrzen podpisem Kontaktní osoby Zadavatele ve </w:t>
      </w:r>
      <w:r w:rsidR="00643EDB" w:rsidRPr="00CD5E3F">
        <w:rPr>
          <w:rFonts w:eastAsia="Times New Roman" w:cstheme="minorHAnsi"/>
          <w:szCs w:val="24"/>
          <w:lang w:eastAsia="cs-CZ"/>
        </w:rPr>
        <w:t>věcech výzvy</w:t>
      </w:r>
      <w:r w:rsidR="00643EDB" w:rsidRPr="008544B5">
        <w:rPr>
          <w:rFonts w:eastAsia="Times New Roman"/>
          <w:lang w:eastAsia="cs-CZ"/>
        </w:rPr>
        <w:t xml:space="preserve"> </w:t>
      </w:r>
      <w:r w:rsidR="00643EDB">
        <w:rPr>
          <w:rFonts w:eastAsia="Times New Roman"/>
          <w:lang w:eastAsia="cs-CZ"/>
        </w:rPr>
        <w:t>ke změně počtu Licencí.</w:t>
      </w:r>
    </w:p>
    <w:p w14:paraId="1AA52E6D" w14:textId="40B3704B" w:rsidR="002C638C" w:rsidRPr="000C3885" w:rsidRDefault="002C638C" w:rsidP="000C3885">
      <w:pPr>
        <w:pStyle w:val="Odstavecseseznamem"/>
        <w:numPr>
          <w:ilvl w:val="0"/>
          <w:numId w:val="58"/>
        </w:numPr>
        <w:ind w:left="709"/>
        <w:rPr>
          <w:rFonts w:eastAsia="Times New Roman" w:cstheme="minorHAnsi"/>
          <w:szCs w:val="24"/>
          <w:lang w:eastAsia="cs-CZ"/>
        </w:rPr>
      </w:pPr>
      <w:r w:rsidRPr="00132C7B">
        <w:t>Žádná ze Smluvních stran není oprávněna poskytnout třetím osobám jakékoliv informace o druhé Smluvní straně, o podmínkách Smlouvy</w:t>
      </w:r>
      <w:r w:rsidR="005F0F93" w:rsidRPr="005F0F93">
        <w:rPr>
          <w:rFonts w:eastAsia="Times New Roman" w:cstheme="minorHAnsi"/>
          <w:szCs w:val="24"/>
          <w:lang w:eastAsia="cs-CZ"/>
        </w:rPr>
        <w:t xml:space="preserve"> </w:t>
      </w:r>
      <w:r w:rsidR="005F0F93">
        <w:rPr>
          <w:rFonts w:eastAsia="Times New Roman" w:cstheme="minorHAnsi"/>
          <w:szCs w:val="24"/>
          <w:lang w:eastAsia="cs-CZ"/>
        </w:rPr>
        <w:t>pro část 2 Veřejné zakázky</w:t>
      </w:r>
      <w:r w:rsidR="005F0F93">
        <w:t xml:space="preserve">, </w:t>
      </w:r>
      <w:r w:rsidRPr="00132C7B">
        <w:t xml:space="preserve">jakož i po jejím ukončení, jejichž obsahem mohou být důvěrné informace, osobní a citlivé údaje, informace týkající se obchodního tajemství, technologie nebo know-how, s výjimkou povinnosti poskytovat informace podle zvláštních předpisů. </w:t>
      </w:r>
    </w:p>
    <w:p w14:paraId="6B49491E" w14:textId="3CC070B8" w:rsidR="002F4F0A" w:rsidRDefault="00176A2D">
      <w:pPr>
        <w:pStyle w:val="Odstavecseseznamem"/>
        <w:numPr>
          <w:ilvl w:val="0"/>
          <w:numId w:val="58"/>
        </w:numPr>
        <w:ind w:left="709"/>
      </w:pPr>
      <w:r>
        <w:t>Povinnost zachovávat mlčenlivost trvá i po skončení smluvního vztahu.</w:t>
      </w:r>
    </w:p>
    <w:p w14:paraId="7587060C" w14:textId="16B948A1" w:rsidR="002F4F0A" w:rsidRDefault="00176A2D">
      <w:pPr>
        <w:pStyle w:val="Odstavecseseznamem"/>
        <w:numPr>
          <w:ilvl w:val="0"/>
          <w:numId w:val="58"/>
        </w:numPr>
        <w:ind w:left="709"/>
      </w:pPr>
      <w:r>
        <w:t>Smluvní strany shodně konstatují, že si vzájemně předávají a i do budoucna budou předávat osobní údaje kontaktních osob s uvedením jejich osobních údajů: jméno, příjmení, titul, funkce, telefonický a e-mailový kontakt, u kterých právním důvodem pro jejich zpracování smluvními stranami, jako správci těchto osobních údajů, je jejich oprávněný zájem na splnění Smlouvy</w:t>
      </w:r>
      <w:r w:rsidR="00906703">
        <w:t xml:space="preserve"> pro </w:t>
      </w:r>
      <w:r w:rsidR="00992EFD">
        <w:t xml:space="preserve">část </w:t>
      </w:r>
      <w:r w:rsidR="00906703">
        <w:t>2 Veřejné zakázky</w:t>
      </w:r>
      <w:r>
        <w:t>, na kterém se v mezích své kompetence podílejí subjekty údajů. V souvislosti s tím se každá smluvní strana zavazuje v rámci svých povinností, jako správce předaných osobních údajů, zajistit, aby subjekty těchto údajů byly při poskytnutí osobních údajů informovány dle článku 13 Nařízení GDPR o zpracování poskytnutých osobních údajů pro účel plnění Smlouvy</w:t>
      </w:r>
      <w:r w:rsidR="00992EFD" w:rsidRPr="00992EFD">
        <w:t xml:space="preserve"> </w:t>
      </w:r>
      <w:r w:rsidR="00992EFD">
        <w:t>pro část 2 Veřejné zakázky</w:t>
      </w:r>
      <w:r>
        <w:t xml:space="preserve">,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w:t>
      </w:r>
    </w:p>
    <w:p w14:paraId="57FFE7D4" w14:textId="07FD2014" w:rsidR="002F4F0A" w:rsidRPr="00CA20CE" w:rsidRDefault="005F0F93">
      <w:pPr>
        <w:pStyle w:val="Odstavecseseznamem"/>
        <w:numPr>
          <w:ilvl w:val="0"/>
          <w:numId w:val="58"/>
        </w:numPr>
        <w:ind w:left="709"/>
      </w:pPr>
      <w:r w:rsidRPr="00CA20CE">
        <w:t>Vybraný d</w:t>
      </w:r>
      <w:r w:rsidR="00176A2D" w:rsidRPr="00CA20CE">
        <w:t xml:space="preserve">odavatel </w:t>
      </w:r>
      <w:r w:rsidR="00F22649">
        <w:t>pro část 2</w:t>
      </w:r>
      <w:r w:rsidR="00F22649" w:rsidRPr="00F22649">
        <w:t xml:space="preserve"> Veřejné zakázky </w:t>
      </w:r>
      <w:r w:rsidR="00176A2D" w:rsidRPr="00CA20CE">
        <w:t>učiní v souladu s platnými právními předpisy dostatečná organizační a technická opatření zabraňující přístupu neoprávněných osob k osobním údajům.</w:t>
      </w:r>
    </w:p>
    <w:p w14:paraId="19545CCE" w14:textId="420292D3" w:rsidR="002F4F0A" w:rsidRPr="0068066A" w:rsidRDefault="00176A2D">
      <w:pPr>
        <w:pStyle w:val="Odstavecseseznamem"/>
        <w:numPr>
          <w:ilvl w:val="0"/>
          <w:numId w:val="58"/>
        </w:numPr>
        <w:ind w:left="709"/>
      </w:pPr>
      <w:r w:rsidRPr="0068066A">
        <w:t>Smluvní strany jsou oprávněny písemně odstoupit od Smlouvy</w:t>
      </w:r>
      <w:r w:rsidR="00CD5E3F">
        <w:t xml:space="preserve"> pro </w:t>
      </w:r>
      <w:r w:rsidR="00992EFD">
        <w:t xml:space="preserve">část </w:t>
      </w:r>
      <w:r w:rsidR="00CD5E3F">
        <w:t>2 Veřejné zakázky</w:t>
      </w:r>
      <w:r w:rsidRPr="0068066A">
        <w:t xml:space="preserve"> </w:t>
      </w:r>
      <w:r w:rsidR="00A85E9F">
        <w:t xml:space="preserve">dle OZ </w:t>
      </w:r>
      <w:r w:rsidRPr="0068066A">
        <w:t>v případě, kdy druhá strana poruší podstatným způsobem či opakovaně své povinnosti stanovené ZZVZ či Smlouvou</w:t>
      </w:r>
      <w:r w:rsidR="00CD5E3F">
        <w:t xml:space="preserve"> pro </w:t>
      </w:r>
      <w:r w:rsidR="00992EFD">
        <w:t xml:space="preserve">část </w:t>
      </w:r>
      <w:r w:rsidR="00CD5E3F">
        <w:t>2 Veřejné zakázky</w:t>
      </w:r>
      <w:r w:rsidRPr="0068066A">
        <w:t>.</w:t>
      </w:r>
    </w:p>
    <w:p w14:paraId="54790AD3" w14:textId="5093A018" w:rsidR="002F4F0A" w:rsidRDefault="00176A2D">
      <w:pPr>
        <w:pStyle w:val="Odstavecseseznamem"/>
        <w:numPr>
          <w:ilvl w:val="0"/>
          <w:numId w:val="58"/>
        </w:numPr>
        <w:ind w:left="709"/>
      </w:pPr>
      <w:r w:rsidRPr="0068066A">
        <w:t>Zadavatel je oprávněn odstoupit od Smlouvy</w:t>
      </w:r>
      <w:r w:rsidR="00CD5E3F" w:rsidRPr="00CD5E3F">
        <w:t xml:space="preserve"> </w:t>
      </w:r>
      <w:r w:rsidR="00CD5E3F">
        <w:t xml:space="preserve">pro </w:t>
      </w:r>
      <w:r w:rsidR="00992EFD">
        <w:t xml:space="preserve">část </w:t>
      </w:r>
      <w:r w:rsidR="00CD5E3F">
        <w:t>2 Veřejné zakázky</w:t>
      </w:r>
      <w:r w:rsidRPr="0068066A">
        <w:t xml:space="preserve"> v případě, že </w:t>
      </w:r>
      <w:r w:rsidR="00CE598F">
        <w:t>Vybraný d</w:t>
      </w:r>
      <w:r w:rsidRPr="0068066A">
        <w:t>odavatel</w:t>
      </w:r>
      <w:r w:rsidR="00F22649" w:rsidRPr="00F22649">
        <w:t xml:space="preserve"> </w:t>
      </w:r>
      <w:r w:rsidR="00F22649">
        <w:t>pro část 2</w:t>
      </w:r>
      <w:r w:rsidR="00F22649" w:rsidRPr="00F22649">
        <w:t xml:space="preserve"> Veřejné zakázky</w:t>
      </w:r>
      <w:r w:rsidRPr="0068066A">
        <w:t xml:space="preserve"> přestane</w:t>
      </w:r>
      <w:r>
        <w:t xml:space="preserve"> být subjektem oprávněným poskytovat </w:t>
      </w:r>
      <w:r w:rsidR="001443F0">
        <w:t>Službu</w:t>
      </w:r>
      <w:r w:rsidR="00992EFD" w:rsidRPr="00992EFD">
        <w:t xml:space="preserve"> </w:t>
      </w:r>
      <w:r w:rsidR="00992EFD">
        <w:t>pro část 2 Veřejné zakázky</w:t>
      </w:r>
      <w:r w:rsidR="001C3B4D">
        <w:t xml:space="preserve"> dle </w:t>
      </w:r>
      <w:r w:rsidR="001D6AC8">
        <w:t>odst.</w:t>
      </w:r>
      <w:r w:rsidR="001C3B4D">
        <w:t xml:space="preserve"> </w:t>
      </w:r>
      <w:r w:rsidR="001C3B4D" w:rsidRPr="00C43DD0">
        <w:t xml:space="preserve">6.2.1 </w:t>
      </w:r>
      <w:r w:rsidR="00113DDD" w:rsidRPr="00C43DD0">
        <w:t xml:space="preserve">písm. </w:t>
      </w:r>
      <w:r w:rsidR="001C3B4D" w:rsidRPr="00C43DD0">
        <w:t>d</w:t>
      </w:r>
      <w:r w:rsidR="005F0F93" w:rsidRPr="00C43DD0">
        <w:t>)</w:t>
      </w:r>
      <w:r w:rsidR="001C3B4D" w:rsidRPr="00C43DD0">
        <w:t xml:space="preserve"> první odrážka </w:t>
      </w:r>
      <w:r w:rsidR="007F6CBE" w:rsidRPr="00C43DD0">
        <w:t>ZD</w:t>
      </w:r>
      <w:r w:rsidR="007F6CBE" w:rsidRPr="00F83520">
        <w:t xml:space="preserve"> </w:t>
      </w:r>
      <w:r>
        <w:t xml:space="preserve">nebo poruší povinnost mlčenlivosti dle </w:t>
      </w:r>
      <w:r w:rsidR="007F6CBE">
        <w:t xml:space="preserve">obchodních podmínek </w:t>
      </w:r>
      <w:r w:rsidR="00CD5E3F">
        <w:t xml:space="preserve">pro </w:t>
      </w:r>
      <w:r w:rsidR="00CA20CE">
        <w:t>č</w:t>
      </w:r>
      <w:r w:rsidR="00CD5E3F">
        <w:t>ást 2 Veřejné zakázky</w:t>
      </w:r>
      <w:r>
        <w:t>.</w:t>
      </w:r>
    </w:p>
    <w:p w14:paraId="5137CA71" w14:textId="28EEDE08" w:rsidR="002F4F0A" w:rsidRDefault="00176A2D">
      <w:pPr>
        <w:pStyle w:val="Odstavecseseznamem"/>
        <w:numPr>
          <w:ilvl w:val="0"/>
          <w:numId w:val="58"/>
        </w:numPr>
        <w:ind w:left="709"/>
      </w:pPr>
      <w:r>
        <w:t xml:space="preserve">Za den odstoupení od Smlouvy </w:t>
      </w:r>
      <w:r w:rsidR="00CD5E3F">
        <w:t xml:space="preserve">pro </w:t>
      </w:r>
      <w:r w:rsidR="00992EFD">
        <w:t xml:space="preserve">část </w:t>
      </w:r>
      <w:r w:rsidR="00CD5E3F">
        <w:t xml:space="preserve">2 Veřejné zakázky </w:t>
      </w:r>
      <w:r>
        <w:t>se považuje den, kdy bylo písemné oznámení o odstoupení oprávněné strany doručeno druhé smluvní straně.</w:t>
      </w:r>
    </w:p>
    <w:p w14:paraId="0D918821" w14:textId="220CF97F" w:rsidR="002C53AA" w:rsidRPr="00391CD7" w:rsidRDefault="00D0298E" w:rsidP="00D33274">
      <w:pPr>
        <w:pStyle w:val="Odstavecseseznamem"/>
        <w:numPr>
          <w:ilvl w:val="0"/>
          <w:numId w:val="58"/>
        </w:numPr>
        <w:ind w:left="709"/>
      </w:pPr>
      <w:r>
        <w:t>Smluvní strany</w:t>
      </w:r>
      <w:r w:rsidR="007A434F" w:rsidRPr="00F430BF">
        <w:t xml:space="preserve"> m</w:t>
      </w:r>
      <w:r>
        <w:t>ohou</w:t>
      </w:r>
      <w:r w:rsidR="007A434F" w:rsidRPr="00F430BF">
        <w:t xml:space="preserve"> tuto Smlouvu </w:t>
      </w:r>
      <w:r w:rsidR="00CD5E3F">
        <w:t xml:space="preserve">pro </w:t>
      </w:r>
      <w:r w:rsidR="00992EFD">
        <w:t xml:space="preserve">část </w:t>
      </w:r>
      <w:r w:rsidR="00CD5E3F">
        <w:t>2 Veřejné zakázky</w:t>
      </w:r>
      <w:r w:rsidR="00CD5E3F" w:rsidRPr="00F430BF">
        <w:t xml:space="preserve"> </w:t>
      </w:r>
      <w:r w:rsidR="007A434F" w:rsidRPr="00F430BF">
        <w:t xml:space="preserve">ukončit výpovědí bez uvedení důvodu a to </w:t>
      </w:r>
      <w:r w:rsidR="007F6CBE">
        <w:t>se</w:t>
      </w:r>
      <w:r w:rsidR="00E26D79">
        <w:t> </w:t>
      </w:r>
      <w:r w:rsidR="00E26D79" w:rsidRPr="00D767D1">
        <w:t>120</w:t>
      </w:r>
      <w:r w:rsidR="00BB3794">
        <w:t xml:space="preserve"> </w:t>
      </w:r>
      <w:r w:rsidR="00E26D79" w:rsidRPr="00D767D1">
        <w:t>-</w:t>
      </w:r>
      <w:r w:rsidR="00BB3794">
        <w:t xml:space="preserve"> </w:t>
      </w:r>
      <w:r w:rsidR="001443F0" w:rsidRPr="006173EF">
        <w:t>ti</w:t>
      </w:r>
      <w:r w:rsidR="00E26D79" w:rsidRPr="00D767D1">
        <w:t xml:space="preserve"> </w:t>
      </w:r>
      <w:r w:rsidR="00C20CA1" w:rsidRPr="00D767D1">
        <w:t>denní</w:t>
      </w:r>
      <w:r w:rsidR="00C20CA1" w:rsidRPr="00F430BF">
        <w:t xml:space="preserve"> </w:t>
      </w:r>
      <w:r w:rsidR="007A434F" w:rsidRPr="00E94A7A">
        <w:t xml:space="preserve">výpovědní </w:t>
      </w:r>
      <w:r w:rsidR="007F6CBE" w:rsidRPr="00E94A7A">
        <w:t>lhůt</w:t>
      </w:r>
      <w:r w:rsidR="007F6CBE">
        <w:t>ou</w:t>
      </w:r>
      <w:r w:rsidR="007A434F" w:rsidRPr="00E94A7A">
        <w:t xml:space="preserve">, která počíná běžet prvním dnem </w:t>
      </w:r>
      <w:r w:rsidR="00185F90" w:rsidRPr="0022313F">
        <w:t>následující</w:t>
      </w:r>
      <w:r w:rsidR="00185F90">
        <w:t>m</w:t>
      </w:r>
      <w:r w:rsidR="00185F90" w:rsidRPr="0022313F">
        <w:t xml:space="preserve"> </w:t>
      </w:r>
      <w:r w:rsidR="007A434F" w:rsidRPr="0022313F">
        <w:t>po</w:t>
      </w:r>
      <w:r w:rsidR="00C20CA1" w:rsidRPr="00187366">
        <w:t xml:space="preserve"> dni</w:t>
      </w:r>
      <w:r w:rsidR="00185F90">
        <w:t>, v němž byla výpověď doručena druhé smluvní straně</w:t>
      </w:r>
      <w:r w:rsidR="007A434F" w:rsidRPr="0022313F">
        <w:t>.</w:t>
      </w:r>
    </w:p>
    <w:p w14:paraId="23201CFA" w14:textId="79435364" w:rsidR="002F4F0A" w:rsidRDefault="00176A2D">
      <w:pPr>
        <w:pStyle w:val="Odstavecseseznamem"/>
        <w:numPr>
          <w:ilvl w:val="0"/>
          <w:numId w:val="58"/>
        </w:numPr>
        <w:ind w:left="709"/>
      </w:pPr>
      <w:r>
        <w:t>Smluvní strany se zavazují, že při předčasném ukončení Smlouvy</w:t>
      </w:r>
      <w:r w:rsidR="00CD5E3F">
        <w:t xml:space="preserve"> pro </w:t>
      </w:r>
      <w:r w:rsidR="00992EFD">
        <w:t xml:space="preserve">část </w:t>
      </w:r>
      <w:r w:rsidR="00CD5E3F">
        <w:t>2 Veřejné zakázky</w:t>
      </w:r>
      <w:r>
        <w:t>, budou vzájemné závazky a pohledávky vypořádány písemnou dohodou smluvních stran, a to nejpozději do 30 kalendářních dnů od ukončení Smlouvy</w:t>
      </w:r>
      <w:r w:rsidR="00CD5E3F">
        <w:t xml:space="preserve"> pro </w:t>
      </w:r>
      <w:r w:rsidR="00992EFD">
        <w:t xml:space="preserve">část </w:t>
      </w:r>
      <w:r w:rsidR="00CD5E3F">
        <w:t>2 Veřejné zakázky</w:t>
      </w:r>
      <w:r>
        <w:t xml:space="preserve">. </w:t>
      </w:r>
      <w:r w:rsidR="008C4BA5">
        <w:t>Vybraný d</w:t>
      </w:r>
      <w:r>
        <w:t xml:space="preserve">odavatel </w:t>
      </w:r>
      <w:r w:rsidR="00F22649">
        <w:t>pro část 2</w:t>
      </w:r>
      <w:r w:rsidR="00F22649" w:rsidRPr="00F22649">
        <w:t xml:space="preserve"> Veřejné zakázky </w:t>
      </w:r>
      <w:r>
        <w:t>bude mít v tomto případě nárok na odměnu pouze za plnění poskytnuté po dobu trvání Smlouvy</w:t>
      </w:r>
      <w:r w:rsidR="00992EFD" w:rsidRPr="00992EFD">
        <w:t xml:space="preserve"> </w:t>
      </w:r>
      <w:r w:rsidR="00992EFD">
        <w:t>pro část 2 Veřejné zakázky.</w:t>
      </w:r>
    </w:p>
    <w:p w14:paraId="22046522" w14:textId="142DE42F" w:rsidR="002F4F0A" w:rsidRDefault="00176A2D">
      <w:pPr>
        <w:pStyle w:val="Odstavecseseznamem"/>
        <w:numPr>
          <w:ilvl w:val="0"/>
          <w:numId w:val="58"/>
        </w:numPr>
        <w:ind w:left="709"/>
      </w:pPr>
      <w:r>
        <w:t>Ukončením Smlouvy</w:t>
      </w:r>
      <w:r w:rsidR="00CD5E3F">
        <w:t xml:space="preserve"> pro </w:t>
      </w:r>
      <w:r w:rsidR="00992EFD">
        <w:t xml:space="preserve">část </w:t>
      </w:r>
      <w:r w:rsidR="00CD5E3F">
        <w:t>2 Veřejné zakázky</w:t>
      </w:r>
      <w:r>
        <w:t xml:space="preserve"> nejsou dotčena ustanovení týkající se smluvních pokut, náhrady majetkové i nemajetkové újmy, povinnosti mlčenlivosti a ochrany důvěrných informací a ustanovení týkající se takových práv a povinností, z jejichž povahy vyplývá, že mají trvat i po skončení účinnosti Smlouvy</w:t>
      </w:r>
      <w:r w:rsidR="00CD5E3F">
        <w:t xml:space="preserve"> pro </w:t>
      </w:r>
      <w:r w:rsidR="00992EFD">
        <w:t xml:space="preserve">část </w:t>
      </w:r>
      <w:r w:rsidR="00CD5E3F">
        <w:t>2 Veřejné zakázky</w:t>
      </w:r>
      <w:r>
        <w:t>.</w:t>
      </w:r>
    </w:p>
    <w:p w14:paraId="1DA899AD" w14:textId="6FFFAAF2" w:rsidR="002F4F0A" w:rsidRDefault="00CE598F">
      <w:pPr>
        <w:pStyle w:val="Odstavecseseznamem"/>
        <w:numPr>
          <w:ilvl w:val="0"/>
          <w:numId w:val="58"/>
        </w:numPr>
        <w:ind w:left="709"/>
      </w:pPr>
      <w:r>
        <w:t>Vybraný d</w:t>
      </w:r>
      <w:r w:rsidR="00176A2D">
        <w:t xml:space="preserve">odavatel </w:t>
      </w:r>
      <w:r w:rsidR="00F22649">
        <w:t>pro část 2</w:t>
      </w:r>
      <w:r w:rsidR="00F22649" w:rsidRPr="00F22649">
        <w:t xml:space="preserve"> Veřejné zakázky </w:t>
      </w:r>
      <w:r w:rsidR="00176A2D">
        <w:t xml:space="preserve">se zavazuje k součinnosti při výkonu finanční kontroly dle § 2 písm. e) zákona č. 320/2001 Sb., o finanční kontrole ve veřejné správě a o změně některých zákonů (zákon o finanční kontrole), ve znění pozdějších předpisů. </w:t>
      </w:r>
      <w:r w:rsidR="008C4BA5">
        <w:t>Vybraný d</w:t>
      </w:r>
      <w:r w:rsidR="00176A2D">
        <w:t xml:space="preserve">odavatel </w:t>
      </w:r>
      <w:r w:rsidR="00F22649">
        <w:t>pro část 2</w:t>
      </w:r>
      <w:r w:rsidR="00F22649" w:rsidRPr="00F22649">
        <w:t xml:space="preserve"> Veřejné zakázky </w:t>
      </w:r>
      <w:r w:rsidR="00176A2D">
        <w:t>se dále zavazuje umožnit všem oprávněným subjektům provést kontrolu dokladů souvisejících s</w:t>
      </w:r>
      <w:r w:rsidR="00992EFD">
        <w:t> </w:t>
      </w:r>
      <w:r w:rsidR="00176A2D">
        <w:t>plněním</w:t>
      </w:r>
      <w:r w:rsidR="00992EFD">
        <w:t xml:space="preserve"> části 2</w:t>
      </w:r>
      <w:r w:rsidR="00176A2D">
        <w:t xml:space="preserve"> Veřejné zakázky, a to po dobu určenou k jejich archivaci v souladu s příslušnými právními předpisy.</w:t>
      </w:r>
    </w:p>
    <w:p w14:paraId="2158533C" w14:textId="4F98BDE3" w:rsidR="002F4F0A" w:rsidRDefault="00CE598F">
      <w:pPr>
        <w:pStyle w:val="Odstavecseseznamem"/>
        <w:numPr>
          <w:ilvl w:val="0"/>
          <w:numId w:val="58"/>
        </w:numPr>
        <w:ind w:left="709"/>
      </w:pPr>
      <w:r>
        <w:t xml:space="preserve">Vybraný dodavatel </w:t>
      </w:r>
      <w:r w:rsidR="00F22649">
        <w:t>pro část 2</w:t>
      </w:r>
      <w:r w:rsidR="00F22649" w:rsidRPr="00F22649">
        <w:t xml:space="preserve"> Veřejné zakázky </w:t>
      </w:r>
      <w:r w:rsidR="00176A2D">
        <w:t xml:space="preserve">prohlašuje, že předmět plnění dle Smlouvy </w:t>
      </w:r>
      <w:r w:rsidR="00CD5E3F">
        <w:t xml:space="preserve">pro </w:t>
      </w:r>
      <w:r w:rsidR="00992EFD">
        <w:t xml:space="preserve">část </w:t>
      </w:r>
      <w:r w:rsidR="00CD5E3F">
        <w:t xml:space="preserve">2 Veřejné zakázky </w:t>
      </w:r>
      <w:r w:rsidR="00176A2D">
        <w:t xml:space="preserve">nebude zatížen právy třetích osob, ze kterých by pro Zadavatele vyplynuly jakékoliv další finanční nebo jiné nároky ve prospěch třetích stran. V opačném případě </w:t>
      </w:r>
      <w:r>
        <w:t>Vybraný d</w:t>
      </w:r>
      <w:r w:rsidR="00176A2D">
        <w:t xml:space="preserve">odavatel </w:t>
      </w:r>
      <w:r w:rsidR="00F22649">
        <w:t>pro část 2</w:t>
      </w:r>
      <w:r w:rsidR="00F22649" w:rsidRPr="00F22649">
        <w:t xml:space="preserve"> Veřejné zakázky </w:t>
      </w:r>
      <w:r w:rsidR="00176A2D">
        <w:t xml:space="preserve">ponese veškeré důsledky takového porušení práv třetích osob. </w:t>
      </w:r>
    </w:p>
    <w:p w14:paraId="547DE9CE" w14:textId="42EA6FD1" w:rsidR="002F4F0A" w:rsidRPr="00A01746" w:rsidRDefault="00176A2D" w:rsidP="00A01746">
      <w:pPr>
        <w:pStyle w:val="Odstavecseseznamem"/>
        <w:numPr>
          <w:ilvl w:val="0"/>
          <w:numId w:val="58"/>
        </w:numPr>
        <w:ind w:left="709"/>
      </w:pPr>
      <w:r w:rsidRPr="00A01746">
        <w:t>Uzavřenou Smlouvu</w:t>
      </w:r>
      <w:r w:rsidR="00CD5E3F" w:rsidRPr="00A01746">
        <w:t xml:space="preserve"> pro </w:t>
      </w:r>
      <w:r w:rsidR="00992EFD" w:rsidRPr="00A01746">
        <w:t xml:space="preserve">část </w:t>
      </w:r>
      <w:r w:rsidR="00CD5E3F" w:rsidRPr="00A01746">
        <w:t>2 Veřejné zakázky</w:t>
      </w:r>
      <w:r w:rsidRPr="00A01746">
        <w:t xml:space="preserve"> lze</w:t>
      </w:r>
      <w:r w:rsidR="00A01746">
        <w:t>,</w:t>
      </w:r>
      <w:r w:rsidR="00A01746" w:rsidRPr="00A01746">
        <w:t xml:space="preserve"> </w:t>
      </w:r>
      <w:r w:rsidR="00A01746">
        <w:t>vyjma změn kontaktních osob smluvních stran,</w:t>
      </w:r>
      <w:r w:rsidRPr="00A01746">
        <w:t xml:space="preserve"> měnit či doplňovat pouze písemnými vzestupně číslovanými dodatky podepsanými k tomu oprávněnými zástupci obou smluvních stran</w:t>
      </w:r>
      <w:r w:rsidR="00A01746">
        <w:t>.</w:t>
      </w:r>
      <w:r w:rsidR="00A01746" w:rsidRPr="006173EF">
        <w:t xml:space="preserve"> Každá</w:t>
      </w:r>
      <w:r w:rsidR="00A01746" w:rsidRPr="006173EF" w:rsidDel="002A3B84">
        <w:t xml:space="preserve"> </w:t>
      </w:r>
      <w:r w:rsidR="00A01746">
        <w:t>smluvní strana</w:t>
      </w:r>
      <w:r w:rsidR="00A01746" w:rsidRPr="006173EF">
        <w:t xml:space="preserve"> je oprávněna změnit jí jmenovanou </w:t>
      </w:r>
      <w:r w:rsidR="00A01746">
        <w:t>kontaktní osobu/osoby</w:t>
      </w:r>
      <w:r w:rsidR="00A01746" w:rsidRPr="006173EF">
        <w:t xml:space="preserve">, případně jejího zástupce, je však povinna na takovou změnu druhou </w:t>
      </w:r>
      <w:r w:rsidR="00A01746">
        <w:t>smluvní stranu</w:t>
      </w:r>
      <w:r w:rsidR="00A01746" w:rsidRPr="006173EF">
        <w:t xml:space="preserve"> písemně upozornit. Vůči druhé </w:t>
      </w:r>
      <w:r w:rsidR="00A01746">
        <w:t>smluvní straně</w:t>
      </w:r>
      <w:r w:rsidR="00A01746" w:rsidRPr="006173EF">
        <w:t xml:space="preserve"> je změna účinná okamžikem prokazatelného doručení písemného oznámení změny této </w:t>
      </w:r>
      <w:r w:rsidR="00A01746">
        <w:t>smluvní straně</w:t>
      </w:r>
      <w:r w:rsidR="00A01746" w:rsidRPr="006173EF">
        <w:t>.</w:t>
      </w:r>
    </w:p>
    <w:p w14:paraId="7D7F68D6" w14:textId="31B99085" w:rsidR="002F4F0A" w:rsidRDefault="00CE598F">
      <w:pPr>
        <w:pStyle w:val="Odstavecseseznamem"/>
        <w:numPr>
          <w:ilvl w:val="0"/>
          <w:numId w:val="58"/>
        </w:numPr>
        <w:ind w:left="709"/>
      </w:pPr>
      <w:r>
        <w:t>Vybraný d</w:t>
      </w:r>
      <w:r w:rsidR="00176A2D">
        <w:t xml:space="preserve">odavatel </w:t>
      </w:r>
      <w:r w:rsidR="00F22649">
        <w:t>pro část 2</w:t>
      </w:r>
      <w:r w:rsidR="00F22649" w:rsidRPr="00F22649">
        <w:t xml:space="preserve"> Veřejné zakázky </w:t>
      </w:r>
      <w:r w:rsidR="00176A2D">
        <w:t>není oprávněn postoupit jakákoliv práva anebo povinnosti ze Smlouvy</w:t>
      </w:r>
      <w:r w:rsidR="00CD5E3F">
        <w:t xml:space="preserve"> pro </w:t>
      </w:r>
      <w:r w:rsidR="00992EFD">
        <w:t xml:space="preserve">část </w:t>
      </w:r>
      <w:r w:rsidR="00CD5E3F">
        <w:t>2 Veřejné zakázky</w:t>
      </w:r>
      <w:r w:rsidR="00176A2D">
        <w:t xml:space="preserve"> na třetí osoby bez předchozího písemného souhlasu Zadavatele.</w:t>
      </w:r>
    </w:p>
    <w:p w14:paraId="1BE5D441" w14:textId="36EA1D1A" w:rsidR="002F4F0A" w:rsidRPr="00CA20CE" w:rsidRDefault="00CE598F">
      <w:pPr>
        <w:pStyle w:val="Odstavecseseznamem"/>
        <w:numPr>
          <w:ilvl w:val="0"/>
          <w:numId w:val="58"/>
        </w:numPr>
        <w:ind w:left="709"/>
      </w:pPr>
      <w:r w:rsidRPr="00CA20CE">
        <w:t>Vybraný d</w:t>
      </w:r>
      <w:r w:rsidR="00176A2D" w:rsidRPr="00CA20CE">
        <w:t xml:space="preserve">odavatel </w:t>
      </w:r>
      <w:r w:rsidR="00F22649">
        <w:t>pro část 2</w:t>
      </w:r>
      <w:r w:rsidR="00F22649" w:rsidRPr="00F22649">
        <w:t xml:space="preserve"> Veřejné zakázky </w:t>
      </w:r>
      <w:r w:rsidR="00176A2D" w:rsidRPr="00CA20CE">
        <w:t>výslovně prohlašuje, že na sebe přebírá nebezpečí změny okolností ve smyslu ustanovení § 1765 odst. 2 OZ.</w:t>
      </w:r>
    </w:p>
    <w:p w14:paraId="5B0C747D" w14:textId="7579F81F" w:rsidR="002F4F0A" w:rsidRPr="00CA20CE" w:rsidRDefault="00176A2D">
      <w:pPr>
        <w:pStyle w:val="Odstavecseseznamem"/>
        <w:numPr>
          <w:ilvl w:val="0"/>
          <w:numId w:val="58"/>
        </w:numPr>
        <w:ind w:left="709"/>
      </w:pPr>
      <w:r w:rsidRPr="00CA20CE">
        <w:t xml:space="preserve">Smluvní strany souhlasně prohlašují, že Smlouva </w:t>
      </w:r>
      <w:r w:rsidR="00CD5E3F" w:rsidRPr="00CA20CE">
        <w:t xml:space="preserve">pro </w:t>
      </w:r>
      <w:r w:rsidR="00CA20CE" w:rsidRPr="00CA20CE">
        <w:t>č</w:t>
      </w:r>
      <w:r w:rsidR="00CD5E3F" w:rsidRPr="00CA20CE">
        <w:t xml:space="preserve">ást 2 Veřejné zakázky </w:t>
      </w:r>
      <w:r w:rsidRPr="00CA20CE">
        <w:t>není smlouvou uzavřenou adhezním způsobem ve smyslu ustanovení § 1798 a násl. OZ. Ustanovení § 1799 a § 1800 OZ se nepoužijí.</w:t>
      </w:r>
    </w:p>
    <w:p w14:paraId="7DFD8736" w14:textId="32F2BDE0" w:rsidR="00CA20CE" w:rsidRDefault="00176A2D" w:rsidP="00CA20CE">
      <w:pPr>
        <w:pStyle w:val="Odstavecseseznamem"/>
        <w:numPr>
          <w:ilvl w:val="0"/>
          <w:numId w:val="58"/>
        </w:numPr>
        <w:ind w:left="709"/>
      </w:pPr>
      <w:r>
        <w:t>Stane-li se některé ustanovení Smlouvy</w:t>
      </w:r>
      <w:r w:rsidR="00CD5E3F" w:rsidRPr="00CD5E3F">
        <w:t xml:space="preserve"> </w:t>
      </w:r>
      <w:r w:rsidR="00CD5E3F">
        <w:t xml:space="preserve">pro </w:t>
      </w:r>
      <w:r w:rsidR="00392AD5">
        <w:t xml:space="preserve">část </w:t>
      </w:r>
      <w:r w:rsidR="00CD5E3F">
        <w:t>2 Veřejné zakázky</w:t>
      </w:r>
      <w:r>
        <w:t xml:space="preserve"> neplatným, zdánlivým či neúčinným, nemá tato skutečnost vliv na ostatní ustanovení Smlouvy</w:t>
      </w:r>
      <w:r w:rsidR="00392AD5" w:rsidRPr="00392AD5">
        <w:t xml:space="preserve"> </w:t>
      </w:r>
      <w:r w:rsidR="00392AD5">
        <w:t>pro část 2 Veřejné zakázky</w:t>
      </w:r>
      <w:r>
        <w:t xml:space="preserve">, která zůstávají platná a účinná. Smluvní strany se v tomto případě zavazují písemným dodatkem ke Smlouvě </w:t>
      </w:r>
      <w:r w:rsidR="00CD5E3F">
        <w:t xml:space="preserve">pro </w:t>
      </w:r>
      <w:r w:rsidR="00392AD5">
        <w:t xml:space="preserve">část </w:t>
      </w:r>
      <w:r w:rsidR="00CD5E3F">
        <w:t xml:space="preserve">2 Veřejné zakázky </w:t>
      </w:r>
      <w:r>
        <w:t xml:space="preserve">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 </w:t>
      </w:r>
    </w:p>
    <w:p w14:paraId="35A00693" w14:textId="3192412C" w:rsidR="004478E8" w:rsidRDefault="00176A2D" w:rsidP="005A5CE7">
      <w:pPr>
        <w:pStyle w:val="Odstavecseseznamem"/>
        <w:numPr>
          <w:ilvl w:val="0"/>
          <w:numId w:val="58"/>
        </w:numPr>
        <w:ind w:left="709"/>
      </w:pPr>
      <w:r>
        <w:t xml:space="preserve">Smluvní strany výslovně prohlašují, že obsah Smlouvy </w:t>
      </w:r>
      <w:r w:rsidR="00CD5E3F">
        <w:t xml:space="preserve">pro </w:t>
      </w:r>
      <w:r w:rsidR="00392AD5">
        <w:t xml:space="preserve">část </w:t>
      </w:r>
      <w:r w:rsidR="00CD5E3F">
        <w:t xml:space="preserve">2 Veřejné zakázky </w:t>
      </w:r>
      <w:r>
        <w:t xml:space="preserve">není předmětem utajení a že souhlasí se zveřejněním Smlouvy </w:t>
      </w:r>
      <w:r w:rsidR="00CE598F">
        <w:t xml:space="preserve">pro část 2 Veřejné zakázky </w:t>
      </w:r>
      <w:r>
        <w:t xml:space="preserve">a jejích případných dodatků na www.sfdi.cz bez dalších podmínek. Zadavatel v souladu se </w:t>
      </w:r>
      <w:r w:rsidR="00A01746">
        <w:t>zákonem č. 340/2015 Sb., o zvláštních podmínkách účinnosti některých smluv, uveřejňování těchto smluv a o registru smluv (zákon o registru smluv), ve znění pozdějších předpisů,</w:t>
      </w:r>
      <w:r w:rsidR="005A5CE7">
        <w:t xml:space="preserve"> zveřejní </w:t>
      </w:r>
      <w:r w:rsidR="00A01746">
        <w:t>Smlouvu</w:t>
      </w:r>
      <w:r w:rsidR="00A01746" w:rsidRPr="00392AD5">
        <w:t xml:space="preserve"> </w:t>
      </w:r>
      <w:r w:rsidR="00392AD5">
        <w:t>pro část 2 Veřejné zakázky</w:t>
      </w:r>
      <w:r>
        <w:t xml:space="preserve"> po jejím podpisu smluvními stranami prostřednictvím registru smluv.</w:t>
      </w:r>
    </w:p>
    <w:p w14:paraId="3AFFF983" w14:textId="52DAFDF7" w:rsidR="00224F26" w:rsidRPr="00224F26" w:rsidRDefault="00224F26" w:rsidP="00244B64">
      <w:pPr>
        <w:pStyle w:val="Odstavecseseznamem"/>
        <w:numPr>
          <w:ilvl w:val="0"/>
          <w:numId w:val="58"/>
        </w:numPr>
        <w:ind w:left="709"/>
      </w:pPr>
      <w:r w:rsidRPr="00224F26">
        <w:t>Smlouva</w:t>
      </w:r>
      <w:r>
        <w:t xml:space="preserve"> pro část 2</w:t>
      </w:r>
      <w:r w:rsidRPr="00224F26">
        <w:t xml:space="preserve"> </w:t>
      </w:r>
      <w:r>
        <w:t>Veřejné zakázky bude</w:t>
      </w:r>
      <w:r w:rsidRPr="00224F26">
        <w:t xml:space="preserve"> uzavřena elektronicky, a to dnem připojení Elektronického podpisu poslední S</w:t>
      </w:r>
      <w:r>
        <w:t>mluvní stranou</w:t>
      </w:r>
      <w:r w:rsidRPr="00224F26">
        <w:t xml:space="preserve"> a nab</w:t>
      </w:r>
      <w:r w:rsidR="00625BF7">
        <w:t>yde</w:t>
      </w:r>
      <w:r w:rsidRPr="00224F26">
        <w:t xml:space="preserve"> účinnost</w:t>
      </w:r>
      <w:r>
        <w:t>i</w:t>
      </w:r>
      <w:r w:rsidRPr="00224F26">
        <w:t xml:space="preserve"> dnem uveřejnění Smlouvy </w:t>
      </w:r>
      <w:r w:rsidR="00A44943">
        <w:rPr>
          <w:rFonts w:cs="Arial"/>
          <w:szCs w:val="22"/>
        </w:rPr>
        <w:t>pro část 2 Veřejné zakázky</w:t>
      </w:r>
      <w:r w:rsidR="00A44943" w:rsidRPr="00DD3835">
        <w:t xml:space="preserve"> </w:t>
      </w:r>
      <w:r w:rsidRPr="00224F26">
        <w:t xml:space="preserve">v souladu se </w:t>
      </w:r>
      <w:r w:rsidR="00A01746">
        <w:t>zákonem o registru smluv</w:t>
      </w:r>
      <w:r w:rsidRPr="00224F26">
        <w:t>. Smlouva</w:t>
      </w:r>
      <w:r w:rsidR="00625BF7">
        <w:t xml:space="preserve"> pro</w:t>
      </w:r>
      <w:r w:rsidRPr="00224F26">
        <w:t xml:space="preserve"> </w:t>
      </w:r>
      <w:r>
        <w:t>část 2</w:t>
      </w:r>
      <w:r w:rsidRPr="00224F26">
        <w:t xml:space="preserve"> </w:t>
      </w:r>
      <w:r>
        <w:t>Veřejné zakázky</w:t>
      </w:r>
      <w:r w:rsidRPr="00224F26">
        <w:t xml:space="preserve"> je uzavřena na dobu určitou</w:t>
      </w:r>
      <w:r w:rsidR="00625BF7">
        <w:t>, a to na dobu</w:t>
      </w:r>
      <w:r w:rsidRPr="00224F26">
        <w:t xml:space="preserve"> </w:t>
      </w:r>
      <w:r>
        <w:t>tří (3)</w:t>
      </w:r>
      <w:r w:rsidRPr="004478E8">
        <w:t xml:space="preserve"> let.</w:t>
      </w:r>
    </w:p>
    <w:p w14:paraId="43A9F8FC" w14:textId="4CB99A3C" w:rsidR="0027111E" w:rsidRPr="0027111E" w:rsidRDefault="0027111E" w:rsidP="0027111E">
      <w:pPr>
        <w:pStyle w:val="Nadpis3"/>
        <w:rPr>
          <w:rFonts w:eastAsia="Times New Roman"/>
        </w:rPr>
      </w:pPr>
      <w:bookmarkStart w:id="55" w:name="_Toc77675786"/>
      <w:r>
        <w:rPr>
          <w:rFonts w:eastAsia="Times New Roman"/>
        </w:rPr>
        <w:t>Platební</w:t>
      </w:r>
      <w:r w:rsidRPr="0027111E">
        <w:rPr>
          <w:rFonts w:eastAsia="Times New Roman"/>
        </w:rPr>
        <w:t xml:space="preserve"> </w:t>
      </w:r>
      <w:r w:rsidR="002F6B5E">
        <w:rPr>
          <w:rFonts w:eastAsia="Times New Roman"/>
        </w:rPr>
        <w:t>podmínky</w:t>
      </w:r>
      <w:bookmarkEnd w:id="55"/>
    </w:p>
    <w:p w14:paraId="5C181829" w14:textId="11FB6800" w:rsidR="00625BF7" w:rsidRPr="00A05C2C" w:rsidRDefault="001F3C55" w:rsidP="00132C53">
      <w:pPr>
        <w:pStyle w:val="Odstavecseseznamem"/>
        <w:numPr>
          <w:ilvl w:val="0"/>
          <w:numId w:val="59"/>
        </w:numPr>
        <w:rPr>
          <w:b/>
          <w:color w:val="0070C0"/>
        </w:rPr>
      </w:pPr>
      <w:bookmarkStart w:id="56" w:name="_Toc58414385"/>
      <w:bookmarkStart w:id="57" w:name="_Toc58414485"/>
      <w:bookmarkEnd w:id="56"/>
      <w:bookmarkEnd w:id="57"/>
      <w:r>
        <w:t xml:space="preserve">Odměna za poskytování </w:t>
      </w:r>
      <w:r w:rsidR="00625BF7">
        <w:t xml:space="preserve">Služby </w:t>
      </w:r>
      <w:r w:rsidR="00392AD5">
        <w:t xml:space="preserve">pro část 2 Veřejné zakázky </w:t>
      </w:r>
      <w:r>
        <w:t>bude hrazena na základě daňových dokladů (faktur)</w:t>
      </w:r>
      <w:r w:rsidR="00625BF7">
        <w:t>,</w:t>
      </w:r>
      <w:r w:rsidR="00BA7A3A">
        <w:t xml:space="preserve"> </w:t>
      </w:r>
      <w:r w:rsidR="009C7F2A" w:rsidRPr="000E7B89">
        <w:rPr>
          <w:rFonts w:ascii="Arial" w:hAnsi="Arial" w:cs="Arial"/>
          <w:b/>
          <w:color w:val="0070C0"/>
        </w:rPr>
        <w:t>a to</w:t>
      </w:r>
      <w:r w:rsidR="009C7F2A" w:rsidRPr="000E7B89">
        <w:rPr>
          <w:rFonts w:ascii="Arial" w:hAnsi="Arial" w:cs="Arial"/>
          <w:color w:val="0070C0"/>
        </w:rPr>
        <w:t xml:space="preserve"> </w:t>
      </w:r>
      <w:r w:rsidR="00BA7A3A" w:rsidRPr="004C6B73">
        <w:t xml:space="preserve">dle </w:t>
      </w:r>
      <w:r w:rsidR="009C7F2A" w:rsidRPr="000E7B89">
        <w:rPr>
          <w:rFonts w:ascii="Arial" w:hAnsi="Arial" w:cs="Arial"/>
          <w:b/>
          <w:color w:val="0070C0"/>
        </w:rPr>
        <w:t>čerpaných</w:t>
      </w:r>
      <w:r w:rsidR="009C7F2A" w:rsidRPr="00CA6DC6">
        <w:rPr>
          <w:rFonts w:ascii="Arial" w:hAnsi="Arial" w:cs="Arial"/>
          <w:sz w:val="22"/>
          <w:szCs w:val="22"/>
        </w:rPr>
        <w:t xml:space="preserve"> </w:t>
      </w:r>
      <w:r w:rsidR="00BA7A3A">
        <w:t>Licencí</w:t>
      </w:r>
      <w:r w:rsidR="00B04091">
        <w:t xml:space="preserve"> v EUR bez DPH</w:t>
      </w:r>
      <w:r w:rsidR="00BA7A3A">
        <w:t xml:space="preserve"> a </w:t>
      </w:r>
      <w:r w:rsidR="009C7F2A" w:rsidRPr="000E7B89">
        <w:rPr>
          <w:rFonts w:ascii="Arial" w:hAnsi="Arial" w:cs="Arial"/>
          <w:b/>
          <w:color w:val="0070C0"/>
        </w:rPr>
        <w:t xml:space="preserve">příslušné </w:t>
      </w:r>
      <w:r w:rsidR="00BA7A3A">
        <w:t>Marže</w:t>
      </w:r>
      <w:r w:rsidR="00B04091">
        <w:t xml:space="preserve"> v</w:t>
      </w:r>
      <w:r w:rsidR="00593803">
        <w:t> </w:t>
      </w:r>
      <w:proofErr w:type="gramStart"/>
      <w:r w:rsidR="00593803" w:rsidRPr="00D518DE">
        <w:rPr>
          <w:b/>
          <w:color w:val="0070C0"/>
        </w:rPr>
        <w:t>EUR</w:t>
      </w:r>
      <w:proofErr w:type="gramEnd"/>
      <w:r w:rsidR="00593803" w:rsidRPr="00D518DE">
        <w:rPr>
          <w:b/>
          <w:color w:val="0070C0"/>
        </w:rPr>
        <w:t xml:space="preserve"> </w:t>
      </w:r>
      <w:r w:rsidR="00B04091">
        <w:t>bez DPH</w:t>
      </w:r>
      <w:r>
        <w:t xml:space="preserve"> vystavených </w:t>
      </w:r>
      <w:r w:rsidR="00756B1F">
        <w:t>Vybraným dodavatelem pro část  2 Veřejné zakázky</w:t>
      </w:r>
      <w:r>
        <w:t xml:space="preserve">. </w:t>
      </w:r>
      <w:r w:rsidR="009C7F2A" w:rsidRPr="00F62B59">
        <w:rPr>
          <w:b/>
          <w:color w:val="0070C0"/>
        </w:rPr>
        <w:t>K ceně</w:t>
      </w:r>
      <w:r w:rsidR="009C7F2A" w:rsidRPr="004C6B73">
        <w:rPr>
          <w:b/>
          <w:i/>
          <w:color w:val="0070C0"/>
        </w:rPr>
        <w:t xml:space="preserve"> </w:t>
      </w:r>
      <w:r w:rsidR="009C7F2A" w:rsidRPr="004C6B73">
        <w:rPr>
          <w:b/>
          <w:color w:val="0070C0"/>
        </w:rPr>
        <w:t>se připočte daň z přidané hodnoty ve výši stanovené platnými právními předpisy v době zdanitelného pln</w:t>
      </w:r>
      <w:r w:rsidR="009C7F2A" w:rsidRPr="00F62B59">
        <w:rPr>
          <w:b/>
          <w:color w:val="0070C0"/>
        </w:rPr>
        <w:t>ění</w:t>
      </w:r>
      <w:r w:rsidR="009C7F2A" w:rsidRPr="00A05C2C">
        <w:rPr>
          <w:b/>
          <w:color w:val="0070C0"/>
        </w:rPr>
        <w:t>.</w:t>
      </w:r>
    </w:p>
    <w:p w14:paraId="50610EDD" w14:textId="6D3DC078" w:rsidR="002F4F0A" w:rsidRPr="00132C53" w:rsidRDefault="001F3C55" w:rsidP="00132C53">
      <w:pPr>
        <w:pStyle w:val="Odstavecseseznamem"/>
        <w:numPr>
          <w:ilvl w:val="0"/>
          <w:numId w:val="59"/>
        </w:numPr>
        <w:rPr>
          <w:rFonts w:eastAsia="Calibri" w:cs="Arial"/>
        </w:rPr>
      </w:pPr>
      <w:r>
        <w:t>Faktury</w:t>
      </w:r>
      <w:r w:rsidR="00625BF7">
        <w:t xml:space="preserve"> za Licence, respektive jejich cenu pořízení od Microsoft</w:t>
      </w:r>
      <w:r w:rsidR="00957F94">
        <w:t>u</w:t>
      </w:r>
      <w:r w:rsidR="00625BF7">
        <w:t>,</w:t>
      </w:r>
      <w:r w:rsidR="00E23BA9">
        <w:t xml:space="preserve"> </w:t>
      </w:r>
      <w:r>
        <w:t xml:space="preserve">budou vystavovány na základě prokazatelně čerpaných </w:t>
      </w:r>
      <w:r w:rsidR="00392AD5">
        <w:t xml:space="preserve">Licencí </w:t>
      </w:r>
      <w:r>
        <w:t xml:space="preserve">poskytnutých v předchozím kalendářním měsíci </w:t>
      </w:r>
      <w:r w:rsidRPr="00A01746">
        <w:rPr>
          <w:rFonts w:eastAsia="Calibri" w:cs="Arial"/>
        </w:rPr>
        <w:t>v</w:t>
      </w:r>
      <w:r w:rsidR="002D6113" w:rsidRPr="00A01746">
        <w:rPr>
          <w:rFonts w:eastAsia="Calibri" w:cs="Arial"/>
        </w:rPr>
        <w:t> </w:t>
      </w:r>
      <w:proofErr w:type="gramStart"/>
      <w:r w:rsidRPr="006173EF">
        <w:rPr>
          <w:rFonts w:eastAsia="Calibri" w:cs="Arial"/>
        </w:rPr>
        <w:t>E</w:t>
      </w:r>
      <w:r w:rsidR="002D6113" w:rsidRPr="006173EF">
        <w:rPr>
          <w:rFonts w:eastAsia="Calibri" w:cs="Arial"/>
        </w:rPr>
        <w:t>UR</w:t>
      </w:r>
      <w:proofErr w:type="gramEnd"/>
      <w:r w:rsidR="002D6113" w:rsidRPr="006173EF">
        <w:rPr>
          <w:rFonts w:eastAsia="Calibri" w:cs="Arial"/>
        </w:rPr>
        <w:t xml:space="preserve"> </w:t>
      </w:r>
      <w:r w:rsidR="00DF3946" w:rsidRPr="006173EF">
        <w:rPr>
          <w:rFonts w:eastAsia="Calibri" w:cs="Arial"/>
        </w:rPr>
        <w:t>bez</w:t>
      </w:r>
      <w:r w:rsidRPr="006173EF">
        <w:rPr>
          <w:rFonts w:eastAsia="Calibri" w:cs="Arial"/>
        </w:rPr>
        <w:t xml:space="preserve"> DPH</w:t>
      </w:r>
      <w:r w:rsidR="00132C53" w:rsidRPr="00A01746">
        <w:rPr>
          <w:i/>
        </w:rPr>
        <w:t>.</w:t>
      </w:r>
    </w:p>
    <w:p w14:paraId="48E73228" w14:textId="2C08141E" w:rsidR="002269FC" w:rsidRDefault="00970ED5" w:rsidP="001D6BB8">
      <w:pPr>
        <w:pStyle w:val="Odstavecseseznamem"/>
        <w:numPr>
          <w:ilvl w:val="0"/>
          <w:numId w:val="59"/>
        </w:numPr>
      </w:pPr>
      <w:r w:rsidRPr="00F7684A">
        <w:rPr>
          <w:rFonts w:eastAsia="Calibri" w:cs="Arial"/>
          <w:b/>
          <w:color w:val="0070C0"/>
        </w:rPr>
        <w:t>Faktury budou vždy obsahovat informaci o výši</w:t>
      </w:r>
      <w:r w:rsidRPr="00F7684A" w:rsidDel="00721574">
        <w:rPr>
          <w:rFonts w:eastAsia="Calibri" w:cs="Arial"/>
          <w:b/>
          <w:color w:val="0070C0"/>
        </w:rPr>
        <w:t xml:space="preserve"> </w:t>
      </w:r>
      <w:r w:rsidR="002269FC" w:rsidRPr="00602FF5">
        <w:rPr>
          <w:rFonts w:eastAsia="Calibri" w:cs="Arial"/>
        </w:rPr>
        <w:t>Marž</w:t>
      </w:r>
      <w:r>
        <w:rPr>
          <w:rFonts w:eastAsia="Calibri" w:cs="Arial"/>
        </w:rPr>
        <w:t>e</w:t>
      </w:r>
      <w:r w:rsidR="002269FC" w:rsidRPr="00602FF5">
        <w:rPr>
          <w:rFonts w:eastAsia="Calibri" w:cs="Arial"/>
        </w:rPr>
        <w:t xml:space="preserve"> v</w:t>
      </w:r>
      <w:r w:rsidR="00721574">
        <w:rPr>
          <w:rFonts w:eastAsia="Calibri" w:cs="Arial"/>
        </w:rPr>
        <w:t> </w:t>
      </w:r>
      <w:proofErr w:type="gramStart"/>
      <w:r w:rsidR="00593803" w:rsidRPr="00D518DE">
        <w:rPr>
          <w:b/>
          <w:color w:val="0070C0"/>
        </w:rPr>
        <w:t>EUR</w:t>
      </w:r>
      <w:proofErr w:type="gramEnd"/>
      <w:r w:rsidR="00721574">
        <w:rPr>
          <w:color w:val="0070C0"/>
        </w:rPr>
        <w:t xml:space="preserve"> </w:t>
      </w:r>
      <w:r w:rsidR="002269FC" w:rsidRPr="00602FF5">
        <w:rPr>
          <w:rFonts w:eastAsia="Calibri" w:cs="Arial"/>
        </w:rPr>
        <w:t>bez DPH</w:t>
      </w:r>
      <w:r w:rsidR="00DF3946">
        <w:rPr>
          <w:rFonts w:eastAsia="Calibri" w:cs="Arial"/>
        </w:rPr>
        <w:t xml:space="preserve"> za </w:t>
      </w:r>
      <w:r w:rsidR="001D6BB8" w:rsidRPr="00A05C2C">
        <w:rPr>
          <w:rFonts w:eastAsia="Calibri" w:cs="Arial"/>
          <w:b/>
          <w:color w:val="0070C0"/>
        </w:rPr>
        <w:t>odebrané</w:t>
      </w:r>
      <w:r w:rsidR="00DF3946">
        <w:rPr>
          <w:rFonts w:eastAsia="Calibri" w:cs="Arial"/>
        </w:rPr>
        <w:t xml:space="preserve"> Licence na základě </w:t>
      </w:r>
      <w:r w:rsidR="00DF3946">
        <w:t xml:space="preserve">prokazatelně čerpaných </w:t>
      </w:r>
      <w:r w:rsidR="00392AD5">
        <w:t>Licencí</w:t>
      </w:r>
      <w:r w:rsidR="00DF3946">
        <w:t xml:space="preserve"> v předchozím kalendářním měsíci</w:t>
      </w:r>
      <w:r w:rsidR="002269FC" w:rsidRPr="001F3C55">
        <w:rPr>
          <w:i/>
        </w:rPr>
        <w:t>.</w:t>
      </w:r>
      <w:r w:rsidR="00A43E0A" w:rsidDel="00A43E0A">
        <w:rPr>
          <w:rFonts w:eastAsia="Calibri" w:cs="Arial"/>
        </w:rPr>
        <w:t xml:space="preserve"> </w:t>
      </w:r>
    </w:p>
    <w:p w14:paraId="1EC64A29" w14:textId="4A71AC08" w:rsidR="00096B52" w:rsidRPr="00C43DD0" w:rsidRDefault="00096B52" w:rsidP="00096B52">
      <w:pPr>
        <w:pStyle w:val="Odstavecseseznamem"/>
        <w:numPr>
          <w:ilvl w:val="0"/>
          <w:numId w:val="59"/>
        </w:numPr>
      </w:pPr>
      <w:r>
        <w:t>Platby budou probíhat měsíčně zpětně.</w:t>
      </w:r>
      <w:r w:rsidR="00A43E0A" w:rsidRPr="00A43E0A">
        <w:t xml:space="preserve"> </w:t>
      </w:r>
      <w:r w:rsidR="00A43E0A">
        <w:t xml:space="preserve">Fakturační období bude činit od prvního do posledního dne v daném kalendářním měsíci (tj. jeden </w:t>
      </w:r>
      <w:r w:rsidR="00A43E0A" w:rsidRPr="00C43DD0">
        <w:t>kalendářní měsíc)</w:t>
      </w:r>
      <w:r w:rsidR="00957F94" w:rsidRPr="00C43DD0">
        <w:t xml:space="preserve">, s výjimkou zahájení poskytování Služby pro část 2 Veřejné zakázky dle </w:t>
      </w:r>
      <w:r w:rsidR="001D6AC8" w:rsidRPr="00C43DD0">
        <w:t>odst.</w:t>
      </w:r>
      <w:r w:rsidR="00957F94" w:rsidRPr="00C43DD0">
        <w:t xml:space="preserve"> 6.2.2 písm. c) ZD</w:t>
      </w:r>
      <w:r w:rsidR="00A43E0A" w:rsidRPr="00C43DD0">
        <w:t>.</w:t>
      </w:r>
      <w:r w:rsidRPr="00C43DD0">
        <w:t xml:space="preserve"> </w:t>
      </w:r>
    </w:p>
    <w:p w14:paraId="6EFDF186" w14:textId="7710D8FC" w:rsidR="0091643F" w:rsidRPr="00C43DD0" w:rsidRDefault="00801CE1" w:rsidP="00096B52">
      <w:pPr>
        <w:pStyle w:val="Odstavecseseznamem"/>
        <w:numPr>
          <w:ilvl w:val="0"/>
          <w:numId w:val="59"/>
        </w:numPr>
      </w:pPr>
      <w:r w:rsidRPr="00C43DD0">
        <w:t>Ceny Licencí je možno překročit</w:t>
      </w:r>
      <w:r w:rsidR="0091643F" w:rsidRPr="00C43DD0">
        <w:t xml:space="preserve"> pouze v případě splnění povinnosti Vybraného dodavatele</w:t>
      </w:r>
      <w:r w:rsidR="00F22649" w:rsidRPr="00C43DD0">
        <w:t xml:space="preserve"> pro část 2 Veřejné zakázky</w:t>
      </w:r>
      <w:r w:rsidR="0091643F" w:rsidRPr="00C43DD0">
        <w:t xml:space="preserve"> dle odst. 6.2.1 písm. d) pátá odrážka ZD</w:t>
      </w:r>
      <w:r w:rsidR="00B04091" w:rsidRPr="00C43DD0">
        <w:t>.</w:t>
      </w:r>
    </w:p>
    <w:p w14:paraId="655E031E" w14:textId="1422286A" w:rsidR="002A0206" w:rsidRDefault="005641A5" w:rsidP="00407E6C">
      <w:pPr>
        <w:pStyle w:val="Odstavecseseznamem"/>
        <w:numPr>
          <w:ilvl w:val="0"/>
          <w:numId w:val="59"/>
        </w:numPr>
      </w:pPr>
      <w:bookmarkStart w:id="58" w:name="_Ref58485626"/>
      <w:r>
        <w:rPr>
          <w:rFonts w:cs="Arial"/>
        </w:rPr>
        <w:t>Výši</w:t>
      </w:r>
      <w:r>
        <w:t xml:space="preserve"> </w:t>
      </w:r>
      <w:r w:rsidR="00407E6C">
        <w:t>Marže</w:t>
      </w:r>
      <w:r w:rsidR="00936F14">
        <w:t xml:space="preserve"> v </w:t>
      </w:r>
      <w:proofErr w:type="gramStart"/>
      <w:r w:rsidR="00721574" w:rsidRPr="00F918C7">
        <w:rPr>
          <w:b/>
          <w:color w:val="0070C0"/>
        </w:rPr>
        <w:t>EUR</w:t>
      </w:r>
      <w:proofErr w:type="gramEnd"/>
      <w:r w:rsidR="00721574">
        <w:t xml:space="preserve"> </w:t>
      </w:r>
      <w:r w:rsidR="00936F14">
        <w:t>bez DPH</w:t>
      </w:r>
      <w:r w:rsidR="00176A2D">
        <w:t xml:space="preserve"> je možno </w:t>
      </w:r>
      <w:r w:rsidR="00F7684A" w:rsidRPr="00A05C2C">
        <w:rPr>
          <w:rFonts w:ascii="Arial" w:hAnsi="Arial" w:cs="Arial"/>
          <w:b/>
          <w:color w:val="0070C0"/>
        </w:rPr>
        <w:t>změni</w:t>
      </w:r>
      <w:r w:rsidR="00F7684A" w:rsidRPr="00A05C2C">
        <w:rPr>
          <w:rFonts w:ascii="Arial" w:hAnsi="Arial" w:cs="Arial"/>
          <w:b/>
          <w:color w:val="0070C0"/>
          <w:sz w:val="22"/>
          <w:szCs w:val="22"/>
        </w:rPr>
        <w:t>t</w:t>
      </w:r>
      <w:r w:rsidR="00176A2D">
        <w:t xml:space="preserve"> pouze v případě změny daňových předpisů, a to na základě písemného dodatku ke Smlouvě </w:t>
      </w:r>
      <w:r w:rsidR="00132C53">
        <w:t xml:space="preserve">pro </w:t>
      </w:r>
      <w:r>
        <w:t xml:space="preserve">část </w:t>
      </w:r>
      <w:r w:rsidR="00132C53">
        <w:t>2 Veřejné zakázky</w:t>
      </w:r>
      <w:r>
        <w:t>,</w:t>
      </w:r>
      <w:r w:rsidR="00132C53">
        <w:t xml:space="preserve"> </w:t>
      </w:r>
      <w:r w:rsidR="00176A2D">
        <w:t xml:space="preserve">podepsaného k tomu oprávněnými zástupci obou smluvních stran. </w:t>
      </w:r>
    </w:p>
    <w:bookmarkEnd w:id="58"/>
    <w:p w14:paraId="04A5A1B6" w14:textId="69465051" w:rsidR="002F4F0A" w:rsidRDefault="005641A5">
      <w:pPr>
        <w:pStyle w:val="Odstavecseseznamem"/>
        <w:numPr>
          <w:ilvl w:val="0"/>
          <w:numId w:val="59"/>
        </w:numPr>
      </w:pPr>
      <w:r>
        <w:t xml:space="preserve">Výše </w:t>
      </w:r>
      <w:r w:rsidR="00407E6C">
        <w:t>Marže</w:t>
      </w:r>
      <w:r w:rsidR="00176A2D">
        <w:t xml:space="preserve"> je závazná po celou dobu trvání Smlouvy</w:t>
      </w:r>
      <w:r w:rsidR="00386FF1">
        <w:t xml:space="preserve"> pro Část 2 Veřejné zakázky</w:t>
      </w:r>
      <w:r w:rsidR="00176A2D">
        <w:t xml:space="preserve"> a obsa</w:t>
      </w:r>
      <w:r w:rsidR="003D0A72">
        <w:t>huje veškeré</w:t>
      </w:r>
      <w:r w:rsidR="00997542">
        <w:t xml:space="preserve"> ostatní</w:t>
      </w:r>
      <w:r w:rsidR="003D0A72">
        <w:t xml:space="preserve"> náklady </w:t>
      </w:r>
      <w:r w:rsidR="008C4BA5">
        <w:t xml:space="preserve">Vybraného </w:t>
      </w:r>
      <w:r w:rsidR="00997542">
        <w:t>dodavate</w:t>
      </w:r>
      <w:r w:rsidR="003D0A72">
        <w:t>le</w:t>
      </w:r>
      <w:r w:rsidR="00C66AF7" w:rsidRPr="00C66AF7">
        <w:t xml:space="preserve"> </w:t>
      </w:r>
      <w:r w:rsidR="00C66AF7">
        <w:t>pro část 2</w:t>
      </w:r>
      <w:r w:rsidR="00C66AF7" w:rsidRPr="00F22649">
        <w:t xml:space="preserve"> Veřejné zakázky</w:t>
      </w:r>
      <w:r w:rsidR="00997542">
        <w:t xml:space="preserve">, </w:t>
      </w:r>
      <w:r w:rsidR="00957F94">
        <w:t>s výjimkou</w:t>
      </w:r>
      <w:r w:rsidR="00997542">
        <w:t xml:space="preserve"> </w:t>
      </w:r>
      <w:proofErr w:type="spellStart"/>
      <w:r w:rsidR="00A05C2C" w:rsidRPr="00A05C2C">
        <w:rPr>
          <w:rFonts w:ascii="Arial" w:hAnsi="Arial" w:cs="Arial"/>
          <w:b/>
          <w:color w:val="0070C0"/>
        </w:rPr>
        <w:t>Estimated</w:t>
      </w:r>
      <w:proofErr w:type="spellEnd"/>
      <w:r w:rsidR="00A05C2C" w:rsidRPr="00A05C2C">
        <w:rPr>
          <w:rFonts w:ascii="Arial" w:hAnsi="Arial" w:cs="Arial"/>
          <w:b/>
          <w:color w:val="0070C0"/>
        </w:rPr>
        <w:t xml:space="preserve"> Retail </w:t>
      </w:r>
      <w:proofErr w:type="spellStart"/>
      <w:r w:rsidR="00A05C2C" w:rsidRPr="00A05C2C">
        <w:rPr>
          <w:rFonts w:ascii="Arial" w:hAnsi="Arial" w:cs="Arial"/>
          <w:b/>
          <w:color w:val="0070C0"/>
        </w:rPr>
        <w:t>Price</w:t>
      </w:r>
      <w:proofErr w:type="spellEnd"/>
      <w:r w:rsidR="00A05C2C" w:rsidRPr="00A05C2C">
        <w:rPr>
          <w:rFonts w:ascii="Arial" w:hAnsi="Arial" w:cs="Arial"/>
          <w:color w:val="0070C0"/>
        </w:rPr>
        <w:t xml:space="preserve"> </w:t>
      </w:r>
      <w:r w:rsidR="002623EC" w:rsidRPr="00A05C2C">
        <w:t xml:space="preserve">dle aktuálního ceníku </w:t>
      </w:r>
      <w:r w:rsidR="00A05C2C" w:rsidRPr="00A05C2C">
        <w:rPr>
          <w:rFonts w:ascii="Arial" w:hAnsi="Arial" w:cs="Arial"/>
          <w:b/>
          <w:color w:val="0070C0"/>
        </w:rPr>
        <w:t xml:space="preserve">doporučených koncových cen Licencí pro Microsoft 365 společnosti </w:t>
      </w:r>
      <w:r w:rsidR="00E2060A">
        <w:t>Mi</w:t>
      </w:r>
      <w:r w:rsidR="002623EC">
        <w:t>crosoft</w:t>
      </w:r>
      <w:r w:rsidR="003D0A72">
        <w:t xml:space="preserve">. </w:t>
      </w:r>
      <w:r w:rsidR="001D683B">
        <w:t xml:space="preserve">Hodnota </w:t>
      </w:r>
      <w:r w:rsidR="00407E6C">
        <w:t>Marže</w:t>
      </w:r>
      <w:r w:rsidR="00176A2D">
        <w:t xml:space="preserve"> je konečná a nepřekročitelná s výjimkou situací </w:t>
      </w:r>
      <w:r w:rsidR="00176A2D" w:rsidRPr="00C43DD0">
        <w:t xml:space="preserve">uvedených </w:t>
      </w:r>
      <w:r w:rsidR="00364FB8" w:rsidRPr="00C43DD0">
        <w:t xml:space="preserve">v </w:t>
      </w:r>
      <w:r w:rsidR="001D6AC8" w:rsidRPr="00C43DD0">
        <w:t>odst.</w:t>
      </w:r>
      <w:r w:rsidR="003C3F0D" w:rsidRPr="00C43DD0">
        <w:t xml:space="preserve"> </w:t>
      </w:r>
      <w:r w:rsidR="001D683B" w:rsidRPr="00C43DD0">
        <w:t xml:space="preserve">6.2.3 </w:t>
      </w:r>
      <w:r w:rsidR="003C3F0D" w:rsidRPr="00C43DD0">
        <w:t xml:space="preserve">písm. </w:t>
      </w:r>
      <w:r w:rsidR="006F51B7" w:rsidRPr="00C43DD0">
        <w:fldChar w:fldCharType="begin"/>
      </w:r>
      <w:r w:rsidR="006F51B7" w:rsidRPr="00C43DD0">
        <w:instrText xml:space="preserve"> REF _Ref58485626 \r \h  \* MERGEFORMAT </w:instrText>
      </w:r>
      <w:r w:rsidR="006F51B7" w:rsidRPr="00C43DD0">
        <w:fldChar w:fldCharType="separate"/>
      </w:r>
      <w:r w:rsidR="006F51B7" w:rsidRPr="00C43DD0">
        <w:t>f)</w:t>
      </w:r>
      <w:r w:rsidR="006F51B7" w:rsidRPr="00C43DD0">
        <w:fldChar w:fldCharType="end"/>
      </w:r>
      <w:r w:rsidR="001D683B" w:rsidRPr="00C43DD0">
        <w:t xml:space="preserve"> ZD</w:t>
      </w:r>
      <w:r w:rsidR="00176A2D" w:rsidRPr="00C43DD0">
        <w:t>.</w:t>
      </w:r>
    </w:p>
    <w:p w14:paraId="61398521" w14:textId="78EB23A9" w:rsidR="002F4F0A" w:rsidRDefault="00176A2D">
      <w:pPr>
        <w:pStyle w:val="Odstavecseseznamem"/>
        <w:numPr>
          <w:ilvl w:val="0"/>
          <w:numId w:val="59"/>
        </w:numPr>
      </w:pPr>
      <w:bookmarkStart w:id="59" w:name="_Ref63342266"/>
      <w:r w:rsidRPr="00785B04">
        <w:t>Splatnost</w:t>
      </w:r>
      <w:r w:rsidR="001D683B">
        <w:t xml:space="preserve"> faktur</w:t>
      </w:r>
      <w:r>
        <w:t xml:space="preserve"> (daňového dokladu) nesmí být kratší než 30 kalendářních dnů od doručení faktury Zadavatel</w:t>
      </w:r>
      <w:r w:rsidR="00906703">
        <w:t>i</w:t>
      </w:r>
      <w:r>
        <w:t>.</w:t>
      </w:r>
      <w:bookmarkEnd w:id="59"/>
      <w:r w:rsidR="00957F94">
        <w:t xml:space="preserve"> K faktuře bude vždy přiložen dodací list/seznam ukončených licencí, pokud v daném fakturačním období došlo ke změně počtu pronajímaných Licencí.</w:t>
      </w:r>
      <w:r w:rsidR="00244B64">
        <w:t xml:space="preserve"> Ke každé faktuře bude vždy předložen přehled všech pronajímaných Licencí.</w:t>
      </w:r>
    </w:p>
    <w:p w14:paraId="76B51DCC" w14:textId="6FC3FCBC" w:rsidR="002F4F0A" w:rsidRDefault="00176A2D">
      <w:pPr>
        <w:pStyle w:val="Odstavecseseznamem"/>
        <w:numPr>
          <w:ilvl w:val="0"/>
          <w:numId w:val="59"/>
        </w:numPr>
      </w:pPr>
      <w:r>
        <w:t>Faktur</w:t>
      </w:r>
      <w:r w:rsidR="001D683B">
        <w:t>y</w:t>
      </w:r>
      <w:r>
        <w:t xml:space="preserve"> musí obsahovat všechny náležitosti řádného účetního a daňového dokladu ve smyslu příslušných právních předpisů, zejména zákona č. 235/2004 Sb., o dani z přidané hodnoty, ve znění pozdějších předpisů a ustanovení </w:t>
      </w:r>
      <w:r w:rsidRPr="006F51B7">
        <w:t xml:space="preserve">§ 435 </w:t>
      </w:r>
      <w:r w:rsidRPr="006173EF">
        <w:t>OZ</w:t>
      </w:r>
      <w:r w:rsidR="0039477B" w:rsidRPr="006173EF">
        <w:t>,</w:t>
      </w:r>
      <w:r w:rsidR="00957F94" w:rsidRPr="006F51B7">
        <w:t xml:space="preserve"> a</w:t>
      </w:r>
      <w:r w:rsidR="0039477B" w:rsidRPr="006F51B7">
        <w:t xml:space="preserve"> </w:t>
      </w:r>
      <w:r w:rsidR="0039477B" w:rsidRPr="006173EF">
        <w:t>číslo CES</w:t>
      </w:r>
      <w:r w:rsidR="00957F94" w:rsidRPr="006173EF">
        <w:t xml:space="preserve"> SFDI</w:t>
      </w:r>
      <w:r w:rsidR="0039477B" w:rsidRPr="006173EF">
        <w:t xml:space="preserve">, které bude přiděleno před podpisem Smlouvy pro část </w:t>
      </w:r>
      <w:r w:rsidR="00141FEE" w:rsidRPr="006173EF">
        <w:t>2</w:t>
      </w:r>
      <w:r w:rsidR="0039477B" w:rsidRPr="006173EF">
        <w:t xml:space="preserve"> Veřejné zakázky Zadavatelem</w:t>
      </w:r>
      <w:r w:rsidRPr="006F51B7">
        <w:t>.</w:t>
      </w:r>
      <w:r>
        <w:t xml:space="preserve"> V případě, že faktura nebude mít odpovídaj</w:t>
      </w:r>
      <w:r w:rsidR="00906703">
        <w:t>ící náležitosti, je Z</w:t>
      </w:r>
      <w:r>
        <w:t xml:space="preserve">adavatel oprávněn ji zaslat ve lhůtě splatnosti zpět </w:t>
      </w:r>
      <w:r w:rsidR="008C4BA5">
        <w:t>Vybranému d</w:t>
      </w:r>
      <w:r>
        <w:t xml:space="preserve">odavateli </w:t>
      </w:r>
      <w:r w:rsidR="00C66AF7">
        <w:t>pro část 2</w:t>
      </w:r>
      <w:r w:rsidR="00C66AF7" w:rsidRPr="00F22649">
        <w:t xml:space="preserve"> Veřejné zakázky </w:t>
      </w:r>
      <w:r>
        <w:t>k doplnění či opravě, aniž se tak dostane do prodlení; nová lhůta splatnosti počíná běžet znovu od opětovného doručení náležitě nově vystaveného či opraveného dokladu Zadavateli.</w:t>
      </w:r>
    </w:p>
    <w:p w14:paraId="1D452102" w14:textId="0B37B30C" w:rsidR="002F4F0A" w:rsidRDefault="00176A2D">
      <w:pPr>
        <w:pStyle w:val="Odstavecseseznamem"/>
        <w:numPr>
          <w:ilvl w:val="0"/>
          <w:numId w:val="59"/>
        </w:numPr>
      </w:pPr>
      <w:r>
        <w:t xml:space="preserve">V </w:t>
      </w:r>
      <w:r w:rsidR="001D683B">
        <w:t>případě podání reklamace faktur</w:t>
      </w:r>
      <w:r>
        <w:t xml:space="preserve"> na výši fakturované částky se doba splatnosti přerušuje.</w:t>
      </w:r>
    </w:p>
    <w:p w14:paraId="001013FC" w14:textId="4CC39954" w:rsidR="002F4F0A" w:rsidRDefault="00176A2D">
      <w:pPr>
        <w:pStyle w:val="Odstavecseseznamem"/>
        <w:numPr>
          <w:ilvl w:val="0"/>
          <w:numId w:val="59"/>
        </w:numPr>
      </w:pPr>
      <w:r>
        <w:t xml:space="preserve">Dnem úhrady se rozumí den prokazatelného odeslání příslušné fakturované částky z účtu </w:t>
      </w:r>
      <w:r w:rsidR="00854BA3">
        <w:t>Z</w:t>
      </w:r>
      <w:r>
        <w:t xml:space="preserve">adavatele ve prospěch účtu </w:t>
      </w:r>
      <w:r w:rsidR="00A4142D">
        <w:t>Vybraného d</w:t>
      </w:r>
      <w:r>
        <w:t>odavatele</w:t>
      </w:r>
      <w:r w:rsidR="00C66AF7">
        <w:t xml:space="preserve"> pro část 2</w:t>
      </w:r>
      <w:r w:rsidR="00C66AF7" w:rsidRPr="00F22649">
        <w:t xml:space="preserve"> Veřejné zakázky</w:t>
      </w:r>
      <w:r>
        <w:t>.</w:t>
      </w:r>
    </w:p>
    <w:p w14:paraId="03DB5E40" w14:textId="0FCDB6BB" w:rsidR="002F4F0A" w:rsidRDefault="00176A2D">
      <w:pPr>
        <w:pStyle w:val="Odstavecseseznamem"/>
        <w:numPr>
          <w:ilvl w:val="0"/>
          <w:numId w:val="59"/>
        </w:numPr>
        <w:rPr>
          <w:lang w:eastAsia="cs-CZ"/>
        </w:rPr>
      </w:pPr>
      <w:r>
        <w:t>Zadavatel neposkytuj</w:t>
      </w:r>
      <w:r w:rsidR="00602FA5">
        <w:t>e</w:t>
      </w:r>
      <w:r>
        <w:t xml:space="preserve"> zálohy.</w:t>
      </w:r>
    </w:p>
    <w:p w14:paraId="6641B3FE" w14:textId="2F70F149" w:rsidR="00517561" w:rsidRPr="0027111E" w:rsidRDefault="00182E95" w:rsidP="00517561">
      <w:pPr>
        <w:pStyle w:val="Nadpis3"/>
        <w:rPr>
          <w:rFonts w:eastAsia="Times New Roman"/>
        </w:rPr>
      </w:pPr>
      <w:bookmarkStart w:id="60" w:name="_Toc77675787"/>
      <w:r>
        <w:rPr>
          <w:rFonts w:eastAsia="Times New Roman"/>
        </w:rPr>
        <w:t xml:space="preserve">Licenční a </w:t>
      </w:r>
      <w:r w:rsidR="00517561">
        <w:rPr>
          <w:rFonts w:eastAsia="Times New Roman"/>
        </w:rPr>
        <w:t>Záruční</w:t>
      </w:r>
      <w:r w:rsidR="00517561" w:rsidRPr="0027111E">
        <w:rPr>
          <w:rFonts w:eastAsia="Times New Roman"/>
        </w:rPr>
        <w:t xml:space="preserve"> </w:t>
      </w:r>
      <w:r w:rsidR="002F6B5E">
        <w:rPr>
          <w:rFonts w:eastAsia="Times New Roman"/>
        </w:rPr>
        <w:t>podmínky</w:t>
      </w:r>
      <w:bookmarkEnd w:id="60"/>
    </w:p>
    <w:p w14:paraId="60C918E9" w14:textId="15877415" w:rsidR="002F4F0A" w:rsidRDefault="005F0F93" w:rsidP="005F0F93">
      <w:pPr>
        <w:pStyle w:val="Odstavecseseznamem"/>
        <w:numPr>
          <w:ilvl w:val="0"/>
          <w:numId w:val="76"/>
        </w:numPr>
      </w:pPr>
      <w:r>
        <w:t>Vybraný d</w:t>
      </w:r>
      <w:r w:rsidR="00176A2D">
        <w:t xml:space="preserve">odavatel </w:t>
      </w:r>
      <w:r w:rsidR="00C66AF7">
        <w:t>pro část 2</w:t>
      </w:r>
      <w:r w:rsidR="00C66AF7" w:rsidRPr="00F22649">
        <w:t xml:space="preserve"> Veřejné zakázky </w:t>
      </w:r>
      <w:r w:rsidR="00176A2D">
        <w:t xml:space="preserve">odpovídá za řádné a včasné poskytování </w:t>
      </w:r>
      <w:r w:rsidR="00D619A5">
        <w:t>Služby</w:t>
      </w:r>
      <w:r w:rsidR="00D619A5" w:rsidRPr="00D619A5">
        <w:t xml:space="preserve"> </w:t>
      </w:r>
      <w:r w:rsidR="00D619A5">
        <w:t>pro část 2 Veřejné zakázky</w:t>
      </w:r>
      <w:r w:rsidR="00176A2D">
        <w:t>.</w:t>
      </w:r>
    </w:p>
    <w:p w14:paraId="7D989AAD" w14:textId="4466F7BE" w:rsidR="006B3477" w:rsidRDefault="00F717CF" w:rsidP="005F0F93">
      <w:pPr>
        <w:pStyle w:val="Odstavecseseznamem"/>
        <w:numPr>
          <w:ilvl w:val="0"/>
          <w:numId w:val="76"/>
        </w:numPr>
      </w:pPr>
      <w:r w:rsidRPr="00F717CF">
        <w:t xml:space="preserve">Veškeré licenční, servisní, reklamační, záruční a jiné podmínky ve vztahu </w:t>
      </w:r>
      <w:r>
        <w:t xml:space="preserve">k </w:t>
      </w:r>
      <w:r w:rsidR="006B3477">
        <w:t>S</w:t>
      </w:r>
      <w:r w:rsidRPr="00F717CF">
        <w:t>oftware se řídí</w:t>
      </w:r>
      <w:r>
        <w:t xml:space="preserve"> </w:t>
      </w:r>
      <w:r w:rsidRPr="00F717CF">
        <w:t>podmínkami u</w:t>
      </w:r>
      <w:r>
        <w:t>vedenými ve smlouvách Microsoft</w:t>
      </w:r>
      <w:r w:rsidRPr="00F717CF">
        <w:t xml:space="preserve">, zejména s ohledem na tzv. </w:t>
      </w:r>
      <w:r w:rsidRPr="00F46A92">
        <w:t>omezenou</w:t>
      </w:r>
      <w:r w:rsidR="006B3477" w:rsidRPr="00F46A92">
        <w:t xml:space="preserve"> </w:t>
      </w:r>
      <w:r w:rsidRPr="00F46A92">
        <w:t xml:space="preserve">záruku (Limited </w:t>
      </w:r>
      <w:proofErr w:type="spellStart"/>
      <w:r w:rsidRPr="00F46A92">
        <w:t>Waranty</w:t>
      </w:r>
      <w:proofErr w:type="spellEnd"/>
      <w:r w:rsidRPr="00F46A92">
        <w:t>) dle smluv Microsoft</w:t>
      </w:r>
      <w:r w:rsidRPr="00F717CF">
        <w:t>.</w:t>
      </w:r>
    </w:p>
    <w:p w14:paraId="1E36A0F5" w14:textId="61E7EBA3" w:rsidR="006B3477" w:rsidRDefault="00F717CF" w:rsidP="005F0F93">
      <w:pPr>
        <w:pStyle w:val="Odstavecseseznamem"/>
        <w:numPr>
          <w:ilvl w:val="0"/>
          <w:numId w:val="76"/>
        </w:numPr>
      </w:pPr>
      <w:r w:rsidRPr="00F717CF">
        <w:t>Smluvní strany jsou si vědomy, že Software je produkt společnosti Microsoft, přičemž Licence</w:t>
      </w:r>
      <w:r w:rsidR="006B3477">
        <w:t xml:space="preserve"> </w:t>
      </w:r>
      <w:r w:rsidRPr="00F717CF">
        <w:t xml:space="preserve">k užití Software je </w:t>
      </w:r>
      <w:r w:rsidR="006B3477">
        <w:t>Zadavateli</w:t>
      </w:r>
      <w:r w:rsidRPr="00F717CF">
        <w:t xml:space="preserve"> poskytována přímo společností Microsoft v</w:t>
      </w:r>
      <w:r w:rsidR="006B3477">
        <w:t> </w:t>
      </w:r>
      <w:r w:rsidRPr="00F717CF">
        <w:t>souladu</w:t>
      </w:r>
      <w:r w:rsidR="006B3477">
        <w:t xml:space="preserve"> se </w:t>
      </w:r>
      <w:r w:rsidRPr="00F717CF">
        <w:t>smlouvami Microsoft a rozsah Licence není předmětem této Smlouvy</w:t>
      </w:r>
      <w:r w:rsidR="00D619A5">
        <w:t xml:space="preserve"> pro část 2 Veřejné zakázky</w:t>
      </w:r>
      <w:r w:rsidRPr="00F717CF">
        <w:t xml:space="preserve"> ani předmětem</w:t>
      </w:r>
      <w:r w:rsidR="006B3477">
        <w:t xml:space="preserve"> </w:t>
      </w:r>
      <w:r w:rsidRPr="00F717CF">
        <w:t xml:space="preserve">jakékoliv garance či záruky ze strany </w:t>
      </w:r>
      <w:r w:rsidR="005F0F93">
        <w:t>Vybraného d</w:t>
      </w:r>
      <w:r w:rsidRPr="00F717CF">
        <w:t>odavatele</w:t>
      </w:r>
      <w:r w:rsidR="00C66AF7">
        <w:t xml:space="preserve"> pro část 2</w:t>
      </w:r>
      <w:r w:rsidR="00C66AF7" w:rsidRPr="00F22649">
        <w:t xml:space="preserve"> Veřejné zakázky</w:t>
      </w:r>
      <w:r w:rsidRPr="00F717CF">
        <w:t>.</w:t>
      </w:r>
    </w:p>
    <w:p w14:paraId="05BC02DA" w14:textId="37862B2D" w:rsidR="00F717CF" w:rsidRPr="006B3477" w:rsidRDefault="006B3477" w:rsidP="005F0F93">
      <w:pPr>
        <w:pStyle w:val="Odstavecseseznamem"/>
        <w:numPr>
          <w:ilvl w:val="0"/>
          <w:numId w:val="76"/>
        </w:numPr>
      </w:pPr>
      <w:r w:rsidRPr="00F46A92">
        <w:t>Zadavatel</w:t>
      </w:r>
      <w:r w:rsidR="00F717CF" w:rsidRPr="00F46A92">
        <w:t xml:space="preserve"> je povinen užívat Software v souladu s licenčními podmínkami (užívacími</w:t>
      </w:r>
      <w:r w:rsidRPr="00F46A92">
        <w:t xml:space="preserve"> </w:t>
      </w:r>
      <w:r w:rsidR="00F717CF" w:rsidRPr="00F46A92">
        <w:t>právy) Microsoft vztahujícími se k danému Softwaru. Porušení licenčních podmínek Microsoft</w:t>
      </w:r>
      <w:r w:rsidRPr="00F46A92">
        <w:t xml:space="preserve"> </w:t>
      </w:r>
      <w:r w:rsidR="00F717CF" w:rsidRPr="00F46A92">
        <w:t xml:space="preserve">ze strany </w:t>
      </w:r>
      <w:r w:rsidRPr="00F46A92">
        <w:t>Zadavatele</w:t>
      </w:r>
      <w:r w:rsidR="00F717CF" w:rsidRPr="00F46A92">
        <w:t xml:space="preserve"> je považováno za podstatné porušení smluvních povinností</w:t>
      </w:r>
      <w:r w:rsidR="005F0F93">
        <w:t>.</w:t>
      </w:r>
    </w:p>
    <w:p w14:paraId="37F838B7" w14:textId="1947C5E7" w:rsidR="00F717CF" w:rsidRDefault="00F717CF" w:rsidP="005F0F93">
      <w:pPr>
        <w:pStyle w:val="Odstavecseseznamem"/>
        <w:numPr>
          <w:ilvl w:val="0"/>
          <w:numId w:val="76"/>
        </w:numPr>
      </w:pPr>
      <w:r>
        <w:t xml:space="preserve">Zadavatel je oprávněn v průběhu poskytování Služeb </w:t>
      </w:r>
      <w:r w:rsidR="00602FA5">
        <w:t xml:space="preserve">pro část 2 Veřejné zakázky </w:t>
      </w:r>
      <w:r>
        <w:t>reklamovat vady plnění písemně na e</w:t>
      </w:r>
      <w:r>
        <w:noBreakHyphen/>
        <w:t xml:space="preserve">mailové adrese stanovené </w:t>
      </w:r>
      <w:r w:rsidR="005F0F93">
        <w:t>Vybraný d</w:t>
      </w:r>
      <w:r>
        <w:t>odavatelem</w:t>
      </w:r>
      <w:r w:rsidR="00C66AF7" w:rsidRPr="00C66AF7">
        <w:t xml:space="preserve"> </w:t>
      </w:r>
      <w:r w:rsidR="00C66AF7">
        <w:t>pro část 2</w:t>
      </w:r>
      <w:r w:rsidR="00C66AF7" w:rsidRPr="00F22649">
        <w:t xml:space="preserve"> Veřejné zakázky</w:t>
      </w:r>
      <w:r>
        <w:t>.</w:t>
      </w:r>
    </w:p>
    <w:p w14:paraId="0A16F2CA" w14:textId="77777777" w:rsidR="00F717CF" w:rsidRDefault="00F717CF" w:rsidP="00F717CF">
      <w:pPr>
        <w:pStyle w:val="Odstavecseseznamem"/>
      </w:pPr>
    </w:p>
    <w:p w14:paraId="4CA18C2A" w14:textId="5FCF3004" w:rsidR="00517561" w:rsidRPr="0027111E" w:rsidRDefault="00517561" w:rsidP="00517561">
      <w:pPr>
        <w:pStyle w:val="Nadpis3"/>
        <w:rPr>
          <w:rFonts w:eastAsia="Times New Roman"/>
        </w:rPr>
      </w:pPr>
      <w:bookmarkStart w:id="61" w:name="_Toc77675788"/>
      <w:r>
        <w:rPr>
          <w:rFonts w:eastAsia="Times New Roman"/>
        </w:rPr>
        <w:t>Sankční</w:t>
      </w:r>
      <w:r w:rsidRPr="0027111E">
        <w:rPr>
          <w:rFonts w:eastAsia="Times New Roman"/>
        </w:rPr>
        <w:t xml:space="preserve"> </w:t>
      </w:r>
      <w:r w:rsidR="002F6B5E">
        <w:rPr>
          <w:rFonts w:eastAsia="Times New Roman"/>
        </w:rPr>
        <w:t>podmínky</w:t>
      </w:r>
      <w:bookmarkEnd w:id="61"/>
    </w:p>
    <w:p w14:paraId="3D0F7BD2" w14:textId="46EC7BD2" w:rsidR="00885B83" w:rsidRPr="00C43DD0" w:rsidRDefault="00885B83" w:rsidP="00885B83">
      <w:pPr>
        <w:pStyle w:val="Odstavecseseznamem"/>
        <w:numPr>
          <w:ilvl w:val="0"/>
          <w:numId w:val="61"/>
        </w:numPr>
      </w:pPr>
      <w:r w:rsidRPr="00885B83">
        <w:t xml:space="preserve">V případě prodlení </w:t>
      </w:r>
      <w:r w:rsidR="005F0F93" w:rsidRPr="00C43DD0">
        <w:t>Vybraného d</w:t>
      </w:r>
      <w:r w:rsidR="00CE44B2" w:rsidRPr="00C43DD0">
        <w:t>odavatele</w:t>
      </w:r>
      <w:r w:rsidRPr="00C43DD0">
        <w:t xml:space="preserve"> </w:t>
      </w:r>
      <w:r w:rsidR="00C66AF7" w:rsidRPr="00C43DD0">
        <w:t xml:space="preserve">pro část 2 Veřejné zakázky </w:t>
      </w:r>
      <w:r w:rsidR="000636E4" w:rsidRPr="00C43DD0">
        <w:t>se</w:t>
      </w:r>
      <w:r w:rsidR="0015508B" w:rsidRPr="00C43DD0">
        <w:t xml:space="preserve"> zahájení</w:t>
      </w:r>
      <w:r w:rsidR="000636E4" w:rsidRPr="00C43DD0">
        <w:t>m</w:t>
      </w:r>
      <w:r w:rsidR="0015508B" w:rsidRPr="00C43DD0">
        <w:t xml:space="preserve"> Služby pro část 2 Veřejné zakázky</w:t>
      </w:r>
      <w:r w:rsidR="00F46A92" w:rsidRPr="00C43DD0">
        <w:t xml:space="preserve"> </w:t>
      </w:r>
      <w:r w:rsidRPr="00C43DD0">
        <w:t>dle odst. 6.2.2.</w:t>
      </w:r>
      <w:r w:rsidR="000636E4" w:rsidRPr="00C43DD0">
        <w:t xml:space="preserve"> písm.</w:t>
      </w:r>
      <w:r w:rsidR="00387C77" w:rsidRPr="00C43DD0">
        <w:t xml:space="preserve"> </w:t>
      </w:r>
      <w:r w:rsidR="00CE44B2" w:rsidRPr="00C43DD0">
        <w:t>b</w:t>
      </w:r>
      <w:r w:rsidRPr="00C43DD0">
        <w:t>)</w:t>
      </w:r>
      <w:r w:rsidR="00464BB9" w:rsidRPr="00C43DD0">
        <w:t xml:space="preserve"> </w:t>
      </w:r>
      <w:r w:rsidRPr="00C43DD0">
        <w:t>ZD</w:t>
      </w:r>
      <w:r w:rsidR="000636E4" w:rsidRPr="00C43DD0">
        <w:t>,</w:t>
      </w:r>
      <w:r w:rsidRPr="00C43DD0">
        <w:t xml:space="preserve"> se </w:t>
      </w:r>
      <w:r w:rsidR="005F0F93" w:rsidRPr="00C43DD0">
        <w:t>Vybraný d</w:t>
      </w:r>
      <w:r w:rsidRPr="00C43DD0">
        <w:t xml:space="preserve">odavatel </w:t>
      </w:r>
      <w:r w:rsidR="00137A6A" w:rsidRPr="00C43DD0">
        <w:t xml:space="preserve">pro část 2 Veřejné zakázky </w:t>
      </w:r>
      <w:r w:rsidRPr="00C43DD0">
        <w:t xml:space="preserve">zavazuje zaplatit </w:t>
      </w:r>
      <w:r w:rsidR="00D619A5" w:rsidRPr="00C43DD0">
        <w:t xml:space="preserve">Zadavateli </w:t>
      </w:r>
      <w:r w:rsidRPr="00C43DD0">
        <w:t xml:space="preserve">smluvní pokutu ve výši </w:t>
      </w:r>
      <w:r w:rsidR="001D1273" w:rsidRPr="00C43DD0">
        <w:t>5</w:t>
      </w:r>
      <w:r w:rsidRPr="00C43DD0">
        <w:t>00,- Kč za každý, byť jen započatý, den prodlení.</w:t>
      </w:r>
    </w:p>
    <w:p w14:paraId="69EC312C" w14:textId="60557E09" w:rsidR="007F7530" w:rsidRPr="00C43DD0" w:rsidRDefault="007F7530" w:rsidP="00CE44B2">
      <w:pPr>
        <w:pStyle w:val="Odstavecseseznamem"/>
        <w:numPr>
          <w:ilvl w:val="0"/>
          <w:numId w:val="61"/>
        </w:numPr>
      </w:pPr>
      <w:r w:rsidRPr="00C43DD0">
        <w:t xml:space="preserve">V případě prodlení </w:t>
      </w:r>
      <w:r w:rsidR="00A4142D" w:rsidRPr="00C43DD0">
        <w:t>Vybraného d</w:t>
      </w:r>
      <w:r w:rsidR="00CE44B2" w:rsidRPr="00C43DD0">
        <w:t xml:space="preserve">odavatele </w:t>
      </w:r>
      <w:r w:rsidR="00C66AF7" w:rsidRPr="00C43DD0">
        <w:t xml:space="preserve">pro část 2 Veřejné zakázky </w:t>
      </w:r>
      <w:r w:rsidRPr="00C43DD0">
        <w:t xml:space="preserve">s poskytováním Služby </w:t>
      </w:r>
      <w:r w:rsidR="00A44943" w:rsidRPr="00C43DD0">
        <w:rPr>
          <w:rFonts w:cs="Arial"/>
          <w:szCs w:val="22"/>
        </w:rPr>
        <w:t>pro část 2 Veřejné zakázky</w:t>
      </w:r>
      <w:r w:rsidR="00A44943" w:rsidRPr="00C43DD0">
        <w:t xml:space="preserve"> </w:t>
      </w:r>
      <w:r w:rsidRPr="00C43DD0">
        <w:t xml:space="preserve">v termínu </w:t>
      </w:r>
      <w:r w:rsidR="00F46A92" w:rsidRPr="00C43DD0">
        <w:t xml:space="preserve">na základě výzvy </w:t>
      </w:r>
      <w:r w:rsidR="0015508B" w:rsidRPr="00C43DD0">
        <w:t xml:space="preserve">ke změně počtu Licencí </w:t>
      </w:r>
      <w:r w:rsidR="00CE44B2" w:rsidRPr="00C43DD0">
        <w:t>dle odst. 6.2.2.</w:t>
      </w:r>
      <w:r w:rsidR="00BF426F" w:rsidRPr="00C43DD0">
        <w:t xml:space="preserve"> písm. </w:t>
      </w:r>
      <w:r w:rsidR="00CE44B2" w:rsidRPr="00C43DD0">
        <w:t>d)</w:t>
      </w:r>
      <w:r w:rsidRPr="00C43DD0">
        <w:t xml:space="preserve">, má </w:t>
      </w:r>
      <w:r w:rsidR="00CE44B2" w:rsidRPr="00C43DD0">
        <w:t>Zadavatel</w:t>
      </w:r>
      <w:r w:rsidRPr="00C43DD0">
        <w:t xml:space="preserve"> nárok na zaplacení smluvní pokuty </w:t>
      </w:r>
      <w:r w:rsidR="0015508B" w:rsidRPr="00C43DD0">
        <w:t>Vybraným d</w:t>
      </w:r>
      <w:r w:rsidR="00D619A5" w:rsidRPr="00C43DD0">
        <w:t xml:space="preserve">odavatelem </w:t>
      </w:r>
      <w:r w:rsidR="00C66AF7" w:rsidRPr="00C43DD0">
        <w:t xml:space="preserve">pro část 2 Veřejné zakázky </w:t>
      </w:r>
      <w:r w:rsidRPr="00C43DD0">
        <w:t xml:space="preserve">ve výši </w:t>
      </w:r>
      <w:r w:rsidR="001D1273" w:rsidRPr="00C43DD0">
        <w:t xml:space="preserve">500,- </w:t>
      </w:r>
      <w:r w:rsidRPr="00C43DD0">
        <w:t>Kč za každý i započatý den prodlení.</w:t>
      </w:r>
    </w:p>
    <w:p w14:paraId="77D024F7" w14:textId="3338CB9F" w:rsidR="00E8361A" w:rsidRPr="00C43DD0" w:rsidRDefault="00E8361A" w:rsidP="00E8361A">
      <w:pPr>
        <w:pStyle w:val="Odstavecseseznamem"/>
        <w:numPr>
          <w:ilvl w:val="0"/>
          <w:numId w:val="61"/>
        </w:numPr>
      </w:pPr>
      <w:r w:rsidRPr="00C43DD0">
        <w:t>V případě porušení povinnosti stanovené v odst. 6.2.1</w:t>
      </w:r>
      <w:r w:rsidR="00E17E35" w:rsidRPr="00C43DD0">
        <w:t xml:space="preserve"> </w:t>
      </w:r>
      <w:r w:rsidR="00BF426F" w:rsidRPr="00C43DD0">
        <w:t xml:space="preserve">písm. </w:t>
      </w:r>
      <w:r w:rsidR="001B50EB" w:rsidRPr="00C43DD0">
        <w:t>d</w:t>
      </w:r>
      <w:r w:rsidRPr="00C43DD0">
        <w:t xml:space="preserve">) </w:t>
      </w:r>
      <w:r w:rsidR="001B50EB" w:rsidRPr="00C43DD0">
        <w:t>druhá</w:t>
      </w:r>
      <w:r w:rsidR="001405A3" w:rsidRPr="00C43DD0">
        <w:t xml:space="preserve"> odrážka</w:t>
      </w:r>
      <w:r w:rsidR="007E1442" w:rsidRPr="00C43DD0">
        <w:t xml:space="preserve"> ZD</w:t>
      </w:r>
      <w:r w:rsidR="001405A3" w:rsidRPr="00C43DD0">
        <w:t xml:space="preserve"> </w:t>
      </w:r>
      <w:r w:rsidR="007E1442" w:rsidRPr="00C43DD0">
        <w:t xml:space="preserve">je Vybraný dodavatel </w:t>
      </w:r>
      <w:r w:rsidR="00A44943" w:rsidRPr="00C43DD0">
        <w:rPr>
          <w:rFonts w:cs="Arial"/>
          <w:szCs w:val="22"/>
        </w:rPr>
        <w:t>pro část 2 Veřejné zakázky</w:t>
      </w:r>
      <w:r w:rsidR="00A44943" w:rsidRPr="00C43DD0">
        <w:t xml:space="preserve"> </w:t>
      </w:r>
      <w:r w:rsidRPr="00C43DD0">
        <w:t>povin</w:t>
      </w:r>
      <w:r w:rsidR="007E1442" w:rsidRPr="00C43DD0">
        <w:t>en</w:t>
      </w:r>
      <w:r w:rsidRPr="00C43DD0">
        <w:t xml:space="preserve"> zaplatit</w:t>
      </w:r>
      <w:r w:rsidR="007E1442" w:rsidRPr="00C43DD0">
        <w:t xml:space="preserve"> Zadavateli</w:t>
      </w:r>
      <w:r w:rsidR="00E17E35" w:rsidRPr="00C43DD0">
        <w:t xml:space="preserve"> smluvní pokutu ve výši </w:t>
      </w:r>
      <w:r w:rsidR="00CE1A3D" w:rsidRPr="00C43DD0">
        <w:t>4</w:t>
      </w:r>
      <w:r w:rsidRPr="00C43DD0">
        <w:t xml:space="preserve"> 000 Kč </w:t>
      </w:r>
      <w:r w:rsidR="00E17E35" w:rsidRPr="00C43DD0">
        <w:t>za každý, byť jen započatý, den prodlení od konce lhůty platnosti pojistné smlouvy</w:t>
      </w:r>
      <w:r w:rsidRPr="00C43DD0">
        <w:t>.</w:t>
      </w:r>
    </w:p>
    <w:p w14:paraId="056F8E75" w14:textId="4E4FAEE4" w:rsidR="00B1747F" w:rsidRPr="00C43DD0" w:rsidRDefault="00B1747F" w:rsidP="00B1747F">
      <w:pPr>
        <w:pStyle w:val="Odstavecseseznamem"/>
        <w:numPr>
          <w:ilvl w:val="0"/>
          <w:numId w:val="61"/>
        </w:numPr>
      </w:pPr>
      <w:r w:rsidRPr="00C43DD0">
        <w:t>V případě porušení povinnosti stanovené v odst. 6.2.1 písm. d) první odrážka</w:t>
      </w:r>
      <w:r w:rsidR="002B6F09" w:rsidRPr="00C43DD0">
        <w:t xml:space="preserve"> ZD</w:t>
      </w:r>
      <w:r w:rsidRPr="00C43DD0">
        <w:t xml:space="preserve"> je Vybraný dodavatel pro část 2 Veřejné zakázky povin</w:t>
      </w:r>
      <w:r w:rsidR="001D6AC8" w:rsidRPr="00C43DD0">
        <w:t>e</w:t>
      </w:r>
      <w:r w:rsidRPr="00C43DD0">
        <w:t xml:space="preserve">n zaplatit </w:t>
      </w:r>
      <w:r w:rsidR="00D40C97" w:rsidRPr="00C43DD0">
        <w:t>Zadavateli</w:t>
      </w:r>
      <w:r w:rsidRPr="00C43DD0">
        <w:t xml:space="preserve"> smluvní pokutu ve výši 50 000 Kč za každý jednotlivý případ.</w:t>
      </w:r>
    </w:p>
    <w:p w14:paraId="3AF45B8E" w14:textId="734F2CE6" w:rsidR="00D97A73" w:rsidRDefault="00D97A73" w:rsidP="001405A3">
      <w:pPr>
        <w:pStyle w:val="Odstavecseseznamem"/>
        <w:numPr>
          <w:ilvl w:val="0"/>
          <w:numId w:val="61"/>
        </w:numPr>
      </w:pPr>
      <w:r w:rsidRPr="00C43DD0">
        <w:t xml:space="preserve">V případě porušení povinnosti </w:t>
      </w:r>
      <w:r w:rsidR="00BF426F" w:rsidRPr="00C43DD0">
        <w:t xml:space="preserve">stanovené v odst. </w:t>
      </w:r>
      <w:r w:rsidRPr="00C43DD0">
        <w:t>6.2.</w:t>
      </w:r>
      <w:r w:rsidR="0015508B" w:rsidRPr="00C43DD0">
        <w:t>2</w:t>
      </w:r>
      <w:r w:rsidRPr="00C43DD0">
        <w:t xml:space="preserve"> </w:t>
      </w:r>
      <w:r w:rsidR="00BF426F" w:rsidRPr="00C43DD0">
        <w:t>písm.</w:t>
      </w:r>
      <w:r w:rsidR="00141FEE" w:rsidRPr="00C43DD0">
        <w:t xml:space="preserve"> </w:t>
      </w:r>
      <w:r w:rsidR="00722787" w:rsidRPr="00C43DD0">
        <w:t>e</w:t>
      </w:r>
      <w:r w:rsidRPr="00C43DD0">
        <w:t xml:space="preserve">) </w:t>
      </w:r>
      <w:r w:rsidR="002B6F09">
        <w:t xml:space="preserve">ZD </w:t>
      </w:r>
      <w:r w:rsidR="002B6F09" w:rsidRPr="00132C7B">
        <w:t xml:space="preserve">je </w:t>
      </w:r>
      <w:r w:rsidR="002B6F09">
        <w:t>Vybraný dodavatel pro část 2 Veřejné zakázky</w:t>
      </w:r>
      <w:r w:rsidR="002B6F09" w:rsidRPr="00132C7B">
        <w:t xml:space="preserve"> povin</w:t>
      </w:r>
      <w:r w:rsidR="002B6F09">
        <w:t>e</w:t>
      </w:r>
      <w:r w:rsidR="002B6F09" w:rsidRPr="00132C7B">
        <w:t xml:space="preserve">n </w:t>
      </w:r>
      <w:r w:rsidRPr="00132C7B">
        <w:t>zaplatit</w:t>
      </w:r>
      <w:r w:rsidR="002B6F09">
        <w:t xml:space="preserve"> Zadavateli</w:t>
      </w:r>
      <w:r w:rsidRPr="00132C7B">
        <w:t xml:space="preserve"> smluvní pokutu ve výši 50 000 Kč za každý jednotlivý případ</w:t>
      </w:r>
      <w:r>
        <w:t>.</w:t>
      </w:r>
    </w:p>
    <w:p w14:paraId="4E1BA7C8" w14:textId="64B80F03" w:rsidR="003B4574" w:rsidRDefault="00176A2D" w:rsidP="002A0206">
      <w:pPr>
        <w:pStyle w:val="Odstavecseseznamem"/>
        <w:numPr>
          <w:ilvl w:val="0"/>
          <w:numId w:val="61"/>
        </w:numPr>
      </w:pPr>
      <w:r>
        <w:t xml:space="preserve">V případě prodlení </w:t>
      </w:r>
      <w:r w:rsidR="00854BA3">
        <w:t>Z</w:t>
      </w:r>
      <w:r>
        <w:t xml:space="preserve">adavatele s úhradou fakturované ceny je </w:t>
      </w:r>
      <w:r w:rsidR="001405A3">
        <w:t>Vybraný d</w:t>
      </w:r>
      <w:r>
        <w:t xml:space="preserve">odavatel </w:t>
      </w:r>
      <w:r w:rsidR="000636E4">
        <w:t>pro část 2</w:t>
      </w:r>
      <w:r w:rsidR="000636E4" w:rsidRPr="00F22649">
        <w:t xml:space="preserve"> Veřejné zakázky </w:t>
      </w:r>
      <w:r>
        <w:t xml:space="preserve">oprávněn požadovat po Zadavateli úrok z prodlení z neuhrazené dlužné částky podle konkrétní faktury za každý den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w:t>
      </w:r>
      <w:r w:rsidR="000D6611">
        <w:t>ve znění pozdějších pře</w:t>
      </w:r>
      <w:r w:rsidR="000D6611" w:rsidRPr="00A47F91">
        <w:t>dpisů</w:t>
      </w:r>
      <w:r w:rsidRPr="00A47F91">
        <w:t>.</w:t>
      </w:r>
    </w:p>
    <w:p w14:paraId="7DB906A1" w14:textId="60DD13A5" w:rsidR="003B4574" w:rsidRDefault="003B4574" w:rsidP="003B4574">
      <w:pPr>
        <w:pStyle w:val="Odstavecseseznamem"/>
        <w:numPr>
          <w:ilvl w:val="0"/>
          <w:numId w:val="61"/>
        </w:numPr>
      </w:pPr>
      <w:r>
        <w:t xml:space="preserve">Splatnost smluvních pokut je 10 dnů ode dne doručení písemné výzvy k jejich úhradě </w:t>
      </w:r>
      <w:r w:rsidR="001B50EB">
        <w:t>příslušné smluvní straně</w:t>
      </w:r>
      <w:r>
        <w:t>.</w:t>
      </w:r>
    </w:p>
    <w:p w14:paraId="3E403E3F" w14:textId="2545600A" w:rsidR="003B4574" w:rsidRDefault="003B4574" w:rsidP="003B4574">
      <w:pPr>
        <w:pStyle w:val="Odstavecseseznamem"/>
        <w:numPr>
          <w:ilvl w:val="0"/>
          <w:numId w:val="61"/>
        </w:numPr>
      </w:pPr>
      <w:r>
        <w:t>Zaplacení smluvní pokuty nemá vliv na právo poškozené</w:t>
      </w:r>
      <w:r w:rsidR="001B50EB">
        <w:t xml:space="preserve"> smluvní</w:t>
      </w:r>
      <w:r>
        <w:t xml:space="preserve"> strany domáhat se náhrady škody ve výši dle této Smlouvy</w:t>
      </w:r>
      <w:r w:rsidR="00A44943" w:rsidRPr="00A44943">
        <w:rPr>
          <w:rFonts w:cs="Arial"/>
          <w:szCs w:val="22"/>
        </w:rPr>
        <w:t xml:space="preserve"> </w:t>
      </w:r>
      <w:r w:rsidR="00A44943">
        <w:rPr>
          <w:rFonts w:cs="Arial"/>
          <w:szCs w:val="22"/>
        </w:rPr>
        <w:t>pro část 2 Veřejné zakázky</w:t>
      </w:r>
      <w:r>
        <w:t>, pokud není omezena zákonnou úpravou, ani na její právo odstoupit od Smlouvy</w:t>
      </w:r>
      <w:r w:rsidR="00A44943" w:rsidRPr="00A44943">
        <w:rPr>
          <w:rFonts w:cs="Arial"/>
          <w:szCs w:val="22"/>
        </w:rPr>
        <w:t xml:space="preserve"> </w:t>
      </w:r>
      <w:r w:rsidR="00A44943">
        <w:rPr>
          <w:rFonts w:cs="Arial"/>
          <w:szCs w:val="22"/>
        </w:rPr>
        <w:t>pro část 2 Veřejné zakázky</w:t>
      </w:r>
      <w:r>
        <w:t xml:space="preserve">. Zaplacení smluvní pokuty nezbavuje </w:t>
      </w:r>
      <w:r w:rsidR="001405A3">
        <w:t>Vybraného d</w:t>
      </w:r>
      <w:r>
        <w:t>odavatele</w:t>
      </w:r>
      <w:r w:rsidR="000636E4" w:rsidRPr="000636E4">
        <w:t xml:space="preserve"> </w:t>
      </w:r>
      <w:r w:rsidR="000636E4">
        <w:t>pro část 2</w:t>
      </w:r>
      <w:r w:rsidR="000636E4" w:rsidRPr="00F22649">
        <w:t xml:space="preserve"> Veřejné zakázky</w:t>
      </w:r>
      <w:r>
        <w:t xml:space="preserve"> povinnosti řádně poskytnout požadované Služby</w:t>
      </w:r>
      <w:r w:rsidR="00B00104" w:rsidRPr="00B00104">
        <w:rPr>
          <w:rFonts w:eastAsia="Times New Roman"/>
          <w:lang w:eastAsia="cs-CZ"/>
        </w:rPr>
        <w:t xml:space="preserve"> </w:t>
      </w:r>
      <w:r w:rsidR="00B00104">
        <w:rPr>
          <w:rFonts w:eastAsia="Times New Roman"/>
          <w:lang w:eastAsia="cs-CZ"/>
        </w:rPr>
        <w:t>pro část 2 Veřejné zakázky</w:t>
      </w:r>
      <w:r>
        <w:t>.</w:t>
      </w:r>
    </w:p>
    <w:p w14:paraId="6C08BD0A" w14:textId="4FF6E190" w:rsidR="00B1790F" w:rsidRDefault="001405A3" w:rsidP="00040EEB">
      <w:pPr>
        <w:pStyle w:val="Odstavecseseznamem"/>
        <w:numPr>
          <w:ilvl w:val="0"/>
          <w:numId w:val="61"/>
        </w:numPr>
      </w:pPr>
      <w:r>
        <w:t>Vybraný d</w:t>
      </w:r>
      <w:r w:rsidR="003B4574">
        <w:t xml:space="preserve">odavatel </w:t>
      </w:r>
      <w:r w:rsidR="000636E4">
        <w:t>pro část 2</w:t>
      </w:r>
      <w:r w:rsidR="000636E4" w:rsidRPr="00F22649">
        <w:t xml:space="preserve"> Veřejné zakázky </w:t>
      </w:r>
      <w:r w:rsidR="003B4574">
        <w:t xml:space="preserve">odpovídá za veškerou způsobenou škodu, a to porušením ustanovení Smlouvy </w:t>
      </w:r>
      <w:r w:rsidR="00A44943">
        <w:rPr>
          <w:rFonts w:cs="Arial"/>
          <w:szCs w:val="22"/>
        </w:rPr>
        <w:t>pro část 2 Veřejné zakázky</w:t>
      </w:r>
      <w:r w:rsidR="00A44943" w:rsidRPr="00DD3835">
        <w:t xml:space="preserve"> </w:t>
      </w:r>
      <w:r w:rsidR="003B4574">
        <w:t xml:space="preserve">v její skutečné výši, pokud tato škoda není omezena zákonnou úpravou. </w:t>
      </w:r>
      <w:r>
        <w:t>Vybraný d</w:t>
      </w:r>
      <w:r w:rsidR="003B4574">
        <w:t xml:space="preserve">odavatel </w:t>
      </w:r>
      <w:r w:rsidR="000636E4">
        <w:t>pro část 2</w:t>
      </w:r>
      <w:r w:rsidR="000636E4" w:rsidRPr="00F22649">
        <w:t xml:space="preserve"> Veřejné zakázky </w:t>
      </w:r>
      <w:r w:rsidR="003B4574">
        <w:t>bere na vědomí, že pokud neuvědomí Zadavatele o jakékoli hrozící či vzniklé škodě a neumožní Zadavatel</w:t>
      </w:r>
      <w:r w:rsidR="00602FA5">
        <w:t>i</w:t>
      </w:r>
      <w:r w:rsidR="003B4574">
        <w:t>, aby učinil kroky k zabránění vzniku škody či k jejímu zmírnění,</w:t>
      </w:r>
      <w:r w:rsidR="00602FA5">
        <w:t xml:space="preserve"> má</w:t>
      </w:r>
      <w:r w:rsidR="000636E4">
        <w:t xml:space="preserve"> </w:t>
      </w:r>
      <w:r w:rsidR="003B4574">
        <w:t xml:space="preserve">Zadavatel proti </w:t>
      </w:r>
      <w:r>
        <w:t>Vybranému d</w:t>
      </w:r>
      <w:r w:rsidR="003B4574">
        <w:t xml:space="preserve">odavateli </w:t>
      </w:r>
      <w:r w:rsidR="000636E4">
        <w:t>pro část 2</w:t>
      </w:r>
      <w:r w:rsidR="000636E4" w:rsidRPr="00F22649">
        <w:t xml:space="preserve"> Veřejné zakázky </w:t>
      </w:r>
      <w:r w:rsidR="00137A6A">
        <w:t xml:space="preserve">nárok </w:t>
      </w:r>
      <w:r w:rsidR="003B4574">
        <w:t xml:space="preserve">na náhradu újmy, která tím </w:t>
      </w:r>
      <w:r w:rsidR="00602FA5">
        <w:t xml:space="preserve">Zadavateli </w:t>
      </w:r>
      <w:r w:rsidR="003B4574">
        <w:t>vznikla.</w:t>
      </w:r>
    </w:p>
    <w:p w14:paraId="13961775" w14:textId="77777777" w:rsidR="002F4F0A" w:rsidRDefault="00176A2D">
      <w:pPr>
        <w:pStyle w:val="Nadpis1"/>
      </w:pPr>
      <w:bookmarkStart w:id="62" w:name="_Toc58414389"/>
      <w:bookmarkStart w:id="63" w:name="_Toc58414489"/>
      <w:bookmarkStart w:id="64" w:name="_Toc77675789"/>
      <w:bookmarkEnd w:id="62"/>
      <w:bookmarkEnd w:id="63"/>
      <w:r>
        <w:t>Kvalifikace</w:t>
      </w:r>
      <w:bookmarkEnd w:id="64"/>
    </w:p>
    <w:p w14:paraId="3687719E" w14:textId="6CB22F16" w:rsidR="00C02C89" w:rsidRDefault="00C02C89" w:rsidP="00C02C89">
      <w:pPr>
        <w:rPr>
          <w:rStyle w:val="detail"/>
          <w:rFonts w:cs="Arial"/>
        </w:rPr>
      </w:pPr>
      <w:r>
        <w:rPr>
          <w:rStyle w:val="detail"/>
          <w:rFonts w:cs="Arial"/>
        </w:rPr>
        <w:t xml:space="preserve">Účastníci jsou povinni prokázat kvalifikaci požadovanou Zadavatelem pro každou </w:t>
      </w:r>
      <w:r w:rsidR="00027C49">
        <w:rPr>
          <w:rStyle w:val="detail"/>
          <w:rFonts w:cs="Arial"/>
        </w:rPr>
        <w:t xml:space="preserve">část </w:t>
      </w:r>
      <w:r>
        <w:rPr>
          <w:rStyle w:val="detail"/>
          <w:rFonts w:cs="Arial"/>
        </w:rPr>
        <w:t xml:space="preserve">Veřejné zakázky samostatně. Požadavky na základní, profesní způsobilost </w:t>
      </w:r>
      <w:r w:rsidR="003D0A72">
        <w:rPr>
          <w:rStyle w:val="detail"/>
          <w:rFonts w:cs="Arial"/>
        </w:rPr>
        <w:t>a</w:t>
      </w:r>
      <w:r>
        <w:rPr>
          <w:rStyle w:val="detail"/>
          <w:rFonts w:cs="Arial"/>
        </w:rPr>
        <w:t xml:space="preserve"> technickou</w:t>
      </w:r>
      <w:r w:rsidR="003D0A72">
        <w:rPr>
          <w:rStyle w:val="detail"/>
          <w:rFonts w:cs="Arial"/>
        </w:rPr>
        <w:t xml:space="preserve"> kvalifikaci</w:t>
      </w:r>
      <w:r>
        <w:rPr>
          <w:rStyle w:val="detail"/>
          <w:rFonts w:cs="Arial"/>
        </w:rPr>
        <w:t xml:space="preserve"> jsou </w:t>
      </w:r>
      <w:r w:rsidR="00027C49">
        <w:rPr>
          <w:rStyle w:val="detail"/>
          <w:rFonts w:cs="Arial"/>
        </w:rPr>
        <w:t xml:space="preserve">ke každé části Veřejné zakázky </w:t>
      </w:r>
      <w:r>
        <w:rPr>
          <w:rStyle w:val="detail"/>
          <w:rFonts w:cs="Arial"/>
        </w:rPr>
        <w:t xml:space="preserve">stanoveny vzorovým čestným prohlášením ve </w:t>
      </w:r>
      <w:r>
        <w:rPr>
          <w:rStyle w:val="detail"/>
          <w:rFonts w:cs="Arial"/>
          <w:i/>
        </w:rPr>
        <w:t>Formuláři nabídky</w:t>
      </w:r>
      <w:r w:rsidRPr="003C2572">
        <w:rPr>
          <w:rStyle w:val="detail"/>
          <w:rFonts w:cs="Arial"/>
        </w:rPr>
        <w:t xml:space="preserve"> </w:t>
      </w:r>
      <w:r w:rsidRPr="003C2572">
        <w:rPr>
          <w:rStyle w:val="detail"/>
          <w:rFonts w:cs="Arial"/>
          <w:i/>
        </w:rPr>
        <w:t xml:space="preserve">pro </w:t>
      </w:r>
      <w:r w:rsidR="001D6AC8">
        <w:rPr>
          <w:rStyle w:val="detail"/>
          <w:rFonts w:cs="Arial"/>
          <w:i/>
        </w:rPr>
        <w:t>č</w:t>
      </w:r>
      <w:r w:rsidR="001D6AC8" w:rsidRPr="003C2572">
        <w:rPr>
          <w:rStyle w:val="detail"/>
          <w:rFonts w:cs="Arial"/>
          <w:i/>
        </w:rPr>
        <w:t xml:space="preserve">ást </w:t>
      </w:r>
      <w:r w:rsidRPr="003C2572">
        <w:rPr>
          <w:rStyle w:val="detail"/>
          <w:rFonts w:cs="Arial"/>
          <w:i/>
        </w:rPr>
        <w:t>1</w:t>
      </w:r>
      <w:r>
        <w:rPr>
          <w:rStyle w:val="detail"/>
          <w:rFonts w:cs="Arial"/>
          <w:i/>
        </w:rPr>
        <w:t xml:space="preserve"> Veřejné zakázky</w:t>
      </w:r>
      <w:r w:rsidR="003D0A72">
        <w:rPr>
          <w:rStyle w:val="detail"/>
          <w:rFonts w:cs="Arial"/>
        </w:rPr>
        <w:t xml:space="preserve"> a</w:t>
      </w:r>
      <w:r w:rsidRPr="003C2572">
        <w:rPr>
          <w:rStyle w:val="detail"/>
          <w:rFonts w:cs="Arial"/>
        </w:rPr>
        <w:t xml:space="preserve"> </w:t>
      </w:r>
      <w:r w:rsidR="000636E4">
        <w:rPr>
          <w:rStyle w:val="detail"/>
          <w:rFonts w:cs="Arial"/>
        </w:rPr>
        <w:t xml:space="preserve">ve </w:t>
      </w:r>
      <w:r>
        <w:rPr>
          <w:rStyle w:val="detail"/>
          <w:rFonts w:cs="Arial"/>
          <w:i/>
        </w:rPr>
        <w:t>Formuláři nabídky</w:t>
      </w:r>
      <w:r w:rsidRPr="003C2572">
        <w:rPr>
          <w:rStyle w:val="detail"/>
          <w:rFonts w:cs="Arial"/>
        </w:rPr>
        <w:t xml:space="preserve"> </w:t>
      </w:r>
      <w:r w:rsidRPr="003C2572">
        <w:rPr>
          <w:rStyle w:val="detail"/>
          <w:rFonts w:cs="Arial"/>
          <w:i/>
        </w:rPr>
        <w:t xml:space="preserve">pro </w:t>
      </w:r>
      <w:r w:rsidR="001D6AC8">
        <w:rPr>
          <w:rStyle w:val="detail"/>
          <w:rFonts w:cs="Arial"/>
          <w:i/>
        </w:rPr>
        <w:t>č</w:t>
      </w:r>
      <w:r w:rsidR="001D6AC8" w:rsidRPr="003C2572">
        <w:rPr>
          <w:rStyle w:val="detail"/>
          <w:rFonts w:cs="Arial"/>
          <w:i/>
        </w:rPr>
        <w:t xml:space="preserve">ást </w:t>
      </w:r>
      <w:r w:rsidRPr="003C2572">
        <w:rPr>
          <w:rStyle w:val="detail"/>
          <w:rFonts w:cs="Arial"/>
          <w:i/>
        </w:rPr>
        <w:t>2</w:t>
      </w:r>
      <w:r>
        <w:rPr>
          <w:rStyle w:val="detail"/>
          <w:rFonts w:cs="Arial"/>
          <w:i/>
        </w:rPr>
        <w:t xml:space="preserve"> Veřejné zakázky</w:t>
      </w:r>
      <w:r w:rsidRPr="003C2572">
        <w:rPr>
          <w:rStyle w:val="detail"/>
          <w:rFonts w:cs="Arial"/>
          <w:i/>
        </w:rPr>
        <w:t>.</w:t>
      </w:r>
    </w:p>
    <w:p w14:paraId="4B7AE494" w14:textId="77777777" w:rsidR="002F4F0A" w:rsidRDefault="00176A2D">
      <w:pPr>
        <w:pStyle w:val="Nadpis1"/>
      </w:pPr>
      <w:bookmarkStart w:id="65" w:name="_Toc77675790"/>
      <w:r>
        <w:t>Požadavky na způsob zpracování nabídkové ceny</w:t>
      </w:r>
      <w:bookmarkEnd w:id="65"/>
    </w:p>
    <w:p w14:paraId="7AD18AB3" w14:textId="172018B3" w:rsidR="00C02C89" w:rsidRDefault="005B7DB8" w:rsidP="00C02C89">
      <w:pPr>
        <w:pStyle w:val="Nadpis2"/>
        <w:rPr>
          <w:rFonts w:eastAsia="Times New Roman"/>
          <w:lang w:eastAsia="cs-CZ"/>
        </w:rPr>
      </w:pPr>
      <w:bookmarkStart w:id="66" w:name="_Toc77675791"/>
      <w:r>
        <w:rPr>
          <w:rFonts w:eastAsia="Times New Roman"/>
          <w:lang w:eastAsia="cs-CZ"/>
        </w:rPr>
        <w:t xml:space="preserve">Nabídková cena pro </w:t>
      </w:r>
      <w:r w:rsidR="00835E0C">
        <w:rPr>
          <w:rFonts w:eastAsia="Times New Roman"/>
          <w:lang w:eastAsia="cs-CZ"/>
        </w:rPr>
        <w:t>č</w:t>
      </w:r>
      <w:r>
        <w:rPr>
          <w:rFonts w:eastAsia="Times New Roman"/>
          <w:lang w:eastAsia="cs-CZ"/>
        </w:rPr>
        <w:t xml:space="preserve">ást 1 </w:t>
      </w:r>
      <w:r w:rsidR="002D6113">
        <w:rPr>
          <w:rFonts w:eastAsia="Times New Roman"/>
          <w:lang w:eastAsia="cs-CZ"/>
        </w:rPr>
        <w:t>V</w:t>
      </w:r>
      <w:r>
        <w:rPr>
          <w:rFonts w:eastAsia="Times New Roman"/>
          <w:lang w:eastAsia="cs-CZ"/>
        </w:rPr>
        <w:t>eřejné zakázky</w:t>
      </w:r>
      <w:bookmarkEnd w:id="66"/>
      <w:r>
        <w:rPr>
          <w:rFonts w:eastAsia="Times New Roman"/>
          <w:lang w:eastAsia="cs-CZ"/>
        </w:rPr>
        <w:t xml:space="preserve"> </w:t>
      </w:r>
    </w:p>
    <w:p w14:paraId="32EC0CD7" w14:textId="3A548B2C" w:rsidR="00C02C89" w:rsidRDefault="00C02C89" w:rsidP="00C02C89">
      <w:pPr>
        <w:spacing w:after="120"/>
        <w:rPr>
          <w:rFonts w:cs="Arial"/>
        </w:rPr>
      </w:pPr>
      <w:r w:rsidRPr="00D23239">
        <w:rPr>
          <w:rFonts w:cs="Arial"/>
        </w:rPr>
        <w:t>Účastník pro zpr</w:t>
      </w:r>
      <w:r>
        <w:rPr>
          <w:rFonts w:cs="Arial"/>
        </w:rPr>
        <w:t xml:space="preserve">acování </w:t>
      </w:r>
      <w:r w:rsidR="0019524C">
        <w:rPr>
          <w:rFonts w:cs="Arial"/>
        </w:rPr>
        <w:t>Celkové n</w:t>
      </w:r>
      <w:r>
        <w:rPr>
          <w:rFonts w:cs="Arial"/>
        </w:rPr>
        <w:t xml:space="preserve">abídkové ceny pro </w:t>
      </w:r>
      <w:r w:rsidR="001D6AC8">
        <w:rPr>
          <w:rFonts w:cs="Arial"/>
        </w:rPr>
        <w:t xml:space="preserve">část </w:t>
      </w:r>
      <w:r>
        <w:rPr>
          <w:rFonts w:cs="Arial"/>
        </w:rPr>
        <w:t>1</w:t>
      </w:r>
      <w:r w:rsidRPr="00D23239">
        <w:rPr>
          <w:rFonts w:cs="Arial"/>
        </w:rPr>
        <w:t xml:space="preserve"> Veřejné zakázky</w:t>
      </w:r>
      <w:r>
        <w:rPr>
          <w:rFonts w:cs="Arial"/>
        </w:rPr>
        <w:t>, tzn. celkové nabídkové ceny v Kč bez DPH,</w:t>
      </w:r>
      <w:r w:rsidRPr="00D23239">
        <w:rPr>
          <w:rFonts w:cs="Arial"/>
        </w:rPr>
        <w:t xml:space="preserve"> využije přílohu </w:t>
      </w:r>
      <w:r w:rsidRPr="00B10A5A">
        <w:rPr>
          <w:rFonts w:cs="Arial"/>
          <w:i/>
        </w:rPr>
        <w:t xml:space="preserve">Tabulka nabídkové ceny pro </w:t>
      </w:r>
      <w:r w:rsidR="001D6AC8">
        <w:rPr>
          <w:rFonts w:cs="Arial"/>
          <w:i/>
        </w:rPr>
        <w:t>č</w:t>
      </w:r>
      <w:r w:rsidR="001D6AC8" w:rsidRPr="00B10A5A">
        <w:rPr>
          <w:rFonts w:cs="Arial"/>
          <w:i/>
        </w:rPr>
        <w:t xml:space="preserve">ást </w:t>
      </w:r>
      <w:r w:rsidRPr="00B10A5A">
        <w:rPr>
          <w:rFonts w:cs="Arial"/>
          <w:i/>
        </w:rPr>
        <w:t>1</w:t>
      </w:r>
      <w:r w:rsidRPr="00D23239">
        <w:rPr>
          <w:rFonts w:cs="Arial"/>
        </w:rPr>
        <w:t xml:space="preserve"> </w:t>
      </w:r>
      <w:r w:rsidRPr="00B10A5A">
        <w:rPr>
          <w:rFonts w:cs="Arial"/>
          <w:i/>
        </w:rPr>
        <w:t>Veřejné zakázky</w:t>
      </w:r>
      <w:r w:rsidRPr="00D23239">
        <w:rPr>
          <w:rFonts w:cs="Arial"/>
        </w:rPr>
        <w:t>, která je přílo</w:t>
      </w:r>
      <w:r>
        <w:rPr>
          <w:rFonts w:cs="Arial"/>
        </w:rPr>
        <w:t xml:space="preserve">hou </w:t>
      </w:r>
      <w:r w:rsidRPr="00D23239">
        <w:rPr>
          <w:rFonts w:cs="Arial"/>
          <w:i/>
        </w:rPr>
        <w:t xml:space="preserve">Formuláře nabídky pro </w:t>
      </w:r>
      <w:r w:rsidR="001D6AC8">
        <w:rPr>
          <w:rFonts w:cs="Arial"/>
          <w:i/>
        </w:rPr>
        <w:t>č</w:t>
      </w:r>
      <w:r w:rsidR="001D6AC8" w:rsidRPr="00D23239">
        <w:rPr>
          <w:rFonts w:cs="Arial"/>
          <w:i/>
        </w:rPr>
        <w:t xml:space="preserve">ást </w:t>
      </w:r>
      <w:r w:rsidRPr="00D23239">
        <w:rPr>
          <w:rFonts w:cs="Arial"/>
          <w:i/>
        </w:rPr>
        <w:t>1 Veřejné zakázky</w:t>
      </w:r>
      <w:r w:rsidRPr="00D23239">
        <w:rPr>
          <w:rFonts w:cs="Arial"/>
        </w:rPr>
        <w:t xml:space="preserve">. </w:t>
      </w:r>
    </w:p>
    <w:p w14:paraId="24B554FF" w14:textId="18AB924E" w:rsidR="00C02C89" w:rsidRDefault="00C02C89" w:rsidP="00C02C89">
      <w:pPr>
        <w:spacing w:after="120"/>
        <w:rPr>
          <w:rFonts w:cs="Arial"/>
        </w:rPr>
      </w:pPr>
      <w:r w:rsidRPr="00D23239">
        <w:rPr>
          <w:rFonts w:cs="Arial"/>
        </w:rPr>
        <w:t xml:space="preserve">V </w:t>
      </w:r>
      <w:r w:rsidRPr="00B10A5A">
        <w:rPr>
          <w:rFonts w:cs="Arial"/>
          <w:i/>
        </w:rPr>
        <w:t xml:space="preserve">Tabulce nabídkové ceny pro </w:t>
      </w:r>
      <w:r w:rsidR="001D6AC8">
        <w:rPr>
          <w:rFonts w:cs="Arial"/>
          <w:i/>
        </w:rPr>
        <w:t>č</w:t>
      </w:r>
      <w:r w:rsidR="001D6AC8" w:rsidRPr="00B10A5A">
        <w:rPr>
          <w:rFonts w:cs="Arial"/>
          <w:i/>
        </w:rPr>
        <w:t xml:space="preserve">ást </w:t>
      </w:r>
      <w:r w:rsidRPr="00B10A5A">
        <w:rPr>
          <w:rFonts w:cs="Arial"/>
          <w:i/>
        </w:rPr>
        <w:t>1 Veřejné zakázky</w:t>
      </w:r>
      <w:r w:rsidRPr="00D23239">
        <w:rPr>
          <w:rFonts w:cs="Arial"/>
        </w:rPr>
        <w:t xml:space="preserve"> jsou všechna pole určená k vyplnění vyznačena </w:t>
      </w:r>
      <w:r>
        <w:rPr>
          <w:rFonts w:cs="Arial"/>
        </w:rPr>
        <w:t>zeleně</w:t>
      </w:r>
      <w:r w:rsidRPr="00D23239">
        <w:rPr>
          <w:rFonts w:cs="Arial"/>
        </w:rPr>
        <w:t xml:space="preserve"> a účastník je povinen je vyplnit. </w:t>
      </w:r>
      <w:r>
        <w:rPr>
          <w:rFonts w:cs="Arial"/>
        </w:rPr>
        <w:t>Účastník vyplní nabídkové</w:t>
      </w:r>
      <w:r w:rsidRPr="00C77039">
        <w:rPr>
          <w:rFonts w:cs="Arial"/>
        </w:rPr>
        <w:t xml:space="preserve"> ce</w:t>
      </w:r>
      <w:r>
        <w:rPr>
          <w:rFonts w:cs="Arial"/>
        </w:rPr>
        <w:t>ny v Kč bez DPH za měrné jednotky, které budou zaokrouhlena maximálně na 2</w:t>
      </w:r>
      <w:r w:rsidRPr="00C77039">
        <w:rPr>
          <w:rFonts w:cs="Arial"/>
        </w:rPr>
        <w:t xml:space="preserve"> desetinná místa. </w:t>
      </w:r>
      <w:r>
        <w:rPr>
          <w:rFonts w:cs="Arial"/>
        </w:rPr>
        <w:t xml:space="preserve">Ostatní pole se vyplní automaticky. Tzn. nabídkové ceny v Kč bez DPH jako součin měrných jednotek a nabídkové ceny v Kč bez DPH za měrné jednotky a dále </w:t>
      </w:r>
      <w:r w:rsidR="00556932">
        <w:rPr>
          <w:rFonts w:cs="Arial"/>
        </w:rPr>
        <w:t>Celkov</w:t>
      </w:r>
      <w:r w:rsidR="00704920">
        <w:rPr>
          <w:rFonts w:cs="Arial"/>
        </w:rPr>
        <w:t>á</w:t>
      </w:r>
      <w:r w:rsidR="00556932">
        <w:rPr>
          <w:rFonts w:cs="Arial"/>
        </w:rPr>
        <w:t xml:space="preserve"> n</w:t>
      </w:r>
      <w:r>
        <w:rPr>
          <w:rFonts w:cs="Arial"/>
        </w:rPr>
        <w:t xml:space="preserve">abídková cena </w:t>
      </w:r>
      <w:r w:rsidRPr="00935716">
        <w:rPr>
          <w:rFonts w:cs="Arial"/>
        </w:rPr>
        <w:t>pro část 1 Veřejné zakázky</w:t>
      </w:r>
      <w:r>
        <w:rPr>
          <w:rFonts w:cs="Arial"/>
        </w:rPr>
        <w:t xml:space="preserve"> jako součet nabídkových cen</w:t>
      </w:r>
      <w:r w:rsidRPr="00F432EC">
        <w:rPr>
          <w:rFonts w:cs="Arial"/>
        </w:rPr>
        <w:t xml:space="preserve"> </w:t>
      </w:r>
      <w:r>
        <w:rPr>
          <w:rFonts w:cs="Arial"/>
        </w:rPr>
        <w:t xml:space="preserve">v Kč bez DPH, se vyplní automaticky. </w:t>
      </w:r>
    </w:p>
    <w:p w14:paraId="5B8A79A6" w14:textId="3F7A79C0" w:rsidR="00C02C89" w:rsidRDefault="00F07C71" w:rsidP="00C02C89">
      <w:pPr>
        <w:spacing w:after="120"/>
        <w:rPr>
          <w:rFonts w:cs="Arial"/>
        </w:rPr>
      </w:pPr>
      <w:r>
        <w:rPr>
          <w:rFonts w:cs="Arial"/>
        </w:rPr>
        <w:t xml:space="preserve">Celkovou nabídkovou cenu účastník přepíše do elektronického nástroje Tender </w:t>
      </w:r>
      <w:proofErr w:type="spellStart"/>
      <w:r>
        <w:rPr>
          <w:rFonts w:cs="Arial"/>
        </w:rPr>
        <w:t>arena</w:t>
      </w:r>
      <w:proofErr w:type="spellEnd"/>
      <w:r>
        <w:rPr>
          <w:rFonts w:cs="Arial"/>
        </w:rPr>
        <w:t xml:space="preserve"> a do</w:t>
      </w:r>
      <w:r w:rsidRPr="00F07C71">
        <w:rPr>
          <w:rFonts w:cs="Arial"/>
          <w:i/>
        </w:rPr>
        <w:t xml:space="preserve"> </w:t>
      </w:r>
      <w:r>
        <w:rPr>
          <w:rFonts w:cs="Arial"/>
          <w:i/>
        </w:rPr>
        <w:t xml:space="preserve">Formuláře nabídky </w:t>
      </w:r>
      <w:r w:rsidRPr="00D23239">
        <w:rPr>
          <w:rFonts w:cs="Arial"/>
          <w:i/>
        </w:rPr>
        <w:t>pro část 1 Veřejné zakázky</w:t>
      </w:r>
      <w:r>
        <w:rPr>
          <w:rFonts w:cs="Arial"/>
          <w:i/>
        </w:rPr>
        <w:t>.</w:t>
      </w:r>
      <w:r>
        <w:rPr>
          <w:rFonts w:cs="Arial"/>
        </w:rPr>
        <w:t xml:space="preserve"> </w:t>
      </w:r>
      <w:r w:rsidR="00C02C89">
        <w:rPr>
          <w:rFonts w:cs="Arial"/>
        </w:rPr>
        <w:t xml:space="preserve">V případě, že bude v rámci nabídky účastníka uvedena rozdílná </w:t>
      </w:r>
      <w:r w:rsidR="0076749C">
        <w:rPr>
          <w:rFonts w:cs="Arial"/>
        </w:rPr>
        <w:t>Celková n</w:t>
      </w:r>
      <w:r w:rsidR="00C02C89">
        <w:rPr>
          <w:rFonts w:cs="Arial"/>
        </w:rPr>
        <w:t>abídková cena pro část 1 Veřejné zakázky v</w:t>
      </w:r>
      <w:r w:rsidRPr="00F07C71">
        <w:rPr>
          <w:rFonts w:cs="Arial"/>
          <w:i/>
        </w:rPr>
        <w:t xml:space="preserve"> </w:t>
      </w:r>
      <w:r w:rsidRPr="00B10A5A">
        <w:rPr>
          <w:rFonts w:cs="Arial"/>
          <w:i/>
        </w:rPr>
        <w:t xml:space="preserve">Tabulce nabídkové ceny pro </w:t>
      </w:r>
      <w:r w:rsidR="001D6AC8">
        <w:rPr>
          <w:rFonts w:cs="Arial"/>
          <w:i/>
        </w:rPr>
        <w:t>č</w:t>
      </w:r>
      <w:r w:rsidR="001D6AC8" w:rsidRPr="00B10A5A">
        <w:rPr>
          <w:rFonts w:cs="Arial"/>
          <w:i/>
        </w:rPr>
        <w:t xml:space="preserve">ást </w:t>
      </w:r>
      <w:r w:rsidRPr="00B10A5A">
        <w:rPr>
          <w:rFonts w:cs="Arial"/>
          <w:i/>
        </w:rPr>
        <w:t>1 Veřejné zakázky</w:t>
      </w:r>
      <w:r>
        <w:rPr>
          <w:rFonts w:cs="Arial"/>
          <w:i/>
        </w:rPr>
        <w:t>,</w:t>
      </w:r>
      <w:r w:rsidR="00C02C89">
        <w:rPr>
          <w:rFonts w:cs="Arial"/>
        </w:rPr>
        <w:t xml:space="preserve"> </w:t>
      </w:r>
      <w:r w:rsidR="00C02C89">
        <w:rPr>
          <w:rFonts w:cs="Arial"/>
          <w:i/>
        </w:rPr>
        <w:t>Formuláři nabídky</w:t>
      </w:r>
      <w:r w:rsidR="00C02C89">
        <w:rPr>
          <w:rFonts w:cs="Arial"/>
        </w:rPr>
        <w:t xml:space="preserve"> </w:t>
      </w:r>
      <w:r w:rsidR="00C02C89" w:rsidRPr="00D23239">
        <w:rPr>
          <w:rFonts w:cs="Arial"/>
          <w:i/>
        </w:rPr>
        <w:t>pro část 1 Veřejné zakázky</w:t>
      </w:r>
      <w:r w:rsidR="00C02C89">
        <w:rPr>
          <w:rFonts w:cs="Arial"/>
        </w:rPr>
        <w:t xml:space="preserve"> nebo v elektronickém nástroji Tender </w:t>
      </w:r>
      <w:proofErr w:type="spellStart"/>
      <w:r w:rsidR="00C02C89">
        <w:rPr>
          <w:rFonts w:cs="Arial"/>
        </w:rPr>
        <w:t>arena</w:t>
      </w:r>
      <w:proofErr w:type="spellEnd"/>
      <w:r w:rsidR="00C02C89">
        <w:rPr>
          <w:rFonts w:cs="Arial"/>
        </w:rPr>
        <w:t xml:space="preserve">, bude se jako </w:t>
      </w:r>
      <w:r>
        <w:rPr>
          <w:rFonts w:cs="Arial"/>
        </w:rPr>
        <w:t xml:space="preserve">závazná </w:t>
      </w:r>
      <w:r w:rsidR="00C02C89">
        <w:rPr>
          <w:rFonts w:cs="Arial"/>
        </w:rPr>
        <w:t xml:space="preserve">brát </w:t>
      </w:r>
      <w:r w:rsidR="00704920">
        <w:rPr>
          <w:rFonts w:cs="Arial"/>
        </w:rPr>
        <w:t>Celková n</w:t>
      </w:r>
      <w:r w:rsidR="00C02C89">
        <w:rPr>
          <w:rFonts w:cs="Arial"/>
        </w:rPr>
        <w:t xml:space="preserve">abídková cena uvedená </w:t>
      </w:r>
      <w:r w:rsidR="001D6AC8">
        <w:rPr>
          <w:rFonts w:cs="Arial"/>
        </w:rPr>
        <w:t xml:space="preserve">v </w:t>
      </w:r>
      <w:r w:rsidR="001D6AC8" w:rsidRPr="00244B64">
        <w:rPr>
          <w:rFonts w:cs="Arial"/>
          <w:i/>
        </w:rPr>
        <w:t>Tabulce nabídkové ceny</w:t>
      </w:r>
      <w:r w:rsidR="00C02C89">
        <w:rPr>
          <w:rFonts w:cs="Arial"/>
          <w:i/>
        </w:rPr>
        <w:t xml:space="preserve"> </w:t>
      </w:r>
      <w:r w:rsidR="00C02C89" w:rsidRPr="00D23239">
        <w:rPr>
          <w:rFonts w:cs="Arial"/>
          <w:i/>
        </w:rPr>
        <w:t>pro část 1 Veřejné zakázky</w:t>
      </w:r>
      <w:r w:rsidR="00C02C89">
        <w:rPr>
          <w:rFonts w:cs="Arial"/>
        </w:rPr>
        <w:t>.</w:t>
      </w:r>
    </w:p>
    <w:p w14:paraId="6A69CC4A" w14:textId="1C47825A" w:rsidR="00C02C89" w:rsidRPr="00CA25A9" w:rsidRDefault="00C02C89" w:rsidP="00C02C89">
      <w:r>
        <w:t xml:space="preserve">A dále pro vyloučení všech pochybností Zadavatel stanoví, že účastník není oprávněn v nabídce podmínit výši </w:t>
      </w:r>
      <w:r w:rsidR="0019524C">
        <w:rPr>
          <w:rFonts w:cs="Arial"/>
        </w:rPr>
        <w:t>Celkové n</w:t>
      </w:r>
      <w:r>
        <w:t>abídkov</w:t>
      </w:r>
      <w:r w:rsidR="0019524C">
        <w:t>é</w:t>
      </w:r>
      <w:r>
        <w:t xml:space="preserve"> cen</w:t>
      </w:r>
      <w:r w:rsidR="0019524C">
        <w:t>y</w:t>
      </w:r>
      <w:r w:rsidR="001D6AC8">
        <w:t xml:space="preserve"> pro část 1 Veřejné zakázky</w:t>
      </w:r>
      <w:r>
        <w:t xml:space="preserve"> další podmínkou (např. </w:t>
      </w:r>
      <w:r w:rsidRPr="00C02C89">
        <w:t>minimálním plněním</w:t>
      </w:r>
      <w:r>
        <w:t xml:space="preserve"> apod.). Jakékoliv takovéto podmínění je důvodem pro vyřazení nabídky a následně vyloučení účastníka z Řízení.</w:t>
      </w:r>
    </w:p>
    <w:p w14:paraId="6F16A5B8" w14:textId="1C164C54" w:rsidR="005B7DB8" w:rsidRDefault="005B7DB8" w:rsidP="005B7DB8">
      <w:pPr>
        <w:pStyle w:val="Nadpis2"/>
        <w:rPr>
          <w:rFonts w:eastAsia="Times New Roman"/>
          <w:lang w:eastAsia="cs-CZ"/>
        </w:rPr>
      </w:pPr>
      <w:bookmarkStart w:id="67" w:name="_Toc77675792"/>
      <w:r>
        <w:rPr>
          <w:rFonts w:eastAsia="Times New Roman"/>
          <w:lang w:eastAsia="cs-CZ"/>
        </w:rPr>
        <w:t xml:space="preserve">Nabídková cena pro </w:t>
      </w:r>
      <w:r w:rsidR="00835E0C">
        <w:rPr>
          <w:rFonts w:eastAsia="Times New Roman"/>
          <w:lang w:eastAsia="cs-CZ"/>
        </w:rPr>
        <w:t>č</w:t>
      </w:r>
      <w:r>
        <w:rPr>
          <w:rFonts w:eastAsia="Times New Roman"/>
          <w:lang w:eastAsia="cs-CZ"/>
        </w:rPr>
        <w:t xml:space="preserve">ást 2 </w:t>
      </w:r>
      <w:r w:rsidR="002D6113">
        <w:rPr>
          <w:rFonts w:eastAsia="Times New Roman"/>
          <w:lang w:eastAsia="cs-CZ"/>
        </w:rPr>
        <w:t>V</w:t>
      </w:r>
      <w:r>
        <w:rPr>
          <w:rFonts w:eastAsia="Times New Roman"/>
          <w:lang w:eastAsia="cs-CZ"/>
        </w:rPr>
        <w:t>eřejné zakázky</w:t>
      </w:r>
      <w:bookmarkEnd w:id="67"/>
      <w:r>
        <w:rPr>
          <w:rFonts w:eastAsia="Times New Roman"/>
          <w:lang w:eastAsia="cs-CZ"/>
        </w:rPr>
        <w:t xml:space="preserve"> </w:t>
      </w:r>
    </w:p>
    <w:p w14:paraId="34480885" w14:textId="58CBEC9F" w:rsidR="008638A6" w:rsidRDefault="00C02C89" w:rsidP="005A5CE7">
      <w:pPr>
        <w:spacing w:after="120"/>
      </w:pPr>
      <w:r w:rsidRPr="005A5CE7">
        <w:t xml:space="preserve">Jako Nabídkovou cenu pro část 2 Veřejné zakázky účastník uvede hodnotu </w:t>
      </w:r>
      <w:r w:rsidR="00257518" w:rsidRPr="005A5CE7">
        <w:t>Marže</w:t>
      </w:r>
      <w:r w:rsidRPr="005A5CE7">
        <w:t xml:space="preserve"> účastníka uvedenou v </w:t>
      </w:r>
      <w:proofErr w:type="gramStart"/>
      <w:r w:rsidR="00721574" w:rsidRPr="008475B1">
        <w:rPr>
          <w:b/>
          <w:color w:val="0070C0"/>
        </w:rPr>
        <w:t>EUR</w:t>
      </w:r>
      <w:proofErr w:type="gramEnd"/>
      <w:r w:rsidR="00721574" w:rsidRPr="00721574">
        <w:rPr>
          <w:color w:val="0070C0"/>
        </w:rPr>
        <w:t xml:space="preserve"> </w:t>
      </w:r>
      <w:r w:rsidRPr="005A5CE7">
        <w:t>bez DPH</w:t>
      </w:r>
      <w:r w:rsidR="002269FC" w:rsidRPr="005A5CE7">
        <w:t xml:space="preserve"> za jeden kus Licence, tzn. jednotná Marže stejné hodnoty pro všechny typy</w:t>
      </w:r>
      <w:r w:rsidR="00F07C71" w:rsidRPr="005A5CE7">
        <w:t xml:space="preserve"> Zadavatelem požadovaných</w:t>
      </w:r>
      <w:r w:rsidR="002269FC" w:rsidRPr="005A5CE7">
        <w:t xml:space="preserve"> Licenc</w:t>
      </w:r>
      <w:r w:rsidR="00F07C71" w:rsidRPr="005A5CE7">
        <w:t>í</w:t>
      </w:r>
      <w:r w:rsidRPr="005A5CE7">
        <w:t xml:space="preserve">. </w:t>
      </w:r>
      <w:r w:rsidR="008638A6" w:rsidRPr="008475B1">
        <w:rPr>
          <w:b/>
          <w:color w:val="0070C0"/>
        </w:rPr>
        <w:t>Zadavatel akceptuje</w:t>
      </w:r>
      <w:r w:rsidR="00702DEA" w:rsidRPr="008475B1">
        <w:rPr>
          <w:b/>
          <w:color w:val="0070C0"/>
        </w:rPr>
        <w:t xml:space="preserve"> jak kladnou, </w:t>
      </w:r>
      <w:r w:rsidR="006E515C" w:rsidRPr="008475B1">
        <w:rPr>
          <w:b/>
          <w:color w:val="0070C0"/>
        </w:rPr>
        <w:t xml:space="preserve">nulovou, </w:t>
      </w:r>
      <w:r w:rsidR="00702DEA" w:rsidRPr="008475B1">
        <w:rPr>
          <w:b/>
          <w:color w:val="0070C0"/>
        </w:rPr>
        <w:t>tak i</w:t>
      </w:r>
      <w:r w:rsidR="008638A6" w:rsidRPr="008475B1">
        <w:rPr>
          <w:b/>
          <w:color w:val="0070C0"/>
        </w:rPr>
        <w:t xml:space="preserve"> zápornou hodnotu Marže účastníka v Nabídkové ceně pro část 2 Veřejné zakázky</w:t>
      </w:r>
      <w:r w:rsidR="008638A6" w:rsidRPr="008475B1">
        <w:rPr>
          <w:b/>
        </w:rPr>
        <w:t>.</w:t>
      </w:r>
    </w:p>
    <w:p w14:paraId="14DD3417" w14:textId="4A7BB314" w:rsidR="00C02C89" w:rsidRPr="005A5CE7" w:rsidRDefault="00C02C89" w:rsidP="005A5CE7">
      <w:pPr>
        <w:spacing w:after="120"/>
      </w:pPr>
      <w:r w:rsidRPr="005A5CE7">
        <w:t xml:space="preserve">Nabídková cena </w:t>
      </w:r>
      <w:r w:rsidR="00257518" w:rsidRPr="005A5CE7">
        <w:t xml:space="preserve">pro část 2 Veřejné zakázky </w:t>
      </w:r>
      <w:r w:rsidRPr="005A5CE7">
        <w:t xml:space="preserve">bude stanovena maximálně na 2 desetinná místa. </w:t>
      </w:r>
      <w:r w:rsidR="00257518" w:rsidRPr="005A5CE7">
        <w:t>Marže musí obsahovat veškeré náklady účastníka nutné k realizaci předmětu</w:t>
      </w:r>
      <w:r w:rsidR="00F07C71" w:rsidRPr="005A5CE7">
        <w:t xml:space="preserve"> části 2</w:t>
      </w:r>
      <w:r w:rsidR="00257518" w:rsidRPr="005A5CE7">
        <w:t xml:space="preserve"> Veřejné zakázky vymezeného v ZD, spojené s poskytováním veškeré administrativní práce, poplatků, daní</w:t>
      </w:r>
      <w:r w:rsidR="00BF3D06">
        <w:t>,</w:t>
      </w:r>
      <w:r w:rsidR="00257518" w:rsidRPr="005A5CE7">
        <w:t xml:space="preserve"> a ostatní vedlejší náklady, předpokládaná rizika spojená s realizací předmětu plnění Veřejné zakázky, apod.</w:t>
      </w:r>
    </w:p>
    <w:p w14:paraId="05240830" w14:textId="4D5F68ED" w:rsidR="00C02C89" w:rsidRPr="00C02C89" w:rsidRDefault="00C02C89" w:rsidP="005A5CE7">
      <w:pPr>
        <w:pStyle w:val="Zkladntext1"/>
        <w:tabs>
          <w:tab w:val="left" w:pos="568"/>
        </w:tabs>
        <w:spacing w:after="120" w:line="276" w:lineRule="auto"/>
        <w:jc w:val="both"/>
        <w:rPr>
          <w:color w:val="000000"/>
          <w:sz w:val="20"/>
          <w:szCs w:val="20"/>
        </w:rPr>
      </w:pPr>
      <w:r w:rsidRPr="00C02C89">
        <w:rPr>
          <w:color w:val="000000"/>
          <w:sz w:val="20"/>
          <w:szCs w:val="20"/>
        </w:rPr>
        <w:t xml:space="preserve">Nabídková cena </w:t>
      </w:r>
      <w:r w:rsidR="00257518" w:rsidRPr="00257518">
        <w:rPr>
          <w:color w:val="000000"/>
          <w:sz w:val="20"/>
          <w:szCs w:val="20"/>
        </w:rPr>
        <w:t xml:space="preserve">pro část 2 Veřejné zakázky </w:t>
      </w:r>
      <w:r w:rsidRPr="00C02C89">
        <w:rPr>
          <w:color w:val="000000"/>
          <w:sz w:val="20"/>
          <w:szCs w:val="20"/>
        </w:rPr>
        <w:t>musí být stanovena jako nejvýše přípustná, kterou není možné změnit, pokud to výslovně neupravuje tato ZD.</w:t>
      </w:r>
    </w:p>
    <w:p w14:paraId="525AC4E5" w14:textId="66A6ACEB" w:rsidR="00C02C89" w:rsidRPr="00F85328" w:rsidRDefault="00257518" w:rsidP="005A5CE7">
      <w:pPr>
        <w:pStyle w:val="Zkladntext1"/>
        <w:tabs>
          <w:tab w:val="left" w:pos="568"/>
        </w:tabs>
        <w:spacing w:before="120" w:after="0" w:line="276" w:lineRule="auto"/>
        <w:jc w:val="both"/>
        <w:rPr>
          <w:color w:val="000000"/>
          <w:sz w:val="20"/>
          <w:szCs w:val="20"/>
        </w:rPr>
      </w:pPr>
      <w:r>
        <w:rPr>
          <w:color w:val="000000"/>
          <w:sz w:val="20"/>
          <w:szCs w:val="20"/>
        </w:rPr>
        <w:t>N</w:t>
      </w:r>
      <w:r w:rsidR="00C96940" w:rsidRPr="00C02C89">
        <w:rPr>
          <w:color w:val="000000"/>
          <w:sz w:val="20"/>
          <w:szCs w:val="20"/>
        </w:rPr>
        <w:t xml:space="preserve">abídková cena </w:t>
      </w:r>
      <w:r w:rsidR="00C96940" w:rsidRPr="00C02C89">
        <w:rPr>
          <w:sz w:val="20"/>
          <w:szCs w:val="20"/>
        </w:rPr>
        <w:t>pro část 2 Veřejné zakázky</w:t>
      </w:r>
      <w:r w:rsidR="00C96940">
        <w:rPr>
          <w:sz w:val="20"/>
          <w:szCs w:val="20"/>
        </w:rPr>
        <w:t xml:space="preserve"> neobsahuje</w:t>
      </w:r>
      <w:r>
        <w:rPr>
          <w:color w:val="000000"/>
          <w:sz w:val="20"/>
          <w:szCs w:val="20"/>
        </w:rPr>
        <w:t xml:space="preserve"> </w:t>
      </w:r>
      <w:proofErr w:type="spellStart"/>
      <w:r w:rsidR="00A05C2C" w:rsidRPr="0023087D">
        <w:rPr>
          <w:b/>
          <w:color w:val="0070C0"/>
          <w:sz w:val="20"/>
          <w:szCs w:val="20"/>
        </w:rPr>
        <w:t>Estimated</w:t>
      </w:r>
      <w:proofErr w:type="spellEnd"/>
      <w:r w:rsidR="00A05C2C" w:rsidRPr="0023087D">
        <w:rPr>
          <w:b/>
          <w:color w:val="0070C0"/>
          <w:sz w:val="20"/>
          <w:szCs w:val="20"/>
        </w:rPr>
        <w:t xml:space="preserve"> Retail </w:t>
      </w:r>
      <w:proofErr w:type="spellStart"/>
      <w:r w:rsidR="00A05C2C" w:rsidRPr="0023087D">
        <w:rPr>
          <w:b/>
          <w:color w:val="0070C0"/>
          <w:sz w:val="20"/>
          <w:szCs w:val="20"/>
        </w:rPr>
        <w:t>Price</w:t>
      </w:r>
      <w:proofErr w:type="spellEnd"/>
      <w:r w:rsidR="00F07C71">
        <w:rPr>
          <w:color w:val="000000"/>
          <w:sz w:val="20"/>
          <w:szCs w:val="20"/>
        </w:rPr>
        <w:t xml:space="preserve"> Microsoft</w:t>
      </w:r>
      <w:r w:rsidR="00BF3D06">
        <w:rPr>
          <w:color w:val="000000"/>
          <w:sz w:val="20"/>
          <w:szCs w:val="20"/>
        </w:rPr>
        <w:t>u</w:t>
      </w:r>
      <w:r w:rsidR="003D0A72">
        <w:rPr>
          <w:color w:val="000000"/>
          <w:sz w:val="20"/>
          <w:szCs w:val="20"/>
        </w:rPr>
        <w:t>.</w:t>
      </w:r>
      <w:r>
        <w:rPr>
          <w:color w:val="000000"/>
          <w:sz w:val="20"/>
          <w:szCs w:val="20"/>
        </w:rPr>
        <w:t xml:space="preserve"> </w:t>
      </w:r>
      <w:proofErr w:type="spellStart"/>
      <w:r w:rsidR="00A05C2C" w:rsidRPr="00FA0B5A">
        <w:rPr>
          <w:b/>
          <w:color w:val="0070C0"/>
          <w:sz w:val="20"/>
          <w:szCs w:val="20"/>
        </w:rPr>
        <w:t>Estimated</w:t>
      </w:r>
      <w:proofErr w:type="spellEnd"/>
      <w:r w:rsidR="00A05C2C" w:rsidRPr="00FA0B5A">
        <w:rPr>
          <w:b/>
          <w:color w:val="0070C0"/>
          <w:sz w:val="20"/>
          <w:szCs w:val="20"/>
        </w:rPr>
        <w:t xml:space="preserve"> Retail </w:t>
      </w:r>
      <w:proofErr w:type="spellStart"/>
      <w:r w:rsidR="00A05C2C" w:rsidRPr="00FA0B5A">
        <w:rPr>
          <w:b/>
          <w:color w:val="0070C0"/>
          <w:sz w:val="20"/>
          <w:szCs w:val="20"/>
        </w:rPr>
        <w:t>Price</w:t>
      </w:r>
      <w:proofErr w:type="spellEnd"/>
      <w:r w:rsidR="00A05C2C">
        <w:rPr>
          <w:b/>
          <w:color w:val="0070C0"/>
          <w:sz w:val="20"/>
          <w:szCs w:val="20"/>
        </w:rPr>
        <w:t xml:space="preserve"> </w:t>
      </w:r>
      <w:r w:rsidR="00F07C71">
        <w:rPr>
          <w:color w:val="000000"/>
          <w:sz w:val="20"/>
          <w:szCs w:val="20"/>
        </w:rPr>
        <w:t>bude</w:t>
      </w:r>
      <w:r w:rsidR="00F07C71" w:rsidRPr="00C02C89">
        <w:rPr>
          <w:color w:val="000000"/>
          <w:sz w:val="20"/>
          <w:szCs w:val="20"/>
        </w:rPr>
        <w:t xml:space="preserve"> </w:t>
      </w:r>
      <w:r w:rsidR="00C02C89" w:rsidRPr="00C02C89">
        <w:rPr>
          <w:color w:val="000000"/>
          <w:sz w:val="20"/>
          <w:szCs w:val="20"/>
        </w:rPr>
        <w:t xml:space="preserve">uvedena v aktuálním ceníku </w:t>
      </w:r>
      <w:r w:rsidR="00A05C2C" w:rsidRPr="0023087D">
        <w:rPr>
          <w:b/>
          <w:color w:val="0070C0"/>
          <w:sz w:val="20"/>
          <w:szCs w:val="20"/>
        </w:rPr>
        <w:t>doporučených koncových cen Licencí pro Microsoft 365</w:t>
      </w:r>
      <w:r w:rsidR="00C02C89" w:rsidRPr="00C02C89">
        <w:rPr>
          <w:color w:val="000000"/>
          <w:sz w:val="20"/>
          <w:szCs w:val="20"/>
        </w:rPr>
        <w:t xml:space="preserve">, </w:t>
      </w:r>
      <w:r w:rsidR="00F07C71" w:rsidRPr="00C02C89">
        <w:rPr>
          <w:color w:val="000000"/>
          <w:sz w:val="20"/>
          <w:szCs w:val="20"/>
        </w:rPr>
        <w:t>kter</w:t>
      </w:r>
      <w:r w:rsidR="00F07C71">
        <w:rPr>
          <w:color w:val="000000"/>
          <w:sz w:val="20"/>
          <w:szCs w:val="20"/>
        </w:rPr>
        <w:t>ý</w:t>
      </w:r>
      <w:r w:rsidR="00F07C71" w:rsidRPr="00C02C89">
        <w:rPr>
          <w:color w:val="000000"/>
          <w:sz w:val="20"/>
          <w:szCs w:val="20"/>
        </w:rPr>
        <w:t xml:space="preserve"> </w:t>
      </w:r>
      <w:r w:rsidR="00C02C89" w:rsidRPr="00C02C89">
        <w:rPr>
          <w:color w:val="000000"/>
          <w:sz w:val="20"/>
          <w:szCs w:val="20"/>
        </w:rPr>
        <w:t xml:space="preserve">účastník předloží v rámci </w:t>
      </w:r>
      <w:r w:rsidR="00C02C89" w:rsidRPr="00C02C89">
        <w:rPr>
          <w:i/>
          <w:color w:val="000000"/>
          <w:sz w:val="20"/>
          <w:szCs w:val="20"/>
        </w:rPr>
        <w:t xml:space="preserve">Formuláře nabídky pro </w:t>
      </w:r>
      <w:r w:rsidR="00BF3D06">
        <w:rPr>
          <w:i/>
          <w:color w:val="000000"/>
          <w:sz w:val="20"/>
          <w:szCs w:val="20"/>
        </w:rPr>
        <w:t>č</w:t>
      </w:r>
      <w:r w:rsidR="00BF3D06" w:rsidRPr="00C02C89">
        <w:rPr>
          <w:i/>
          <w:color w:val="000000"/>
          <w:sz w:val="20"/>
          <w:szCs w:val="20"/>
        </w:rPr>
        <w:t xml:space="preserve">ást </w:t>
      </w:r>
      <w:r w:rsidR="00C02C89" w:rsidRPr="00C02C89">
        <w:rPr>
          <w:i/>
          <w:color w:val="000000"/>
          <w:sz w:val="20"/>
          <w:szCs w:val="20"/>
        </w:rPr>
        <w:t xml:space="preserve">2 Veřejné zakázky. </w:t>
      </w:r>
    </w:p>
    <w:p w14:paraId="7F406C84" w14:textId="7D88B38E" w:rsidR="00C02C89" w:rsidRDefault="00C02C89" w:rsidP="00C02C89">
      <w:pPr>
        <w:spacing w:after="120"/>
        <w:rPr>
          <w:rFonts w:cs="Arial"/>
          <w:i/>
        </w:rPr>
      </w:pPr>
      <w:r>
        <w:rPr>
          <w:rFonts w:cs="Arial"/>
        </w:rPr>
        <w:t>V případě, že bude v rámci nabídky účastníka uvedena rozdílná Nabídková cen</w:t>
      </w:r>
      <w:r w:rsidR="00F07C71">
        <w:rPr>
          <w:rFonts w:cs="Arial"/>
        </w:rPr>
        <w:t>a</w:t>
      </w:r>
      <w:r>
        <w:rPr>
          <w:rFonts w:cs="Arial"/>
        </w:rPr>
        <w:t xml:space="preserve"> pro </w:t>
      </w:r>
      <w:r w:rsidR="00F07C71">
        <w:rPr>
          <w:rFonts w:cs="Arial"/>
        </w:rPr>
        <w:t xml:space="preserve">část </w:t>
      </w:r>
      <w:r>
        <w:rPr>
          <w:rFonts w:cs="Arial"/>
        </w:rPr>
        <w:t xml:space="preserve">2 Veřejné zakázky ve </w:t>
      </w:r>
      <w:r>
        <w:rPr>
          <w:rFonts w:cs="Arial"/>
          <w:i/>
        </w:rPr>
        <w:t>Formuláři nabídky</w:t>
      </w:r>
      <w:r>
        <w:rPr>
          <w:rFonts w:cs="Arial"/>
        </w:rPr>
        <w:t xml:space="preserve"> </w:t>
      </w:r>
      <w:r w:rsidRPr="00D23239">
        <w:rPr>
          <w:rFonts w:cs="Arial"/>
          <w:i/>
        </w:rPr>
        <w:t>pro část 2 Veřejné zakázky</w:t>
      </w:r>
      <w:r>
        <w:rPr>
          <w:rFonts w:cs="Arial"/>
        </w:rPr>
        <w:t xml:space="preserve"> nebo v elektronickém nástroji Tender </w:t>
      </w:r>
      <w:proofErr w:type="spellStart"/>
      <w:r>
        <w:rPr>
          <w:rFonts w:cs="Arial"/>
        </w:rPr>
        <w:t>arena</w:t>
      </w:r>
      <w:proofErr w:type="spellEnd"/>
      <w:r>
        <w:rPr>
          <w:rFonts w:cs="Arial"/>
        </w:rPr>
        <w:t xml:space="preserve">, bude se jako </w:t>
      </w:r>
      <w:r w:rsidR="00F07C71">
        <w:rPr>
          <w:rFonts w:cs="Arial"/>
        </w:rPr>
        <w:t xml:space="preserve">závazná </w:t>
      </w:r>
      <w:r>
        <w:rPr>
          <w:rFonts w:cs="Arial"/>
        </w:rPr>
        <w:t>brát Nabídková cena</w:t>
      </w:r>
      <w:r w:rsidR="00F07C71" w:rsidRPr="00F07C71">
        <w:rPr>
          <w:rFonts w:cs="Arial"/>
        </w:rPr>
        <w:t xml:space="preserve"> </w:t>
      </w:r>
      <w:r w:rsidR="00F07C71">
        <w:rPr>
          <w:rFonts w:cs="Arial"/>
        </w:rPr>
        <w:t>pro část 2 Veřejné zakázky</w:t>
      </w:r>
      <w:r>
        <w:rPr>
          <w:rFonts w:cs="Arial"/>
        </w:rPr>
        <w:t xml:space="preserve"> uvedená ve </w:t>
      </w:r>
      <w:r>
        <w:rPr>
          <w:rFonts w:cs="Arial"/>
          <w:i/>
        </w:rPr>
        <w:t>Formuláři nabídky</w:t>
      </w:r>
      <w:r w:rsidRPr="00D23239">
        <w:rPr>
          <w:rFonts w:cs="Arial"/>
        </w:rPr>
        <w:t xml:space="preserve"> </w:t>
      </w:r>
      <w:r w:rsidRPr="00D23239">
        <w:rPr>
          <w:rFonts w:cs="Arial"/>
          <w:i/>
        </w:rPr>
        <w:t>pro část 2 Veřejné zakázky.</w:t>
      </w:r>
    </w:p>
    <w:p w14:paraId="51A5822A" w14:textId="2DB257A7" w:rsidR="00B1790F" w:rsidRDefault="00C02C89">
      <w:r>
        <w:t xml:space="preserve">A dále pro vyloučení všech pochybností Zadavatel stanoví, že účastník není oprávněn v nabídce podmínit výši </w:t>
      </w:r>
      <w:r>
        <w:rPr>
          <w:rFonts w:cs="Arial"/>
        </w:rPr>
        <w:t xml:space="preserve">Marže </w:t>
      </w:r>
      <w:r>
        <w:t>další podmínkou. Jakékoliv takovéto podmínění je důvodem pro vyřazení nabídky a následně vyloučení účastníka z Řízení.</w:t>
      </w:r>
    </w:p>
    <w:p w14:paraId="067E5D4F" w14:textId="77777777" w:rsidR="002F4F0A" w:rsidRDefault="00176A2D">
      <w:pPr>
        <w:pStyle w:val="Nadpis1"/>
      </w:pPr>
      <w:bookmarkStart w:id="68" w:name="_Toc77675793"/>
      <w:r>
        <w:t>Hodnotící kritéria a způsob hodnocení</w:t>
      </w:r>
      <w:bookmarkEnd w:id="68"/>
    </w:p>
    <w:p w14:paraId="6C2418BB" w14:textId="6C2F2EEF" w:rsidR="00C02C89" w:rsidRDefault="005B7DB8" w:rsidP="00C02C89">
      <w:pPr>
        <w:pStyle w:val="Nadpis2"/>
        <w:rPr>
          <w:rFonts w:eastAsia="Times New Roman"/>
          <w:lang w:eastAsia="cs-CZ"/>
        </w:rPr>
      </w:pPr>
      <w:bookmarkStart w:id="69" w:name="_Toc77675794"/>
      <w:r>
        <w:rPr>
          <w:rFonts w:eastAsia="Times New Roman"/>
          <w:lang w:eastAsia="cs-CZ"/>
        </w:rPr>
        <w:t xml:space="preserve">Nabídková cena pro </w:t>
      </w:r>
      <w:r w:rsidR="00835E0C">
        <w:rPr>
          <w:rFonts w:eastAsia="Times New Roman"/>
          <w:lang w:eastAsia="cs-CZ"/>
        </w:rPr>
        <w:t>č</w:t>
      </w:r>
      <w:r>
        <w:rPr>
          <w:rFonts w:eastAsia="Times New Roman"/>
          <w:lang w:eastAsia="cs-CZ"/>
        </w:rPr>
        <w:t>ást 1 veřejné zakázky</w:t>
      </w:r>
      <w:bookmarkEnd w:id="69"/>
      <w:r>
        <w:rPr>
          <w:rFonts w:eastAsia="Times New Roman"/>
          <w:lang w:eastAsia="cs-CZ"/>
        </w:rPr>
        <w:t xml:space="preserve"> </w:t>
      </w:r>
    </w:p>
    <w:p w14:paraId="5883D48B" w14:textId="2DD97357" w:rsidR="00C02C89" w:rsidRDefault="00C02C89" w:rsidP="00C02C89">
      <w:pPr>
        <w:spacing w:after="120"/>
        <w:rPr>
          <w:rFonts w:cs="Arial"/>
        </w:rPr>
      </w:pPr>
      <w:r w:rsidRPr="007212C5">
        <w:rPr>
          <w:rFonts w:cs="Arial"/>
        </w:rPr>
        <w:t xml:space="preserve">Nabídky budou hodnoceny dle ekonomické výhodnosti – nejnižší </w:t>
      </w:r>
      <w:r w:rsidR="00BF3D06">
        <w:rPr>
          <w:rFonts w:cs="Arial"/>
        </w:rPr>
        <w:t>Celkové n</w:t>
      </w:r>
      <w:r w:rsidRPr="007212C5">
        <w:rPr>
          <w:rFonts w:cs="Arial"/>
        </w:rPr>
        <w:t xml:space="preserve">abídkové ceny pro část </w:t>
      </w:r>
      <w:r>
        <w:rPr>
          <w:rFonts w:cs="Arial"/>
        </w:rPr>
        <w:t>1</w:t>
      </w:r>
      <w:r w:rsidRPr="007212C5">
        <w:rPr>
          <w:rFonts w:cs="Arial"/>
        </w:rPr>
        <w:t xml:space="preserve"> Veřejné zakázky. </w:t>
      </w:r>
    </w:p>
    <w:p w14:paraId="547DB0E9" w14:textId="20920F0A" w:rsidR="00C02C89" w:rsidRPr="008B0153" w:rsidRDefault="00C02C89" w:rsidP="00C02C89">
      <w:pPr>
        <w:spacing w:after="120"/>
        <w:rPr>
          <w:rFonts w:cs="Arial"/>
        </w:rPr>
      </w:pPr>
      <w:r w:rsidRPr="008B0153">
        <w:rPr>
          <w:rFonts w:cs="Arial"/>
        </w:rPr>
        <w:t xml:space="preserve">Hodnocení bude provedeno tak, že nabídky budou seřazeny ve vzestupném pořadí podle výše </w:t>
      </w:r>
      <w:r w:rsidR="00BF3D06">
        <w:rPr>
          <w:rFonts w:cs="Arial"/>
        </w:rPr>
        <w:t>Celkové n</w:t>
      </w:r>
      <w:r w:rsidRPr="008B0153">
        <w:rPr>
          <w:rFonts w:cs="Arial"/>
        </w:rPr>
        <w:t xml:space="preserve">abídkové ceny pro </w:t>
      </w:r>
      <w:r w:rsidR="00F85328">
        <w:rPr>
          <w:rFonts w:cs="Arial"/>
        </w:rPr>
        <w:t>č</w:t>
      </w:r>
      <w:r w:rsidR="00F85328" w:rsidRPr="008B0153">
        <w:rPr>
          <w:rFonts w:cs="Arial"/>
        </w:rPr>
        <w:t xml:space="preserve">ást </w:t>
      </w:r>
      <w:r>
        <w:rPr>
          <w:rFonts w:cs="Arial"/>
        </w:rPr>
        <w:t>1</w:t>
      </w:r>
      <w:r w:rsidR="00257518">
        <w:rPr>
          <w:rFonts w:cs="Arial"/>
        </w:rPr>
        <w:t xml:space="preserve"> Veřejné zakázky, tedy </w:t>
      </w:r>
      <w:r w:rsidR="00BF3D06">
        <w:rPr>
          <w:rFonts w:cs="Arial"/>
        </w:rPr>
        <w:t>C</w:t>
      </w:r>
      <w:r w:rsidR="00BF3D06" w:rsidRPr="008B0153">
        <w:rPr>
          <w:rFonts w:cs="Arial"/>
        </w:rPr>
        <w:t xml:space="preserve">elkové </w:t>
      </w:r>
      <w:r w:rsidRPr="008B0153">
        <w:rPr>
          <w:rFonts w:cs="Arial"/>
        </w:rPr>
        <w:t>nabídkové ceny</w:t>
      </w:r>
      <w:r w:rsidR="00BF3D06" w:rsidRPr="00BF3D06">
        <w:rPr>
          <w:rFonts w:cs="Arial"/>
        </w:rPr>
        <w:t xml:space="preserve"> </w:t>
      </w:r>
      <w:r w:rsidR="00BF3D06" w:rsidRPr="008B0153">
        <w:rPr>
          <w:rFonts w:cs="Arial"/>
        </w:rPr>
        <w:t xml:space="preserve">pro </w:t>
      </w:r>
      <w:r w:rsidR="00BF3D06">
        <w:rPr>
          <w:rFonts w:cs="Arial"/>
        </w:rPr>
        <w:t>č</w:t>
      </w:r>
      <w:r w:rsidR="00BF3D06" w:rsidRPr="008B0153">
        <w:rPr>
          <w:rFonts w:cs="Arial"/>
        </w:rPr>
        <w:t xml:space="preserve">ást </w:t>
      </w:r>
      <w:r w:rsidR="00BF3D06">
        <w:rPr>
          <w:rFonts w:cs="Arial"/>
        </w:rPr>
        <w:t>1 Veřejné zakázky</w:t>
      </w:r>
      <w:r w:rsidRPr="008B0153">
        <w:rPr>
          <w:rFonts w:cs="Arial"/>
        </w:rPr>
        <w:t xml:space="preserve"> vyjádřené v Kč bez DPH.</w:t>
      </w:r>
    </w:p>
    <w:p w14:paraId="74F8C15E" w14:textId="59E3827E" w:rsidR="00C02C89" w:rsidRDefault="00C02C89" w:rsidP="00C02C89">
      <w:pPr>
        <w:spacing w:after="120"/>
        <w:rPr>
          <w:rFonts w:cs="Arial"/>
        </w:rPr>
      </w:pPr>
      <w:r w:rsidRPr="008B0153">
        <w:rPr>
          <w:rFonts w:cs="Arial"/>
        </w:rPr>
        <w:t xml:space="preserve">V případě rovnosti </w:t>
      </w:r>
      <w:r w:rsidR="00BF3D06">
        <w:rPr>
          <w:rFonts w:cs="Arial"/>
        </w:rPr>
        <w:t xml:space="preserve">Celkové </w:t>
      </w:r>
      <w:r w:rsidR="001B50EB" w:rsidRPr="008B0153">
        <w:rPr>
          <w:rFonts w:cs="Arial"/>
        </w:rPr>
        <w:t>N</w:t>
      </w:r>
      <w:r w:rsidR="001B50EB">
        <w:rPr>
          <w:rFonts w:cs="Arial"/>
        </w:rPr>
        <w:t>a</w:t>
      </w:r>
      <w:r w:rsidR="001B50EB" w:rsidRPr="008B0153">
        <w:rPr>
          <w:rFonts w:cs="Arial"/>
        </w:rPr>
        <w:t xml:space="preserve">bídkové </w:t>
      </w:r>
      <w:r w:rsidRPr="008B0153">
        <w:rPr>
          <w:rFonts w:cs="Arial"/>
        </w:rPr>
        <w:t xml:space="preserve">ceny pro </w:t>
      </w:r>
      <w:r w:rsidR="00F85328">
        <w:rPr>
          <w:rFonts w:cs="Arial"/>
        </w:rPr>
        <w:t>č</w:t>
      </w:r>
      <w:r w:rsidR="00F85328" w:rsidRPr="008B0153">
        <w:rPr>
          <w:rFonts w:cs="Arial"/>
        </w:rPr>
        <w:t xml:space="preserve">ást </w:t>
      </w:r>
      <w:r>
        <w:rPr>
          <w:rFonts w:cs="Arial"/>
        </w:rPr>
        <w:t>1</w:t>
      </w:r>
      <w:r w:rsidRPr="008B0153">
        <w:rPr>
          <w:rFonts w:cs="Arial"/>
        </w:rPr>
        <w:t xml:space="preserve"> Veřejné zakázky dvou či více nabídek rozhoduje o celkovém pořadí nabídek pořadí, ve kterém byly Zadavateli doručeny. Shodná nabídka, která byla doručena nejdříve, bude na prvním místě a shodná nabídka, která byla podána později, bude na dalším místě.</w:t>
      </w:r>
    </w:p>
    <w:p w14:paraId="550C6554" w14:textId="50D9DFD9" w:rsidR="005B7DB8" w:rsidRDefault="005B7DB8" w:rsidP="005B7DB8">
      <w:pPr>
        <w:pStyle w:val="Nadpis2"/>
        <w:rPr>
          <w:rFonts w:eastAsia="Times New Roman"/>
          <w:lang w:eastAsia="cs-CZ"/>
        </w:rPr>
      </w:pPr>
      <w:bookmarkStart w:id="70" w:name="_Toc77675795"/>
      <w:r>
        <w:rPr>
          <w:rFonts w:eastAsia="Times New Roman"/>
          <w:lang w:eastAsia="cs-CZ"/>
        </w:rPr>
        <w:t xml:space="preserve">Nabídková cena pro </w:t>
      </w:r>
      <w:r w:rsidR="00835E0C">
        <w:rPr>
          <w:rFonts w:eastAsia="Times New Roman"/>
          <w:lang w:eastAsia="cs-CZ"/>
        </w:rPr>
        <w:t>č</w:t>
      </w:r>
      <w:r>
        <w:rPr>
          <w:rFonts w:eastAsia="Times New Roman"/>
          <w:lang w:eastAsia="cs-CZ"/>
        </w:rPr>
        <w:t xml:space="preserve">ást 2 </w:t>
      </w:r>
      <w:r w:rsidR="002D6113">
        <w:rPr>
          <w:rFonts w:eastAsia="Times New Roman"/>
          <w:lang w:eastAsia="cs-CZ"/>
        </w:rPr>
        <w:t>V</w:t>
      </w:r>
      <w:r>
        <w:rPr>
          <w:rFonts w:eastAsia="Times New Roman"/>
          <w:lang w:eastAsia="cs-CZ"/>
        </w:rPr>
        <w:t>eřejné zakázky</w:t>
      </w:r>
      <w:bookmarkEnd w:id="70"/>
      <w:r>
        <w:rPr>
          <w:rFonts w:eastAsia="Times New Roman"/>
          <w:lang w:eastAsia="cs-CZ"/>
        </w:rPr>
        <w:t xml:space="preserve"> </w:t>
      </w:r>
    </w:p>
    <w:p w14:paraId="51FC544F" w14:textId="77777777" w:rsidR="00C02C89" w:rsidRPr="00F66A81" w:rsidRDefault="00C02C89" w:rsidP="00C02C89">
      <w:pPr>
        <w:spacing w:after="120"/>
        <w:rPr>
          <w:rFonts w:cs="Arial"/>
        </w:rPr>
      </w:pPr>
      <w:r w:rsidRPr="00F66A81">
        <w:rPr>
          <w:rFonts w:cs="Arial"/>
        </w:rPr>
        <w:t xml:space="preserve">Nabídky budou hodnoceny dle ekonomické výhodnosti – </w:t>
      </w:r>
      <w:r w:rsidRPr="007247CC">
        <w:rPr>
          <w:rFonts w:cs="Arial"/>
        </w:rPr>
        <w:t>nejnižší</w:t>
      </w:r>
      <w:r w:rsidRPr="00F66A81">
        <w:rPr>
          <w:rFonts w:cs="Arial"/>
        </w:rPr>
        <w:t xml:space="preserve"> Nabídkové ceny pro část </w:t>
      </w:r>
      <w:r>
        <w:rPr>
          <w:rFonts w:cs="Arial"/>
        </w:rPr>
        <w:t>2</w:t>
      </w:r>
      <w:r w:rsidRPr="00F66A81">
        <w:rPr>
          <w:rFonts w:cs="Arial"/>
        </w:rPr>
        <w:t xml:space="preserve"> Veřejné zakázky. </w:t>
      </w:r>
    </w:p>
    <w:p w14:paraId="236755A9" w14:textId="3B5D1C47" w:rsidR="007247CC" w:rsidRPr="007247CC" w:rsidRDefault="00F85328" w:rsidP="007247CC">
      <w:pPr>
        <w:spacing w:after="120"/>
        <w:rPr>
          <w:rFonts w:cs="Arial"/>
          <w:b/>
          <w:color w:val="0070C0"/>
        </w:rPr>
      </w:pPr>
      <w:r w:rsidRPr="008B0153">
        <w:rPr>
          <w:rFonts w:cs="Arial"/>
        </w:rPr>
        <w:t xml:space="preserve">Hodnocení bude provedeno tak, že nabídky budou seřazeny </w:t>
      </w:r>
      <w:r w:rsidRPr="007247CC">
        <w:rPr>
          <w:rFonts w:cs="Arial"/>
        </w:rPr>
        <w:t>ve vzestupném</w:t>
      </w:r>
      <w:r w:rsidRPr="008B0153">
        <w:rPr>
          <w:rFonts w:cs="Arial"/>
        </w:rPr>
        <w:t xml:space="preserve"> pořadí podle výše Nabídkové ceny pro </w:t>
      </w:r>
      <w:r>
        <w:rPr>
          <w:rFonts w:cs="Arial"/>
        </w:rPr>
        <w:t>č</w:t>
      </w:r>
      <w:r w:rsidRPr="008B0153">
        <w:rPr>
          <w:rFonts w:cs="Arial"/>
        </w:rPr>
        <w:t xml:space="preserve">ást </w:t>
      </w:r>
      <w:r>
        <w:rPr>
          <w:rFonts w:cs="Arial"/>
        </w:rPr>
        <w:t>2 Veřejné zakázky</w:t>
      </w:r>
      <w:r w:rsidRPr="008B0153">
        <w:rPr>
          <w:rFonts w:cs="Arial"/>
        </w:rPr>
        <w:t xml:space="preserve"> vyjádřené v </w:t>
      </w:r>
      <w:proofErr w:type="gramStart"/>
      <w:r w:rsidR="000158DD" w:rsidRPr="00760357">
        <w:rPr>
          <w:rFonts w:cs="Arial"/>
          <w:b/>
          <w:color w:val="0070C0"/>
        </w:rPr>
        <w:t>EUR</w:t>
      </w:r>
      <w:proofErr w:type="gramEnd"/>
      <w:r w:rsidRPr="008B0153">
        <w:rPr>
          <w:rFonts w:cs="Arial"/>
        </w:rPr>
        <w:t xml:space="preserve"> bez DPH.</w:t>
      </w:r>
      <w:r w:rsidR="004D5CC8">
        <w:rPr>
          <w:rFonts w:cs="Arial"/>
          <w:b/>
          <w:color w:val="0070C0"/>
        </w:rPr>
        <w:t xml:space="preserve"> </w:t>
      </w:r>
      <w:r w:rsidR="007247CC" w:rsidRPr="007247CC">
        <w:rPr>
          <w:rFonts w:cs="Arial"/>
          <w:b/>
          <w:color w:val="0070C0"/>
        </w:rPr>
        <w:t>Pro vyloučení pochybností Zadavatel uvádí, že pořadí nabídek budou seřazeny od nejnižší Nabídkové ceny pro část 2 Veřejné zakázky s nejvyšší zápornou hodnotou Marže po nejvyšší Nabídkovou cenu pro část 2 Veřejné zakázky s nejvyšší kladnou hodnotou Marže.</w:t>
      </w:r>
    </w:p>
    <w:p w14:paraId="1804B14D" w14:textId="2D66737D" w:rsidR="00257518" w:rsidRPr="00257518" w:rsidRDefault="00257518" w:rsidP="00257518">
      <w:pPr>
        <w:spacing w:after="120"/>
        <w:rPr>
          <w:rFonts w:cs="Arial"/>
        </w:rPr>
      </w:pPr>
      <w:r w:rsidRPr="008B0153">
        <w:rPr>
          <w:rFonts w:cs="Arial"/>
        </w:rPr>
        <w:t xml:space="preserve">V případě rovnosti Nabídkové ceny pro </w:t>
      </w:r>
      <w:r w:rsidR="00BF3D06">
        <w:rPr>
          <w:rFonts w:cs="Arial"/>
        </w:rPr>
        <w:t>č</w:t>
      </w:r>
      <w:r w:rsidR="00BF3D06" w:rsidRPr="008B0153">
        <w:rPr>
          <w:rFonts w:cs="Arial"/>
        </w:rPr>
        <w:t xml:space="preserve">ást </w:t>
      </w:r>
      <w:r>
        <w:rPr>
          <w:rFonts w:cs="Arial"/>
        </w:rPr>
        <w:t>2</w:t>
      </w:r>
      <w:r w:rsidRPr="008B0153">
        <w:rPr>
          <w:rFonts w:cs="Arial"/>
        </w:rPr>
        <w:t xml:space="preserve"> Veřejné zakázky dvou či více nabídek rozhoduje o celkovém pořadí nabídek pořadí, ve kterém byly Zadavateli doručeny. Shodná nabídka, která byla doručena nejdříve, bude na prvním místě a shodná nabídka, která byla podána později, bude na dalším místě.</w:t>
      </w:r>
    </w:p>
    <w:p w14:paraId="7B3EF962" w14:textId="77777777" w:rsidR="002F4F0A" w:rsidRDefault="00176A2D">
      <w:pPr>
        <w:pStyle w:val="Nadpis1"/>
      </w:pPr>
      <w:bookmarkStart w:id="71" w:name="_Toc77675796"/>
      <w:r>
        <w:t>Podmínky pro uzavření Smlouvy</w:t>
      </w:r>
      <w:bookmarkEnd w:id="71"/>
    </w:p>
    <w:p w14:paraId="39F22182" w14:textId="7913B9EB" w:rsidR="002F4F0A" w:rsidRDefault="00176A2D">
      <w:r>
        <w:t>Před uzavřením Smlouvy</w:t>
      </w:r>
      <w:r w:rsidR="00D619A5" w:rsidRPr="00D619A5">
        <w:t xml:space="preserve"> </w:t>
      </w:r>
      <w:r w:rsidR="00D619A5">
        <w:t>pro část 1 Veřejné zakázky a Smlouvy pro část 2 Veřejné zakázky</w:t>
      </w:r>
      <w:r>
        <w:t xml:space="preserve"> bude zadavatel postupovat v souladu s § 122 ZZVZ. </w:t>
      </w:r>
    </w:p>
    <w:p w14:paraId="01E59F85" w14:textId="576A1410" w:rsidR="004D1518" w:rsidRDefault="004D1518" w:rsidP="004D1518">
      <w:r>
        <w:t xml:space="preserve">Vybraný dodavatel pro část 1 Veřejné zakázky je povinen mít po celou dobu platnosti Smlouvy </w:t>
      </w:r>
      <w:r w:rsidR="003D0392">
        <w:t xml:space="preserve">pro část 1 Veřejné zakázky </w:t>
      </w:r>
      <w:r>
        <w:t>a po dobu sjednané záruky za jakost uzavřeno pojištění odpovědnosti za škodu způsobeno</w:t>
      </w:r>
      <w:r w:rsidR="003D0392">
        <w:t xml:space="preserve">u třetí osobě v minimální výši </w:t>
      </w:r>
      <w:r w:rsidR="005F6A3D" w:rsidRPr="0023087D">
        <w:t>8</w:t>
      </w:r>
      <w:r w:rsidRPr="0023087D">
        <w:t xml:space="preserve">00 000 </w:t>
      </w:r>
      <w:r>
        <w:t xml:space="preserve">Kč.   </w:t>
      </w:r>
    </w:p>
    <w:p w14:paraId="311BCE16" w14:textId="35068881" w:rsidR="004D1518" w:rsidRDefault="004D1518">
      <w:r>
        <w:t xml:space="preserve">Vybraný dodavatel pro část 2 Veřejné zakázky je povinen mít po celou dobu platnosti Smlouvy </w:t>
      </w:r>
      <w:r w:rsidR="003D0392">
        <w:t xml:space="preserve">pro část 2 Veřejné zakázky </w:t>
      </w:r>
      <w:r>
        <w:t xml:space="preserve">a po dobu sjednané záruky za jakost uzavřeno pojištění odpovědnosti za škodu způsobenou třetí osobě v minimální výši </w:t>
      </w:r>
      <w:r w:rsidR="005F6A3D">
        <w:t>4 0</w:t>
      </w:r>
      <w:r>
        <w:t xml:space="preserve">00 000 Kč.   </w:t>
      </w:r>
    </w:p>
    <w:p w14:paraId="6E535E50" w14:textId="153163BD" w:rsidR="000405F5" w:rsidRDefault="000405F5">
      <w:r>
        <w:t>Zadavatel si vyhrazuje právo vyzvat Vybraného dodavatele pro část 1 Veřejné zakázky a</w:t>
      </w:r>
      <w:r w:rsidR="00BF3D06">
        <w:t xml:space="preserve"> Vybraného dodavatele</w:t>
      </w:r>
      <w:r>
        <w:t xml:space="preserve"> pro část 2 Veřejné zakázky před uzavřením Smlouvy</w:t>
      </w:r>
      <w:r w:rsidRPr="000405F5">
        <w:t xml:space="preserve"> </w:t>
      </w:r>
      <w:r>
        <w:t>pro část 1 Veřejné zakázky a Smlouvy pro část 2 Veřejné zakázky k předložení originálu pojistné smlouvy (popř. pojistného certifikátu) nebo její ověřené kopie.</w:t>
      </w:r>
      <w:r w:rsidRPr="009B5D90">
        <w:rPr>
          <w:color w:val="000000"/>
        </w:rPr>
        <w:t xml:space="preserve"> </w:t>
      </w:r>
    </w:p>
    <w:p w14:paraId="76CB85A8" w14:textId="5C302387" w:rsidR="00531C0B" w:rsidRPr="000405F5" w:rsidRDefault="000405F5">
      <w:pPr>
        <w:rPr>
          <w:color w:val="000000"/>
        </w:rPr>
      </w:pPr>
      <w:r>
        <w:t xml:space="preserve">Zadavatel si vyhrazuje další podmínku pro uzavření Smlouvy pro část 2 Veřejné zakázky v souladu s </w:t>
      </w:r>
      <w:r w:rsidRPr="003D0392">
        <w:t>§ 104</w:t>
      </w:r>
      <w:r w:rsidRPr="000405F5">
        <w:t xml:space="preserve"> </w:t>
      </w:r>
      <w:r>
        <w:t xml:space="preserve">ZZVZ. Zadavatel si tímto vyhrazuje právo vyzvat Vybraného dodavatele pro část 2 Veřejné zakázky k předložení </w:t>
      </w:r>
      <w:r>
        <w:rPr>
          <w:rFonts w:ascii="Arial" w:hAnsi="Arial" w:cs="Arial"/>
        </w:rPr>
        <w:t xml:space="preserve">platného certifikátu prokazujícího, že Vybraný dodavatel </w:t>
      </w:r>
      <w:r>
        <w:t xml:space="preserve">pro část 2 Veřejné zakázky je </w:t>
      </w:r>
      <w:r w:rsidRPr="009B5D90">
        <w:rPr>
          <w:color w:val="000000"/>
        </w:rPr>
        <w:t xml:space="preserve">autorizovaný </w:t>
      </w:r>
      <w:proofErr w:type="spellStart"/>
      <w:r w:rsidRPr="00565749">
        <w:rPr>
          <w:color w:val="000000"/>
        </w:rPr>
        <w:t>Licensing</w:t>
      </w:r>
      <w:proofErr w:type="spellEnd"/>
      <w:r w:rsidRPr="00565749">
        <w:rPr>
          <w:color w:val="000000"/>
        </w:rPr>
        <w:t xml:space="preserve"> </w:t>
      </w:r>
      <w:proofErr w:type="spellStart"/>
      <w:r w:rsidRPr="00565749">
        <w:rPr>
          <w:color w:val="000000"/>
        </w:rPr>
        <w:t>Solution</w:t>
      </w:r>
      <w:proofErr w:type="spellEnd"/>
      <w:r w:rsidRPr="00565749">
        <w:rPr>
          <w:color w:val="000000"/>
        </w:rPr>
        <w:t xml:space="preserve"> Partner </w:t>
      </w:r>
      <w:r w:rsidR="00B0776D" w:rsidRPr="0023087D">
        <w:t xml:space="preserve">či </w:t>
      </w:r>
      <w:proofErr w:type="spellStart"/>
      <w:r w:rsidR="00B0776D" w:rsidRPr="0023087D">
        <w:t>Cloud</w:t>
      </w:r>
      <w:proofErr w:type="spellEnd"/>
      <w:r w:rsidR="00B0776D" w:rsidRPr="0023087D">
        <w:t xml:space="preserve"> </w:t>
      </w:r>
      <w:proofErr w:type="spellStart"/>
      <w:r w:rsidR="00B0776D" w:rsidRPr="0023087D">
        <w:t>Solution</w:t>
      </w:r>
      <w:proofErr w:type="spellEnd"/>
      <w:r w:rsidR="00B0776D" w:rsidRPr="0023087D">
        <w:t xml:space="preserve"> Provider</w:t>
      </w:r>
      <w:r w:rsidR="00B0776D" w:rsidRPr="0023087D">
        <w:rPr>
          <w:b/>
        </w:rPr>
        <w:t xml:space="preserve"> </w:t>
      </w:r>
      <w:r w:rsidRPr="009B5D90">
        <w:rPr>
          <w:color w:val="000000"/>
        </w:rPr>
        <w:t>pro Č</w:t>
      </w:r>
      <w:r>
        <w:rPr>
          <w:color w:val="000000"/>
        </w:rPr>
        <w:t>eskou republiku.</w:t>
      </w:r>
    </w:p>
    <w:p w14:paraId="18FC4A47" w14:textId="77777777" w:rsidR="002F4F0A" w:rsidRDefault="00176A2D">
      <w:pPr>
        <w:pStyle w:val="Nadpis1"/>
      </w:pPr>
      <w:bookmarkStart w:id="72" w:name="_Toc58414394"/>
      <w:bookmarkStart w:id="73" w:name="_Toc58414494"/>
      <w:bookmarkStart w:id="74" w:name="_Toc58414395"/>
      <w:bookmarkStart w:id="75" w:name="_Toc58414495"/>
      <w:bookmarkStart w:id="76" w:name="_Toc58414396"/>
      <w:bookmarkStart w:id="77" w:name="_Toc58414496"/>
      <w:bookmarkStart w:id="78" w:name="_Toc58414397"/>
      <w:bookmarkStart w:id="79" w:name="_Toc58414497"/>
      <w:bookmarkStart w:id="80" w:name="_Toc58414398"/>
      <w:bookmarkStart w:id="81" w:name="_Toc58414498"/>
      <w:bookmarkStart w:id="82" w:name="_Toc58414399"/>
      <w:bookmarkStart w:id="83" w:name="_Toc58414499"/>
      <w:bookmarkStart w:id="84" w:name="_Toc58414400"/>
      <w:bookmarkStart w:id="85" w:name="_Toc58414500"/>
      <w:bookmarkStart w:id="86" w:name="_Toc58414401"/>
      <w:bookmarkStart w:id="87" w:name="_Toc58414501"/>
      <w:bookmarkStart w:id="88" w:name="_Toc7767579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Další požadavky a doporučení ke zpracování nabídek</w:t>
      </w:r>
      <w:bookmarkEnd w:id="88"/>
    </w:p>
    <w:p w14:paraId="21BA354D" w14:textId="77777777" w:rsidR="002F4F0A" w:rsidRDefault="00176A2D">
      <w:r>
        <w:t>Nabídka musí být zpracována v českém jazyce. Pokud budou některé doklady nebo dokumenty v nabídce předloženy v jiném jazyce, musí být předloženy společně s překladem do českého jazyka. Výjimku tvoří doklady ve slovenském jazyce, doklady o vzdělání v latinském jazyce a doklady obsahující odborné názvy či údaje v anglickém jazyce. Zadavatel je i v těchto případech oprávněn požadovat předložení prostého překladu dokladu.</w:t>
      </w:r>
    </w:p>
    <w:p w14:paraId="7F9B8497" w14:textId="77777777" w:rsidR="002F4F0A" w:rsidRDefault="00176A2D">
      <w:r>
        <w:t>Účastník nemá právo na úhradu nákladů spojených s účastí v Řízení a nepřísluší mu náhrada za zpracování a podání nabídky.</w:t>
      </w:r>
    </w:p>
    <w:p w14:paraId="0C3A88D9" w14:textId="77777777" w:rsidR="002F4F0A" w:rsidRDefault="00176A2D">
      <w:r>
        <w:rPr>
          <w:szCs w:val="22"/>
        </w:rPr>
        <w:t>Zadavatel nepožaduje poskytnutí jistoty.</w:t>
      </w:r>
    </w:p>
    <w:p w14:paraId="3CA0A734" w14:textId="77777777" w:rsidR="002F4F0A" w:rsidRDefault="00176A2D">
      <w:r>
        <w:t>V případě rozporu mezi údaji uvedenými v dokumentech:</w:t>
      </w:r>
    </w:p>
    <w:p w14:paraId="7A3B3C78" w14:textId="77777777" w:rsidR="002F4F0A" w:rsidRDefault="00176A2D" w:rsidP="00624C5C">
      <w:pPr>
        <w:pStyle w:val="Odstavecseseznamem"/>
        <w:numPr>
          <w:ilvl w:val="0"/>
          <w:numId w:val="62"/>
        </w:numPr>
      </w:pPr>
      <w:r>
        <w:t>jejichž předložení je Zadavatelem v zadávacích podmínkách výslovně požadováno, a údaji uvedenými v ostatních dokumentech, které účastník v nabídce předložil, platí údaje uvedené v Zadavatelem požadovaných dokumentech;</w:t>
      </w:r>
    </w:p>
    <w:p w14:paraId="4D8BCBD7" w14:textId="77777777" w:rsidR="002F4F0A" w:rsidRDefault="00176A2D" w:rsidP="00624C5C">
      <w:pPr>
        <w:pStyle w:val="Odstavecseseznamem"/>
        <w:numPr>
          <w:ilvl w:val="0"/>
          <w:numId w:val="62"/>
        </w:numPr>
      </w:pPr>
      <w:r>
        <w:t>jejichž předložení v nabídce Zadavatel v zadávacích podmínkách nepožadoval, a údaji v Zadavatelem požadovaných dokumentech, mají přednost údaje uvedené v Zadavatelem požadovaných dokumentech.</w:t>
      </w:r>
    </w:p>
    <w:p w14:paraId="0717E7E0" w14:textId="77777777" w:rsidR="002F4F0A" w:rsidRDefault="00176A2D">
      <w:r>
        <w:t>Zadavatel není povinen k dokumentům a údajům, které účastník předložil v nabídce nad rámec povinností stanovených v zadávacích podmínkách, jakkoli přihlížet.</w:t>
      </w:r>
    </w:p>
    <w:p w14:paraId="3B273E03" w14:textId="5D08680A" w:rsidR="002F4F0A" w:rsidRDefault="00176A2D">
      <w:r>
        <w:t xml:space="preserve">Nabídky lze </w:t>
      </w:r>
      <w:r w:rsidR="0062548D">
        <w:t xml:space="preserve">podat </w:t>
      </w:r>
      <w:r>
        <w:t xml:space="preserve">výhradně v elektronické podobě. </w:t>
      </w:r>
    </w:p>
    <w:p w14:paraId="6B82D76C" w14:textId="147432E9" w:rsidR="002F4F0A" w:rsidRDefault="00176A2D">
      <w:r>
        <w:t>Každý účastník může podat pouze jednu nabídku</w:t>
      </w:r>
      <w:r w:rsidR="005F6A3D">
        <w:t xml:space="preserve"> pro danou část Veřejné zakázky</w:t>
      </w:r>
      <w:r>
        <w:t>. Účastník nesmí být současně osobou, jejímž prostřednictvím jiný účastník v Řízení prokazuje kvalifikaci.</w:t>
      </w:r>
    </w:p>
    <w:p w14:paraId="158F3E60" w14:textId="5FF7FD17" w:rsidR="002F4F0A" w:rsidRDefault="00176A2D">
      <w:r>
        <w:t>V případě nejasností v Zadávací dokumentaci jsou účastníci oprávněni po Zadavateli požadovat vysvětlení Zadávací dokumentace</w:t>
      </w:r>
      <w:r w:rsidR="003C6D88">
        <w:t xml:space="preserve"> v souladu s § </w:t>
      </w:r>
      <w:r w:rsidR="00F85328">
        <w:t>98 a §</w:t>
      </w:r>
      <w:r w:rsidR="00AB2DED">
        <w:t xml:space="preserve"> </w:t>
      </w:r>
      <w:r w:rsidR="0088042C">
        <w:t xml:space="preserve">54 </w:t>
      </w:r>
      <w:r w:rsidR="00F85328">
        <w:t xml:space="preserve">odst. </w:t>
      </w:r>
      <w:r w:rsidR="0088042C">
        <w:t>5</w:t>
      </w:r>
      <w:r w:rsidR="003C6D88">
        <w:t xml:space="preserve"> ZZVZ</w:t>
      </w:r>
      <w:r>
        <w:t xml:space="preserve">. </w:t>
      </w:r>
    </w:p>
    <w:p w14:paraId="3358B155" w14:textId="77777777" w:rsidR="002F4F0A" w:rsidRDefault="00176A2D">
      <w:r>
        <w:t>Zadavatel může poskytnout vysvětlení zadávací dokumentace i bez předchozí žádosti.</w:t>
      </w:r>
    </w:p>
    <w:p w14:paraId="72EDA486" w14:textId="575C0839" w:rsidR="00FC18DA" w:rsidRPr="00FC18DA" w:rsidRDefault="00FC18DA" w:rsidP="00FC18DA">
      <w:pPr>
        <w:pStyle w:val="mcntmcntmsonormal1"/>
        <w:spacing w:before="24" w:beforeAutospacing="0" w:after="24" w:afterAutospacing="0"/>
        <w:jc w:val="both"/>
        <w:rPr>
          <w:rFonts w:ascii="Arial" w:hAnsi="Arial" w:cs="Arial"/>
          <w:iCs/>
          <w:sz w:val="20"/>
          <w:szCs w:val="20"/>
        </w:rPr>
      </w:pPr>
      <w:r w:rsidRPr="00FC18DA">
        <w:rPr>
          <w:rFonts w:ascii="Arial" w:hAnsi="Arial" w:cs="Arial"/>
          <w:iCs/>
          <w:sz w:val="20"/>
          <w:szCs w:val="20"/>
        </w:rPr>
        <w:t xml:space="preserve">Zadavatel dále upozorňuje, že každý účastník má povinnost informovat všechny subjekty údajů (včetně kontaktních osob objednavatele služeb, které uvedl v seznamu referenčních zakázek </w:t>
      </w:r>
      <w:r w:rsidRPr="00FC18DA">
        <w:rPr>
          <w:rFonts w:ascii="Arial" w:hAnsi="Arial" w:cs="Arial"/>
          <w:i/>
          <w:iCs/>
          <w:sz w:val="20"/>
          <w:szCs w:val="20"/>
        </w:rPr>
        <w:t>Formuláře nabídky</w:t>
      </w:r>
      <w:r w:rsidRPr="00FC18DA">
        <w:rPr>
          <w:rFonts w:ascii="Arial" w:hAnsi="Arial" w:cs="Arial"/>
          <w:iCs/>
          <w:sz w:val="20"/>
          <w:szCs w:val="20"/>
        </w:rPr>
        <w:t xml:space="preserve"> </w:t>
      </w:r>
      <w:r w:rsidRPr="00FC18DA">
        <w:rPr>
          <w:rFonts w:ascii="Arial" w:hAnsi="Arial" w:cs="Arial"/>
          <w:i/>
          <w:iCs/>
          <w:sz w:val="20"/>
          <w:szCs w:val="20"/>
        </w:rPr>
        <w:t>pro část 1 Veřejné zakázky</w:t>
      </w:r>
      <w:r w:rsidRPr="00FC18DA">
        <w:rPr>
          <w:rFonts w:ascii="Arial" w:hAnsi="Arial" w:cs="Arial"/>
          <w:iCs/>
          <w:sz w:val="20"/>
          <w:szCs w:val="20"/>
        </w:rPr>
        <w:t xml:space="preserve"> pro splnění technických kvalifikačních předpokladů) o zpracování jejich osobních (kontaktních) údajů Zadavatelem tak, že Zadavatelem nemusí poskytovat subjektu údajů tyto informace v souladu s odst. 3 článku 14 obecného nařízení o ochraně osobních údajů. Identifikační údaje Zadavatele jako správce zpracování, včetně osoby pověřence, práv subjektu údajů a jejich výkonu jsou dostupné na webové stránce  </w:t>
      </w:r>
      <w:hyperlink r:id="rId10" w:history="1">
        <w:r w:rsidRPr="00FC18DA">
          <w:rPr>
            <w:rStyle w:val="Hypertextovodkaz"/>
            <w:rFonts w:ascii="Arial" w:hAnsi="Arial" w:cs="Arial"/>
            <w:iCs/>
            <w:sz w:val="20"/>
            <w:szCs w:val="20"/>
          </w:rPr>
          <w:t>https://www.sfdi.cz/gdpr/</w:t>
        </w:r>
      </w:hyperlink>
      <w:r w:rsidRPr="00FC18DA">
        <w:rPr>
          <w:rFonts w:ascii="Arial" w:hAnsi="Arial" w:cs="Arial"/>
          <w:iCs/>
          <w:color w:val="908E63" w:themeColor="accent6" w:themeShade="BF"/>
          <w:sz w:val="20"/>
          <w:szCs w:val="20"/>
        </w:rPr>
        <w:t xml:space="preserve">. </w:t>
      </w:r>
      <w:r w:rsidRPr="00FC18DA">
        <w:rPr>
          <w:rFonts w:ascii="Arial" w:hAnsi="Arial" w:cs="Arial"/>
          <w:iCs/>
          <w:sz w:val="20"/>
          <w:szCs w:val="20"/>
        </w:rPr>
        <w:t xml:space="preserve">Zadavatelem zpracovává osobní údaje za účelem posouzení a hodnocení Veřejné zakázky. Právním titulem zpracování je splnění právní povinnosti, která se na správce vztahuje dle ZZVZ. Doba uložení osobní údajů je zpravidla 10 let. Při tomto zpracování nedochází k automatizovanému rozhodování, ani profilování a osobní údaje nejsou předávány do třetích zemí ani mezinárodním organizacím. </w:t>
      </w:r>
    </w:p>
    <w:p w14:paraId="6C97D627" w14:textId="77777777" w:rsidR="002F4F0A" w:rsidRDefault="00176A2D">
      <w:pPr>
        <w:pStyle w:val="Nadpis1"/>
      </w:pPr>
      <w:bookmarkStart w:id="89" w:name="_Toc58414404"/>
      <w:bookmarkStart w:id="90" w:name="_Toc58414504"/>
      <w:bookmarkStart w:id="91" w:name="_Toc77675798"/>
      <w:bookmarkEnd w:id="89"/>
      <w:bookmarkEnd w:id="90"/>
      <w:r>
        <w:t>Lhůta, způsob a místo pro podání nabídek</w:t>
      </w:r>
      <w:bookmarkEnd w:id="91"/>
    </w:p>
    <w:p w14:paraId="17FF92ED" w14:textId="77777777" w:rsidR="002F4F0A" w:rsidRDefault="00176A2D">
      <w:pPr>
        <w:pStyle w:val="Nadpis2"/>
      </w:pPr>
      <w:bookmarkStart w:id="92" w:name="_Toc77675799"/>
      <w:r>
        <w:t>Lhůta pro podání nabídky</w:t>
      </w:r>
      <w:bookmarkEnd w:id="92"/>
    </w:p>
    <w:p w14:paraId="42B45235" w14:textId="008E80E7" w:rsidR="002F4F0A" w:rsidRDefault="00176A2D">
      <w:r>
        <w:t>Lhůta pro podání nabídek</w:t>
      </w:r>
      <w:r w:rsidR="00A05862">
        <w:t xml:space="preserve"> </w:t>
      </w:r>
      <w:r w:rsidR="00A05862" w:rsidRPr="00F549E2">
        <w:t xml:space="preserve">pro část 1 Veřejné zakázky </w:t>
      </w:r>
      <w:r w:rsidRPr="00F549E2">
        <w:t xml:space="preserve"> </w:t>
      </w:r>
      <w:r>
        <w:t>končí dne</w:t>
      </w:r>
      <w:r w:rsidR="00C43DD0">
        <w:t xml:space="preserve"> </w:t>
      </w:r>
      <w:sdt>
        <w:sdtPr>
          <w:id w:val="1541710202"/>
          <w:lock w:val="sdtLocked"/>
          <w:date w:fullDate="2021-08-04T00:00:00Z">
            <w:dateFormat w:val="dd.MM.yyyy"/>
            <w:lid w:val="cs-CZ"/>
            <w:storeMappedDataAs w:val="dateTime"/>
            <w:calendar w:val="gregorian"/>
          </w:date>
        </w:sdtPr>
        <w:sdtEndPr/>
        <w:sdtContent>
          <w:proofErr w:type="gramStart"/>
          <w:r w:rsidR="00C43DD0" w:rsidRPr="00DD7942">
            <w:t>04.08.2021</w:t>
          </w:r>
          <w:proofErr w:type="gramEnd"/>
        </w:sdtContent>
      </w:sdt>
      <w:r w:rsidRPr="00DD7942">
        <w:t xml:space="preserve"> v 09:00 hod.</w:t>
      </w:r>
    </w:p>
    <w:p w14:paraId="75F3DC8E" w14:textId="5B1EDA0B" w:rsidR="00A05862" w:rsidRPr="00C55EE7" w:rsidRDefault="00A05862">
      <w:pPr>
        <w:rPr>
          <w:b/>
          <w:color w:val="0070C0"/>
        </w:rPr>
      </w:pPr>
      <w:r w:rsidRPr="00F549E2">
        <w:t>Lhůta pro podání nabí</w:t>
      </w:r>
      <w:r w:rsidR="00C55EE7" w:rsidRPr="00F549E2">
        <w:t xml:space="preserve">dek pro část 2 Veřejné zakázky </w:t>
      </w:r>
      <w:r w:rsidRPr="00F549E2">
        <w:t>končí dne</w:t>
      </w:r>
      <w:r w:rsidRPr="00F549E2">
        <w:rPr>
          <w:b/>
        </w:rPr>
        <w:t xml:space="preserve"> </w:t>
      </w:r>
      <w:sdt>
        <w:sdtPr>
          <w:rPr>
            <w:b/>
            <w:color w:val="0070C0"/>
          </w:rPr>
          <w:id w:val="-872841480"/>
          <w:date w:fullDate="2021-09-02T00:00:00Z">
            <w:dateFormat w:val="dd.MM.yyyy"/>
            <w:lid w:val="cs-CZ"/>
            <w:storeMappedDataAs w:val="dateTime"/>
            <w:calendar w:val="gregorian"/>
          </w:date>
        </w:sdtPr>
        <w:sdtEndPr/>
        <w:sdtContent>
          <w:proofErr w:type="gramStart"/>
          <w:r w:rsidR="0023087D">
            <w:rPr>
              <w:b/>
              <w:color w:val="0070C0"/>
            </w:rPr>
            <w:t>02.09.2021</w:t>
          </w:r>
          <w:proofErr w:type="gramEnd"/>
        </w:sdtContent>
      </w:sdt>
      <w:r w:rsidRPr="00C55EE7">
        <w:rPr>
          <w:b/>
          <w:color w:val="0070C0"/>
        </w:rPr>
        <w:t xml:space="preserve"> </w:t>
      </w:r>
      <w:r w:rsidRPr="00F549E2">
        <w:t>v 09:00 hod.</w:t>
      </w:r>
    </w:p>
    <w:p w14:paraId="1AC2995E" w14:textId="77777777" w:rsidR="002F4F0A" w:rsidRDefault="00176A2D">
      <w:r>
        <w:t>Otevírání nabídek je z důvodů elektronického podání nabídek neveřejné.</w:t>
      </w:r>
    </w:p>
    <w:p w14:paraId="36826405" w14:textId="77777777" w:rsidR="002F4F0A" w:rsidRDefault="00176A2D">
      <w:pPr>
        <w:pStyle w:val="Nadpis2"/>
      </w:pPr>
      <w:bookmarkStart w:id="93" w:name="_Toc77675800"/>
      <w:r>
        <w:t>Způsob a místo podání nabídek</w:t>
      </w:r>
      <w:bookmarkEnd w:id="93"/>
    </w:p>
    <w:p w14:paraId="4343E87C" w14:textId="77777777" w:rsidR="002F4F0A" w:rsidRDefault="00176A2D">
      <w:r>
        <w:t xml:space="preserve">Nabídky je možné podávat pouze elektronicky prostřednictvím elektronického nástroje Tender </w:t>
      </w:r>
      <w:proofErr w:type="spellStart"/>
      <w:r>
        <w:t>arena</w:t>
      </w:r>
      <w:proofErr w:type="spellEnd"/>
      <w:r>
        <w:t xml:space="preserve">, místo pro podávání nabídek je shodné s adresou profilu Zadavatele: </w:t>
      </w:r>
    </w:p>
    <w:p w14:paraId="1F3AC0A1" w14:textId="77777777" w:rsidR="002F4F0A" w:rsidRDefault="00A037F9">
      <w:hyperlink r:id="rId11" w:history="1">
        <w:r w:rsidR="00176A2D">
          <w:rPr>
            <w:rStyle w:val="Hypertextovodkaz"/>
          </w:rPr>
          <w:t>https://tenderarena.cz/dodavatel/seznam-profilu-Zadavatelu/detail/Z0000801</w:t>
        </w:r>
      </w:hyperlink>
      <w:r w:rsidR="00176A2D">
        <w:t xml:space="preserve"> . </w:t>
      </w:r>
    </w:p>
    <w:p w14:paraId="2BFCA353" w14:textId="77777777" w:rsidR="002F4F0A" w:rsidRDefault="00176A2D">
      <w:pPr>
        <w:pStyle w:val="Nadpis1"/>
      </w:pPr>
      <w:bookmarkStart w:id="94" w:name="_Toc58414410"/>
      <w:bookmarkStart w:id="95" w:name="_Toc58414510"/>
      <w:bookmarkStart w:id="96" w:name="_Toc58414411"/>
      <w:bookmarkStart w:id="97" w:name="_Toc58414511"/>
      <w:bookmarkStart w:id="98" w:name="_Toc58414412"/>
      <w:bookmarkStart w:id="99" w:name="_Toc58414512"/>
      <w:bookmarkStart w:id="100" w:name="_Toc58414413"/>
      <w:bookmarkStart w:id="101" w:name="_Toc58414513"/>
      <w:bookmarkStart w:id="102" w:name="_Toc77675801"/>
      <w:bookmarkEnd w:id="94"/>
      <w:bookmarkEnd w:id="95"/>
      <w:bookmarkEnd w:id="96"/>
      <w:bookmarkEnd w:id="97"/>
      <w:bookmarkEnd w:id="98"/>
      <w:bookmarkEnd w:id="99"/>
      <w:bookmarkEnd w:id="100"/>
      <w:bookmarkEnd w:id="101"/>
      <w:r>
        <w:t>Komunikace mezi Zadavatelem a účastníky</w:t>
      </w:r>
      <w:bookmarkEnd w:id="102"/>
    </w:p>
    <w:p w14:paraId="161281E5" w14:textId="77777777" w:rsidR="002F4F0A" w:rsidRDefault="00176A2D">
      <w:r>
        <w:t xml:space="preserve">Veškerá komunikace mezi Zadavatelem a účastníkem bude probíhat elektronicky, Zadavatel preferuje komunikaci prostřednictvím elektronického nástroje Tender </w:t>
      </w:r>
      <w:proofErr w:type="spellStart"/>
      <w:r>
        <w:t>arena</w:t>
      </w:r>
      <w:proofErr w:type="spellEnd"/>
      <w:r>
        <w:t>.</w:t>
      </w:r>
    </w:p>
    <w:p w14:paraId="5F0DE064" w14:textId="77777777" w:rsidR="002F4F0A" w:rsidRDefault="00176A2D">
      <w:r>
        <w:t xml:space="preserve">Veškeré písemnosti zasílané prostřednictvím elektronického nástroje Tender </w:t>
      </w:r>
      <w:proofErr w:type="spellStart"/>
      <w:r>
        <w:t>arena</w:t>
      </w:r>
      <w:proofErr w:type="spellEnd"/>
      <w:r>
        <w:t xml:space="preserve"> se považují za řádně doručené dnem jejich doručení do uživatelského účtu adresáta písemnosti v elektronickém nástroji Tender </w:t>
      </w:r>
      <w:proofErr w:type="spellStart"/>
      <w:r>
        <w:t>arena</w:t>
      </w:r>
      <w:proofErr w:type="spellEnd"/>
      <w:r>
        <w:t xml:space="preserve">. Na doručení písemnosti nemá vliv, zda byla písemnost jejím adresátem přečtena, případně, zda elektronický nástroj Tender </w:t>
      </w:r>
      <w:proofErr w:type="spellStart"/>
      <w:r>
        <w:t>arena</w:t>
      </w:r>
      <w:proofErr w:type="spellEnd"/>
      <w:r>
        <w:t xml:space="preserve"> adresátovi odeslal na kontaktní emailovou adresu upozornění o tom, že na jeho uživatelský účet byla doručena nová zpráva, či nikoli.</w:t>
      </w:r>
    </w:p>
    <w:p w14:paraId="175DDF01" w14:textId="5ED7F09A" w:rsidR="0054422B" w:rsidRPr="0054422B" w:rsidRDefault="0054422B">
      <w:pPr>
        <w:rPr>
          <w:rFonts w:cs="Arial"/>
        </w:rPr>
      </w:pPr>
      <w:r>
        <w:rPr>
          <w:rFonts w:cs="Arial"/>
          <w:iCs/>
        </w:rPr>
        <w:t>Zadavatel si vyhrazuje právo uveřejnit oznámení o vyloučení účastníka Řízení a oznámení o výběru dodavatele, příp. rozhodnutí o zrušení Řízení na profilu Zadavatele. Oznámení, případně zrušení, dle tohoto odstavce se považuje za doručené všem účastníkům Řízení okamžikem jejich uveřejnění na profilu Zadavatele.</w:t>
      </w:r>
    </w:p>
    <w:p w14:paraId="326650FE" w14:textId="77777777" w:rsidR="002F4F0A" w:rsidRDefault="00176A2D">
      <w:pPr>
        <w:pStyle w:val="Nadpis1"/>
      </w:pPr>
      <w:bookmarkStart w:id="103" w:name="_Toc77675802"/>
      <w:r>
        <w:t>Přílohy</w:t>
      </w:r>
      <w:bookmarkEnd w:id="103"/>
    </w:p>
    <w:p w14:paraId="1A3DF2FF" w14:textId="1F3EC7CC" w:rsidR="002F4F0A" w:rsidRDefault="00176A2D">
      <w:r>
        <w:t>Nedílnou součástí této ZD jsou následující přílohy</w:t>
      </w:r>
      <w:r w:rsidR="001C7B54">
        <w:t xml:space="preserve"> pro Část 1 Veřejné zakázky</w:t>
      </w:r>
      <w:r>
        <w:t>:</w:t>
      </w:r>
    </w:p>
    <w:p w14:paraId="566DF78D" w14:textId="77777777" w:rsidR="0054422B" w:rsidRDefault="0054422B" w:rsidP="0054422B">
      <w:pPr>
        <w:pStyle w:val="Odstavecseseznamem"/>
        <w:numPr>
          <w:ilvl w:val="0"/>
          <w:numId w:val="67"/>
        </w:numPr>
        <w:spacing w:before="120" w:after="120" w:line="240" w:lineRule="auto"/>
        <w:rPr>
          <w:rFonts w:cs="Arial"/>
          <w:bCs/>
        </w:rPr>
      </w:pPr>
      <w:r>
        <w:rPr>
          <w:rFonts w:cs="Arial"/>
          <w:bCs/>
        </w:rPr>
        <w:t>Formulář nabídky pro Část 1 Veřejné zakázky</w:t>
      </w:r>
    </w:p>
    <w:p w14:paraId="53BEC4AC" w14:textId="77777777" w:rsidR="0054422B" w:rsidRPr="00A94220" w:rsidRDefault="0054422B" w:rsidP="0054422B">
      <w:pPr>
        <w:pStyle w:val="Odstavecseseznamem"/>
        <w:numPr>
          <w:ilvl w:val="0"/>
          <w:numId w:val="68"/>
        </w:numPr>
        <w:spacing w:before="120" w:after="120" w:line="240" w:lineRule="auto"/>
        <w:rPr>
          <w:rFonts w:cs="Arial"/>
          <w:bCs/>
        </w:rPr>
      </w:pPr>
      <w:r w:rsidRPr="00BF254D">
        <w:rPr>
          <w:rFonts w:cs="Arial"/>
        </w:rPr>
        <w:t>Návrh Smlouvy o poskytnutí Služby pro Část 1 Veřejné zakázky</w:t>
      </w:r>
    </w:p>
    <w:p w14:paraId="588BDC44" w14:textId="248F7DAA" w:rsidR="0054422B" w:rsidRPr="0054422B" w:rsidRDefault="0054422B" w:rsidP="0054422B">
      <w:pPr>
        <w:pStyle w:val="Odstavecseseznamem"/>
        <w:numPr>
          <w:ilvl w:val="2"/>
          <w:numId w:val="67"/>
        </w:numPr>
        <w:spacing w:before="120" w:after="0" w:line="240" w:lineRule="auto"/>
        <w:rPr>
          <w:rFonts w:cs="Arial"/>
          <w:bCs/>
        </w:rPr>
      </w:pPr>
      <w:r w:rsidRPr="00A94220">
        <w:rPr>
          <w:rFonts w:cs="Arial"/>
          <w:bCs/>
        </w:rPr>
        <w:t xml:space="preserve">Technická specifikace </w:t>
      </w:r>
      <w:r>
        <w:rPr>
          <w:rFonts w:cs="Arial"/>
          <w:bCs/>
        </w:rPr>
        <w:t>plnění</w:t>
      </w:r>
      <w:r w:rsidRPr="00A94220">
        <w:rPr>
          <w:rFonts w:cs="Arial"/>
          <w:bCs/>
        </w:rPr>
        <w:t xml:space="preserve"> </w:t>
      </w:r>
    </w:p>
    <w:p w14:paraId="4CEBCF10" w14:textId="0D737B32" w:rsidR="0054422B" w:rsidRPr="00A94220" w:rsidRDefault="0054422B" w:rsidP="0054422B">
      <w:pPr>
        <w:pStyle w:val="Odstavecseseznamem"/>
        <w:numPr>
          <w:ilvl w:val="2"/>
          <w:numId w:val="67"/>
        </w:numPr>
        <w:spacing w:before="120" w:after="0" w:line="240" w:lineRule="auto"/>
        <w:rPr>
          <w:rFonts w:cs="Arial"/>
          <w:bCs/>
        </w:rPr>
      </w:pPr>
      <w:r>
        <w:rPr>
          <w:rFonts w:cs="Arial"/>
        </w:rPr>
        <w:t>Akceptační protokoly</w:t>
      </w:r>
    </w:p>
    <w:p w14:paraId="088DF81F" w14:textId="372495E2" w:rsidR="0054422B" w:rsidRDefault="001B50EB" w:rsidP="0054422B">
      <w:pPr>
        <w:pStyle w:val="Odstavecseseznamem"/>
        <w:numPr>
          <w:ilvl w:val="0"/>
          <w:numId w:val="68"/>
        </w:numPr>
        <w:spacing w:before="120" w:after="120" w:line="240" w:lineRule="auto"/>
        <w:rPr>
          <w:rFonts w:cs="Arial"/>
          <w:bCs/>
        </w:rPr>
      </w:pPr>
      <w:r>
        <w:rPr>
          <w:rFonts w:cs="Arial"/>
          <w:bCs/>
        </w:rPr>
        <w:t xml:space="preserve">Tabulka </w:t>
      </w:r>
      <w:r w:rsidR="0054422B">
        <w:rPr>
          <w:rFonts w:cs="Arial"/>
          <w:bCs/>
        </w:rPr>
        <w:t xml:space="preserve">nabídkové ceny </w:t>
      </w:r>
      <w:r w:rsidR="0054422B">
        <w:rPr>
          <w:rFonts w:cs="Arial"/>
        </w:rPr>
        <w:t xml:space="preserve">pro </w:t>
      </w:r>
      <w:r w:rsidR="0054422B" w:rsidRPr="005B7601">
        <w:rPr>
          <w:rFonts w:cs="Arial"/>
        </w:rPr>
        <w:t xml:space="preserve">část </w:t>
      </w:r>
      <w:r w:rsidR="0054422B">
        <w:rPr>
          <w:rFonts w:cs="Arial"/>
        </w:rPr>
        <w:t>1</w:t>
      </w:r>
      <w:r w:rsidR="0054422B" w:rsidRPr="00E83A4A">
        <w:rPr>
          <w:rFonts w:cs="Arial"/>
          <w:bCs/>
        </w:rPr>
        <w:t xml:space="preserve"> </w:t>
      </w:r>
      <w:r w:rsidR="0054422B">
        <w:rPr>
          <w:rFonts w:cs="Arial"/>
          <w:bCs/>
        </w:rPr>
        <w:t>Veřejné zakázky</w:t>
      </w:r>
    </w:p>
    <w:p w14:paraId="43B2B51C" w14:textId="2D4D66BA" w:rsidR="001C7B54" w:rsidRPr="001C7B54" w:rsidRDefault="001C7B54" w:rsidP="001C7B54">
      <w:r>
        <w:t>Nedílnou součástí této ZD jsou následující přílohy pro Část 2 Veřejné zakázky:</w:t>
      </w:r>
    </w:p>
    <w:p w14:paraId="49746174" w14:textId="77777777" w:rsidR="0054422B" w:rsidRDefault="0054422B" w:rsidP="0054422B">
      <w:pPr>
        <w:pStyle w:val="Odstavecseseznamem"/>
        <w:numPr>
          <w:ilvl w:val="0"/>
          <w:numId w:val="67"/>
        </w:numPr>
        <w:spacing w:before="120" w:after="120" w:line="240" w:lineRule="auto"/>
        <w:rPr>
          <w:rFonts w:cs="Arial"/>
          <w:bCs/>
        </w:rPr>
      </w:pPr>
      <w:r>
        <w:rPr>
          <w:rFonts w:cs="Arial"/>
          <w:bCs/>
        </w:rPr>
        <w:t>Formulář nabídky pro Část 2 Veřejné zakázky</w:t>
      </w:r>
    </w:p>
    <w:p w14:paraId="10FF3F66" w14:textId="77777777" w:rsidR="002F4F0A" w:rsidRDefault="002F4F0A"/>
    <w:p w14:paraId="2B2FD99D" w14:textId="77777777" w:rsidR="002F4F0A" w:rsidRDefault="002F4F0A"/>
    <w:p w14:paraId="65BC204B" w14:textId="77777777" w:rsidR="002F4F0A" w:rsidRDefault="002F4F0A">
      <w:pPr>
        <w:keepNext/>
        <w:keepLines/>
      </w:pPr>
    </w:p>
    <w:sectPr w:rsidR="002F4F0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2FC94A" w15:done="0"/>
  <w15:commentEx w15:paraId="5C8E8858" w15:done="0"/>
  <w15:commentEx w15:paraId="2D4A193D" w15:done="0"/>
  <w15:commentEx w15:paraId="3AB7C5B7" w15:done="0"/>
  <w15:commentEx w15:paraId="77F7FB07" w15:done="0"/>
  <w15:commentEx w15:paraId="2D63D5F8" w15:done="0"/>
  <w15:commentEx w15:paraId="53590291" w15:done="0"/>
  <w15:commentEx w15:paraId="0EB70EA8" w15:done="0"/>
  <w15:commentEx w15:paraId="26D24C97" w15:done="0"/>
  <w15:commentEx w15:paraId="7C3CD27A" w15:done="0"/>
  <w15:commentEx w15:paraId="61AEEE3B" w15:done="0"/>
  <w15:commentEx w15:paraId="1FBA00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D2798" w14:textId="77777777" w:rsidR="005C6FCE" w:rsidRDefault="005C6FCE">
      <w:pPr>
        <w:spacing w:before="0" w:after="0" w:line="240" w:lineRule="auto"/>
      </w:pPr>
      <w:r>
        <w:separator/>
      </w:r>
    </w:p>
  </w:endnote>
  <w:endnote w:type="continuationSeparator" w:id="0">
    <w:p w14:paraId="62E37BEB" w14:textId="77777777" w:rsidR="005C6FCE" w:rsidRDefault="005C6FCE">
      <w:pPr>
        <w:spacing w:before="0" w:after="0" w:line="240" w:lineRule="auto"/>
      </w:pPr>
      <w:r>
        <w:continuationSeparator/>
      </w:r>
    </w:p>
  </w:endnote>
  <w:endnote w:type="continuationNotice" w:id="1">
    <w:p w14:paraId="7D839ADC" w14:textId="77777777" w:rsidR="005C6FCE" w:rsidRDefault="005C6F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33C8E" w14:textId="77777777" w:rsidR="00A037F9" w:rsidRDefault="00A037F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992244"/>
      <w:docPartObj>
        <w:docPartGallery w:val="Page Numbers (Bottom of Page)"/>
        <w:docPartUnique/>
      </w:docPartObj>
    </w:sdtPr>
    <w:sdtEndPr/>
    <w:sdtContent>
      <w:sdt>
        <w:sdtPr>
          <w:id w:val="860082579"/>
          <w:docPartObj>
            <w:docPartGallery w:val="Page Numbers (Top of Page)"/>
            <w:docPartUnique/>
          </w:docPartObj>
        </w:sdtPr>
        <w:sdtEndPr/>
        <w:sdtContent>
          <w:p w14:paraId="086588D6" w14:textId="6C8211A8" w:rsidR="005C6FCE" w:rsidRDefault="005C6FCE">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A037F9">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037F9">
              <w:rPr>
                <w:b/>
                <w:bCs/>
                <w:noProof/>
              </w:rPr>
              <w:t>3</w:t>
            </w:r>
            <w:r>
              <w:rPr>
                <w:b/>
                <w:bCs/>
                <w:sz w:val="24"/>
                <w:szCs w:val="24"/>
              </w:rPr>
              <w:fldChar w:fldCharType="end"/>
            </w:r>
          </w:p>
        </w:sdtContent>
      </w:sdt>
    </w:sdtContent>
  </w:sdt>
  <w:p w14:paraId="3A3F2D25" w14:textId="77777777" w:rsidR="005C6FCE" w:rsidRDefault="005C6FC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40B95" w14:textId="77777777" w:rsidR="00A037F9" w:rsidRDefault="00A037F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0C884" w14:textId="77777777" w:rsidR="005C6FCE" w:rsidRDefault="005C6FCE">
      <w:pPr>
        <w:spacing w:before="0" w:after="0" w:line="240" w:lineRule="auto"/>
      </w:pPr>
      <w:r>
        <w:separator/>
      </w:r>
    </w:p>
  </w:footnote>
  <w:footnote w:type="continuationSeparator" w:id="0">
    <w:p w14:paraId="12DA4A3D" w14:textId="77777777" w:rsidR="005C6FCE" w:rsidRDefault="005C6FCE">
      <w:pPr>
        <w:spacing w:before="0" w:after="0" w:line="240" w:lineRule="auto"/>
      </w:pPr>
      <w:r>
        <w:continuationSeparator/>
      </w:r>
    </w:p>
  </w:footnote>
  <w:footnote w:type="continuationNotice" w:id="1">
    <w:p w14:paraId="5B71E5FC" w14:textId="77777777" w:rsidR="005C6FCE" w:rsidRDefault="005C6FCE">
      <w:pPr>
        <w:spacing w:before="0" w:after="0" w:line="240" w:lineRule="auto"/>
      </w:pPr>
    </w:p>
  </w:footnote>
  <w:footnote w:id="2">
    <w:p w14:paraId="778AA002" w14:textId="0A71DB2D" w:rsidR="005C6FCE" w:rsidRDefault="005C6FCE">
      <w:pPr>
        <w:pStyle w:val="Textpoznpodarou"/>
      </w:pPr>
      <w:r>
        <w:rPr>
          <w:rStyle w:val="Znakapoznpodarou"/>
        </w:rPr>
        <w:footnoteRef/>
      </w:r>
      <w:r>
        <w:t xml:space="preserve"> </w:t>
      </w:r>
      <w:r w:rsidRPr="00FC48E1">
        <w:rPr>
          <w:color w:val="0070C0"/>
          <w:sz w:val="18"/>
          <w:szCs w:val="18"/>
        </w:rPr>
        <w:t>aktuální ceník doporučených koncových cen Licencí pro Microsoft 365 společnosti Microsoft</w:t>
      </w:r>
      <w:r w:rsidRPr="00FC48E1">
        <w:rPr>
          <w:color w:val="0070C0"/>
        </w:rPr>
        <w:t xml:space="preserve"> j</w:t>
      </w:r>
      <w:r>
        <w:rPr>
          <w:color w:val="0070C0"/>
          <w:sz w:val="18"/>
          <w:szCs w:val="18"/>
        </w:rPr>
        <w:t>e</w:t>
      </w:r>
      <w:r w:rsidRPr="00FC48E1">
        <w:rPr>
          <w:color w:val="0070C0"/>
          <w:sz w:val="18"/>
          <w:szCs w:val="18"/>
        </w:rPr>
        <w:t xml:space="preserve"> uveden na oficiálních stránkách Microsoftu v sekci pro podniky:  </w:t>
      </w:r>
      <w:hyperlink r:id="rId1" w:history="1">
        <w:r w:rsidRPr="00FC48E1">
          <w:rPr>
            <w:rStyle w:val="Hypertextovodkaz"/>
            <w:color w:val="0070C0"/>
            <w:sz w:val="18"/>
            <w:szCs w:val="18"/>
          </w:rPr>
          <w:t>https://www.microsoft.com/cs-cz/microsoft-365/compare-microsoft-365-enterprise-plans</w:t>
        </w:r>
      </w:hyperlink>
      <w:r w:rsidRPr="00FC48E1">
        <w:rPr>
          <w:color w:val="0070C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59DAF" w14:textId="77777777" w:rsidR="00A037F9" w:rsidRDefault="00A037F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20BED" w14:textId="77777777" w:rsidR="005C6FCE" w:rsidRDefault="005C6FC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2FBF4" w14:textId="77777777" w:rsidR="005C6FCE" w:rsidRDefault="005C6FCE">
    <w:pPr>
      <w:pStyle w:val="Zhlav"/>
      <w:jc w:val="right"/>
    </w:pPr>
    <w:r>
      <w:rPr>
        <w:noProof/>
        <w:lang w:eastAsia="cs-CZ"/>
      </w:rPr>
      <w:drawing>
        <wp:inline distT="0" distB="0" distL="0" distR="0" wp14:anchorId="5AB7AEF1" wp14:editId="53BF328F">
          <wp:extent cx="5753100" cy="923925"/>
          <wp:effectExtent l="0" t="0" r="0" b="9525"/>
          <wp:docPr id="1" name="Obrázek 1" descr="loga EU_MD+OPD+SFDI"/>
          <wp:cNvGraphicFramePr/>
          <a:graphic xmlns:a="http://schemas.openxmlformats.org/drawingml/2006/main">
            <a:graphicData uri="http://schemas.openxmlformats.org/drawingml/2006/picture">
              <pic:pic xmlns:pic="http://schemas.openxmlformats.org/drawingml/2006/picture">
                <pic:nvPicPr>
                  <pic:cNvPr id="2" name="Obrázek 2" descr="loga EU_MD+OPD+SFD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239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60E"/>
    <w:multiLevelType w:val="hybridMultilevel"/>
    <w:tmpl w:val="AA088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1116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940B5A"/>
    <w:multiLevelType w:val="hybridMultilevel"/>
    <w:tmpl w:val="4622D8B8"/>
    <w:lvl w:ilvl="0" w:tplc="2F961A94">
      <w:start w:val="1"/>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F82674"/>
    <w:multiLevelType w:val="hybridMultilevel"/>
    <w:tmpl w:val="E062B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8615C5"/>
    <w:multiLevelType w:val="hybridMultilevel"/>
    <w:tmpl w:val="99668AF4"/>
    <w:lvl w:ilvl="0" w:tplc="2F961A94">
      <w:start w:val="1"/>
      <w:numFmt w:val="bullet"/>
      <w:lvlText w:val="•"/>
      <w:lvlJc w:val="left"/>
      <w:pPr>
        <w:ind w:left="1428" w:hanging="708"/>
      </w:pPr>
      <w:rPr>
        <w:rFonts w:ascii="Arial" w:eastAsiaTheme="minorEastAsia"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23E182F"/>
    <w:multiLevelType w:val="hybridMultilevel"/>
    <w:tmpl w:val="DE3AF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5C0D49"/>
    <w:multiLevelType w:val="hybridMultilevel"/>
    <w:tmpl w:val="D65288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1423E5"/>
    <w:multiLevelType w:val="hybridMultilevel"/>
    <w:tmpl w:val="ACDE73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594DC1"/>
    <w:multiLevelType w:val="hybridMultilevel"/>
    <w:tmpl w:val="9BE4EBF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6311BBE"/>
    <w:multiLevelType w:val="hybridMultilevel"/>
    <w:tmpl w:val="E7A418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68A6739"/>
    <w:multiLevelType w:val="hybridMultilevel"/>
    <w:tmpl w:val="65BAF3E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70F4677"/>
    <w:multiLevelType w:val="hybridMultilevel"/>
    <w:tmpl w:val="12548B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93828C0"/>
    <w:multiLevelType w:val="multilevel"/>
    <w:tmpl w:val="A77A97DC"/>
    <w:lvl w:ilvl="0">
      <w:start w:val="1"/>
      <w:numFmt w:val="lowerLetter"/>
      <w:lvlText w:val="%1)"/>
      <w:lvlJc w:val="left"/>
      <w:pPr>
        <w:ind w:left="360" w:hanging="360"/>
      </w:pPr>
      <w:rPr>
        <w:rFonts w:hint="default"/>
        <w:b w:val="0"/>
      </w:rPr>
    </w:lvl>
    <w:lvl w:ilvl="1">
      <w:start w:val="1"/>
      <w:numFmt w:val="lowerRoman"/>
      <w:lvlText w:val="%2."/>
      <w:lvlJc w:val="right"/>
      <w:pPr>
        <w:ind w:left="510" w:hanging="15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590FAE"/>
    <w:multiLevelType w:val="hybridMultilevel"/>
    <w:tmpl w:val="779AC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E77B42"/>
    <w:multiLevelType w:val="hybridMultilevel"/>
    <w:tmpl w:val="BCAA35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AC47E03"/>
    <w:multiLevelType w:val="hybridMultilevel"/>
    <w:tmpl w:val="D5F83346"/>
    <w:lvl w:ilvl="0" w:tplc="5D18F31A">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nsid w:val="1AF849F1"/>
    <w:multiLevelType w:val="hybridMultilevel"/>
    <w:tmpl w:val="D41269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E6842A6"/>
    <w:multiLevelType w:val="hybridMultilevel"/>
    <w:tmpl w:val="43EAF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F0F2E38"/>
    <w:multiLevelType w:val="hybridMultilevel"/>
    <w:tmpl w:val="A05EB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0B86CDA"/>
    <w:multiLevelType w:val="hybridMultilevel"/>
    <w:tmpl w:val="BEF67834"/>
    <w:lvl w:ilvl="0" w:tplc="2F961A94">
      <w:start w:val="1"/>
      <w:numFmt w:val="bullet"/>
      <w:lvlText w:val="•"/>
      <w:lvlJc w:val="left"/>
      <w:pPr>
        <w:ind w:left="1068" w:hanging="708"/>
      </w:pPr>
      <w:rPr>
        <w:rFonts w:ascii="Arial" w:eastAsiaTheme="minorEastAsia" w:hAnsi="Arial" w:cs="Arial" w:hint="default"/>
      </w:rPr>
    </w:lvl>
    <w:lvl w:ilvl="1" w:tplc="6208506A">
      <w:start w:val="1"/>
      <w:numFmt w:val="bullet"/>
      <w:lvlText w:val=""/>
      <w:lvlJc w:val="left"/>
      <w:pPr>
        <w:ind w:left="1788" w:hanging="708"/>
      </w:pPr>
      <w:rPr>
        <w:rFonts w:ascii="Symbol" w:eastAsiaTheme="minorEastAsia" w:hAnsi="Symbol"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0CE3AD0"/>
    <w:multiLevelType w:val="hybridMultilevel"/>
    <w:tmpl w:val="14C2C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0CF5F0D"/>
    <w:multiLevelType w:val="hybridMultilevel"/>
    <w:tmpl w:val="67E64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45E5678"/>
    <w:multiLevelType w:val="multilevel"/>
    <w:tmpl w:val="0C66FF7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6E4240C"/>
    <w:multiLevelType w:val="hybridMultilevel"/>
    <w:tmpl w:val="850A36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9EE3F01"/>
    <w:multiLevelType w:val="hybridMultilevel"/>
    <w:tmpl w:val="C05863CA"/>
    <w:lvl w:ilvl="0" w:tplc="04050017">
      <w:start w:val="1"/>
      <w:numFmt w:val="lowerLetter"/>
      <w:lvlText w:val="%1)"/>
      <w:lvlJc w:val="left"/>
      <w:pPr>
        <w:ind w:left="720" w:hanging="360"/>
      </w:pPr>
    </w:lvl>
    <w:lvl w:ilvl="1" w:tplc="551A44F4">
      <w:start w:val="6"/>
      <w:numFmt w:val="bullet"/>
      <w:lvlText w:val="•"/>
      <w:lvlJc w:val="left"/>
      <w:pPr>
        <w:ind w:left="1800" w:hanging="72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C3B10B9"/>
    <w:multiLevelType w:val="hybridMultilevel"/>
    <w:tmpl w:val="84D209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CA876DB"/>
    <w:multiLevelType w:val="hybridMultilevel"/>
    <w:tmpl w:val="0B76F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EA0674C"/>
    <w:multiLevelType w:val="hybridMultilevel"/>
    <w:tmpl w:val="21760B60"/>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28">
    <w:nsid w:val="313629A9"/>
    <w:multiLevelType w:val="hybridMultilevel"/>
    <w:tmpl w:val="0B1225B6"/>
    <w:lvl w:ilvl="0" w:tplc="2F961A94">
      <w:start w:val="1"/>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16644BF"/>
    <w:multiLevelType w:val="hybridMultilevel"/>
    <w:tmpl w:val="4DF66D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489332F"/>
    <w:multiLevelType w:val="hybridMultilevel"/>
    <w:tmpl w:val="8110A7C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1">
    <w:nsid w:val="34E4405C"/>
    <w:multiLevelType w:val="hybridMultilevel"/>
    <w:tmpl w:val="B2026800"/>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nsid w:val="352D35F3"/>
    <w:multiLevelType w:val="hybridMultilevel"/>
    <w:tmpl w:val="F3D84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35856536"/>
    <w:multiLevelType w:val="hybridMultilevel"/>
    <w:tmpl w:val="05E6A820"/>
    <w:lvl w:ilvl="0" w:tplc="04050001">
      <w:start w:val="1"/>
      <w:numFmt w:val="bullet"/>
      <w:lvlText w:val=""/>
      <w:lvlJc w:val="left"/>
      <w:pPr>
        <w:ind w:left="1196" w:hanging="360"/>
      </w:pPr>
      <w:rPr>
        <w:rFonts w:ascii="Symbol" w:hAnsi="Symbol" w:hint="default"/>
      </w:rPr>
    </w:lvl>
    <w:lvl w:ilvl="1" w:tplc="04050003" w:tentative="1">
      <w:start w:val="1"/>
      <w:numFmt w:val="bullet"/>
      <w:lvlText w:val="o"/>
      <w:lvlJc w:val="left"/>
      <w:pPr>
        <w:ind w:left="1916" w:hanging="360"/>
      </w:pPr>
      <w:rPr>
        <w:rFonts w:ascii="Courier New" w:hAnsi="Courier New" w:cs="Courier New" w:hint="default"/>
      </w:rPr>
    </w:lvl>
    <w:lvl w:ilvl="2" w:tplc="04050005" w:tentative="1">
      <w:start w:val="1"/>
      <w:numFmt w:val="bullet"/>
      <w:lvlText w:val=""/>
      <w:lvlJc w:val="left"/>
      <w:pPr>
        <w:ind w:left="2636" w:hanging="360"/>
      </w:pPr>
      <w:rPr>
        <w:rFonts w:ascii="Wingdings" w:hAnsi="Wingdings" w:hint="default"/>
      </w:rPr>
    </w:lvl>
    <w:lvl w:ilvl="3" w:tplc="04050001" w:tentative="1">
      <w:start w:val="1"/>
      <w:numFmt w:val="bullet"/>
      <w:lvlText w:val=""/>
      <w:lvlJc w:val="left"/>
      <w:pPr>
        <w:ind w:left="3356" w:hanging="360"/>
      </w:pPr>
      <w:rPr>
        <w:rFonts w:ascii="Symbol" w:hAnsi="Symbol" w:hint="default"/>
      </w:rPr>
    </w:lvl>
    <w:lvl w:ilvl="4" w:tplc="04050003" w:tentative="1">
      <w:start w:val="1"/>
      <w:numFmt w:val="bullet"/>
      <w:lvlText w:val="o"/>
      <w:lvlJc w:val="left"/>
      <w:pPr>
        <w:ind w:left="4076" w:hanging="360"/>
      </w:pPr>
      <w:rPr>
        <w:rFonts w:ascii="Courier New" w:hAnsi="Courier New" w:cs="Courier New" w:hint="default"/>
      </w:rPr>
    </w:lvl>
    <w:lvl w:ilvl="5" w:tplc="04050005" w:tentative="1">
      <w:start w:val="1"/>
      <w:numFmt w:val="bullet"/>
      <w:lvlText w:val=""/>
      <w:lvlJc w:val="left"/>
      <w:pPr>
        <w:ind w:left="4796" w:hanging="360"/>
      </w:pPr>
      <w:rPr>
        <w:rFonts w:ascii="Wingdings" w:hAnsi="Wingdings" w:hint="default"/>
      </w:rPr>
    </w:lvl>
    <w:lvl w:ilvl="6" w:tplc="04050001" w:tentative="1">
      <w:start w:val="1"/>
      <w:numFmt w:val="bullet"/>
      <w:lvlText w:val=""/>
      <w:lvlJc w:val="left"/>
      <w:pPr>
        <w:ind w:left="5516" w:hanging="360"/>
      </w:pPr>
      <w:rPr>
        <w:rFonts w:ascii="Symbol" w:hAnsi="Symbol" w:hint="default"/>
      </w:rPr>
    </w:lvl>
    <w:lvl w:ilvl="7" w:tplc="04050003" w:tentative="1">
      <w:start w:val="1"/>
      <w:numFmt w:val="bullet"/>
      <w:lvlText w:val="o"/>
      <w:lvlJc w:val="left"/>
      <w:pPr>
        <w:ind w:left="6236" w:hanging="360"/>
      </w:pPr>
      <w:rPr>
        <w:rFonts w:ascii="Courier New" w:hAnsi="Courier New" w:cs="Courier New" w:hint="default"/>
      </w:rPr>
    </w:lvl>
    <w:lvl w:ilvl="8" w:tplc="04050005" w:tentative="1">
      <w:start w:val="1"/>
      <w:numFmt w:val="bullet"/>
      <w:lvlText w:val=""/>
      <w:lvlJc w:val="left"/>
      <w:pPr>
        <w:ind w:left="6956" w:hanging="360"/>
      </w:pPr>
      <w:rPr>
        <w:rFonts w:ascii="Wingdings" w:hAnsi="Wingdings" w:hint="default"/>
      </w:rPr>
    </w:lvl>
  </w:abstractNum>
  <w:abstractNum w:abstractNumId="34">
    <w:nsid w:val="37C659FE"/>
    <w:multiLevelType w:val="hybridMultilevel"/>
    <w:tmpl w:val="FCA299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nsid w:val="39436D04"/>
    <w:multiLevelType w:val="hybridMultilevel"/>
    <w:tmpl w:val="F126CB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3CC76357"/>
    <w:multiLevelType w:val="hybridMultilevel"/>
    <w:tmpl w:val="96085E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D471DEF"/>
    <w:multiLevelType w:val="hybridMultilevel"/>
    <w:tmpl w:val="12CA322C"/>
    <w:lvl w:ilvl="0" w:tplc="2F961A94">
      <w:start w:val="1"/>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E133110"/>
    <w:multiLevelType w:val="hybridMultilevel"/>
    <w:tmpl w:val="D8EA0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3F91648F"/>
    <w:multiLevelType w:val="hybridMultilevel"/>
    <w:tmpl w:val="29D073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42DB0612"/>
    <w:multiLevelType w:val="hybridMultilevel"/>
    <w:tmpl w:val="9F12184A"/>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nsid w:val="44506FE2"/>
    <w:multiLevelType w:val="hybridMultilevel"/>
    <w:tmpl w:val="EC041E82"/>
    <w:lvl w:ilvl="0" w:tplc="2F961A94">
      <w:start w:val="1"/>
      <w:numFmt w:val="bullet"/>
      <w:lvlText w:val="•"/>
      <w:lvlJc w:val="left"/>
      <w:pPr>
        <w:ind w:left="1068" w:hanging="708"/>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44CE651D"/>
    <w:multiLevelType w:val="hybridMultilevel"/>
    <w:tmpl w:val="66A09BC8"/>
    <w:lvl w:ilvl="0" w:tplc="B044B188">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46C83D40"/>
    <w:multiLevelType w:val="multilevel"/>
    <w:tmpl w:val="A77A97DC"/>
    <w:lvl w:ilvl="0">
      <w:start w:val="1"/>
      <w:numFmt w:val="lowerLetter"/>
      <w:lvlText w:val="%1)"/>
      <w:lvlJc w:val="left"/>
      <w:pPr>
        <w:ind w:left="360" w:hanging="360"/>
      </w:pPr>
      <w:rPr>
        <w:rFonts w:hint="default"/>
        <w:b w:val="0"/>
      </w:rPr>
    </w:lvl>
    <w:lvl w:ilvl="1">
      <w:start w:val="1"/>
      <w:numFmt w:val="lowerRoman"/>
      <w:lvlText w:val="%2."/>
      <w:lvlJc w:val="right"/>
      <w:pPr>
        <w:ind w:left="510" w:hanging="15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48F06FE7"/>
    <w:multiLevelType w:val="hybridMultilevel"/>
    <w:tmpl w:val="E34ED930"/>
    <w:lvl w:ilvl="0" w:tplc="04050001">
      <w:start w:val="1"/>
      <w:numFmt w:val="bullet"/>
      <w:lvlText w:val=""/>
      <w:lvlJc w:val="left"/>
      <w:pPr>
        <w:ind w:left="720" w:hanging="360"/>
      </w:pPr>
      <w:rPr>
        <w:rFonts w:ascii="Symbol" w:hAnsi="Symbol" w:hint="default"/>
      </w:rPr>
    </w:lvl>
    <w:lvl w:ilvl="1" w:tplc="7F1E3F88">
      <w:start w:val="6"/>
      <w:numFmt w:val="bullet"/>
      <w:lvlText w:val="-"/>
      <w:lvlJc w:val="left"/>
      <w:pPr>
        <w:ind w:left="1785" w:hanging="70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C6049C9"/>
    <w:multiLevelType w:val="hybridMultilevel"/>
    <w:tmpl w:val="F5EAD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5589433E"/>
    <w:multiLevelType w:val="multilevel"/>
    <w:tmpl w:val="AE6A8AE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7">
    <w:nsid w:val="589D5014"/>
    <w:multiLevelType w:val="hybridMultilevel"/>
    <w:tmpl w:val="896C63A2"/>
    <w:lvl w:ilvl="0" w:tplc="2F961A9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5A1F1C72"/>
    <w:multiLevelType w:val="hybridMultilevel"/>
    <w:tmpl w:val="F8241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5A3C7067"/>
    <w:multiLevelType w:val="multilevel"/>
    <w:tmpl w:val="46E647AC"/>
    <w:lvl w:ilvl="0">
      <w:start w:val="1"/>
      <w:numFmt w:val="decimal"/>
      <w:pStyle w:val="l"/>
      <w:lvlText w:val="%1"/>
      <w:lvlJc w:val="left"/>
      <w:pPr>
        <w:ind w:left="567" w:hanging="567"/>
      </w:pPr>
      <w:rPr>
        <w:rFonts w:hint="default"/>
        <w:b/>
        <w:i w:val="0"/>
        <w:color w:val="595959" w:themeColor="text1" w:themeTint="A6"/>
        <w:sz w:val="24"/>
        <w:szCs w:val="44"/>
      </w:rPr>
    </w:lvl>
    <w:lvl w:ilvl="1">
      <w:start w:val="1"/>
      <w:numFmt w:val="decimal"/>
      <w:pStyle w:val="Odst"/>
      <w:lvlText w:val="%1.%2"/>
      <w:lvlJc w:val="left"/>
      <w:pPr>
        <w:ind w:left="567" w:hanging="567"/>
      </w:pPr>
      <w:rPr>
        <w:rFonts w:hint="default"/>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63895C4F"/>
    <w:multiLevelType w:val="hybridMultilevel"/>
    <w:tmpl w:val="49D60170"/>
    <w:lvl w:ilvl="0" w:tplc="926E034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46A12F2"/>
    <w:multiLevelType w:val="hybridMultilevel"/>
    <w:tmpl w:val="0E6A46E6"/>
    <w:lvl w:ilvl="0" w:tplc="2F961A94">
      <w:start w:val="1"/>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65E07FA5"/>
    <w:multiLevelType w:val="hybridMultilevel"/>
    <w:tmpl w:val="1E400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66686E66"/>
    <w:multiLevelType w:val="hybridMultilevel"/>
    <w:tmpl w:val="481E353E"/>
    <w:lvl w:ilvl="0" w:tplc="69B0F28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7CD6CFB"/>
    <w:multiLevelType w:val="hybridMultilevel"/>
    <w:tmpl w:val="4358D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6CF24D58"/>
    <w:multiLevelType w:val="hybridMultilevel"/>
    <w:tmpl w:val="C9323E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1D3779E"/>
    <w:multiLevelType w:val="hybridMultilevel"/>
    <w:tmpl w:val="8268562E"/>
    <w:lvl w:ilvl="0" w:tplc="AFBC3FA8">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57">
    <w:nsid w:val="779023DB"/>
    <w:multiLevelType w:val="hybridMultilevel"/>
    <w:tmpl w:val="607E4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7D15C28"/>
    <w:multiLevelType w:val="hybridMultilevel"/>
    <w:tmpl w:val="745432D6"/>
    <w:lvl w:ilvl="0" w:tplc="AFBC3FA8">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9">
    <w:nsid w:val="77D741B0"/>
    <w:multiLevelType w:val="multilevel"/>
    <w:tmpl w:val="A77A97DC"/>
    <w:lvl w:ilvl="0">
      <w:start w:val="1"/>
      <w:numFmt w:val="lowerLetter"/>
      <w:lvlText w:val="%1)"/>
      <w:lvlJc w:val="left"/>
      <w:pPr>
        <w:ind w:left="360" w:hanging="360"/>
      </w:pPr>
      <w:rPr>
        <w:rFonts w:hint="default"/>
        <w:b w:val="0"/>
      </w:rPr>
    </w:lvl>
    <w:lvl w:ilvl="1">
      <w:start w:val="1"/>
      <w:numFmt w:val="lowerRoman"/>
      <w:lvlText w:val="%2."/>
      <w:lvlJc w:val="right"/>
      <w:pPr>
        <w:ind w:left="510" w:hanging="15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8A92EC2"/>
    <w:multiLevelType w:val="hybridMultilevel"/>
    <w:tmpl w:val="0166E7FC"/>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A55730C"/>
    <w:multiLevelType w:val="hybridMultilevel"/>
    <w:tmpl w:val="C3B20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C953416"/>
    <w:multiLevelType w:val="hybridMultilevel"/>
    <w:tmpl w:val="F8241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7E9A4093"/>
    <w:multiLevelType w:val="multilevel"/>
    <w:tmpl w:val="A77A97DC"/>
    <w:lvl w:ilvl="0">
      <w:start w:val="1"/>
      <w:numFmt w:val="lowerLetter"/>
      <w:lvlText w:val="%1)"/>
      <w:lvlJc w:val="left"/>
      <w:pPr>
        <w:ind w:left="360" w:hanging="360"/>
      </w:pPr>
      <w:rPr>
        <w:rFonts w:hint="default"/>
        <w:b w:val="0"/>
      </w:rPr>
    </w:lvl>
    <w:lvl w:ilvl="1">
      <w:start w:val="1"/>
      <w:numFmt w:val="lowerRoman"/>
      <w:lvlText w:val="%2."/>
      <w:lvlJc w:val="right"/>
      <w:pPr>
        <w:ind w:left="510" w:hanging="15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7EC475AA"/>
    <w:multiLevelType w:val="hybridMultilevel"/>
    <w:tmpl w:val="63DEA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7EDB63F1"/>
    <w:multiLevelType w:val="hybridMultilevel"/>
    <w:tmpl w:val="DE863F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1"/>
  </w:num>
  <w:num w:numId="2">
    <w:abstractNumId w:val="65"/>
  </w:num>
  <w:num w:numId="3">
    <w:abstractNumId w:val="46"/>
  </w:num>
  <w:num w:numId="4">
    <w:abstractNumId w:val="45"/>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8"/>
  </w:num>
  <w:num w:numId="9">
    <w:abstractNumId w:val="19"/>
  </w:num>
  <w:num w:numId="10">
    <w:abstractNumId w:val="62"/>
  </w:num>
  <w:num w:numId="11">
    <w:abstractNumId w:val="37"/>
  </w:num>
  <w:num w:numId="12">
    <w:abstractNumId w:val="4"/>
  </w:num>
  <w:num w:numId="13">
    <w:abstractNumId w:val="2"/>
  </w:num>
  <w:num w:numId="14">
    <w:abstractNumId w:val="51"/>
  </w:num>
  <w:num w:numId="15">
    <w:abstractNumId w:val="41"/>
  </w:num>
  <w:num w:numId="16">
    <w:abstractNumId w:val="57"/>
  </w:num>
  <w:num w:numId="17">
    <w:abstractNumId w:val="50"/>
  </w:num>
  <w:num w:numId="18">
    <w:abstractNumId w:val="52"/>
  </w:num>
  <w:num w:numId="19">
    <w:abstractNumId w:val="1"/>
  </w:num>
  <w:num w:numId="20">
    <w:abstractNumId w:val="12"/>
  </w:num>
  <w:num w:numId="21">
    <w:abstractNumId w:val="64"/>
  </w:num>
  <w:num w:numId="22">
    <w:abstractNumId w:val="59"/>
  </w:num>
  <w:num w:numId="23">
    <w:abstractNumId w:val="43"/>
  </w:num>
  <w:num w:numId="24">
    <w:abstractNumId w:val="46"/>
  </w:num>
  <w:num w:numId="25">
    <w:abstractNumId w:val="46"/>
  </w:num>
  <w:num w:numId="26">
    <w:abstractNumId w:val="46"/>
  </w:num>
  <w:num w:numId="27">
    <w:abstractNumId w:val="46"/>
  </w:num>
  <w:num w:numId="28">
    <w:abstractNumId w:val="40"/>
  </w:num>
  <w:num w:numId="29">
    <w:abstractNumId w:val="32"/>
  </w:num>
  <w:num w:numId="30">
    <w:abstractNumId w:val="3"/>
  </w:num>
  <w:num w:numId="31">
    <w:abstractNumId w:val="9"/>
  </w:num>
  <w:num w:numId="32">
    <w:abstractNumId w:val="18"/>
  </w:num>
  <w:num w:numId="33">
    <w:abstractNumId w:val="26"/>
  </w:num>
  <w:num w:numId="34">
    <w:abstractNumId w:val="13"/>
  </w:num>
  <w:num w:numId="35">
    <w:abstractNumId w:val="30"/>
  </w:num>
  <w:num w:numId="36">
    <w:abstractNumId w:val="24"/>
  </w:num>
  <w:num w:numId="37">
    <w:abstractNumId w:val="10"/>
  </w:num>
  <w:num w:numId="38">
    <w:abstractNumId w:val="39"/>
  </w:num>
  <w:num w:numId="39">
    <w:abstractNumId w:val="46"/>
  </w:num>
  <w:num w:numId="40">
    <w:abstractNumId w:val="66"/>
  </w:num>
  <w:num w:numId="41">
    <w:abstractNumId w:val="46"/>
  </w:num>
  <w:num w:numId="42">
    <w:abstractNumId w:val="46"/>
  </w:num>
  <w:num w:numId="43">
    <w:abstractNumId w:val="46"/>
  </w:num>
  <w:num w:numId="44">
    <w:abstractNumId w:val="46"/>
  </w:num>
  <w:num w:numId="45">
    <w:abstractNumId w:val="46"/>
  </w:num>
  <w:num w:numId="46">
    <w:abstractNumId w:val="23"/>
  </w:num>
  <w:num w:numId="47">
    <w:abstractNumId w:val="53"/>
  </w:num>
  <w:num w:numId="48">
    <w:abstractNumId w:val="47"/>
  </w:num>
  <w:num w:numId="49">
    <w:abstractNumId w:val="16"/>
  </w:num>
  <w:num w:numId="50">
    <w:abstractNumId w:val="55"/>
  </w:num>
  <w:num w:numId="51">
    <w:abstractNumId w:val="11"/>
  </w:num>
  <w:num w:numId="52">
    <w:abstractNumId w:val="5"/>
  </w:num>
  <w:num w:numId="53">
    <w:abstractNumId w:val="17"/>
  </w:num>
  <w:num w:numId="54">
    <w:abstractNumId w:val="29"/>
  </w:num>
  <w:num w:numId="55">
    <w:abstractNumId w:val="36"/>
  </w:num>
  <w:num w:numId="56">
    <w:abstractNumId w:val="20"/>
  </w:num>
  <w:num w:numId="57">
    <w:abstractNumId w:val="54"/>
  </w:num>
  <w:num w:numId="58">
    <w:abstractNumId w:val="8"/>
  </w:num>
  <w:num w:numId="59">
    <w:abstractNumId w:val="42"/>
  </w:num>
  <w:num w:numId="60">
    <w:abstractNumId w:val="63"/>
  </w:num>
  <w:num w:numId="61">
    <w:abstractNumId w:val="6"/>
  </w:num>
  <w:num w:numId="62">
    <w:abstractNumId w:val="38"/>
  </w:num>
  <w:num w:numId="63">
    <w:abstractNumId w:val="35"/>
  </w:num>
  <w:num w:numId="64">
    <w:abstractNumId w:val="31"/>
  </w:num>
  <w:num w:numId="65">
    <w:abstractNumId w:val="60"/>
  </w:num>
  <w:num w:numId="66">
    <w:abstractNumId w:val="44"/>
  </w:num>
  <w:num w:numId="67">
    <w:abstractNumId w:val="25"/>
  </w:num>
  <w:num w:numId="68">
    <w:abstractNumId w:val="34"/>
  </w:num>
  <w:num w:numId="69">
    <w:abstractNumId w:val="14"/>
  </w:num>
  <w:num w:numId="70">
    <w:abstractNumId w:val="58"/>
  </w:num>
  <w:num w:numId="71">
    <w:abstractNumId w:val="56"/>
  </w:num>
  <w:num w:numId="72">
    <w:abstractNumId w:val="49"/>
  </w:num>
  <w:num w:numId="73">
    <w:abstractNumId w:val="48"/>
  </w:num>
  <w:num w:numId="74">
    <w:abstractNumId w:val="33"/>
  </w:num>
  <w:num w:numId="75">
    <w:abstractNumId w:val="27"/>
  </w:num>
  <w:num w:numId="76">
    <w:abstractNumId w:val="7"/>
  </w:num>
  <w:num w:numId="77">
    <w:abstractNumId w:val="15"/>
  </w:num>
  <w:num w:numId="78">
    <w:abstractNumId w:val="0"/>
  </w:num>
  <w:num w:numId="79">
    <w:abstractNumId w:val="46"/>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skáčková Vendula Mgr. Bc.">
    <w15:presenceInfo w15:providerId="None" w15:userId="Piskáčková Vendula Mgr. 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0A"/>
    <w:rsid w:val="000034B0"/>
    <w:rsid w:val="00005655"/>
    <w:rsid w:val="00007053"/>
    <w:rsid w:val="00012AF3"/>
    <w:rsid w:val="00013FA4"/>
    <w:rsid w:val="0001450F"/>
    <w:rsid w:val="000158DD"/>
    <w:rsid w:val="00020A8E"/>
    <w:rsid w:val="00022748"/>
    <w:rsid w:val="00022B87"/>
    <w:rsid w:val="00024687"/>
    <w:rsid w:val="00024A14"/>
    <w:rsid w:val="00025B9D"/>
    <w:rsid w:val="000260AA"/>
    <w:rsid w:val="00027C49"/>
    <w:rsid w:val="00031FE8"/>
    <w:rsid w:val="000329A8"/>
    <w:rsid w:val="00032A04"/>
    <w:rsid w:val="00034035"/>
    <w:rsid w:val="00036311"/>
    <w:rsid w:val="000365A1"/>
    <w:rsid w:val="0003734B"/>
    <w:rsid w:val="000405F5"/>
    <w:rsid w:val="00040EEB"/>
    <w:rsid w:val="00043378"/>
    <w:rsid w:val="00043A20"/>
    <w:rsid w:val="00045A76"/>
    <w:rsid w:val="0005328B"/>
    <w:rsid w:val="0005739E"/>
    <w:rsid w:val="00057460"/>
    <w:rsid w:val="000602BF"/>
    <w:rsid w:val="00060887"/>
    <w:rsid w:val="0006161A"/>
    <w:rsid w:val="0006277F"/>
    <w:rsid w:val="00062E7B"/>
    <w:rsid w:val="000636E4"/>
    <w:rsid w:val="00063F8E"/>
    <w:rsid w:val="00064940"/>
    <w:rsid w:val="00071F6C"/>
    <w:rsid w:val="00073027"/>
    <w:rsid w:val="000761EB"/>
    <w:rsid w:val="00076703"/>
    <w:rsid w:val="00077766"/>
    <w:rsid w:val="000804F4"/>
    <w:rsid w:val="0008414C"/>
    <w:rsid w:val="00084545"/>
    <w:rsid w:val="000847DA"/>
    <w:rsid w:val="00085DD5"/>
    <w:rsid w:val="00096B52"/>
    <w:rsid w:val="00096C68"/>
    <w:rsid w:val="000A1BB8"/>
    <w:rsid w:val="000A36C0"/>
    <w:rsid w:val="000A776C"/>
    <w:rsid w:val="000B29D7"/>
    <w:rsid w:val="000B2D15"/>
    <w:rsid w:val="000B377A"/>
    <w:rsid w:val="000C2DF6"/>
    <w:rsid w:val="000C2E57"/>
    <w:rsid w:val="000C3885"/>
    <w:rsid w:val="000C4881"/>
    <w:rsid w:val="000D276A"/>
    <w:rsid w:val="000D3426"/>
    <w:rsid w:val="000D38F3"/>
    <w:rsid w:val="000D3D6D"/>
    <w:rsid w:val="000D6611"/>
    <w:rsid w:val="000D6629"/>
    <w:rsid w:val="000E0F65"/>
    <w:rsid w:val="000E26D8"/>
    <w:rsid w:val="000E7B89"/>
    <w:rsid w:val="000E7EA6"/>
    <w:rsid w:val="000F0469"/>
    <w:rsid w:val="000F076F"/>
    <w:rsid w:val="000F58AF"/>
    <w:rsid w:val="00100DFF"/>
    <w:rsid w:val="00104696"/>
    <w:rsid w:val="00106894"/>
    <w:rsid w:val="00113DDD"/>
    <w:rsid w:val="001147BD"/>
    <w:rsid w:val="00116457"/>
    <w:rsid w:val="00116467"/>
    <w:rsid w:val="0012155D"/>
    <w:rsid w:val="00122B7E"/>
    <w:rsid w:val="00124165"/>
    <w:rsid w:val="00124B6C"/>
    <w:rsid w:val="00124C4A"/>
    <w:rsid w:val="00124E15"/>
    <w:rsid w:val="00125AD6"/>
    <w:rsid w:val="00130C2F"/>
    <w:rsid w:val="00131033"/>
    <w:rsid w:val="00131ABF"/>
    <w:rsid w:val="00132C53"/>
    <w:rsid w:val="00134C76"/>
    <w:rsid w:val="00137A6A"/>
    <w:rsid w:val="001405A3"/>
    <w:rsid w:val="00141B72"/>
    <w:rsid w:val="00141FEE"/>
    <w:rsid w:val="001443F0"/>
    <w:rsid w:val="00146217"/>
    <w:rsid w:val="00146EE4"/>
    <w:rsid w:val="00152699"/>
    <w:rsid w:val="0015508B"/>
    <w:rsid w:val="00160B34"/>
    <w:rsid w:val="001615FC"/>
    <w:rsid w:val="0016680E"/>
    <w:rsid w:val="001669D2"/>
    <w:rsid w:val="00167E46"/>
    <w:rsid w:val="00171242"/>
    <w:rsid w:val="00174BA1"/>
    <w:rsid w:val="00175572"/>
    <w:rsid w:val="00175DA0"/>
    <w:rsid w:val="00176A2D"/>
    <w:rsid w:val="00177BE1"/>
    <w:rsid w:val="00182E95"/>
    <w:rsid w:val="001834EA"/>
    <w:rsid w:val="00185E48"/>
    <w:rsid w:val="00185F90"/>
    <w:rsid w:val="00186ECB"/>
    <w:rsid w:val="001871A2"/>
    <w:rsid w:val="00187366"/>
    <w:rsid w:val="001876A2"/>
    <w:rsid w:val="00187FB6"/>
    <w:rsid w:val="0019160D"/>
    <w:rsid w:val="00191EAF"/>
    <w:rsid w:val="0019524C"/>
    <w:rsid w:val="00195560"/>
    <w:rsid w:val="00195792"/>
    <w:rsid w:val="00195B99"/>
    <w:rsid w:val="00196B84"/>
    <w:rsid w:val="00196B8F"/>
    <w:rsid w:val="001A02F6"/>
    <w:rsid w:val="001A2C1D"/>
    <w:rsid w:val="001A33F9"/>
    <w:rsid w:val="001A3C77"/>
    <w:rsid w:val="001A69EC"/>
    <w:rsid w:val="001B1196"/>
    <w:rsid w:val="001B4900"/>
    <w:rsid w:val="001B4AE5"/>
    <w:rsid w:val="001B50EB"/>
    <w:rsid w:val="001B6221"/>
    <w:rsid w:val="001C1A72"/>
    <w:rsid w:val="001C3B4D"/>
    <w:rsid w:val="001C4608"/>
    <w:rsid w:val="001C7932"/>
    <w:rsid w:val="001C7B54"/>
    <w:rsid w:val="001D1273"/>
    <w:rsid w:val="001D4B8D"/>
    <w:rsid w:val="001D5029"/>
    <w:rsid w:val="001D523F"/>
    <w:rsid w:val="001D683B"/>
    <w:rsid w:val="001D6A64"/>
    <w:rsid w:val="001D6AC8"/>
    <w:rsid w:val="001D6BB8"/>
    <w:rsid w:val="001D711E"/>
    <w:rsid w:val="001D72BD"/>
    <w:rsid w:val="001E2DA9"/>
    <w:rsid w:val="001E3818"/>
    <w:rsid w:val="001E4DF7"/>
    <w:rsid w:val="001E52E2"/>
    <w:rsid w:val="001E5B68"/>
    <w:rsid w:val="001E5C81"/>
    <w:rsid w:val="001F2D56"/>
    <w:rsid w:val="001F3B7E"/>
    <w:rsid w:val="001F3C55"/>
    <w:rsid w:val="001F759C"/>
    <w:rsid w:val="001F7FE9"/>
    <w:rsid w:val="00201E5C"/>
    <w:rsid w:val="002058BF"/>
    <w:rsid w:val="00207A90"/>
    <w:rsid w:val="00214D93"/>
    <w:rsid w:val="002206FA"/>
    <w:rsid w:val="002222C5"/>
    <w:rsid w:val="002225A6"/>
    <w:rsid w:val="0022313F"/>
    <w:rsid w:val="00223DA3"/>
    <w:rsid w:val="00224328"/>
    <w:rsid w:val="00224F26"/>
    <w:rsid w:val="002268F5"/>
    <w:rsid w:val="002269FC"/>
    <w:rsid w:val="00226E09"/>
    <w:rsid w:val="0023087D"/>
    <w:rsid w:val="0023171F"/>
    <w:rsid w:val="002366D2"/>
    <w:rsid w:val="00240519"/>
    <w:rsid w:val="00240C30"/>
    <w:rsid w:val="0024331B"/>
    <w:rsid w:val="00244B64"/>
    <w:rsid w:val="0025340F"/>
    <w:rsid w:val="0025385A"/>
    <w:rsid w:val="0025635B"/>
    <w:rsid w:val="00256A5D"/>
    <w:rsid w:val="00257518"/>
    <w:rsid w:val="0026230C"/>
    <w:rsid w:val="002623EC"/>
    <w:rsid w:val="002631C3"/>
    <w:rsid w:val="0026528D"/>
    <w:rsid w:val="00265553"/>
    <w:rsid w:val="00266550"/>
    <w:rsid w:val="00266FC4"/>
    <w:rsid w:val="00267603"/>
    <w:rsid w:val="0027111E"/>
    <w:rsid w:val="00275DB2"/>
    <w:rsid w:val="002762D0"/>
    <w:rsid w:val="00277C6E"/>
    <w:rsid w:val="00284AA6"/>
    <w:rsid w:val="002851BC"/>
    <w:rsid w:val="002873FF"/>
    <w:rsid w:val="002900BC"/>
    <w:rsid w:val="00291B60"/>
    <w:rsid w:val="00295B51"/>
    <w:rsid w:val="002973AE"/>
    <w:rsid w:val="002977BB"/>
    <w:rsid w:val="002A0206"/>
    <w:rsid w:val="002A03F1"/>
    <w:rsid w:val="002A12D8"/>
    <w:rsid w:val="002A2EE0"/>
    <w:rsid w:val="002A7303"/>
    <w:rsid w:val="002A76EF"/>
    <w:rsid w:val="002A7DBF"/>
    <w:rsid w:val="002B0753"/>
    <w:rsid w:val="002B12B5"/>
    <w:rsid w:val="002B4665"/>
    <w:rsid w:val="002B6F09"/>
    <w:rsid w:val="002B737A"/>
    <w:rsid w:val="002C0B33"/>
    <w:rsid w:val="002C2761"/>
    <w:rsid w:val="002C3A04"/>
    <w:rsid w:val="002C4310"/>
    <w:rsid w:val="002C4604"/>
    <w:rsid w:val="002C4919"/>
    <w:rsid w:val="002C53AA"/>
    <w:rsid w:val="002C638C"/>
    <w:rsid w:val="002D0EAD"/>
    <w:rsid w:val="002D2688"/>
    <w:rsid w:val="002D2791"/>
    <w:rsid w:val="002D6113"/>
    <w:rsid w:val="002E084E"/>
    <w:rsid w:val="002E1C49"/>
    <w:rsid w:val="002E1DE4"/>
    <w:rsid w:val="002E20F7"/>
    <w:rsid w:val="002E25F9"/>
    <w:rsid w:val="002E52CB"/>
    <w:rsid w:val="002E62DB"/>
    <w:rsid w:val="002F4F0A"/>
    <w:rsid w:val="002F544C"/>
    <w:rsid w:val="002F6B5E"/>
    <w:rsid w:val="003006EE"/>
    <w:rsid w:val="00302E18"/>
    <w:rsid w:val="00303948"/>
    <w:rsid w:val="00305459"/>
    <w:rsid w:val="00307082"/>
    <w:rsid w:val="0031256F"/>
    <w:rsid w:val="00312D12"/>
    <w:rsid w:val="003135C4"/>
    <w:rsid w:val="00315C8B"/>
    <w:rsid w:val="00316BE5"/>
    <w:rsid w:val="00316CF9"/>
    <w:rsid w:val="003233BC"/>
    <w:rsid w:val="0032687F"/>
    <w:rsid w:val="00330AC9"/>
    <w:rsid w:val="003343A7"/>
    <w:rsid w:val="00335B69"/>
    <w:rsid w:val="003360FA"/>
    <w:rsid w:val="00336613"/>
    <w:rsid w:val="003442E5"/>
    <w:rsid w:val="00344566"/>
    <w:rsid w:val="00344FB0"/>
    <w:rsid w:val="00360E72"/>
    <w:rsid w:val="003619C2"/>
    <w:rsid w:val="00362EA0"/>
    <w:rsid w:val="00363F33"/>
    <w:rsid w:val="00364FB8"/>
    <w:rsid w:val="003652FA"/>
    <w:rsid w:val="0037176E"/>
    <w:rsid w:val="0037201F"/>
    <w:rsid w:val="003727EC"/>
    <w:rsid w:val="00372D59"/>
    <w:rsid w:val="00374249"/>
    <w:rsid w:val="00374C78"/>
    <w:rsid w:val="0037658E"/>
    <w:rsid w:val="00381757"/>
    <w:rsid w:val="003827C3"/>
    <w:rsid w:val="00385640"/>
    <w:rsid w:val="003856C4"/>
    <w:rsid w:val="00386B52"/>
    <w:rsid w:val="00386EE4"/>
    <w:rsid w:val="00386FF1"/>
    <w:rsid w:val="003874A0"/>
    <w:rsid w:val="00387C77"/>
    <w:rsid w:val="003918E0"/>
    <w:rsid w:val="00391CD7"/>
    <w:rsid w:val="00392AD5"/>
    <w:rsid w:val="0039477B"/>
    <w:rsid w:val="00395B1E"/>
    <w:rsid w:val="00396D2D"/>
    <w:rsid w:val="003B159E"/>
    <w:rsid w:val="003B2D97"/>
    <w:rsid w:val="003B4574"/>
    <w:rsid w:val="003B4B41"/>
    <w:rsid w:val="003C3F0D"/>
    <w:rsid w:val="003C41E8"/>
    <w:rsid w:val="003C4C07"/>
    <w:rsid w:val="003C55D2"/>
    <w:rsid w:val="003C6D88"/>
    <w:rsid w:val="003D0163"/>
    <w:rsid w:val="003D0392"/>
    <w:rsid w:val="003D0A72"/>
    <w:rsid w:val="003D2559"/>
    <w:rsid w:val="003D29F5"/>
    <w:rsid w:val="003D59A1"/>
    <w:rsid w:val="003D7447"/>
    <w:rsid w:val="003E220A"/>
    <w:rsid w:val="003F206B"/>
    <w:rsid w:val="003F262D"/>
    <w:rsid w:val="003F2E58"/>
    <w:rsid w:val="003F4A9D"/>
    <w:rsid w:val="003F632B"/>
    <w:rsid w:val="003F691A"/>
    <w:rsid w:val="00402303"/>
    <w:rsid w:val="00402352"/>
    <w:rsid w:val="0040592F"/>
    <w:rsid w:val="004060B6"/>
    <w:rsid w:val="00406BA3"/>
    <w:rsid w:val="00407101"/>
    <w:rsid w:val="00407E6C"/>
    <w:rsid w:val="00410A12"/>
    <w:rsid w:val="00410ACC"/>
    <w:rsid w:val="00412DDF"/>
    <w:rsid w:val="00415221"/>
    <w:rsid w:val="004152FD"/>
    <w:rsid w:val="00416CAA"/>
    <w:rsid w:val="004179D6"/>
    <w:rsid w:val="00417AF2"/>
    <w:rsid w:val="0042095B"/>
    <w:rsid w:val="00422142"/>
    <w:rsid w:val="00433829"/>
    <w:rsid w:val="0043451E"/>
    <w:rsid w:val="00443435"/>
    <w:rsid w:val="00443F46"/>
    <w:rsid w:val="004478E8"/>
    <w:rsid w:val="00450CE5"/>
    <w:rsid w:val="00455BCA"/>
    <w:rsid w:val="00457C71"/>
    <w:rsid w:val="004601C2"/>
    <w:rsid w:val="00460D9D"/>
    <w:rsid w:val="00461CA6"/>
    <w:rsid w:val="00464BB9"/>
    <w:rsid w:val="00472052"/>
    <w:rsid w:val="004726EF"/>
    <w:rsid w:val="004730F8"/>
    <w:rsid w:val="00473B00"/>
    <w:rsid w:val="00475014"/>
    <w:rsid w:val="0047599B"/>
    <w:rsid w:val="00475EC5"/>
    <w:rsid w:val="00483633"/>
    <w:rsid w:val="00484586"/>
    <w:rsid w:val="0048636B"/>
    <w:rsid w:val="0048736B"/>
    <w:rsid w:val="00487C7C"/>
    <w:rsid w:val="00487CE7"/>
    <w:rsid w:val="00492364"/>
    <w:rsid w:val="00493080"/>
    <w:rsid w:val="00493766"/>
    <w:rsid w:val="00493C70"/>
    <w:rsid w:val="00496952"/>
    <w:rsid w:val="004A096B"/>
    <w:rsid w:val="004A7C5A"/>
    <w:rsid w:val="004B0368"/>
    <w:rsid w:val="004B0670"/>
    <w:rsid w:val="004B64B0"/>
    <w:rsid w:val="004B6A7C"/>
    <w:rsid w:val="004B741C"/>
    <w:rsid w:val="004B7812"/>
    <w:rsid w:val="004C2A1A"/>
    <w:rsid w:val="004C3A05"/>
    <w:rsid w:val="004C3A89"/>
    <w:rsid w:val="004C3C14"/>
    <w:rsid w:val="004C5973"/>
    <w:rsid w:val="004C6B73"/>
    <w:rsid w:val="004C6B8D"/>
    <w:rsid w:val="004C74D1"/>
    <w:rsid w:val="004D138D"/>
    <w:rsid w:val="004D1518"/>
    <w:rsid w:val="004D42C7"/>
    <w:rsid w:val="004D5CC8"/>
    <w:rsid w:val="004D5F36"/>
    <w:rsid w:val="004D6743"/>
    <w:rsid w:val="004E1438"/>
    <w:rsid w:val="004F0F05"/>
    <w:rsid w:val="004F2E49"/>
    <w:rsid w:val="004F3240"/>
    <w:rsid w:val="004F54A2"/>
    <w:rsid w:val="004F57F0"/>
    <w:rsid w:val="004F63D0"/>
    <w:rsid w:val="004F6626"/>
    <w:rsid w:val="00507666"/>
    <w:rsid w:val="00510129"/>
    <w:rsid w:val="00511887"/>
    <w:rsid w:val="00511FC5"/>
    <w:rsid w:val="00512D87"/>
    <w:rsid w:val="005138C9"/>
    <w:rsid w:val="0051745A"/>
    <w:rsid w:val="00517561"/>
    <w:rsid w:val="005206E0"/>
    <w:rsid w:val="005210FA"/>
    <w:rsid w:val="00525580"/>
    <w:rsid w:val="00527936"/>
    <w:rsid w:val="00531C0B"/>
    <w:rsid w:val="00531F32"/>
    <w:rsid w:val="00532177"/>
    <w:rsid w:val="00533053"/>
    <w:rsid w:val="005341ED"/>
    <w:rsid w:val="005345B7"/>
    <w:rsid w:val="00534D91"/>
    <w:rsid w:val="005379FE"/>
    <w:rsid w:val="00541142"/>
    <w:rsid w:val="00541262"/>
    <w:rsid w:val="00542ED7"/>
    <w:rsid w:val="0054422B"/>
    <w:rsid w:val="00544AD6"/>
    <w:rsid w:val="00544C87"/>
    <w:rsid w:val="005450CC"/>
    <w:rsid w:val="00546257"/>
    <w:rsid w:val="00547A6B"/>
    <w:rsid w:val="005514F1"/>
    <w:rsid w:val="0055188B"/>
    <w:rsid w:val="00551AB5"/>
    <w:rsid w:val="00551B8C"/>
    <w:rsid w:val="00552BDA"/>
    <w:rsid w:val="005534D2"/>
    <w:rsid w:val="0055376E"/>
    <w:rsid w:val="00554BDF"/>
    <w:rsid w:val="00556932"/>
    <w:rsid w:val="00556F87"/>
    <w:rsid w:val="00563327"/>
    <w:rsid w:val="005641A5"/>
    <w:rsid w:val="0056464D"/>
    <w:rsid w:val="0056519E"/>
    <w:rsid w:val="00565749"/>
    <w:rsid w:val="00565880"/>
    <w:rsid w:val="00581D0D"/>
    <w:rsid w:val="00582FE0"/>
    <w:rsid w:val="00584F5E"/>
    <w:rsid w:val="005851E1"/>
    <w:rsid w:val="00585777"/>
    <w:rsid w:val="0058639F"/>
    <w:rsid w:val="0058669F"/>
    <w:rsid w:val="0059059F"/>
    <w:rsid w:val="005911F7"/>
    <w:rsid w:val="00591F64"/>
    <w:rsid w:val="00592BC4"/>
    <w:rsid w:val="00593803"/>
    <w:rsid w:val="005946D7"/>
    <w:rsid w:val="005946ED"/>
    <w:rsid w:val="005954B0"/>
    <w:rsid w:val="0059665C"/>
    <w:rsid w:val="005A1D56"/>
    <w:rsid w:val="005A27EC"/>
    <w:rsid w:val="005A5CE7"/>
    <w:rsid w:val="005A678E"/>
    <w:rsid w:val="005A70F8"/>
    <w:rsid w:val="005A7860"/>
    <w:rsid w:val="005B078A"/>
    <w:rsid w:val="005B0B21"/>
    <w:rsid w:val="005B5B64"/>
    <w:rsid w:val="005B5FDF"/>
    <w:rsid w:val="005B7DB8"/>
    <w:rsid w:val="005C55AB"/>
    <w:rsid w:val="005C602A"/>
    <w:rsid w:val="005C6FCE"/>
    <w:rsid w:val="005C7284"/>
    <w:rsid w:val="005C73AA"/>
    <w:rsid w:val="005C764F"/>
    <w:rsid w:val="005D136F"/>
    <w:rsid w:val="005D24D6"/>
    <w:rsid w:val="005D46B1"/>
    <w:rsid w:val="005D4EBD"/>
    <w:rsid w:val="005E08BC"/>
    <w:rsid w:val="005E2012"/>
    <w:rsid w:val="005E2402"/>
    <w:rsid w:val="005E384F"/>
    <w:rsid w:val="005E4D3D"/>
    <w:rsid w:val="005F0F93"/>
    <w:rsid w:val="005F1FFA"/>
    <w:rsid w:val="005F6A3D"/>
    <w:rsid w:val="005F7CDA"/>
    <w:rsid w:val="00600D53"/>
    <w:rsid w:val="00602FA5"/>
    <w:rsid w:val="00613D54"/>
    <w:rsid w:val="0061465A"/>
    <w:rsid w:val="006173EF"/>
    <w:rsid w:val="00624C5C"/>
    <w:rsid w:val="0062548D"/>
    <w:rsid w:val="00625BF7"/>
    <w:rsid w:val="0062617D"/>
    <w:rsid w:val="00630200"/>
    <w:rsid w:val="00630CCE"/>
    <w:rsid w:val="00631262"/>
    <w:rsid w:val="00632DA9"/>
    <w:rsid w:val="00634A1B"/>
    <w:rsid w:val="00636A0F"/>
    <w:rsid w:val="00637A66"/>
    <w:rsid w:val="00643EDB"/>
    <w:rsid w:val="00650948"/>
    <w:rsid w:val="00651991"/>
    <w:rsid w:val="006535D0"/>
    <w:rsid w:val="00654527"/>
    <w:rsid w:val="00662C07"/>
    <w:rsid w:val="0067165A"/>
    <w:rsid w:val="006722DE"/>
    <w:rsid w:val="00672E2C"/>
    <w:rsid w:val="0067517B"/>
    <w:rsid w:val="0067554E"/>
    <w:rsid w:val="00675C31"/>
    <w:rsid w:val="00676D2F"/>
    <w:rsid w:val="0068066A"/>
    <w:rsid w:val="00680776"/>
    <w:rsid w:val="00681140"/>
    <w:rsid w:val="0069112F"/>
    <w:rsid w:val="0069359B"/>
    <w:rsid w:val="00693911"/>
    <w:rsid w:val="00696FB0"/>
    <w:rsid w:val="006A0285"/>
    <w:rsid w:val="006A0A5D"/>
    <w:rsid w:val="006A2C2B"/>
    <w:rsid w:val="006A343A"/>
    <w:rsid w:val="006A3478"/>
    <w:rsid w:val="006A4B2C"/>
    <w:rsid w:val="006B31AD"/>
    <w:rsid w:val="006B3477"/>
    <w:rsid w:val="006B706E"/>
    <w:rsid w:val="006B7F6D"/>
    <w:rsid w:val="006C07C7"/>
    <w:rsid w:val="006C0FDD"/>
    <w:rsid w:val="006C397B"/>
    <w:rsid w:val="006C4713"/>
    <w:rsid w:val="006C663E"/>
    <w:rsid w:val="006C75A3"/>
    <w:rsid w:val="006D1496"/>
    <w:rsid w:val="006D1DBC"/>
    <w:rsid w:val="006D4783"/>
    <w:rsid w:val="006D6331"/>
    <w:rsid w:val="006D7229"/>
    <w:rsid w:val="006E0D80"/>
    <w:rsid w:val="006E20B1"/>
    <w:rsid w:val="006E5053"/>
    <w:rsid w:val="006E515C"/>
    <w:rsid w:val="006F1451"/>
    <w:rsid w:val="006F22D4"/>
    <w:rsid w:val="006F48D5"/>
    <w:rsid w:val="006F509B"/>
    <w:rsid w:val="006F51B7"/>
    <w:rsid w:val="006F7AA6"/>
    <w:rsid w:val="006F7F2E"/>
    <w:rsid w:val="00702DEA"/>
    <w:rsid w:val="007035F5"/>
    <w:rsid w:val="00704920"/>
    <w:rsid w:val="007073E8"/>
    <w:rsid w:val="007076BF"/>
    <w:rsid w:val="007078ED"/>
    <w:rsid w:val="00707D38"/>
    <w:rsid w:val="00710A7D"/>
    <w:rsid w:val="007112C3"/>
    <w:rsid w:val="007158CC"/>
    <w:rsid w:val="0071722B"/>
    <w:rsid w:val="00721574"/>
    <w:rsid w:val="00722787"/>
    <w:rsid w:val="007247CC"/>
    <w:rsid w:val="00724ED0"/>
    <w:rsid w:val="0072538A"/>
    <w:rsid w:val="00732C1B"/>
    <w:rsid w:val="007342F8"/>
    <w:rsid w:val="007343D4"/>
    <w:rsid w:val="00735CDA"/>
    <w:rsid w:val="00737FE9"/>
    <w:rsid w:val="007419A2"/>
    <w:rsid w:val="00753BD6"/>
    <w:rsid w:val="00754535"/>
    <w:rsid w:val="00754759"/>
    <w:rsid w:val="0075569E"/>
    <w:rsid w:val="00756B1F"/>
    <w:rsid w:val="0075779C"/>
    <w:rsid w:val="00760357"/>
    <w:rsid w:val="00765B80"/>
    <w:rsid w:val="00765D80"/>
    <w:rsid w:val="00766322"/>
    <w:rsid w:val="0076749C"/>
    <w:rsid w:val="00770336"/>
    <w:rsid w:val="00770911"/>
    <w:rsid w:val="007721C3"/>
    <w:rsid w:val="0077552F"/>
    <w:rsid w:val="0077576A"/>
    <w:rsid w:val="00780C20"/>
    <w:rsid w:val="007819BA"/>
    <w:rsid w:val="00785B04"/>
    <w:rsid w:val="007A1771"/>
    <w:rsid w:val="007A1BAD"/>
    <w:rsid w:val="007A38BE"/>
    <w:rsid w:val="007A434F"/>
    <w:rsid w:val="007A4E00"/>
    <w:rsid w:val="007A5836"/>
    <w:rsid w:val="007A6649"/>
    <w:rsid w:val="007A6B04"/>
    <w:rsid w:val="007A6EA3"/>
    <w:rsid w:val="007A79AD"/>
    <w:rsid w:val="007B3C96"/>
    <w:rsid w:val="007B4099"/>
    <w:rsid w:val="007C0018"/>
    <w:rsid w:val="007C3133"/>
    <w:rsid w:val="007C438D"/>
    <w:rsid w:val="007D2FE6"/>
    <w:rsid w:val="007D555A"/>
    <w:rsid w:val="007E1442"/>
    <w:rsid w:val="007E1BB6"/>
    <w:rsid w:val="007E5074"/>
    <w:rsid w:val="007E6D53"/>
    <w:rsid w:val="007F0CE2"/>
    <w:rsid w:val="007F177D"/>
    <w:rsid w:val="007F356D"/>
    <w:rsid w:val="007F3F50"/>
    <w:rsid w:val="007F4A90"/>
    <w:rsid w:val="007F6CBE"/>
    <w:rsid w:val="007F7465"/>
    <w:rsid w:val="007F7530"/>
    <w:rsid w:val="00801CE1"/>
    <w:rsid w:val="00803303"/>
    <w:rsid w:val="008045FF"/>
    <w:rsid w:val="00806151"/>
    <w:rsid w:val="00811315"/>
    <w:rsid w:val="008116BE"/>
    <w:rsid w:val="0081270E"/>
    <w:rsid w:val="00815997"/>
    <w:rsid w:val="00816664"/>
    <w:rsid w:val="00820788"/>
    <w:rsid w:val="00823754"/>
    <w:rsid w:val="00824355"/>
    <w:rsid w:val="00824EE8"/>
    <w:rsid w:val="0082733F"/>
    <w:rsid w:val="008274AE"/>
    <w:rsid w:val="008275B1"/>
    <w:rsid w:val="008350CE"/>
    <w:rsid w:val="008351F4"/>
    <w:rsid w:val="00835E0C"/>
    <w:rsid w:val="0084250E"/>
    <w:rsid w:val="008438BA"/>
    <w:rsid w:val="0084490C"/>
    <w:rsid w:val="00844EFA"/>
    <w:rsid w:val="00844F39"/>
    <w:rsid w:val="008475B1"/>
    <w:rsid w:val="008511CC"/>
    <w:rsid w:val="0085437B"/>
    <w:rsid w:val="008544B5"/>
    <w:rsid w:val="00854A98"/>
    <w:rsid w:val="00854BA3"/>
    <w:rsid w:val="0085696F"/>
    <w:rsid w:val="00860A65"/>
    <w:rsid w:val="0086193D"/>
    <w:rsid w:val="008638A6"/>
    <w:rsid w:val="0086474F"/>
    <w:rsid w:val="008653E7"/>
    <w:rsid w:val="00870773"/>
    <w:rsid w:val="00871A7D"/>
    <w:rsid w:val="00874D7F"/>
    <w:rsid w:val="00875EBB"/>
    <w:rsid w:val="00876835"/>
    <w:rsid w:val="0088042C"/>
    <w:rsid w:val="00884732"/>
    <w:rsid w:val="00885B83"/>
    <w:rsid w:val="00886BF5"/>
    <w:rsid w:val="00891445"/>
    <w:rsid w:val="00894C71"/>
    <w:rsid w:val="008A4E32"/>
    <w:rsid w:val="008A523D"/>
    <w:rsid w:val="008A56DF"/>
    <w:rsid w:val="008B1122"/>
    <w:rsid w:val="008C04E9"/>
    <w:rsid w:val="008C335D"/>
    <w:rsid w:val="008C3704"/>
    <w:rsid w:val="008C3DF0"/>
    <w:rsid w:val="008C4BA5"/>
    <w:rsid w:val="008D0D02"/>
    <w:rsid w:val="008D54B1"/>
    <w:rsid w:val="008D5F7F"/>
    <w:rsid w:val="008D70B7"/>
    <w:rsid w:val="008D79D0"/>
    <w:rsid w:val="008E30BB"/>
    <w:rsid w:val="008E4460"/>
    <w:rsid w:val="008E5733"/>
    <w:rsid w:val="008E7122"/>
    <w:rsid w:val="008F1305"/>
    <w:rsid w:val="008F288C"/>
    <w:rsid w:val="008F3589"/>
    <w:rsid w:val="008F5268"/>
    <w:rsid w:val="008F58CB"/>
    <w:rsid w:val="008F5C85"/>
    <w:rsid w:val="008F7A9B"/>
    <w:rsid w:val="00904F93"/>
    <w:rsid w:val="009055E9"/>
    <w:rsid w:val="00905D69"/>
    <w:rsid w:val="00906703"/>
    <w:rsid w:val="00910437"/>
    <w:rsid w:val="00911ABA"/>
    <w:rsid w:val="00915541"/>
    <w:rsid w:val="00915F4E"/>
    <w:rsid w:val="0091643F"/>
    <w:rsid w:val="009165E5"/>
    <w:rsid w:val="009179D2"/>
    <w:rsid w:val="00920AAB"/>
    <w:rsid w:val="0092192B"/>
    <w:rsid w:val="0092225A"/>
    <w:rsid w:val="00926716"/>
    <w:rsid w:val="00930EFF"/>
    <w:rsid w:val="009345C0"/>
    <w:rsid w:val="009349B8"/>
    <w:rsid w:val="00935131"/>
    <w:rsid w:val="00936F14"/>
    <w:rsid w:val="00940907"/>
    <w:rsid w:val="00942826"/>
    <w:rsid w:val="00943DBF"/>
    <w:rsid w:val="00946291"/>
    <w:rsid w:val="00950AAB"/>
    <w:rsid w:val="009531E7"/>
    <w:rsid w:val="0095797B"/>
    <w:rsid w:val="00957D9C"/>
    <w:rsid w:val="00957F94"/>
    <w:rsid w:val="00960258"/>
    <w:rsid w:val="00960FAA"/>
    <w:rsid w:val="00961DC0"/>
    <w:rsid w:val="00962FE9"/>
    <w:rsid w:val="009638C1"/>
    <w:rsid w:val="009674A1"/>
    <w:rsid w:val="00967EFF"/>
    <w:rsid w:val="00970124"/>
    <w:rsid w:val="00970ED5"/>
    <w:rsid w:val="00971A96"/>
    <w:rsid w:val="00973DF2"/>
    <w:rsid w:val="0097415E"/>
    <w:rsid w:val="009756A3"/>
    <w:rsid w:val="00977A35"/>
    <w:rsid w:val="009800D0"/>
    <w:rsid w:val="0098234B"/>
    <w:rsid w:val="00985D2E"/>
    <w:rsid w:val="0099189A"/>
    <w:rsid w:val="00992EFD"/>
    <w:rsid w:val="009949F9"/>
    <w:rsid w:val="00995293"/>
    <w:rsid w:val="0099595A"/>
    <w:rsid w:val="00995B2F"/>
    <w:rsid w:val="00995F5A"/>
    <w:rsid w:val="009968F4"/>
    <w:rsid w:val="00996A5D"/>
    <w:rsid w:val="00997542"/>
    <w:rsid w:val="00997BAE"/>
    <w:rsid w:val="00997DAD"/>
    <w:rsid w:val="00997EDE"/>
    <w:rsid w:val="009A1D50"/>
    <w:rsid w:val="009A330B"/>
    <w:rsid w:val="009A37C7"/>
    <w:rsid w:val="009A5C34"/>
    <w:rsid w:val="009A5DE5"/>
    <w:rsid w:val="009A79DB"/>
    <w:rsid w:val="009B067B"/>
    <w:rsid w:val="009B13A3"/>
    <w:rsid w:val="009B36B4"/>
    <w:rsid w:val="009B5D90"/>
    <w:rsid w:val="009B69BC"/>
    <w:rsid w:val="009B7EF2"/>
    <w:rsid w:val="009C3590"/>
    <w:rsid w:val="009C788D"/>
    <w:rsid w:val="009C7D19"/>
    <w:rsid w:val="009C7F2A"/>
    <w:rsid w:val="009D032D"/>
    <w:rsid w:val="009D1C36"/>
    <w:rsid w:val="009D4906"/>
    <w:rsid w:val="009D77A4"/>
    <w:rsid w:val="009D7C7D"/>
    <w:rsid w:val="009E0222"/>
    <w:rsid w:val="009E31F3"/>
    <w:rsid w:val="009E3F9F"/>
    <w:rsid w:val="009E403C"/>
    <w:rsid w:val="009E4EB9"/>
    <w:rsid w:val="009E62BA"/>
    <w:rsid w:val="009F2865"/>
    <w:rsid w:val="009F31E1"/>
    <w:rsid w:val="009F3282"/>
    <w:rsid w:val="009F7DAC"/>
    <w:rsid w:val="00A00B80"/>
    <w:rsid w:val="00A010EF"/>
    <w:rsid w:val="00A01746"/>
    <w:rsid w:val="00A0353F"/>
    <w:rsid w:val="00A037F9"/>
    <w:rsid w:val="00A05862"/>
    <w:rsid w:val="00A05C2C"/>
    <w:rsid w:val="00A06A27"/>
    <w:rsid w:val="00A06F9C"/>
    <w:rsid w:val="00A11F97"/>
    <w:rsid w:val="00A1561E"/>
    <w:rsid w:val="00A1678A"/>
    <w:rsid w:val="00A169D1"/>
    <w:rsid w:val="00A17B69"/>
    <w:rsid w:val="00A20DDD"/>
    <w:rsid w:val="00A21917"/>
    <w:rsid w:val="00A232FD"/>
    <w:rsid w:val="00A264AD"/>
    <w:rsid w:val="00A27936"/>
    <w:rsid w:val="00A306D1"/>
    <w:rsid w:val="00A3388C"/>
    <w:rsid w:val="00A3574D"/>
    <w:rsid w:val="00A357DC"/>
    <w:rsid w:val="00A37935"/>
    <w:rsid w:val="00A379FF"/>
    <w:rsid w:val="00A40280"/>
    <w:rsid w:val="00A406BA"/>
    <w:rsid w:val="00A4142D"/>
    <w:rsid w:val="00A43E0A"/>
    <w:rsid w:val="00A44943"/>
    <w:rsid w:val="00A45CD8"/>
    <w:rsid w:val="00A47F91"/>
    <w:rsid w:val="00A517CC"/>
    <w:rsid w:val="00A5180D"/>
    <w:rsid w:val="00A657ED"/>
    <w:rsid w:val="00A67036"/>
    <w:rsid w:val="00A800AB"/>
    <w:rsid w:val="00A81EA0"/>
    <w:rsid w:val="00A82E3C"/>
    <w:rsid w:val="00A8400C"/>
    <w:rsid w:val="00A85E9F"/>
    <w:rsid w:val="00A8668A"/>
    <w:rsid w:val="00A91655"/>
    <w:rsid w:val="00A9590C"/>
    <w:rsid w:val="00AA0C8A"/>
    <w:rsid w:val="00AA42C1"/>
    <w:rsid w:val="00AA440C"/>
    <w:rsid w:val="00AA53E9"/>
    <w:rsid w:val="00AA5793"/>
    <w:rsid w:val="00AA67F7"/>
    <w:rsid w:val="00AB2DED"/>
    <w:rsid w:val="00AB3F01"/>
    <w:rsid w:val="00AB4E0D"/>
    <w:rsid w:val="00AB6373"/>
    <w:rsid w:val="00AB680F"/>
    <w:rsid w:val="00AB7DF1"/>
    <w:rsid w:val="00AC0BAF"/>
    <w:rsid w:val="00AC25FD"/>
    <w:rsid w:val="00AC32B1"/>
    <w:rsid w:val="00AC397D"/>
    <w:rsid w:val="00AC4BD0"/>
    <w:rsid w:val="00AD4373"/>
    <w:rsid w:val="00AD6AB2"/>
    <w:rsid w:val="00AD7FA2"/>
    <w:rsid w:val="00AE54EA"/>
    <w:rsid w:val="00AF1030"/>
    <w:rsid w:val="00AF52A8"/>
    <w:rsid w:val="00AF7764"/>
    <w:rsid w:val="00B00104"/>
    <w:rsid w:val="00B01CD0"/>
    <w:rsid w:val="00B02AB7"/>
    <w:rsid w:val="00B04091"/>
    <w:rsid w:val="00B04933"/>
    <w:rsid w:val="00B058E0"/>
    <w:rsid w:val="00B0776D"/>
    <w:rsid w:val="00B07E3E"/>
    <w:rsid w:val="00B11C6C"/>
    <w:rsid w:val="00B13A1F"/>
    <w:rsid w:val="00B14312"/>
    <w:rsid w:val="00B16EB4"/>
    <w:rsid w:val="00B1747F"/>
    <w:rsid w:val="00B1790F"/>
    <w:rsid w:val="00B2397E"/>
    <w:rsid w:val="00B23D53"/>
    <w:rsid w:val="00B25155"/>
    <w:rsid w:val="00B27D3D"/>
    <w:rsid w:val="00B30994"/>
    <w:rsid w:val="00B32208"/>
    <w:rsid w:val="00B34296"/>
    <w:rsid w:val="00B35A52"/>
    <w:rsid w:val="00B35A60"/>
    <w:rsid w:val="00B3767D"/>
    <w:rsid w:val="00B4289D"/>
    <w:rsid w:val="00B43AA9"/>
    <w:rsid w:val="00B4421A"/>
    <w:rsid w:val="00B446E9"/>
    <w:rsid w:val="00B4493D"/>
    <w:rsid w:val="00B514F5"/>
    <w:rsid w:val="00B522D4"/>
    <w:rsid w:val="00B53EC9"/>
    <w:rsid w:val="00B57AB9"/>
    <w:rsid w:val="00B617BF"/>
    <w:rsid w:val="00B63F13"/>
    <w:rsid w:val="00B663D0"/>
    <w:rsid w:val="00B7057A"/>
    <w:rsid w:val="00B72196"/>
    <w:rsid w:val="00B74E03"/>
    <w:rsid w:val="00B8024F"/>
    <w:rsid w:val="00B80CA2"/>
    <w:rsid w:val="00B81936"/>
    <w:rsid w:val="00B84FCC"/>
    <w:rsid w:val="00B85CB8"/>
    <w:rsid w:val="00B862E5"/>
    <w:rsid w:val="00B91D6E"/>
    <w:rsid w:val="00B9218A"/>
    <w:rsid w:val="00B94B28"/>
    <w:rsid w:val="00B9563A"/>
    <w:rsid w:val="00B97525"/>
    <w:rsid w:val="00BA10BB"/>
    <w:rsid w:val="00BA35EB"/>
    <w:rsid w:val="00BA593F"/>
    <w:rsid w:val="00BA6BD8"/>
    <w:rsid w:val="00BA7A3A"/>
    <w:rsid w:val="00BA7DD1"/>
    <w:rsid w:val="00BB1C54"/>
    <w:rsid w:val="00BB3794"/>
    <w:rsid w:val="00BB3ACF"/>
    <w:rsid w:val="00BB47A1"/>
    <w:rsid w:val="00BC0ECA"/>
    <w:rsid w:val="00BD45D7"/>
    <w:rsid w:val="00BD4820"/>
    <w:rsid w:val="00BE1818"/>
    <w:rsid w:val="00BE20B1"/>
    <w:rsid w:val="00BE4BDF"/>
    <w:rsid w:val="00BE6316"/>
    <w:rsid w:val="00BE72F0"/>
    <w:rsid w:val="00BF083E"/>
    <w:rsid w:val="00BF15F2"/>
    <w:rsid w:val="00BF1E43"/>
    <w:rsid w:val="00BF2E58"/>
    <w:rsid w:val="00BF3D06"/>
    <w:rsid w:val="00BF426F"/>
    <w:rsid w:val="00C02C89"/>
    <w:rsid w:val="00C109C5"/>
    <w:rsid w:val="00C115EB"/>
    <w:rsid w:val="00C127D2"/>
    <w:rsid w:val="00C17B65"/>
    <w:rsid w:val="00C2062B"/>
    <w:rsid w:val="00C20CA1"/>
    <w:rsid w:val="00C26041"/>
    <w:rsid w:val="00C26AE0"/>
    <w:rsid w:val="00C30DD8"/>
    <w:rsid w:val="00C329A2"/>
    <w:rsid w:val="00C34188"/>
    <w:rsid w:val="00C34E8B"/>
    <w:rsid w:val="00C356A6"/>
    <w:rsid w:val="00C407FA"/>
    <w:rsid w:val="00C41547"/>
    <w:rsid w:val="00C42066"/>
    <w:rsid w:val="00C42AC4"/>
    <w:rsid w:val="00C43488"/>
    <w:rsid w:val="00C43DD0"/>
    <w:rsid w:val="00C44904"/>
    <w:rsid w:val="00C51466"/>
    <w:rsid w:val="00C5497D"/>
    <w:rsid w:val="00C55A79"/>
    <w:rsid w:val="00C55EE7"/>
    <w:rsid w:val="00C61711"/>
    <w:rsid w:val="00C619D3"/>
    <w:rsid w:val="00C61D51"/>
    <w:rsid w:val="00C6610B"/>
    <w:rsid w:val="00C66AF7"/>
    <w:rsid w:val="00C7311E"/>
    <w:rsid w:val="00C76CFA"/>
    <w:rsid w:val="00C77973"/>
    <w:rsid w:val="00C804BB"/>
    <w:rsid w:val="00C81151"/>
    <w:rsid w:val="00C83F78"/>
    <w:rsid w:val="00C845E1"/>
    <w:rsid w:val="00C86E48"/>
    <w:rsid w:val="00C87BDB"/>
    <w:rsid w:val="00C93276"/>
    <w:rsid w:val="00C93B65"/>
    <w:rsid w:val="00C952A6"/>
    <w:rsid w:val="00C95B61"/>
    <w:rsid w:val="00C96940"/>
    <w:rsid w:val="00CA0F0F"/>
    <w:rsid w:val="00CA20CE"/>
    <w:rsid w:val="00CA265B"/>
    <w:rsid w:val="00CA41D2"/>
    <w:rsid w:val="00CA44D9"/>
    <w:rsid w:val="00CA5C95"/>
    <w:rsid w:val="00CA6801"/>
    <w:rsid w:val="00CB1A78"/>
    <w:rsid w:val="00CB2765"/>
    <w:rsid w:val="00CB50F4"/>
    <w:rsid w:val="00CC1C1F"/>
    <w:rsid w:val="00CC26CD"/>
    <w:rsid w:val="00CC3BFB"/>
    <w:rsid w:val="00CC467D"/>
    <w:rsid w:val="00CC69D4"/>
    <w:rsid w:val="00CD0C3E"/>
    <w:rsid w:val="00CD386A"/>
    <w:rsid w:val="00CD5E3F"/>
    <w:rsid w:val="00CE1A3D"/>
    <w:rsid w:val="00CE44B2"/>
    <w:rsid w:val="00CE58C7"/>
    <w:rsid w:val="00CE598F"/>
    <w:rsid w:val="00CF03F2"/>
    <w:rsid w:val="00CF187B"/>
    <w:rsid w:val="00CF2050"/>
    <w:rsid w:val="00CF5DEA"/>
    <w:rsid w:val="00CF669C"/>
    <w:rsid w:val="00CF7911"/>
    <w:rsid w:val="00CF7B43"/>
    <w:rsid w:val="00D0298E"/>
    <w:rsid w:val="00D03FBC"/>
    <w:rsid w:val="00D0737A"/>
    <w:rsid w:val="00D1145C"/>
    <w:rsid w:val="00D15BA6"/>
    <w:rsid w:val="00D170FD"/>
    <w:rsid w:val="00D17D9F"/>
    <w:rsid w:val="00D20063"/>
    <w:rsid w:val="00D218A9"/>
    <w:rsid w:val="00D22442"/>
    <w:rsid w:val="00D2351C"/>
    <w:rsid w:val="00D24BCD"/>
    <w:rsid w:val="00D26FEF"/>
    <w:rsid w:val="00D27DDC"/>
    <w:rsid w:val="00D30298"/>
    <w:rsid w:val="00D30631"/>
    <w:rsid w:val="00D33274"/>
    <w:rsid w:val="00D33C75"/>
    <w:rsid w:val="00D34A84"/>
    <w:rsid w:val="00D35F58"/>
    <w:rsid w:val="00D40C97"/>
    <w:rsid w:val="00D4140D"/>
    <w:rsid w:val="00D42860"/>
    <w:rsid w:val="00D42C73"/>
    <w:rsid w:val="00D449E2"/>
    <w:rsid w:val="00D46D99"/>
    <w:rsid w:val="00D518DE"/>
    <w:rsid w:val="00D5253F"/>
    <w:rsid w:val="00D52DF5"/>
    <w:rsid w:val="00D54869"/>
    <w:rsid w:val="00D6186B"/>
    <w:rsid w:val="00D619A5"/>
    <w:rsid w:val="00D73F41"/>
    <w:rsid w:val="00D75F88"/>
    <w:rsid w:val="00D767D1"/>
    <w:rsid w:val="00D77BC7"/>
    <w:rsid w:val="00D81C84"/>
    <w:rsid w:val="00D83619"/>
    <w:rsid w:val="00D85780"/>
    <w:rsid w:val="00D857BA"/>
    <w:rsid w:val="00D90BEE"/>
    <w:rsid w:val="00D91AD5"/>
    <w:rsid w:val="00D91DAB"/>
    <w:rsid w:val="00D93775"/>
    <w:rsid w:val="00D952B2"/>
    <w:rsid w:val="00D967DF"/>
    <w:rsid w:val="00D96912"/>
    <w:rsid w:val="00D97A73"/>
    <w:rsid w:val="00DA0E67"/>
    <w:rsid w:val="00DA17F0"/>
    <w:rsid w:val="00DA1D0F"/>
    <w:rsid w:val="00DA3414"/>
    <w:rsid w:val="00DA6DD5"/>
    <w:rsid w:val="00DA7C87"/>
    <w:rsid w:val="00DB1A54"/>
    <w:rsid w:val="00DB5943"/>
    <w:rsid w:val="00DB70A2"/>
    <w:rsid w:val="00DB7FD5"/>
    <w:rsid w:val="00DC19A7"/>
    <w:rsid w:val="00DC2B75"/>
    <w:rsid w:val="00DC7AD7"/>
    <w:rsid w:val="00DD36FA"/>
    <w:rsid w:val="00DD3835"/>
    <w:rsid w:val="00DD7942"/>
    <w:rsid w:val="00DE0F5C"/>
    <w:rsid w:val="00DE17C5"/>
    <w:rsid w:val="00DE17DF"/>
    <w:rsid w:val="00DE2C4D"/>
    <w:rsid w:val="00DE2D7A"/>
    <w:rsid w:val="00DE36BE"/>
    <w:rsid w:val="00DF075D"/>
    <w:rsid w:val="00DF3946"/>
    <w:rsid w:val="00DF3A11"/>
    <w:rsid w:val="00DF5942"/>
    <w:rsid w:val="00DF6D55"/>
    <w:rsid w:val="00DF7334"/>
    <w:rsid w:val="00E03932"/>
    <w:rsid w:val="00E0431F"/>
    <w:rsid w:val="00E05A2C"/>
    <w:rsid w:val="00E07655"/>
    <w:rsid w:val="00E10B37"/>
    <w:rsid w:val="00E11EE2"/>
    <w:rsid w:val="00E1302F"/>
    <w:rsid w:val="00E17A94"/>
    <w:rsid w:val="00E17E35"/>
    <w:rsid w:val="00E17F32"/>
    <w:rsid w:val="00E2060A"/>
    <w:rsid w:val="00E211A7"/>
    <w:rsid w:val="00E21647"/>
    <w:rsid w:val="00E235B3"/>
    <w:rsid w:val="00E23BA9"/>
    <w:rsid w:val="00E26810"/>
    <w:rsid w:val="00E26D79"/>
    <w:rsid w:val="00E3263C"/>
    <w:rsid w:val="00E40592"/>
    <w:rsid w:val="00E42546"/>
    <w:rsid w:val="00E50BCF"/>
    <w:rsid w:val="00E52E33"/>
    <w:rsid w:val="00E54521"/>
    <w:rsid w:val="00E5456C"/>
    <w:rsid w:val="00E5501D"/>
    <w:rsid w:val="00E57B29"/>
    <w:rsid w:val="00E61F79"/>
    <w:rsid w:val="00E6231B"/>
    <w:rsid w:val="00E64134"/>
    <w:rsid w:val="00E646A5"/>
    <w:rsid w:val="00E73D1E"/>
    <w:rsid w:val="00E74E6C"/>
    <w:rsid w:val="00E753DC"/>
    <w:rsid w:val="00E778EB"/>
    <w:rsid w:val="00E8010A"/>
    <w:rsid w:val="00E80D31"/>
    <w:rsid w:val="00E8235A"/>
    <w:rsid w:val="00E82B6F"/>
    <w:rsid w:val="00E82EA1"/>
    <w:rsid w:val="00E8361A"/>
    <w:rsid w:val="00E94A7A"/>
    <w:rsid w:val="00E94C36"/>
    <w:rsid w:val="00E97087"/>
    <w:rsid w:val="00EA004E"/>
    <w:rsid w:val="00EA03BA"/>
    <w:rsid w:val="00EA21E5"/>
    <w:rsid w:val="00EA2DED"/>
    <w:rsid w:val="00EA3506"/>
    <w:rsid w:val="00EA3D9E"/>
    <w:rsid w:val="00EB0BAD"/>
    <w:rsid w:val="00EB235C"/>
    <w:rsid w:val="00EB323D"/>
    <w:rsid w:val="00EB62AF"/>
    <w:rsid w:val="00EB7631"/>
    <w:rsid w:val="00EC09C5"/>
    <w:rsid w:val="00EC2D82"/>
    <w:rsid w:val="00EC315D"/>
    <w:rsid w:val="00EC6685"/>
    <w:rsid w:val="00EC7E16"/>
    <w:rsid w:val="00EC7E76"/>
    <w:rsid w:val="00ED1A14"/>
    <w:rsid w:val="00ED1CAB"/>
    <w:rsid w:val="00ED2A45"/>
    <w:rsid w:val="00ED51AB"/>
    <w:rsid w:val="00ED6A25"/>
    <w:rsid w:val="00EE3648"/>
    <w:rsid w:val="00EE3AB6"/>
    <w:rsid w:val="00EE6D83"/>
    <w:rsid w:val="00EF6959"/>
    <w:rsid w:val="00F015FB"/>
    <w:rsid w:val="00F01846"/>
    <w:rsid w:val="00F01B84"/>
    <w:rsid w:val="00F01C59"/>
    <w:rsid w:val="00F04EB6"/>
    <w:rsid w:val="00F0507E"/>
    <w:rsid w:val="00F07C71"/>
    <w:rsid w:val="00F07FF7"/>
    <w:rsid w:val="00F10636"/>
    <w:rsid w:val="00F12E20"/>
    <w:rsid w:val="00F14030"/>
    <w:rsid w:val="00F14760"/>
    <w:rsid w:val="00F2004A"/>
    <w:rsid w:val="00F201E3"/>
    <w:rsid w:val="00F22649"/>
    <w:rsid w:val="00F234AD"/>
    <w:rsid w:val="00F235F1"/>
    <w:rsid w:val="00F247AD"/>
    <w:rsid w:val="00F26E23"/>
    <w:rsid w:val="00F27035"/>
    <w:rsid w:val="00F27D50"/>
    <w:rsid w:val="00F41E5E"/>
    <w:rsid w:val="00F41FBC"/>
    <w:rsid w:val="00F430BF"/>
    <w:rsid w:val="00F46A92"/>
    <w:rsid w:val="00F50ED2"/>
    <w:rsid w:val="00F52F90"/>
    <w:rsid w:val="00F549E2"/>
    <w:rsid w:val="00F54C15"/>
    <w:rsid w:val="00F5656D"/>
    <w:rsid w:val="00F56FA4"/>
    <w:rsid w:val="00F57F0A"/>
    <w:rsid w:val="00F60FF9"/>
    <w:rsid w:val="00F61F80"/>
    <w:rsid w:val="00F62B59"/>
    <w:rsid w:val="00F63C40"/>
    <w:rsid w:val="00F661E9"/>
    <w:rsid w:val="00F717CF"/>
    <w:rsid w:val="00F71F1C"/>
    <w:rsid w:val="00F729F9"/>
    <w:rsid w:val="00F739FC"/>
    <w:rsid w:val="00F7486A"/>
    <w:rsid w:val="00F7684A"/>
    <w:rsid w:val="00F80A94"/>
    <w:rsid w:val="00F83520"/>
    <w:rsid w:val="00F85328"/>
    <w:rsid w:val="00F860AE"/>
    <w:rsid w:val="00F87CF0"/>
    <w:rsid w:val="00F90CAE"/>
    <w:rsid w:val="00F918C7"/>
    <w:rsid w:val="00F92155"/>
    <w:rsid w:val="00F94D92"/>
    <w:rsid w:val="00F97A9E"/>
    <w:rsid w:val="00F97CAF"/>
    <w:rsid w:val="00FA1124"/>
    <w:rsid w:val="00FA54EC"/>
    <w:rsid w:val="00FA6111"/>
    <w:rsid w:val="00FA73D7"/>
    <w:rsid w:val="00FB3F25"/>
    <w:rsid w:val="00FB40A3"/>
    <w:rsid w:val="00FB5694"/>
    <w:rsid w:val="00FB5695"/>
    <w:rsid w:val="00FB7736"/>
    <w:rsid w:val="00FC18DA"/>
    <w:rsid w:val="00FC26AE"/>
    <w:rsid w:val="00FC3C64"/>
    <w:rsid w:val="00FC48E1"/>
    <w:rsid w:val="00FC4CD0"/>
    <w:rsid w:val="00FC7FCF"/>
    <w:rsid w:val="00FD035C"/>
    <w:rsid w:val="00FD2380"/>
    <w:rsid w:val="00FE0413"/>
    <w:rsid w:val="00FE1A53"/>
    <w:rsid w:val="00FE5444"/>
    <w:rsid w:val="00FE5816"/>
    <w:rsid w:val="00FF2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08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54A2"/>
    <w:pPr>
      <w:jc w:val="both"/>
    </w:pPr>
    <w:rPr>
      <w:sz w:val="20"/>
      <w:szCs w:val="20"/>
    </w:rPr>
  </w:style>
  <w:style w:type="paragraph" w:styleId="Nadpis1">
    <w:name w:val="heading 1"/>
    <w:basedOn w:val="Normln"/>
    <w:next w:val="Normln"/>
    <w:link w:val="Nadpis1Char"/>
    <w:uiPriority w:val="9"/>
    <w:qFormat/>
    <w:pPr>
      <w:numPr>
        <w:numId w:val="3"/>
      </w:numPr>
      <w:pBdr>
        <w:top w:val="single" w:sz="24" w:space="0" w:color="7A7A7A" w:themeColor="accent1"/>
        <w:left w:val="single" w:sz="24" w:space="0" w:color="7A7A7A" w:themeColor="accent1"/>
        <w:bottom w:val="single" w:sz="24" w:space="0" w:color="7A7A7A" w:themeColor="accent1"/>
        <w:right w:val="single" w:sz="24" w:space="0" w:color="7A7A7A" w:themeColor="accent1"/>
      </w:pBdr>
      <w:shd w:val="clear" w:color="auto" w:fill="7A7A7A"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pPr>
      <w:numPr>
        <w:ilvl w:val="1"/>
        <w:numId w:val="3"/>
      </w:numPr>
      <w:pBdr>
        <w:top w:val="single" w:sz="24" w:space="0" w:color="E4E4E4" w:themeColor="accent1" w:themeTint="33"/>
        <w:left w:val="single" w:sz="24" w:space="0" w:color="E4E4E4" w:themeColor="accent1" w:themeTint="33"/>
        <w:bottom w:val="single" w:sz="24" w:space="0" w:color="E4E4E4" w:themeColor="accent1" w:themeTint="33"/>
        <w:right w:val="single" w:sz="24" w:space="0" w:color="E4E4E4" w:themeColor="accent1" w:themeTint="33"/>
      </w:pBdr>
      <w:shd w:val="clear" w:color="auto" w:fill="E4E4E4"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pPr>
      <w:numPr>
        <w:ilvl w:val="2"/>
        <w:numId w:val="3"/>
      </w:numPr>
      <w:pBdr>
        <w:top w:val="single" w:sz="6" w:space="2" w:color="7A7A7A" w:themeColor="accent1"/>
        <w:left w:val="single" w:sz="6" w:space="2" w:color="7A7A7A" w:themeColor="accent1"/>
      </w:pBdr>
      <w:spacing w:before="300" w:after="0"/>
      <w:outlineLvl w:val="2"/>
    </w:pPr>
    <w:rPr>
      <w:caps/>
      <w:color w:val="3C3C3C" w:themeColor="accent1" w:themeShade="7F"/>
      <w:spacing w:val="15"/>
      <w:sz w:val="22"/>
      <w:szCs w:val="22"/>
    </w:rPr>
  </w:style>
  <w:style w:type="paragraph" w:styleId="Nadpis4">
    <w:name w:val="heading 4"/>
    <w:basedOn w:val="Normln"/>
    <w:next w:val="Normln"/>
    <w:link w:val="Nadpis4Char"/>
    <w:uiPriority w:val="9"/>
    <w:unhideWhenUsed/>
    <w:qFormat/>
    <w:pPr>
      <w:numPr>
        <w:ilvl w:val="3"/>
        <w:numId w:val="3"/>
      </w:numPr>
      <w:pBdr>
        <w:top w:val="dotted" w:sz="6" w:space="2" w:color="7A7A7A" w:themeColor="accent1"/>
        <w:left w:val="dotted" w:sz="6" w:space="2" w:color="7A7A7A" w:themeColor="accent1"/>
      </w:pBdr>
      <w:spacing w:before="300" w:after="0"/>
      <w:outlineLvl w:val="3"/>
    </w:pPr>
    <w:rPr>
      <w:caps/>
      <w:color w:val="5B5B5B" w:themeColor="accent1" w:themeShade="BF"/>
      <w:spacing w:val="10"/>
      <w:sz w:val="22"/>
      <w:szCs w:val="22"/>
    </w:rPr>
  </w:style>
  <w:style w:type="paragraph" w:styleId="Nadpis5">
    <w:name w:val="heading 5"/>
    <w:basedOn w:val="Normln"/>
    <w:next w:val="Normln"/>
    <w:link w:val="Nadpis5Char"/>
    <w:uiPriority w:val="9"/>
    <w:semiHidden/>
    <w:unhideWhenUsed/>
    <w:qFormat/>
    <w:pPr>
      <w:numPr>
        <w:ilvl w:val="4"/>
        <w:numId w:val="3"/>
      </w:numPr>
      <w:pBdr>
        <w:bottom w:val="single" w:sz="6" w:space="1" w:color="7A7A7A" w:themeColor="accent1"/>
      </w:pBdr>
      <w:spacing w:before="300" w:after="0"/>
      <w:outlineLvl w:val="4"/>
    </w:pPr>
    <w:rPr>
      <w:caps/>
      <w:color w:val="5B5B5B" w:themeColor="accent1" w:themeShade="BF"/>
      <w:spacing w:val="10"/>
      <w:sz w:val="22"/>
      <w:szCs w:val="22"/>
    </w:rPr>
  </w:style>
  <w:style w:type="paragraph" w:styleId="Nadpis6">
    <w:name w:val="heading 6"/>
    <w:basedOn w:val="Normln"/>
    <w:next w:val="Normln"/>
    <w:link w:val="Nadpis6Char"/>
    <w:uiPriority w:val="9"/>
    <w:semiHidden/>
    <w:unhideWhenUsed/>
    <w:qFormat/>
    <w:pPr>
      <w:numPr>
        <w:ilvl w:val="5"/>
        <w:numId w:val="3"/>
      </w:numPr>
      <w:pBdr>
        <w:bottom w:val="dotted" w:sz="6" w:space="1" w:color="7A7A7A" w:themeColor="accent1"/>
      </w:pBdr>
      <w:spacing w:before="300" w:after="0"/>
      <w:outlineLvl w:val="5"/>
    </w:pPr>
    <w:rPr>
      <w:caps/>
      <w:color w:val="5B5B5B" w:themeColor="accent1" w:themeShade="BF"/>
      <w:spacing w:val="10"/>
      <w:sz w:val="22"/>
      <w:szCs w:val="22"/>
    </w:rPr>
  </w:style>
  <w:style w:type="paragraph" w:styleId="Nadpis7">
    <w:name w:val="heading 7"/>
    <w:basedOn w:val="Normln"/>
    <w:next w:val="Normln"/>
    <w:link w:val="Nadpis7Char"/>
    <w:uiPriority w:val="9"/>
    <w:semiHidden/>
    <w:unhideWhenUsed/>
    <w:qFormat/>
    <w:pPr>
      <w:numPr>
        <w:ilvl w:val="6"/>
        <w:numId w:val="3"/>
      </w:numPr>
      <w:spacing w:before="300" w:after="0"/>
      <w:outlineLvl w:val="6"/>
    </w:pPr>
    <w:rPr>
      <w:caps/>
      <w:color w:val="5B5B5B" w:themeColor="accent1" w:themeShade="BF"/>
      <w:spacing w:val="10"/>
      <w:sz w:val="22"/>
      <w:szCs w:val="22"/>
    </w:rPr>
  </w:style>
  <w:style w:type="paragraph" w:styleId="Nadpis8">
    <w:name w:val="heading 8"/>
    <w:basedOn w:val="Normln"/>
    <w:next w:val="Normln"/>
    <w:link w:val="Nadpis8Char"/>
    <w:uiPriority w:val="9"/>
    <w:semiHidden/>
    <w:unhideWhenUsed/>
    <w:qFormat/>
    <w:pPr>
      <w:numPr>
        <w:ilvl w:val="7"/>
        <w:numId w:val="3"/>
      </w:num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pPr>
      <w:numPr>
        <w:ilvl w:val="8"/>
        <w:numId w:val="3"/>
      </w:num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b/>
      <w:bCs/>
      <w:caps/>
      <w:color w:val="FFFFFF" w:themeColor="background1"/>
      <w:spacing w:val="15"/>
      <w:shd w:val="clear" w:color="auto" w:fill="7A7A7A" w:themeFill="accent1"/>
    </w:rPr>
  </w:style>
  <w:style w:type="character" w:customStyle="1" w:styleId="Nadpis2Char">
    <w:name w:val="Nadpis 2 Char"/>
    <w:basedOn w:val="Standardnpsmoodstavce"/>
    <w:link w:val="Nadpis2"/>
    <w:uiPriority w:val="9"/>
    <w:rPr>
      <w:caps/>
      <w:spacing w:val="15"/>
      <w:shd w:val="clear" w:color="auto" w:fill="E4E4E4" w:themeFill="accent1" w:themeFillTint="33"/>
    </w:rPr>
  </w:style>
  <w:style w:type="character" w:customStyle="1" w:styleId="Nadpis3Char">
    <w:name w:val="Nadpis 3 Char"/>
    <w:basedOn w:val="Standardnpsmoodstavce"/>
    <w:link w:val="Nadpis3"/>
    <w:uiPriority w:val="9"/>
    <w:rPr>
      <w:caps/>
      <w:color w:val="3C3C3C" w:themeColor="accent1" w:themeShade="7F"/>
      <w:spacing w:val="15"/>
    </w:rPr>
  </w:style>
  <w:style w:type="character" w:customStyle="1" w:styleId="Nadpis4Char">
    <w:name w:val="Nadpis 4 Char"/>
    <w:basedOn w:val="Standardnpsmoodstavce"/>
    <w:link w:val="Nadpis4"/>
    <w:uiPriority w:val="9"/>
    <w:rPr>
      <w:caps/>
      <w:color w:val="5B5B5B" w:themeColor="accent1" w:themeShade="BF"/>
      <w:spacing w:val="10"/>
    </w:rPr>
  </w:style>
  <w:style w:type="character" w:customStyle="1" w:styleId="Nadpis5Char">
    <w:name w:val="Nadpis 5 Char"/>
    <w:basedOn w:val="Standardnpsmoodstavce"/>
    <w:link w:val="Nadpis5"/>
    <w:uiPriority w:val="9"/>
    <w:semiHidden/>
    <w:rPr>
      <w:caps/>
      <w:color w:val="5B5B5B" w:themeColor="accent1" w:themeShade="BF"/>
      <w:spacing w:val="10"/>
    </w:rPr>
  </w:style>
  <w:style w:type="character" w:customStyle="1" w:styleId="Nadpis6Char">
    <w:name w:val="Nadpis 6 Char"/>
    <w:basedOn w:val="Standardnpsmoodstavce"/>
    <w:link w:val="Nadpis6"/>
    <w:uiPriority w:val="9"/>
    <w:semiHidden/>
    <w:rPr>
      <w:caps/>
      <w:color w:val="5B5B5B" w:themeColor="accent1" w:themeShade="BF"/>
      <w:spacing w:val="10"/>
    </w:rPr>
  </w:style>
  <w:style w:type="character" w:customStyle="1" w:styleId="Nadpis7Char">
    <w:name w:val="Nadpis 7 Char"/>
    <w:basedOn w:val="Standardnpsmoodstavce"/>
    <w:link w:val="Nadpis7"/>
    <w:uiPriority w:val="9"/>
    <w:semiHidden/>
    <w:rPr>
      <w:caps/>
      <w:color w:val="5B5B5B" w:themeColor="accent1" w:themeShade="BF"/>
      <w:spacing w:val="10"/>
    </w:rPr>
  </w:style>
  <w:style w:type="character" w:customStyle="1" w:styleId="Nadpis8Char">
    <w:name w:val="Nadpis 8 Char"/>
    <w:basedOn w:val="Standardnpsmoodstavce"/>
    <w:link w:val="Nadpis8"/>
    <w:uiPriority w:val="9"/>
    <w:semiHidden/>
    <w:rPr>
      <w:caps/>
      <w:spacing w:val="10"/>
      <w:sz w:val="18"/>
      <w:szCs w:val="18"/>
    </w:rPr>
  </w:style>
  <w:style w:type="character" w:customStyle="1" w:styleId="Nadpis9Char">
    <w:name w:val="Nadpis 9 Char"/>
    <w:basedOn w:val="Standardnpsmoodstavce"/>
    <w:link w:val="Nadpis9"/>
    <w:uiPriority w:val="9"/>
    <w:semiHidden/>
    <w:rPr>
      <w:i/>
      <w:caps/>
      <w:spacing w:val="10"/>
      <w:sz w:val="18"/>
      <w:szCs w:val="18"/>
    </w:rPr>
  </w:style>
  <w:style w:type="paragraph" w:styleId="Titulek">
    <w:name w:val="caption"/>
    <w:basedOn w:val="Normln"/>
    <w:next w:val="Normln"/>
    <w:uiPriority w:val="35"/>
    <w:semiHidden/>
    <w:unhideWhenUsed/>
    <w:qFormat/>
    <w:rPr>
      <w:b/>
      <w:bCs/>
      <w:color w:val="5B5B5B" w:themeColor="accent1" w:themeShade="BF"/>
      <w:sz w:val="16"/>
      <w:szCs w:val="16"/>
    </w:rPr>
  </w:style>
  <w:style w:type="paragraph" w:styleId="Nzev">
    <w:name w:val="Title"/>
    <w:basedOn w:val="Normln"/>
    <w:next w:val="Normln"/>
    <w:link w:val="NzevChar"/>
    <w:uiPriority w:val="10"/>
    <w:qFormat/>
    <w:pPr>
      <w:spacing w:before="720"/>
    </w:pPr>
    <w:rPr>
      <w:caps/>
      <w:color w:val="7A7A7A" w:themeColor="accent1"/>
      <w:spacing w:val="10"/>
      <w:kern w:val="28"/>
      <w:sz w:val="52"/>
      <w:szCs w:val="52"/>
    </w:rPr>
  </w:style>
  <w:style w:type="character" w:customStyle="1" w:styleId="NzevChar">
    <w:name w:val="Název Char"/>
    <w:basedOn w:val="Standardnpsmoodstavce"/>
    <w:link w:val="Nzev"/>
    <w:uiPriority w:val="10"/>
    <w:rPr>
      <w:caps/>
      <w:color w:val="7A7A7A" w:themeColor="accent1"/>
      <w:spacing w:val="10"/>
      <w:kern w:val="28"/>
      <w:sz w:val="52"/>
      <w:szCs w:val="52"/>
    </w:rPr>
  </w:style>
  <w:style w:type="paragraph" w:styleId="Podtitul">
    <w:name w:val="Subtitle"/>
    <w:basedOn w:val="Normln"/>
    <w:next w:val="Normln"/>
    <w:link w:val="PodtitulChar"/>
    <w:uiPriority w:val="11"/>
    <w:qFormat/>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Pr>
      <w:caps/>
      <w:color w:val="595959" w:themeColor="text1" w:themeTint="A6"/>
      <w:spacing w:val="10"/>
      <w:sz w:val="24"/>
      <w:szCs w:val="24"/>
    </w:rPr>
  </w:style>
  <w:style w:type="character" w:styleId="Siln">
    <w:name w:val="Strong"/>
    <w:aliases w:val="MT-Texty"/>
    <w:uiPriority w:val="22"/>
    <w:qFormat/>
    <w:rPr>
      <w:rFonts w:asciiTheme="minorHAnsi" w:hAnsiTheme="minorHAnsi"/>
      <w:b/>
      <w:bCs/>
    </w:rPr>
  </w:style>
  <w:style w:type="character" w:styleId="Zvraznn">
    <w:name w:val="Emphasis"/>
    <w:uiPriority w:val="20"/>
    <w:qFormat/>
    <w:rPr>
      <w:caps/>
      <w:color w:val="3C3C3C" w:themeColor="accent1" w:themeShade="7F"/>
      <w:spacing w:val="5"/>
    </w:rPr>
  </w:style>
  <w:style w:type="paragraph" w:styleId="Bezmezer">
    <w:name w:val="No Spacing"/>
    <w:basedOn w:val="Normln"/>
    <w:link w:val="BezmezerChar"/>
    <w:uiPriority w:val="1"/>
    <w:qFormat/>
    <w:pPr>
      <w:spacing w:before="0" w:after="0" w:line="240" w:lineRule="auto"/>
    </w:p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pPr>
      <w:ind w:left="720"/>
      <w:contextualSpacing/>
    </w:pPr>
  </w:style>
  <w:style w:type="paragraph" w:styleId="Citt">
    <w:name w:val="Quote"/>
    <w:basedOn w:val="Normln"/>
    <w:next w:val="Normln"/>
    <w:link w:val="CittChar"/>
    <w:uiPriority w:val="29"/>
    <w:qFormat/>
    <w:rPr>
      <w:i/>
      <w:iCs/>
    </w:rPr>
  </w:style>
  <w:style w:type="character" w:customStyle="1" w:styleId="CittChar">
    <w:name w:val="Citát Char"/>
    <w:basedOn w:val="Standardnpsmoodstavce"/>
    <w:link w:val="Citt"/>
    <w:uiPriority w:val="29"/>
    <w:rPr>
      <w:i/>
      <w:iCs/>
      <w:sz w:val="20"/>
      <w:szCs w:val="20"/>
    </w:rPr>
  </w:style>
  <w:style w:type="paragraph" w:styleId="Vrazncitt">
    <w:name w:val="Intense Quote"/>
    <w:basedOn w:val="Normln"/>
    <w:next w:val="Normln"/>
    <w:link w:val="VrazncittChar"/>
    <w:uiPriority w:val="30"/>
    <w:qFormat/>
    <w:pPr>
      <w:pBdr>
        <w:top w:val="single" w:sz="4" w:space="10" w:color="7A7A7A" w:themeColor="accent1"/>
        <w:left w:val="single" w:sz="4" w:space="10" w:color="7A7A7A" w:themeColor="accent1"/>
      </w:pBdr>
      <w:spacing w:after="0"/>
      <w:ind w:left="1296" w:right="1152"/>
    </w:pPr>
    <w:rPr>
      <w:i/>
      <w:iCs/>
      <w:color w:val="7A7A7A" w:themeColor="accent1"/>
    </w:rPr>
  </w:style>
  <w:style w:type="character" w:customStyle="1" w:styleId="VrazncittChar">
    <w:name w:val="Výrazný citát Char"/>
    <w:basedOn w:val="Standardnpsmoodstavce"/>
    <w:link w:val="Vrazncitt"/>
    <w:uiPriority w:val="30"/>
    <w:rPr>
      <w:i/>
      <w:iCs/>
      <w:color w:val="7A7A7A" w:themeColor="accent1"/>
      <w:sz w:val="20"/>
      <w:szCs w:val="20"/>
    </w:rPr>
  </w:style>
  <w:style w:type="character" w:styleId="Zdraznnjemn">
    <w:name w:val="Subtle Emphasis"/>
    <w:uiPriority w:val="19"/>
    <w:qFormat/>
    <w:rPr>
      <w:i/>
      <w:iCs/>
      <w:color w:val="3C3C3C" w:themeColor="accent1" w:themeShade="7F"/>
    </w:rPr>
  </w:style>
  <w:style w:type="character" w:styleId="Zdraznnintenzivn">
    <w:name w:val="Intense Emphasis"/>
    <w:uiPriority w:val="21"/>
    <w:qFormat/>
    <w:rPr>
      <w:rFonts w:asciiTheme="minorHAnsi" w:hAnsiTheme="minorHAnsi"/>
      <w:b/>
      <w:bCs/>
      <w:caps/>
      <w:color w:val="3C3C3C" w:themeColor="accent1" w:themeShade="7F"/>
      <w:spacing w:val="10"/>
    </w:rPr>
  </w:style>
  <w:style w:type="character" w:styleId="Odkazjemn">
    <w:name w:val="Subtle Reference"/>
    <w:uiPriority w:val="31"/>
    <w:qFormat/>
    <w:rPr>
      <w:b/>
      <w:bCs/>
      <w:color w:val="7A7A7A" w:themeColor="accent1"/>
    </w:rPr>
  </w:style>
  <w:style w:type="character" w:styleId="Odkazintenzivn">
    <w:name w:val="Intense Reference"/>
    <w:uiPriority w:val="32"/>
    <w:qFormat/>
    <w:rPr>
      <w:b/>
      <w:bCs/>
      <w:i/>
      <w:iCs/>
      <w:caps/>
      <w:color w:val="7A7A7A" w:themeColor="accent1"/>
    </w:rPr>
  </w:style>
  <w:style w:type="character" w:styleId="Nzevknihy">
    <w:name w:val="Book Title"/>
    <w:uiPriority w:val="33"/>
    <w:qFormat/>
    <w:rPr>
      <w:b/>
      <w:bCs/>
      <w:i/>
      <w:iCs/>
      <w:spacing w:val="9"/>
    </w:rPr>
  </w:style>
  <w:style w:type="paragraph" w:styleId="Nadpisobsahu">
    <w:name w:val="TOC Heading"/>
    <w:basedOn w:val="Nadpis1"/>
    <w:next w:val="Normln"/>
    <w:uiPriority w:val="39"/>
    <w:semiHidden/>
    <w:unhideWhenUsed/>
    <w:qFormat/>
    <w:pPr>
      <w:outlineLvl w:val="9"/>
    </w:pPr>
    <w:rPr>
      <w:lang w:bidi="en-US"/>
    </w:rPr>
  </w:style>
  <w:style w:type="character" w:customStyle="1" w:styleId="BezmezerChar">
    <w:name w:val="Bez mezer Char"/>
    <w:basedOn w:val="Standardnpsmoodstavce"/>
    <w:link w:val="Bezmezer"/>
    <w:uiPriority w:val="1"/>
    <w:rPr>
      <w:sz w:val="20"/>
      <w:szCs w:val="20"/>
    </w:rPr>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00"/>
    </w:pPr>
  </w:style>
  <w:style w:type="character" w:styleId="Hypertextovodkaz">
    <w:name w:val="Hyperlink"/>
    <w:basedOn w:val="Standardnpsmoodstavce"/>
    <w:uiPriority w:val="99"/>
    <w:unhideWhenUsed/>
    <w:rPr>
      <w:color w:val="CC9900" w:themeColor="hyperlink"/>
      <w:u w:val="single"/>
    </w:rPr>
  </w:style>
  <w:style w:type="paragraph" w:styleId="Textbubliny">
    <w:name w:val="Balloon Text"/>
    <w:basedOn w:val="Normln"/>
    <w:link w:val="TextbublinyChar"/>
    <w:uiPriority w:val="99"/>
    <w:semiHidden/>
    <w:unhideWhenUsed/>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bsah3">
    <w:name w:val="toc 3"/>
    <w:basedOn w:val="Normln"/>
    <w:next w:val="Normln"/>
    <w:autoRedefine/>
    <w:uiPriority w:val="39"/>
    <w:unhideWhenUsed/>
    <w:pPr>
      <w:spacing w:after="100"/>
      <w:ind w:left="400"/>
    </w:p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Pr>
      <w:sz w:val="20"/>
      <w:szCs w:val="20"/>
    </w:rPr>
  </w:style>
  <w:style w:type="table" w:customStyle="1" w:styleId="Mkatabulky111">
    <w:name w:val="Mřížka tabulky111"/>
    <w:basedOn w:val="Normlntabulka"/>
    <w:next w:val="Mkatabulky"/>
    <w:uiPriority w:val="39"/>
    <w:pPr>
      <w:spacing w:before="120" w:after="0" w:line="240" w:lineRule="auto"/>
      <w:ind w:left="68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next w:val="Mkatabulky"/>
    <w:uiPriority w:val="39"/>
    <w:pPr>
      <w:spacing w:before="120" w:after="0" w:line="240" w:lineRule="auto"/>
      <w:ind w:left="68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table" w:styleId="Mkatabulky">
    <w:name w:val="Table Grid"/>
    <w:basedOn w:val="Normlntabulka"/>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uiPriority w:val="99"/>
    <w:unhideWhenUsed/>
    <w:rPr>
      <w:sz w:val="16"/>
      <w:szCs w:val="16"/>
    </w:rPr>
  </w:style>
  <w:style w:type="paragraph" w:styleId="Textkomente">
    <w:name w:val="annotation text"/>
    <w:basedOn w:val="Normln"/>
    <w:link w:val="TextkomenteChar"/>
    <w:unhideWhenUsed/>
    <w:pPr>
      <w:spacing w:line="240" w:lineRule="auto"/>
    </w:p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Zhlav">
    <w:name w:val="header"/>
    <w:basedOn w:val="Normln"/>
    <w:link w:val="ZhlavChar"/>
    <w:uiPriority w:val="99"/>
    <w:unhideWhenUse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Pr>
      <w:sz w:val="20"/>
      <w:szCs w:val="20"/>
    </w:rPr>
  </w:style>
  <w:style w:type="paragraph" w:styleId="Zpat">
    <w:name w:val="footer"/>
    <w:basedOn w:val="Normln"/>
    <w:link w:val="ZpatChar"/>
    <w:uiPriority w:val="99"/>
    <w:unhideWhenUsed/>
    <w:pPr>
      <w:tabs>
        <w:tab w:val="center" w:pos="4536"/>
        <w:tab w:val="right" w:pos="9072"/>
      </w:tabs>
      <w:spacing w:before="0" w:after="0" w:line="240" w:lineRule="auto"/>
    </w:pPr>
  </w:style>
  <w:style w:type="character" w:customStyle="1" w:styleId="ZpatChar">
    <w:name w:val="Zápatí Char"/>
    <w:basedOn w:val="Standardnpsmoodstavce"/>
    <w:link w:val="Zpat"/>
    <w:uiPriority w:val="99"/>
    <w:rPr>
      <w:sz w:val="20"/>
      <w:szCs w:val="20"/>
    </w:rPr>
  </w:style>
  <w:style w:type="paragraph" w:styleId="Revize">
    <w:name w:val="Revision"/>
    <w:hidden/>
    <w:uiPriority w:val="99"/>
    <w:semiHidden/>
    <w:pPr>
      <w:spacing w:before="0" w:after="0" w:line="240" w:lineRule="auto"/>
    </w:pPr>
    <w:rPr>
      <w:sz w:val="20"/>
      <w:szCs w:val="20"/>
    </w:rPr>
  </w:style>
  <w:style w:type="character" w:styleId="Sledovanodkaz">
    <w:name w:val="FollowedHyperlink"/>
    <w:basedOn w:val="Standardnpsmoodstavce"/>
    <w:uiPriority w:val="99"/>
    <w:semiHidden/>
    <w:unhideWhenUsed/>
    <w:rPr>
      <w:color w:val="969696" w:themeColor="followedHyperlink"/>
      <w:u w:val="single"/>
    </w:rPr>
  </w:style>
  <w:style w:type="character" w:customStyle="1" w:styleId="TextpoznpodarouChar">
    <w:name w:val="Text pozn. pod čarou Char"/>
    <w:basedOn w:val="Standardnpsmoodstavce"/>
    <w:link w:val="Textpoznpodarou"/>
    <w:semiHidden/>
    <w:rPr>
      <w:rFonts w:ascii="Arial" w:hAnsi="Arial"/>
    </w:rPr>
  </w:style>
  <w:style w:type="character" w:styleId="Znakapoznpodarou">
    <w:name w:val="footnote reference"/>
    <w:semiHidden/>
    <w:rPr>
      <w:vertAlign w:val="superscript"/>
    </w:rPr>
  </w:style>
  <w:style w:type="paragraph" w:styleId="Textpoznpodarou">
    <w:name w:val="footnote text"/>
    <w:basedOn w:val="Normln"/>
    <w:link w:val="TextpoznpodarouChar"/>
    <w:semiHidden/>
    <w:pPr>
      <w:spacing w:before="0" w:after="0" w:line="240" w:lineRule="auto"/>
      <w:jc w:val="left"/>
    </w:pPr>
    <w:rPr>
      <w:rFonts w:ascii="Arial" w:hAnsi="Arial"/>
      <w:sz w:val="22"/>
      <w:szCs w:val="22"/>
    </w:rPr>
  </w:style>
  <w:style w:type="character" w:customStyle="1" w:styleId="TextpoznpodarouChar1">
    <w:name w:val="Text pozn. pod čarou Char1"/>
    <w:basedOn w:val="Standardnpsmoodstavce"/>
    <w:uiPriority w:val="99"/>
    <w:semiHidden/>
    <w:rPr>
      <w:sz w:val="20"/>
      <w:szCs w:val="20"/>
    </w:rPr>
  </w:style>
  <w:style w:type="table" w:styleId="Svtlmkazvraznn1">
    <w:name w:val="Light Grid Accent 1"/>
    <w:basedOn w:val="Normlntabulka"/>
    <w:uiPriority w:val="62"/>
    <w:pPr>
      <w:spacing w:before="0" w:after="0" w:line="240" w:lineRule="auto"/>
    </w:pPr>
    <w:tblPr>
      <w:tblStyleRowBandSize w:val="1"/>
      <w:tblStyleColBandSize w:val="1"/>
      <w:tblBorders>
        <w:top w:val="single" w:sz="8" w:space="0" w:color="7A7A7A" w:themeColor="accent1"/>
        <w:left w:val="single" w:sz="8" w:space="0" w:color="7A7A7A" w:themeColor="accent1"/>
        <w:bottom w:val="single" w:sz="8" w:space="0" w:color="7A7A7A" w:themeColor="accent1"/>
        <w:right w:val="single" w:sz="8" w:space="0" w:color="7A7A7A" w:themeColor="accent1"/>
        <w:insideH w:val="single" w:sz="8" w:space="0" w:color="7A7A7A" w:themeColor="accent1"/>
        <w:insideV w:val="single" w:sz="8" w:space="0" w:color="7A7A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7A7A" w:themeColor="accent1"/>
          <w:left w:val="single" w:sz="8" w:space="0" w:color="7A7A7A" w:themeColor="accent1"/>
          <w:bottom w:val="single" w:sz="18" w:space="0" w:color="7A7A7A" w:themeColor="accent1"/>
          <w:right w:val="single" w:sz="8" w:space="0" w:color="7A7A7A" w:themeColor="accent1"/>
          <w:insideH w:val="nil"/>
          <w:insideV w:val="single" w:sz="8" w:space="0" w:color="7A7A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7A7A" w:themeColor="accent1"/>
          <w:left w:val="single" w:sz="8" w:space="0" w:color="7A7A7A" w:themeColor="accent1"/>
          <w:bottom w:val="single" w:sz="8" w:space="0" w:color="7A7A7A" w:themeColor="accent1"/>
          <w:right w:val="single" w:sz="8" w:space="0" w:color="7A7A7A" w:themeColor="accent1"/>
          <w:insideH w:val="nil"/>
          <w:insideV w:val="single" w:sz="8" w:space="0" w:color="7A7A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tblStylePr w:type="band1Vert">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shd w:val="clear" w:color="auto" w:fill="DEDEDE" w:themeFill="accent1" w:themeFillTint="3F"/>
      </w:tcPr>
    </w:tblStylePr>
    <w:tblStylePr w:type="band1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insideV w:val="single" w:sz="8" w:space="0" w:color="7A7A7A" w:themeColor="accent1"/>
        </w:tcBorders>
        <w:shd w:val="clear" w:color="auto" w:fill="DEDEDE" w:themeFill="accent1" w:themeFillTint="3F"/>
      </w:tcPr>
    </w:tblStylePr>
    <w:tblStylePr w:type="band2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insideV w:val="single" w:sz="8" w:space="0" w:color="7A7A7A" w:themeColor="accent1"/>
        </w:tcBorders>
      </w:tcPr>
    </w:tblStylePr>
  </w:style>
  <w:style w:type="table" w:styleId="Svtlstnovn">
    <w:name w:val="Light Shading"/>
    <w:basedOn w:val="Normlntabulka"/>
    <w:uiPriority w:val="60"/>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A8668A"/>
    <w:pPr>
      <w:autoSpaceDE w:val="0"/>
      <w:autoSpaceDN w:val="0"/>
      <w:adjustRightInd w:val="0"/>
      <w:spacing w:before="0" w:after="0" w:line="240" w:lineRule="auto"/>
    </w:pPr>
    <w:rPr>
      <w:rFonts w:ascii="Arial" w:hAnsi="Arial" w:cs="Arial"/>
      <w:color w:val="000000"/>
      <w:sz w:val="24"/>
      <w:szCs w:val="24"/>
    </w:rPr>
  </w:style>
  <w:style w:type="character" w:customStyle="1" w:styleId="UnresolvedMention">
    <w:name w:val="Unresolved Mention"/>
    <w:basedOn w:val="Standardnpsmoodstavce"/>
    <w:uiPriority w:val="99"/>
    <w:semiHidden/>
    <w:unhideWhenUsed/>
    <w:rsid w:val="00C952A6"/>
    <w:rPr>
      <w:color w:val="605E5C"/>
      <w:shd w:val="clear" w:color="auto" w:fill="E1DFDD"/>
    </w:rPr>
  </w:style>
  <w:style w:type="character" w:customStyle="1" w:styleId="detail">
    <w:name w:val="detail"/>
    <w:basedOn w:val="Standardnpsmoodstavce"/>
    <w:rsid w:val="00F61F80"/>
  </w:style>
  <w:style w:type="character" w:customStyle="1" w:styleId="Zkladntext">
    <w:name w:val="Základní text_"/>
    <w:basedOn w:val="Standardnpsmoodstavce"/>
    <w:link w:val="Zkladntext1"/>
    <w:rsid w:val="00C02C89"/>
    <w:rPr>
      <w:rFonts w:ascii="Arial" w:eastAsia="Arial" w:hAnsi="Arial" w:cs="Arial"/>
    </w:rPr>
  </w:style>
  <w:style w:type="paragraph" w:customStyle="1" w:styleId="Zkladntext1">
    <w:name w:val="Základní text1"/>
    <w:basedOn w:val="Normln"/>
    <w:link w:val="Zkladntext"/>
    <w:rsid w:val="00C02C89"/>
    <w:pPr>
      <w:widowControl w:val="0"/>
      <w:spacing w:before="0" w:after="260" w:line="286" w:lineRule="auto"/>
      <w:jc w:val="left"/>
    </w:pPr>
    <w:rPr>
      <w:rFonts w:ascii="Arial" w:eastAsia="Arial" w:hAnsi="Arial" w:cs="Arial"/>
      <w:sz w:val="22"/>
      <w:szCs w:val="22"/>
    </w:rPr>
  </w:style>
  <w:style w:type="paragraph" w:customStyle="1" w:styleId="mcntmcntmsonormal1">
    <w:name w:val="mcntmcntmsonormal1"/>
    <w:basedOn w:val="Normln"/>
    <w:rsid w:val="00FC18DA"/>
    <w:pPr>
      <w:spacing w:before="100" w:beforeAutospacing="1" w:after="100" w:afterAutospacing="1" w:line="240" w:lineRule="auto"/>
      <w:jc w:val="left"/>
    </w:pPr>
    <w:rPr>
      <w:rFonts w:ascii="Times New Roman" w:eastAsiaTheme="minorHAnsi" w:hAnsi="Times New Roman" w:cs="Times New Roman"/>
      <w:sz w:val="24"/>
      <w:szCs w:val="24"/>
      <w:lang w:eastAsia="cs-CZ"/>
    </w:rPr>
  </w:style>
  <w:style w:type="paragraph" w:customStyle="1" w:styleId="l">
    <w:name w:val="Čl."/>
    <w:basedOn w:val="Normln"/>
    <w:next w:val="Odst"/>
    <w:uiPriority w:val="2"/>
    <w:qFormat/>
    <w:rsid w:val="007B4099"/>
    <w:pPr>
      <w:keepNext/>
      <w:numPr>
        <w:numId w:val="72"/>
      </w:numPr>
      <w:pBdr>
        <w:bottom w:val="single" w:sz="12" w:space="1" w:color="595959" w:themeColor="text1" w:themeTint="A6"/>
      </w:pBdr>
      <w:spacing w:before="480" w:after="240" w:line="240" w:lineRule="auto"/>
      <w:jc w:val="left"/>
      <w:outlineLvl w:val="0"/>
    </w:pPr>
    <w:rPr>
      <w:rFonts w:ascii="Arial Black" w:eastAsiaTheme="minorHAnsi" w:hAnsi="Arial Black"/>
      <w:b/>
      <w:sz w:val="28"/>
      <w:szCs w:val="22"/>
    </w:rPr>
  </w:style>
  <w:style w:type="paragraph" w:customStyle="1" w:styleId="Odst">
    <w:name w:val="Odst."/>
    <w:basedOn w:val="Normln"/>
    <w:link w:val="OdstChar"/>
    <w:uiPriority w:val="3"/>
    <w:qFormat/>
    <w:rsid w:val="007B4099"/>
    <w:pPr>
      <w:numPr>
        <w:ilvl w:val="1"/>
        <w:numId w:val="72"/>
      </w:numPr>
      <w:spacing w:before="0" w:after="120"/>
    </w:pPr>
    <w:rPr>
      <w:rFonts w:ascii="Arial" w:eastAsiaTheme="minorHAnsi" w:hAnsi="Arial"/>
    </w:rPr>
  </w:style>
  <w:style w:type="paragraph" w:customStyle="1" w:styleId="Psm">
    <w:name w:val="Písm."/>
    <w:basedOn w:val="Normln"/>
    <w:link w:val="PsmChar"/>
    <w:uiPriority w:val="5"/>
    <w:qFormat/>
    <w:rsid w:val="007B4099"/>
    <w:pPr>
      <w:numPr>
        <w:ilvl w:val="2"/>
        <w:numId w:val="72"/>
      </w:numPr>
      <w:spacing w:before="0" w:after="120"/>
    </w:pPr>
    <w:rPr>
      <w:rFonts w:ascii="Arial" w:eastAsiaTheme="minorHAnsi" w:hAnsi="Arial"/>
      <w:sz w:val="22"/>
    </w:rPr>
  </w:style>
  <w:style w:type="paragraph" w:customStyle="1" w:styleId="Bod">
    <w:name w:val="Bod"/>
    <w:basedOn w:val="Normln"/>
    <w:uiPriority w:val="7"/>
    <w:qFormat/>
    <w:rsid w:val="007B4099"/>
    <w:pPr>
      <w:numPr>
        <w:ilvl w:val="3"/>
        <w:numId w:val="72"/>
      </w:numPr>
      <w:spacing w:before="0" w:after="120"/>
    </w:pPr>
    <w:rPr>
      <w:rFonts w:ascii="Arial" w:eastAsiaTheme="minorHAnsi" w:hAnsi="Arial"/>
    </w:rPr>
  </w:style>
  <w:style w:type="paragraph" w:customStyle="1" w:styleId="Odrka">
    <w:name w:val="Odrážka"/>
    <w:basedOn w:val="Normln"/>
    <w:uiPriority w:val="8"/>
    <w:qFormat/>
    <w:rsid w:val="007B4099"/>
    <w:pPr>
      <w:numPr>
        <w:ilvl w:val="4"/>
        <w:numId w:val="72"/>
      </w:numPr>
      <w:spacing w:before="0" w:after="120"/>
    </w:pPr>
    <w:rPr>
      <w:rFonts w:ascii="Arial" w:eastAsiaTheme="minorHAnsi" w:hAnsi="Arial"/>
      <w:szCs w:val="22"/>
    </w:rPr>
  </w:style>
  <w:style w:type="character" w:customStyle="1" w:styleId="OdstChar">
    <w:name w:val="Odst. Char"/>
    <w:basedOn w:val="Standardnpsmoodstavce"/>
    <w:link w:val="Odst"/>
    <w:uiPriority w:val="3"/>
    <w:rsid w:val="007B4099"/>
    <w:rPr>
      <w:rFonts w:ascii="Arial" w:eastAsiaTheme="minorHAnsi" w:hAnsi="Arial"/>
      <w:sz w:val="20"/>
      <w:szCs w:val="20"/>
    </w:rPr>
  </w:style>
  <w:style w:type="character" w:customStyle="1" w:styleId="PsmChar">
    <w:name w:val="Písm. Char"/>
    <w:basedOn w:val="Standardnpsmoodstavce"/>
    <w:link w:val="Psm"/>
    <w:uiPriority w:val="5"/>
    <w:rsid w:val="00A01746"/>
    <w:rPr>
      <w:rFonts w:ascii="Arial" w:eastAsiaTheme="minorHAnsi" w:hAnsi="Arial"/>
      <w:szCs w:val="20"/>
    </w:rPr>
  </w:style>
  <w:style w:type="paragraph" w:customStyle="1" w:styleId="Textbodu">
    <w:name w:val="Text bodu"/>
    <w:basedOn w:val="Normln"/>
    <w:uiPriority w:val="99"/>
    <w:rsid w:val="00C55EE7"/>
    <w:pPr>
      <w:tabs>
        <w:tab w:val="num" w:pos="850"/>
      </w:tabs>
      <w:spacing w:before="0" w:after="0" w:line="240" w:lineRule="auto"/>
      <w:ind w:left="850" w:hanging="425"/>
      <w:outlineLvl w:val="8"/>
    </w:pPr>
    <w:rPr>
      <w:rFonts w:ascii="Times New Roman" w:eastAsia="Times New Roman" w:hAnsi="Times New Roman" w:cs="Times New Roman"/>
      <w:sz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54A2"/>
    <w:pPr>
      <w:jc w:val="both"/>
    </w:pPr>
    <w:rPr>
      <w:sz w:val="20"/>
      <w:szCs w:val="20"/>
    </w:rPr>
  </w:style>
  <w:style w:type="paragraph" w:styleId="Nadpis1">
    <w:name w:val="heading 1"/>
    <w:basedOn w:val="Normln"/>
    <w:next w:val="Normln"/>
    <w:link w:val="Nadpis1Char"/>
    <w:uiPriority w:val="9"/>
    <w:qFormat/>
    <w:pPr>
      <w:numPr>
        <w:numId w:val="3"/>
      </w:numPr>
      <w:pBdr>
        <w:top w:val="single" w:sz="24" w:space="0" w:color="7A7A7A" w:themeColor="accent1"/>
        <w:left w:val="single" w:sz="24" w:space="0" w:color="7A7A7A" w:themeColor="accent1"/>
        <w:bottom w:val="single" w:sz="24" w:space="0" w:color="7A7A7A" w:themeColor="accent1"/>
        <w:right w:val="single" w:sz="24" w:space="0" w:color="7A7A7A" w:themeColor="accent1"/>
      </w:pBdr>
      <w:shd w:val="clear" w:color="auto" w:fill="7A7A7A"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pPr>
      <w:numPr>
        <w:ilvl w:val="1"/>
        <w:numId w:val="3"/>
      </w:numPr>
      <w:pBdr>
        <w:top w:val="single" w:sz="24" w:space="0" w:color="E4E4E4" w:themeColor="accent1" w:themeTint="33"/>
        <w:left w:val="single" w:sz="24" w:space="0" w:color="E4E4E4" w:themeColor="accent1" w:themeTint="33"/>
        <w:bottom w:val="single" w:sz="24" w:space="0" w:color="E4E4E4" w:themeColor="accent1" w:themeTint="33"/>
        <w:right w:val="single" w:sz="24" w:space="0" w:color="E4E4E4" w:themeColor="accent1" w:themeTint="33"/>
      </w:pBdr>
      <w:shd w:val="clear" w:color="auto" w:fill="E4E4E4"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pPr>
      <w:numPr>
        <w:ilvl w:val="2"/>
        <w:numId w:val="3"/>
      </w:numPr>
      <w:pBdr>
        <w:top w:val="single" w:sz="6" w:space="2" w:color="7A7A7A" w:themeColor="accent1"/>
        <w:left w:val="single" w:sz="6" w:space="2" w:color="7A7A7A" w:themeColor="accent1"/>
      </w:pBdr>
      <w:spacing w:before="300" w:after="0"/>
      <w:outlineLvl w:val="2"/>
    </w:pPr>
    <w:rPr>
      <w:caps/>
      <w:color w:val="3C3C3C" w:themeColor="accent1" w:themeShade="7F"/>
      <w:spacing w:val="15"/>
      <w:sz w:val="22"/>
      <w:szCs w:val="22"/>
    </w:rPr>
  </w:style>
  <w:style w:type="paragraph" w:styleId="Nadpis4">
    <w:name w:val="heading 4"/>
    <w:basedOn w:val="Normln"/>
    <w:next w:val="Normln"/>
    <w:link w:val="Nadpis4Char"/>
    <w:uiPriority w:val="9"/>
    <w:unhideWhenUsed/>
    <w:qFormat/>
    <w:pPr>
      <w:numPr>
        <w:ilvl w:val="3"/>
        <w:numId w:val="3"/>
      </w:numPr>
      <w:pBdr>
        <w:top w:val="dotted" w:sz="6" w:space="2" w:color="7A7A7A" w:themeColor="accent1"/>
        <w:left w:val="dotted" w:sz="6" w:space="2" w:color="7A7A7A" w:themeColor="accent1"/>
      </w:pBdr>
      <w:spacing w:before="300" w:after="0"/>
      <w:outlineLvl w:val="3"/>
    </w:pPr>
    <w:rPr>
      <w:caps/>
      <w:color w:val="5B5B5B" w:themeColor="accent1" w:themeShade="BF"/>
      <w:spacing w:val="10"/>
      <w:sz w:val="22"/>
      <w:szCs w:val="22"/>
    </w:rPr>
  </w:style>
  <w:style w:type="paragraph" w:styleId="Nadpis5">
    <w:name w:val="heading 5"/>
    <w:basedOn w:val="Normln"/>
    <w:next w:val="Normln"/>
    <w:link w:val="Nadpis5Char"/>
    <w:uiPriority w:val="9"/>
    <w:semiHidden/>
    <w:unhideWhenUsed/>
    <w:qFormat/>
    <w:pPr>
      <w:numPr>
        <w:ilvl w:val="4"/>
        <w:numId w:val="3"/>
      </w:numPr>
      <w:pBdr>
        <w:bottom w:val="single" w:sz="6" w:space="1" w:color="7A7A7A" w:themeColor="accent1"/>
      </w:pBdr>
      <w:spacing w:before="300" w:after="0"/>
      <w:outlineLvl w:val="4"/>
    </w:pPr>
    <w:rPr>
      <w:caps/>
      <w:color w:val="5B5B5B" w:themeColor="accent1" w:themeShade="BF"/>
      <w:spacing w:val="10"/>
      <w:sz w:val="22"/>
      <w:szCs w:val="22"/>
    </w:rPr>
  </w:style>
  <w:style w:type="paragraph" w:styleId="Nadpis6">
    <w:name w:val="heading 6"/>
    <w:basedOn w:val="Normln"/>
    <w:next w:val="Normln"/>
    <w:link w:val="Nadpis6Char"/>
    <w:uiPriority w:val="9"/>
    <w:semiHidden/>
    <w:unhideWhenUsed/>
    <w:qFormat/>
    <w:pPr>
      <w:numPr>
        <w:ilvl w:val="5"/>
        <w:numId w:val="3"/>
      </w:numPr>
      <w:pBdr>
        <w:bottom w:val="dotted" w:sz="6" w:space="1" w:color="7A7A7A" w:themeColor="accent1"/>
      </w:pBdr>
      <w:spacing w:before="300" w:after="0"/>
      <w:outlineLvl w:val="5"/>
    </w:pPr>
    <w:rPr>
      <w:caps/>
      <w:color w:val="5B5B5B" w:themeColor="accent1" w:themeShade="BF"/>
      <w:spacing w:val="10"/>
      <w:sz w:val="22"/>
      <w:szCs w:val="22"/>
    </w:rPr>
  </w:style>
  <w:style w:type="paragraph" w:styleId="Nadpis7">
    <w:name w:val="heading 7"/>
    <w:basedOn w:val="Normln"/>
    <w:next w:val="Normln"/>
    <w:link w:val="Nadpis7Char"/>
    <w:uiPriority w:val="9"/>
    <w:semiHidden/>
    <w:unhideWhenUsed/>
    <w:qFormat/>
    <w:pPr>
      <w:numPr>
        <w:ilvl w:val="6"/>
        <w:numId w:val="3"/>
      </w:numPr>
      <w:spacing w:before="300" w:after="0"/>
      <w:outlineLvl w:val="6"/>
    </w:pPr>
    <w:rPr>
      <w:caps/>
      <w:color w:val="5B5B5B" w:themeColor="accent1" w:themeShade="BF"/>
      <w:spacing w:val="10"/>
      <w:sz w:val="22"/>
      <w:szCs w:val="22"/>
    </w:rPr>
  </w:style>
  <w:style w:type="paragraph" w:styleId="Nadpis8">
    <w:name w:val="heading 8"/>
    <w:basedOn w:val="Normln"/>
    <w:next w:val="Normln"/>
    <w:link w:val="Nadpis8Char"/>
    <w:uiPriority w:val="9"/>
    <w:semiHidden/>
    <w:unhideWhenUsed/>
    <w:qFormat/>
    <w:pPr>
      <w:numPr>
        <w:ilvl w:val="7"/>
        <w:numId w:val="3"/>
      </w:numPr>
      <w:spacing w:before="300" w:after="0"/>
      <w:outlineLvl w:val="7"/>
    </w:pPr>
    <w:rPr>
      <w:caps/>
      <w:spacing w:val="10"/>
      <w:sz w:val="18"/>
      <w:szCs w:val="18"/>
    </w:rPr>
  </w:style>
  <w:style w:type="paragraph" w:styleId="Nadpis9">
    <w:name w:val="heading 9"/>
    <w:basedOn w:val="Normln"/>
    <w:next w:val="Normln"/>
    <w:link w:val="Nadpis9Char"/>
    <w:uiPriority w:val="9"/>
    <w:semiHidden/>
    <w:unhideWhenUsed/>
    <w:qFormat/>
    <w:pPr>
      <w:numPr>
        <w:ilvl w:val="8"/>
        <w:numId w:val="3"/>
      </w:numPr>
      <w:spacing w:before="300" w:after="0"/>
      <w:outlineLvl w:val="8"/>
    </w:pPr>
    <w:rPr>
      <w:i/>
      <w:caps/>
      <w:spacing w:val="1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b/>
      <w:bCs/>
      <w:caps/>
      <w:color w:val="FFFFFF" w:themeColor="background1"/>
      <w:spacing w:val="15"/>
      <w:shd w:val="clear" w:color="auto" w:fill="7A7A7A" w:themeFill="accent1"/>
    </w:rPr>
  </w:style>
  <w:style w:type="character" w:customStyle="1" w:styleId="Nadpis2Char">
    <w:name w:val="Nadpis 2 Char"/>
    <w:basedOn w:val="Standardnpsmoodstavce"/>
    <w:link w:val="Nadpis2"/>
    <w:uiPriority w:val="9"/>
    <w:rPr>
      <w:caps/>
      <w:spacing w:val="15"/>
      <w:shd w:val="clear" w:color="auto" w:fill="E4E4E4" w:themeFill="accent1" w:themeFillTint="33"/>
    </w:rPr>
  </w:style>
  <w:style w:type="character" w:customStyle="1" w:styleId="Nadpis3Char">
    <w:name w:val="Nadpis 3 Char"/>
    <w:basedOn w:val="Standardnpsmoodstavce"/>
    <w:link w:val="Nadpis3"/>
    <w:uiPriority w:val="9"/>
    <w:rPr>
      <w:caps/>
      <w:color w:val="3C3C3C" w:themeColor="accent1" w:themeShade="7F"/>
      <w:spacing w:val="15"/>
    </w:rPr>
  </w:style>
  <w:style w:type="character" w:customStyle="1" w:styleId="Nadpis4Char">
    <w:name w:val="Nadpis 4 Char"/>
    <w:basedOn w:val="Standardnpsmoodstavce"/>
    <w:link w:val="Nadpis4"/>
    <w:uiPriority w:val="9"/>
    <w:rPr>
      <w:caps/>
      <w:color w:val="5B5B5B" w:themeColor="accent1" w:themeShade="BF"/>
      <w:spacing w:val="10"/>
    </w:rPr>
  </w:style>
  <w:style w:type="character" w:customStyle="1" w:styleId="Nadpis5Char">
    <w:name w:val="Nadpis 5 Char"/>
    <w:basedOn w:val="Standardnpsmoodstavce"/>
    <w:link w:val="Nadpis5"/>
    <w:uiPriority w:val="9"/>
    <w:semiHidden/>
    <w:rPr>
      <w:caps/>
      <w:color w:val="5B5B5B" w:themeColor="accent1" w:themeShade="BF"/>
      <w:spacing w:val="10"/>
    </w:rPr>
  </w:style>
  <w:style w:type="character" w:customStyle="1" w:styleId="Nadpis6Char">
    <w:name w:val="Nadpis 6 Char"/>
    <w:basedOn w:val="Standardnpsmoodstavce"/>
    <w:link w:val="Nadpis6"/>
    <w:uiPriority w:val="9"/>
    <w:semiHidden/>
    <w:rPr>
      <w:caps/>
      <w:color w:val="5B5B5B" w:themeColor="accent1" w:themeShade="BF"/>
      <w:spacing w:val="10"/>
    </w:rPr>
  </w:style>
  <w:style w:type="character" w:customStyle="1" w:styleId="Nadpis7Char">
    <w:name w:val="Nadpis 7 Char"/>
    <w:basedOn w:val="Standardnpsmoodstavce"/>
    <w:link w:val="Nadpis7"/>
    <w:uiPriority w:val="9"/>
    <w:semiHidden/>
    <w:rPr>
      <w:caps/>
      <w:color w:val="5B5B5B" w:themeColor="accent1" w:themeShade="BF"/>
      <w:spacing w:val="10"/>
    </w:rPr>
  </w:style>
  <w:style w:type="character" w:customStyle="1" w:styleId="Nadpis8Char">
    <w:name w:val="Nadpis 8 Char"/>
    <w:basedOn w:val="Standardnpsmoodstavce"/>
    <w:link w:val="Nadpis8"/>
    <w:uiPriority w:val="9"/>
    <w:semiHidden/>
    <w:rPr>
      <w:caps/>
      <w:spacing w:val="10"/>
      <w:sz w:val="18"/>
      <w:szCs w:val="18"/>
    </w:rPr>
  </w:style>
  <w:style w:type="character" w:customStyle="1" w:styleId="Nadpis9Char">
    <w:name w:val="Nadpis 9 Char"/>
    <w:basedOn w:val="Standardnpsmoodstavce"/>
    <w:link w:val="Nadpis9"/>
    <w:uiPriority w:val="9"/>
    <w:semiHidden/>
    <w:rPr>
      <w:i/>
      <w:caps/>
      <w:spacing w:val="10"/>
      <w:sz w:val="18"/>
      <w:szCs w:val="18"/>
    </w:rPr>
  </w:style>
  <w:style w:type="paragraph" w:styleId="Titulek">
    <w:name w:val="caption"/>
    <w:basedOn w:val="Normln"/>
    <w:next w:val="Normln"/>
    <w:uiPriority w:val="35"/>
    <w:semiHidden/>
    <w:unhideWhenUsed/>
    <w:qFormat/>
    <w:rPr>
      <w:b/>
      <w:bCs/>
      <w:color w:val="5B5B5B" w:themeColor="accent1" w:themeShade="BF"/>
      <w:sz w:val="16"/>
      <w:szCs w:val="16"/>
    </w:rPr>
  </w:style>
  <w:style w:type="paragraph" w:styleId="Nzev">
    <w:name w:val="Title"/>
    <w:basedOn w:val="Normln"/>
    <w:next w:val="Normln"/>
    <w:link w:val="NzevChar"/>
    <w:uiPriority w:val="10"/>
    <w:qFormat/>
    <w:pPr>
      <w:spacing w:before="720"/>
    </w:pPr>
    <w:rPr>
      <w:caps/>
      <w:color w:val="7A7A7A" w:themeColor="accent1"/>
      <w:spacing w:val="10"/>
      <w:kern w:val="28"/>
      <w:sz w:val="52"/>
      <w:szCs w:val="52"/>
    </w:rPr>
  </w:style>
  <w:style w:type="character" w:customStyle="1" w:styleId="NzevChar">
    <w:name w:val="Název Char"/>
    <w:basedOn w:val="Standardnpsmoodstavce"/>
    <w:link w:val="Nzev"/>
    <w:uiPriority w:val="10"/>
    <w:rPr>
      <w:caps/>
      <w:color w:val="7A7A7A" w:themeColor="accent1"/>
      <w:spacing w:val="10"/>
      <w:kern w:val="28"/>
      <w:sz w:val="52"/>
      <w:szCs w:val="52"/>
    </w:rPr>
  </w:style>
  <w:style w:type="paragraph" w:styleId="Podtitul">
    <w:name w:val="Subtitle"/>
    <w:basedOn w:val="Normln"/>
    <w:next w:val="Normln"/>
    <w:link w:val="PodtitulChar"/>
    <w:uiPriority w:val="11"/>
    <w:qFormat/>
    <w:pPr>
      <w:spacing w:after="1000" w:line="240" w:lineRule="auto"/>
    </w:pPr>
    <w:rPr>
      <w:caps/>
      <w:color w:val="595959" w:themeColor="text1" w:themeTint="A6"/>
      <w:spacing w:val="10"/>
      <w:sz w:val="24"/>
      <w:szCs w:val="24"/>
    </w:rPr>
  </w:style>
  <w:style w:type="character" w:customStyle="1" w:styleId="PodtitulChar">
    <w:name w:val="Podtitul Char"/>
    <w:basedOn w:val="Standardnpsmoodstavce"/>
    <w:link w:val="Podtitul"/>
    <w:uiPriority w:val="11"/>
    <w:rPr>
      <w:caps/>
      <w:color w:val="595959" w:themeColor="text1" w:themeTint="A6"/>
      <w:spacing w:val="10"/>
      <w:sz w:val="24"/>
      <w:szCs w:val="24"/>
    </w:rPr>
  </w:style>
  <w:style w:type="character" w:styleId="Siln">
    <w:name w:val="Strong"/>
    <w:aliases w:val="MT-Texty"/>
    <w:uiPriority w:val="22"/>
    <w:qFormat/>
    <w:rPr>
      <w:rFonts w:asciiTheme="minorHAnsi" w:hAnsiTheme="minorHAnsi"/>
      <w:b/>
      <w:bCs/>
    </w:rPr>
  </w:style>
  <w:style w:type="character" w:styleId="Zvraznn">
    <w:name w:val="Emphasis"/>
    <w:uiPriority w:val="20"/>
    <w:qFormat/>
    <w:rPr>
      <w:caps/>
      <w:color w:val="3C3C3C" w:themeColor="accent1" w:themeShade="7F"/>
      <w:spacing w:val="5"/>
    </w:rPr>
  </w:style>
  <w:style w:type="paragraph" w:styleId="Bezmezer">
    <w:name w:val="No Spacing"/>
    <w:basedOn w:val="Normln"/>
    <w:link w:val="BezmezerChar"/>
    <w:uiPriority w:val="1"/>
    <w:qFormat/>
    <w:pPr>
      <w:spacing w:before="0" w:after="0" w:line="240" w:lineRule="auto"/>
    </w:p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pPr>
      <w:ind w:left="720"/>
      <w:contextualSpacing/>
    </w:pPr>
  </w:style>
  <w:style w:type="paragraph" w:styleId="Citt">
    <w:name w:val="Quote"/>
    <w:basedOn w:val="Normln"/>
    <w:next w:val="Normln"/>
    <w:link w:val="CittChar"/>
    <w:uiPriority w:val="29"/>
    <w:qFormat/>
    <w:rPr>
      <w:i/>
      <w:iCs/>
    </w:rPr>
  </w:style>
  <w:style w:type="character" w:customStyle="1" w:styleId="CittChar">
    <w:name w:val="Citát Char"/>
    <w:basedOn w:val="Standardnpsmoodstavce"/>
    <w:link w:val="Citt"/>
    <w:uiPriority w:val="29"/>
    <w:rPr>
      <w:i/>
      <w:iCs/>
      <w:sz w:val="20"/>
      <w:szCs w:val="20"/>
    </w:rPr>
  </w:style>
  <w:style w:type="paragraph" w:styleId="Vrazncitt">
    <w:name w:val="Intense Quote"/>
    <w:basedOn w:val="Normln"/>
    <w:next w:val="Normln"/>
    <w:link w:val="VrazncittChar"/>
    <w:uiPriority w:val="30"/>
    <w:qFormat/>
    <w:pPr>
      <w:pBdr>
        <w:top w:val="single" w:sz="4" w:space="10" w:color="7A7A7A" w:themeColor="accent1"/>
        <w:left w:val="single" w:sz="4" w:space="10" w:color="7A7A7A" w:themeColor="accent1"/>
      </w:pBdr>
      <w:spacing w:after="0"/>
      <w:ind w:left="1296" w:right="1152"/>
    </w:pPr>
    <w:rPr>
      <w:i/>
      <w:iCs/>
      <w:color w:val="7A7A7A" w:themeColor="accent1"/>
    </w:rPr>
  </w:style>
  <w:style w:type="character" w:customStyle="1" w:styleId="VrazncittChar">
    <w:name w:val="Výrazný citát Char"/>
    <w:basedOn w:val="Standardnpsmoodstavce"/>
    <w:link w:val="Vrazncitt"/>
    <w:uiPriority w:val="30"/>
    <w:rPr>
      <w:i/>
      <w:iCs/>
      <w:color w:val="7A7A7A" w:themeColor="accent1"/>
      <w:sz w:val="20"/>
      <w:szCs w:val="20"/>
    </w:rPr>
  </w:style>
  <w:style w:type="character" w:styleId="Zdraznnjemn">
    <w:name w:val="Subtle Emphasis"/>
    <w:uiPriority w:val="19"/>
    <w:qFormat/>
    <w:rPr>
      <w:i/>
      <w:iCs/>
      <w:color w:val="3C3C3C" w:themeColor="accent1" w:themeShade="7F"/>
    </w:rPr>
  </w:style>
  <w:style w:type="character" w:styleId="Zdraznnintenzivn">
    <w:name w:val="Intense Emphasis"/>
    <w:uiPriority w:val="21"/>
    <w:qFormat/>
    <w:rPr>
      <w:rFonts w:asciiTheme="minorHAnsi" w:hAnsiTheme="minorHAnsi"/>
      <w:b/>
      <w:bCs/>
      <w:caps/>
      <w:color w:val="3C3C3C" w:themeColor="accent1" w:themeShade="7F"/>
      <w:spacing w:val="10"/>
    </w:rPr>
  </w:style>
  <w:style w:type="character" w:styleId="Odkazjemn">
    <w:name w:val="Subtle Reference"/>
    <w:uiPriority w:val="31"/>
    <w:qFormat/>
    <w:rPr>
      <w:b/>
      <w:bCs/>
      <w:color w:val="7A7A7A" w:themeColor="accent1"/>
    </w:rPr>
  </w:style>
  <w:style w:type="character" w:styleId="Odkazintenzivn">
    <w:name w:val="Intense Reference"/>
    <w:uiPriority w:val="32"/>
    <w:qFormat/>
    <w:rPr>
      <w:b/>
      <w:bCs/>
      <w:i/>
      <w:iCs/>
      <w:caps/>
      <w:color w:val="7A7A7A" w:themeColor="accent1"/>
    </w:rPr>
  </w:style>
  <w:style w:type="character" w:styleId="Nzevknihy">
    <w:name w:val="Book Title"/>
    <w:uiPriority w:val="33"/>
    <w:qFormat/>
    <w:rPr>
      <w:b/>
      <w:bCs/>
      <w:i/>
      <w:iCs/>
      <w:spacing w:val="9"/>
    </w:rPr>
  </w:style>
  <w:style w:type="paragraph" w:styleId="Nadpisobsahu">
    <w:name w:val="TOC Heading"/>
    <w:basedOn w:val="Nadpis1"/>
    <w:next w:val="Normln"/>
    <w:uiPriority w:val="39"/>
    <w:semiHidden/>
    <w:unhideWhenUsed/>
    <w:qFormat/>
    <w:pPr>
      <w:outlineLvl w:val="9"/>
    </w:pPr>
    <w:rPr>
      <w:lang w:bidi="en-US"/>
    </w:rPr>
  </w:style>
  <w:style w:type="character" w:customStyle="1" w:styleId="BezmezerChar">
    <w:name w:val="Bez mezer Char"/>
    <w:basedOn w:val="Standardnpsmoodstavce"/>
    <w:link w:val="Bezmezer"/>
    <w:uiPriority w:val="1"/>
    <w:rPr>
      <w:sz w:val="20"/>
      <w:szCs w:val="20"/>
    </w:rPr>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00"/>
    </w:pPr>
  </w:style>
  <w:style w:type="character" w:styleId="Hypertextovodkaz">
    <w:name w:val="Hyperlink"/>
    <w:basedOn w:val="Standardnpsmoodstavce"/>
    <w:uiPriority w:val="99"/>
    <w:unhideWhenUsed/>
    <w:rPr>
      <w:color w:val="CC9900" w:themeColor="hyperlink"/>
      <w:u w:val="single"/>
    </w:rPr>
  </w:style>
  <w:style w:type="paragraph" w:styleId="Textbubliny">
    <w:name w:val="Balloon Text"/>
    <w:basedOn w:val="Normln"/>
    <w:link w:val="TextbublinyChar"/>
    <w:uiPriority w:val="99"/>
    <w:semiHidden/>
    <w:unhideWhenUsed/>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bsah3">
    <w:name w:val="toc 3"/>
    <w:basedOn w:val="Normln"/>
    <w:next w:val="Normln"/>
    <w:autoRedefine/>
    <w:uiPriority w:val="39"/>
    <w:unhideWhenUsed/>
    <w:pPr>
      <w:spacing w:after="100"/>
      <w:ind w:left="400"/>
    </w:p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Pr>
      <w:sz w:val="20"/>
      <w:szCs w:val="20"/>
    </w:rPr>
  </w:style>
  <w:style w:type="table" w:customStyle="1" w:styleId="Mkatabulky111">
    <w:name w:val="Mřížka tabulky111"/>
    <w:basedOn w:val="Normlntabulka"/>
    <w:next w:val="Mkatabulky"/>
    <w:uiPriority w:val="39"/>
    <w:pPr>
      <w:spacing w:before="120" w:after="0" w:line="240" w:lineRule="auto"/>
      <w:ind w:left="68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next w:val="Mkatabulky"/>
    <w:uiPriority w:val="39"/>
    <w:pPr>
      <w:spacing w:before="120" w:after="0" w:line="240" w:lineRule="auto"/>
      <w:ind w:left="68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table" w:styleId="Mkatabulky">
    <w:name w:val="Table Grid"/>
    <w:basedOn w:val="Normlntabulka"/>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aliases w:val="Značka poznámky"/>
    <w:basedOn w:val="Standardnpsmoodstavce"/>
    <w:uiPriority w:val="99"/>
    <w:unhideWhenUsed/>
    <w:rPr>
      <w:sz w:val="16"/>
      <w:szCs w:val="16"/>
    </w:rPr>
  </w:style>
  <w:style w:type="paragraph" w:styleId="Textkomente">
    <w:name w:val="annotation text"/>
    <w:basedOn w:val="Normln"/>
    <w:link w:val="TextkomenteChar"/>
    <w:unhideWhenUsed/>
    <w:pPr>
      <w:spacing w:line="240" w:lineRule="auto"/>
    </w:p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Zhlav">
    <w:name w:val="header"/>
    <w:basedOn w:val="Normln"/>
    <w:link w:val="ZhlavChar"/>
    <w:uiPriority w:val="99"/>
    <w:unhideWhenUsed/>
    <w:pPr>
      <w:tabs>
        <w:tab w:val="center" w:pos="4536"/>
        <w:tab w:val="right" w:pos="9072"/>
      </w:tabs>
      <w:spacing w:before="0" w:after="0" w:line="240" w:lineRule="auto"/>
    </w:pPr>
  </w:style>
  <w:style w:type="character" w:customStyle="1" w:styleId="ZhlavChar">
    <w:name w:val="Záhlaví Char"/>
    <w:basedOn w:val="Standardnpsmoodstavce"/>
    <w:link w:val="Zhlav"/>
    <w:uiPriority w:val="99"/>
    <w:rPr>
      <w:sz w:val="20"/>
      <w:szCs w:val="20"/>
    </w:rPr>
  </w:style>
  <w:style w:type="paragraph" w:styleId="Zpat">
    <w:name w:val="footer"/>
    <w:basedOn w:val="Normln"/>
    <w:link w:val="ZpatChar"/>
    <w:uiPriority w:val="99"/>
    <w:unhideWhenUsed/>
    <w:pPr>
      <w:tabs>
        <w:tab w:val="center" w:pos="4536"/>
        <w:tab w:val="right" w:pos="9072"/>
      </w:tabs>
      <w:spacing w:before="0" w:after="0" w:line="240" w:lineRule="auto"/>
    </w:pPr>
  </w:style>
  <w:style w:type="character" w:customStyle="1" w:styleId="ZpatChar">
    <w:name w:val="Zápatí Char"/>
    <w:basedOn w:val="Standardnpsmoodstavce"/>
    <w:link w:val="Zpat"/>
    <w:uiPriority w:val="99"/>
    <w:rPr>
      <w:sz w:val="20"/>
      <w:szCs w:val="20"/>
    </w:rPr>
  </w:style>
  <w:style w:type="paragraph" w:styleId="Revize">
    <w:name w:val="Revision"/>
    <w:hidden/>
    <w:uiPriority w:val="99"/>
    <w:semiHidden/>
    <w:pPr>
      <w:spacing w:before="0" w:after="0" w:line="240" w:lineRule="auto"/>
    </w:pPr>
    <w:rPr>
      <w:sz w:val="20"/>
      <w:szCs w:val="20"/>
    </w:rPr>
  </w:style>
  <w:style w:type="character" w:styleId="Sledovanodkaz">
    <w:name w:val="FollowedHyperlink"/>
    <w:basedOn w:val="Standardnpsmoodstavce"/>
    <w:uiPriority w:val="99"/>
    <w:semiHidden/>
    <w:unhideWhenUsed/>
    <w:rPr>
      <w:color w:val="969696" w:themeColor="followedHyperlink"/>
      <w:u w:val="single"/>
    </w:rPr>
  </w:style>
  <w:style w:type="character" w:customStyle="1" w:styleId="TextpoznpodarouChar">
    <w:name w:val="Text pozn. pod čarou Char"/>
    <w:basedOn w:val="Standardnpsmoodstavce"/>
    <w:link w:val="Textpoznpodarou"/>
    <w:semiHidden/>
    <w:rPr>
      <w:rFonts w:ascii="Arial" w:hAnsi="Arial"/>
    </w:rPr>
  </w:style>
  <w:style w:type="character" w:styleId="Znakapoznpodarou">
    <w:name w:val="footnote reference"/>
    <w:semiHidden/>
    <w:rPr>
      <w:vertAlign w:val="superscript"/>
    </w:rPr>
  </w:style>
  <w:style w:type="paragraph" w:styleId="Textpoznpodarou">
    <w:name w:val="footnote text"/>
    <w:basedOn w:val="Normln"/>
    <w:link w:val="TextpoznpodarouChar"/>
    <w:semiHidden/>
    <w:pPr>
      <w:spacing w:before="0" w:after="0" w:line="240" w:lineRule="auto"/>
      <w:jc w:val="left"/>
    </w:pPr>
    <w:rPr>
      <w:rFonts w:ascii="Arial" w:hAnsi="Arial"/>
      <w:sz w:val="22"/>
      <w:szCs w:val="22"/>
    </w:rPr>
  </w:style>
  <w:style w:type="character" w:customStyle="1" w:styleId="TextpoznpodarouChar1">
    <w:name w:val="Text pozn. pod čarou Char1"/>
    <w:basedOn w:val="Standardnpsmoodstavce"/>
    <w:uiPriority w:val="99"/>
    <w:semiHidden/>
    <w:rPr>
      <w:sz w:val="20"/>
      <w:szCs w:val="20"/>
    </w:rPr>
  </w:style>
  <w:style w:type="table" w:styleId="Svtlmkazvraznn1">
    <w:name w:val="Light Grid Accent 1"/>
    <w:basedOn w:val="Normlntabulka"/>
    <w:uiPriority w:val="62"/>
    <w:pPr>
      <w:spacing w:before="0" w:after="0" w:line="240" w:lineRule="auto"/>
    </w:pPr>
    <w:tblPr>
      <w:tblStyleRowBandSize w:val="1"/>
      <w:tblStyleColBandSize w:val="1"/>
      <w:tblBorders>
        <w:top w:val="single" w:sz="8" w:space="0" w:color="7A7A7A" w:themeColor="accent1"/>
        <w:left w:val="single" w:sz="8" w:space="0" w:color="7A7A7A" w:themeColor="accent1"/>
        <w:bottom w:val="single" w:sz="8" w:space="0" w:color="7A7A7A" w:themeColor="accent1"/>
        <w:right w:val="single" w:sz="8" w:space="0" w:color="7A7A7A" w:themeColor="accent1"/>
        <w:insideH w:val="single" w:sz="8" w:space="0" w:color="7A7A7A" w:themeColor="accent1"/>
        <w:insideV w:val="single" w:sz="8" w:space="0" w:color="7A7A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7A7A" w:themeColor="accent1"/>
          <w:left w:val="single" w:sz="8" w:space="0" w:color="7A7A7A" w:themeColor="accent1"/>
          <w:bottom w:val="single" w:sz="18" w:space="0" w:color="7A7A7A" w:themeColor="accent1"/>
          <w:right w:val="single" w:sz="8" w:space="0" w:color="7A7A7A" w:themeColor="accent1"/>
          <w:insideH w:val="nil"/>
          <w:insideV w:val="single" w:sz="8" w:space="0" w:color="7A7A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7A7A" w:themeColor="accent1"/>
          <w:left w:val="single" w:sz="8" w:space="0" w:color="7A7A7A" w:themeColor="accent1"/>
          <w:bottom w:val="single" w:sz="8" w:space="0" w:color="7A7A7A" w:themeColor="accent1"/>
          <w:right w:val="single" w:sz="8" w:space="0" w:color="7A7A7A" w:themeColor="accent1"/>
          <w:insideH w:val="nil"/>
          <w:insideV w:val="single" w:sz="8" w:space="0" w:color="7A7A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tcPr>
    </w:tblStylePr>
    <w:tblStylePr w:type="band1Vert">
      <w:tblPr/>
      <w:tcPr>
        <w:tcBorders>
          <w:top w:val="single" w:sz="8" w:space="0" w:color="7A7A7A" w:themeColor="accent1"/>
          <w:left w:val="single" w:sz="8" w:space="0" w:color="7A7A7A" w:themeColor="accent1"/>
          <w:bottom w:val="single" w:sz="8" w:space="0" w:color="7A7A7A" w:themeColor="accent1"/>
          <w:right w:val="single" w:sz="8" w:space="0" w:color="7A7A7A" w:themeColor="accent1"/>
        </w:tcBorders>
        <w:shd w:val="clear" w:color="auto" w:fill="DEDEDE" w:themeFill="accent1" w:themeFillTint="3F"/>
      </w:tcPr>
    </w:tblStylePr>
    <w:tblStylePr w:type="band1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insideV w:val="single" w:sz="8" w:space="0" w:color="7A7A7A" w:themeColor="accent1"/>
        </w:tcBorders>
        <w:shd w:val="clear" w:color="auto" w:fill="DEDEDE" w:themeFill="accent1" w:themeFillTint="3F"/>
      </w:tcPr>
    </w:tblStylePr>
    <w:tblStylePr w:type="band2Horz">
      <w:tblPr/>
      <w:tcPr>
        <w:tcBorders>
          <w:top w:val="single" w:sz="8" w:space="0" w:color="7A7A7A" w:themeColor="accent1"/>
          <w:left w:val="single" w:sz="8" w:space="0" w:color="7A7A7A" w:themeColor="accent1"/>
          <w:bottom w:val="single" w:sz="8" w:space="0" w:color="7A7A7A" w:themeColor="accent1"/>
          <w:right w:val="single" w:sz="8" w:space="0" w:color="7A7A7A" w:themeColor="accent1"/>
          <w:insideV w:val="single" w:sz="8" w:space="0" w:color="7A7A7A" w:themeColor="accent1"/>
        </w:tcBorders>
      </w:tcPr>
    </w:tblStylePr>
  </w:style>
  <w:style w:type="table" w:styleId="Svtlstnovn">
    <w:name w:val="Light Shading"/>
    <w:basedOn w:val="Normlntabulka"/>
    <w:uiPriority w:val="60"/>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A8668A"/>
    <w:pPr>
      <w:autoSpaceDE w:val="0"/>
      <w:autoSpaceDN w:val="0"/>
      <w:adjustRightInd w:val="0"/>
      <w:spacing w:before="0" w:after="0" w:line="240" w:lineRule="auto"/>
    </w:pPr>
    <w:rPr>
      <w:rFonts w:ascii="Arial" w:hAnsi="Arial" w:cs="Arial"/>
      <w:color w:val="000000"/>
      <w:sz w:val="24"/>
      <w:szCs w:val="24"/>
    </w:rPr>
  </w:style>
  <w:style w:type="character" w:customStyle="1" w:styleId="UnresolvedMention">
    <w:name w:val="Unresolved Mention"/>
    <w:basedOn w:val="Standardnpsmoodstavce"/>
    <w:uiPriority w:val="99"/>
    <w:semiHidden/>
    <w:unhideWhenUsed/>
    <w:rsid w:val="00C952A6"/>
    <w:rPr>
      <w:color w:val="605E5C"/>
      <w:shd w:val="clear" w:color="auto" w:fill="E1DFDD"/>
    </w:rPr>
  </w:style>
  <w:style w:type="character" w:customStyle="1" w:styleId="detail">
    <w:name w:val="detail"/>
    <w:basedOn w:val="Standardnpsmoodstavce"/>
    <w:rsid w:val="00F61F80"/>
  </w:style>
  <w:style w:type="character" w:customStyle="1" w:styleId="Zkladntext">
    <w:name w:val="Základní text_"/>
    <w:basedOn w:val="Standardnpsmoodstavce"/>
    <w:link w:val="Zkladntext1"/>
    <w:rsid w:val="00C02C89"/>
    <w:rPr>
      <w:rFonts w:ascii="Arial" w:eastAsia="Arial" w:hAnsi="Arial" w:cs="Arial"/>
    </w:rPr>
  </w:style>
  <w:style w:type="paragraph" w:customStyle="1" w:styleId="Zkladntext1">
    <w:name w:val="Základní text1"/>
    <w:basedOn w:val="Normln"/>
    <w:link w:val="Zkladntext"/>
    <w:rsid w:val="00C02C89"/>
    <w:pPr>
      <w:widowControl w:val="0"/>
      <w:spacing w:before="0" w:after="260" w:line="286" w:lineRule="auto"/>
      <w:jc w:val="left"/>
    </w:pPr>
    <w:rPr>
      <w:rFonts w:ascii="Arial" w:eastAsia="Arial" w:hAnsi="Arial" w:cs="Arial"/>
      <w:sz w:val="22"/>
      <w:szCs w:val="22"/>
    </w:rPr>
  </w:style>
  <w:style w:type="paragraph" w:customStyle="1" w:styleId="mcntmcntmsonormal1">
    <w:name w:val="mcntmcntmsonormal1"/>
    <w:basedOn w:val="Normln"/>
    <w:rsid w:val="00FC18DA"/>
    <w:pPr>
      <w:spacing w:before="100" w:beforeAutospacing="1" w:after="100" w:afterAutospacing="1" w:line="240" w:lineRule="auto"/>
      <w:jc w:val="left"/>
    </w:pPr>
    <w:rPr>
      <w:rFonts w:ascii="Times New Roman" w:eastAsiaTheme="minorHAnsi" w:hAnsi="Times New Roman" w:cs="Times New Roman"/>
      <w:sz w:val="24"/>
      <w:szCs w:val="24"/>
      <w:lang w:eastAsia="cs-CZ"/>
    </w:rPr>
  </w:style>
  <w:style w:type="paragraph" w:customStyle="1" w:styleId="l">
    <w:name w:val="Čl."/>
    <w:basedOn w:val="Normln"/>
    <w:next w:val="Odst"/>
    <w:uiPriority w:val="2"/>
    <w:qFormat/>
    <w:rsid w:val="007B4099"/>
    <w:pPr>
      <w:keepNext/>
      <w:numPr>
        <w:numId w:val="72"/>
      </w:numPr>
      <w:pBdr>
        <w:bottom w:val="single" w:sz="12" w:space="1" w:color="595959" w:themeColor="text1" w:themeTint="A6"/>
      </w:pBdr>
      <w:spacing w:before="480" w:after="240" w:line="240" w:lineRule="auto"/>
      <w:jc w:val="left"/>
      <w:outlineLvl w:val="0"/>
    </w:pPr>
    <w:rPr>
      <w:rFonts w:ascii="Arial Black" w:eastAsiaTheme="minorHAnsi" w:hAnsi="Arial Black"/>
      <w:b/>
      <w:sz w:val="28"/>
      <w:szCs w:val="22"/>
    </w:rPr>
  </w:style>
  <w:style w:type="paragraph" w:customStyle="1" w:styleId="Odst">
    <w:name w:val="Odst."/>
    <w:basedOn w:val="Normln"/>
    <w:link w:val="OdstChar"/>
    <w:uiPriority w:val="3"/>
    <w:qFormat/>
    <w:rsid w:val="007B4099"/>
    <w:pPr>
      <w:numPr>
        <w:ilvl w:val="1"/>
        <w:numId w:val="72"/>
      </w:numPr>
      <w:spacing w:before="0" w:after="120"/>
    </w:pPr>
    <w:rPr>
      <w:rFonts w:ascii="Arial" w:eastAsiaTheme="minorHAnsi" w:hAnsi="Arial"/>
    </w:rPr>
  </w:style>
  <w:style w:type="paragraph" w:customStyle="1" w:styleId="Psm">
    <w:name w:val="Písm."/>
    <w:basedOn w:val="Normln"/>
    <w:link w:val="PsmChar"/>
    <w:uiPriority w:val="5"/>
    <w:qFormat/>
    <w:rsid w:val="007B4099"/>
    <w:pPr>
      <w:numPr>
        <w:ilvl w:val="2"/>
        <w:numId w:val="72"/>
      </w:numPr>
      <w:spacing w:before="0" w:after="120"/>
    </w:pPr>
    <w:rPr>
      <w:rFonts w:ascii="Arial" w:eastAsiaTheme="minorHAnsi" w:hAnsi="Arial"/>
      <w:sz w:val="22"/>
    </w:rPr>
  </w:style>
  <w:style w:type="paragraph" w:customStyle="1" w:styleId="Bod">
    <w:name w:val="Bod"/>
    <w:basedOn w:val="Normln"/>
    <w:uiPriority w:val="7"/>
    <w:qFormat/>
    <w:rsid w:val="007B4099"/>
    <w:pPr>
      <w:numPr>
        <w:ilvl w:val="3"/>
        <w:numId w:val="72"/>
      </w:numPr>
      <w:spacing w:before="0" w:after="120"/>
    </w:pPr>
    <w:rPr>
      <w:rFonts w:ascii="Arial" w:eastAsiaTheme="minorHAnsi" w:hAnsi="Arial"/>
    </w:rPr>
  </w:style>
  <w:style w:type="paragraph" w:customStyle="1" w:styleId="Odrka">
    <w:name w:val="Odrážka"/>
    <w:basedOn w:val="Normln"/>
    <w:uiPriority w:val="8"/>
    <w:qFormat/>
    <w:rsid w:val="007B4099"/>
    <w:pPr>
      <w:numPr>
        <w:ilvl w:val="4"/>
        <w:numId w:val="72"/>
      </w:numPr>
      <w:spacing w:before="0" w:after="120"/>
    </w:pPr>
    <w:rPr>
      <w:rFonts w:ascii="Arial" w:eastAsiaTheme="minorHAnsi" w:hAnsi="Arial"/>
      <w:szCs w:val="22"/>
    </w:rPr>
  </w:style>
  <w:style w:type="character" w:customStyle="1" w:styleId="OdstChar">
    <w:name w:val="Odst. Char"/>
    <w:basedOn w:val="Standardnpsmoodstavce"/>
    <w:link w:val="Odst"/>
    <w:uiPriority w:val="3"/>
    <w:rsid w:val="007B4099"/>
    <w:rPr>
      <w:rFonts w:ascii="Arial" w:eastAsiaTheme="minorHAnsi" w:hAnsi="Arial"/>
      <w:sz w:val="20"/>
      <w:szCs w:val="20"/>
    </w:rPr>
  </w:style>
  <w:style w:type="character" w:customStyle="1" w:styleId="PsmChar">
    <w:name w:val="Písm. Char"/>
    <w:basedOn w:val="Standardnpsmoodstavce"/>
    <w:link w:val="Psm"/>
    <w:uiPriority w:val="5"/>
    <w:rsid w:val="00A01746"/>
    <w:rPr>
      <w:rFonts w:ascii="Arial" w:eastAsiaTheme="minorHAnsi" w:hAnsi="Arial"/>
      <w:szCs w:val="20"/>
    </w:rPr>
  </w:style>
  <w:style w:type="paragraph" w:customStyle="1" w:styleId="Textbodu">
    <w:name w:val="Text bodu"/>
    <w:basedOn w:val="Normln"/>
    <w:uiPriority w:val="99"/>
    <w:rsid w:val="00C55EE7"/>
    <w:pPr>
      <w:tabs>
        <w:tab w:val="num" w:pos="850"/>
      </w:tabs>
      <w:spacing w:before="0" w:after="0" w:line="240" w:lineRule="auto"/>
      <w:ind w:left="850" w:hanging="425"/>
      <w:outlineLvl w:val="8"/>
    </w:pPr>
    <w:rPr>
      <w:rFonts w:ascii="Times New Roman" w:eastAsia="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46908">
      <w:bodyDiv w:val="1"/>
      <w:marLeft w:val="0"/>
      <w:marRight w:val="0"/>
      <w:marTop w:val="0"/>
      <w:marBottom w:val="0"/>
      <w:divBdr>
        <w:top w:val="none" w:sz="0" w:space="0" w:color="auto"/>
        <w:left w:val="none" w:sz="0" w:space="0" w:color="auto"/>
        <w:bottom w:val="none" w:sz="0" w:space="0" w:color="auto"/>
        <w:right w:val="none" w:sz="0" w:space="0" w:color="auto"/>
      </w:divBdr>
    </w:div>
    <w:div w:id="1461799167">
      <w:bodyDiv w:val="1"/>
      <w:marLeft w:val="0"/>
      <w:marRight w:val="0"/>
      <w:marTop w:val="0"/>
      <w:marBottom w:val="0"/>
      <w:divBdr>
        <w:top w:val="none" w:sz="0" w:space="0" w:color="auto"/>
        <w:left w:val="none" w:sz="0" w:space="0" w:color="auto"/>
        <w:bottom w:val="none" w:sz="0" w:space="0" w:color="auto"/>
        <w:right w:val="none" w:sz="0" w:space="0" w:color="auto"/>
      </w:divBdr>
    </w:div>
    <w:div w:id="1480147844">
      <w:bodyDiv w:val="1"/>
      <w:marLeft w:val="0"/>
      <w:marRight w:val="0"/>
      <w:marTop w:val="0"/>
      <w:marBottom w:val="0"/>
      <w:divBdr>
        <w:top w:val="none" w:sz="0" w:space="0" w:color="auto"/>
        <w:left w:val="none" w:sz="0" w:space="0" w:color="auto"/>
        <w:bottom w:val="none" w:sz="0" w:space="0" w:color="auto"/>
        <w:right w:val="none" w:sz="0" w:space="0" w:color="auto"/>
      </w:divBdr>
    </w:div>
    <w:div w:id="16737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nderarena.cz/dodavatel/seznam-profilu-zadavatelu/detail/Z000080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sfdi.cz/gdpr/"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file:///\\server570\posta\!OVS\RSCZVZ\01.%20Telekomunika&#269;n&#237;%20slu&#382;by\Mobiln&#237;%20TS\Ve&#345;ejn&#225;%20zak&#225;zka%202020\02_ZD\www.tenderarena.cz" TargetMode="External"/><Relationship Id="rId14" Type="http://schemas.openxmlformats.org/officeDocument/2006/relationships/footer" Target="foot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microsoft.com/cs-cz/microsoft-365/compare-microsoft-365-enterprise-pla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DB4856C4794911A39B77ACA3EC736C"/>
        <w:category>
          <w:name w:val="Obecné"/>
          <w:gallery w:val="placeholder"/>
        </w:category>
        <w:types>
          <w:type w:val="bbPlcHdr"/>
        </w:types>
        <w:behaviors>
          <w:behavior w:val="content"/>
        </w:behaviors>
        <w:guid w:val="{53EB057B-4E16-4A37-BCF8-FE343C227BFB}"/>
      </w:docPartPr>
      <w:docPartBody>
        <w:p w:rsidR="0061349C" w:rsidRDefault="0061349C">
          <w:pPr>
            <w:pStyle w:val="12DB4856C4794911A39B77ACA3EC736C"/>
          </w:pPr>
          <w:r>
            <w:rPr>
              <w:rFonts w:cstheme="minorHAnsi"/>
              <w:b/>
              <w:noProof/>
              <w:highlight w:val="yellow"/>
            </w:rPr>
            <w:t>vepište</w:t>
          </w:r>
        </w:p>
      </w:docPartBody>
    </w:docPart>
    <w:docPart>
      <w:docPartPr>
        <w:name w:val="15F60F17F6944085B0B53A583FA69386"/>
        <w:category>
          <w:name w:val="Obecné"/>
          <w:gallery w:val="placeholder"/>
        </w:category>
        <w:types>
          <w:type w:val="bbPlcHdr"/>
        </w:types>
        <w:behaviors>
          <w:behavior w:val="content"/>
        </w:behaviors>
        <w:guid w:val="{1951A5B2-84FE-43F0-9452-38C3CBCC6695}"/>
      </w:docPartPr>
      <w:docPartBody>
        <w:p w:rsidR="0061349C" w:rsidRDefault="0061349C">
          <w:pPr>
            <w:pStyle w:val="15F60F17F6944085B0B53A583FA69386"/>
          </w:pPr>
          <w:r>
            <w:rPr>
              <w:rFonts w:cstheme="minorHAnsi"/>
              <w:noProof/>
              <w:highlight w:val="yellow"/>
            </w:rPr>
            <w:t>vepište</w:t>
          </w:r>
        </w:p>
      </w:docPartBody>
    </w:docPart>
    <w:docPart>
      <w:docPartPr>
        <w:name w:val="6D8C7AF7D02A4B189BCD9C0F501EA56F"/>
        <w:category>
          <w:name w:val="Obecné"/>
          <w:gallery w:val="placeholder"/>
        </w:category>
        <w:types>
          <w:type w:val="bbPlcHdr"/>
        </w:types>
        <w:behaviors>
          <w:behavior w:val="content"/>
        </w:behaviors>
        <w:guid w:val="{07AD9096-12E1-480E-80DB-70C7DBFEDE76}"/>
      </w:docPartPr>
      <w:docPartBody>
        <w:p w:rsidR="0061349C" w:rsidRDefault="0061349C">
          <w:pPr>
            <w:pStyle w:val="6D8C7AF7D02A4B189BCD9C0F501EA56F"/>
          </w:pPr>
          <w:r>
            <w:rPr>
              <w:rFonts w:cstheme="minorHAnsi"/>
              <w:noProof/>
              <w:highlight w:val="yellow"/>
            </w:rPr>
            <w:t>vepište</w:t>
          </w:r>
        </w:p>
      </w:docPartBody>
    </w:docPart>
    <w:docPart>
      <w:docPartPr>
        <w:name w:val="80854738F3C8484EA16CA3644B26908A"/>
        <w:category>
          <w:name w:val="Obecné"/>
          <w:gallery w:val="placeholder"/>
        </w:category>
        <w:types>
          <w:type w:val="bbPlcHdr"/>
        </w:types>
        <w:behaviors>
          <w:behavior w:val="content"/>
        </w:behaviors>
        <w:guid w:val="{9E703DA1-E94F-43A5-BDE6-31B032D4816B}"/>
      </w:docPartPr>
      <w:docPartBody>
        <w:p w:rsidR="0061349C" w:rsidRDefault="0061349C">
          <w:pPr>
            <w:pStyle w:val="80854738F3C8484EA16CA3644B26908A"/>
          </w:pPr>
          <w:r>
            <w:rPr>
              <w:rFonts w:cstheme="minorHAnsi"/>
              <w:noProof/>
              <w:highlight w:val="yellow"/>
            </w:rPr>
            <w:t>vepište</w:t>
          </w:r>
        </w:p>
      </w:docPartBody>
    </w:docPart>
    <w:docPart>
      <w:docPartPr>
        <w:name w:val="D512BAAD853F471AA5A88A0A5327DA5F"/>
        <w:category>
          <w:name w:val="Obecné"/>
          <w:gallery w:val="placeholder"/>
        </w:category>
        <w:types>
          <w:type w:val="bbPlcHdr"/>
        </w:types>
        <w:behaviors>
          <w:behavior w:val="content"/>
        </w:behaviors>
        <w:guid w:val="{B96E2C26-C0B4-4A4A-8021-A3695E02CEAA}"/>
      </w:docPartPr>
      <w:docPartBody>
        <w:p w:rsidR="0061349C" w:rsidRDefault="0061349C">
          <w:pPr>
            <w:pStyle w:val="D512BAAD853F471AA5A88A0A5327DA5F"/>
          </w:pPr>
          <w:r>
            <w:rPr>
              <w:rFonts w:cstheme="minorHAnsi"/>
              <w:noProof/>
              <w:highlight w:val="yellow"/>
            </w:rPr>
            <w:t>vepište</w:t>
          </w:r>
        </w:p>
      </w:docPartBody>
    </w:docPart>
    <w:docPart>
      <w:docPartPr>
        <w:name w:val="DAF133A66591488F83983775AD8DD097"/>
        <w:category>
          <w:name w:val="Obecné"/>
          <w:gallery w:val="placeholder"/>
        </w:category>
        <w:types>
          <w:type w:val="bbPlcHdr"/>
        </w:types>
        <w:behaviors>
          <w:behavior w:val="content"/>
        </w:behaviors>
        <w:guid w:val="{43E6D0D4-FD73-49AA-B598-095641DFD754}"/>
      </w:docPartPr>
      <w:docPartBody>
        <w:p w:rsidR="0061349C" w:rsidRDefault="0061349C">
          <w:pPr>
            <w:pStyle w:val="DAF133A66591488F83983775AD8DD097"/>
          </w:pPr>
          <w:r>
            <w:rPr>
              <w:rFonts w:cstheme="minorHAnsi"/>
              <w:noProof/>
              <w:highlight w:val="yellow"/>
            </w:rPr>
            <w:t>vepište</w:t>
          </w:r>
        </w:p>
      </w:docPartBody>
    </w:docPart>
    <w:docPart>
      <w:docPartPr>
        <w:name w:val="8671623D5746414F95304BB9A31AA474"/>
        <w:category>
          <w:name w:val="Obecné"/>
          <w:gallery w:val="placeholder"/>
        </w:category>
        <w:types>
          <w:type w:val="bbPlcHdr"/>
        </w:types>
        <w:behaviors>
          <w:behavior w:val="content"/>
        </w:behaviors>
        <w:guid w:val="{88CCD446-E99C-4A0F-818D-8E5B5ABC07A1}"/>
      </w:docPartPr>
      <w:docPartBody>
        <w:p w:rsidR="0061349C" w:rsidRDefault="0061349C">
          <w:pPr>
            <w:pStyle w:val="8671623D5746414F95304BB9A31AA474"/>
          </w:pPr>
          <w:r>
            <w:rPr>
              <w:rFonts w:cstheme="minorHAnsi"/>
              <w:noProof/>
              <w:highlight w:val="yellow"/>
            </w:rPr>
            <w:t>vepište</w:t>
          </w:r>
        </w:p>
      </w:docPartBody>
    </w:docPart>
    <w:docPart>
      <w:docPartPr>
        <w:name w:val="DefaultPlaceholder_1082065158"/>
        <w:category>
          <w:name w:val="Obecné"/>
          <w:gallery w:val="placeholder"/>
        </w:category>
        <w:types>
          <w:type w:val="bbPlcHdr"/>
        </w:types>
        <w:behaviors>
          <w:behavior w:val="content"/>
        </w:behaviors>
        <w:guid w:val="{ECD275E3-D158-4AC0-BC5B-7AF594ACAC9A}"/>
      </w:docPartPr>
      <w:docPartBody>
        <w:p w:rsidR="0061349C" w:rsidRDefault="0061349C">
          <w:r>
            <w:rPr>
              <w:rStyle w:val="Zstupntext"/>
            </w:rPr>
            <w:t>Klikněte sem a zadejte text.</w:t>
          </w:r>
        </w:p>
      </w:docPartBody>
    </w:docPart>
    <w:docPart>
      <w:docPartPr>
        <w:name w:val="DefaultPlaceholder_1082065159"/>
        <w:category>
          <w:name w:val="Obecné"/>
          <w:gallery w:val="placeholder"/>
        </w:category>
        <w:types>
          <w:type w:val="bbPlcHdr"/>
        </w:types>
        <w:behaviors>
          <w:behavior w:val="content"/>
        </w:behaviors>
        <w:guid w:val="{9E49C9AD-75B8-47D4-AC33-FC431100295B}"/>
      </w:docPartPr>
      <w:docPartBody>
        <w:p w:rsidR="0061349C" w:rsidRDefault="0061349C">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9C"/>
    <w:rsid w:val="000436C9"/>
    <w:rsid w:val="00085735"/>
    <w:rsid w:val="000C51A0"/>
    <w:rsid w:val="00103AD9"/>
    <w:rsid w:val="001A2C35"/>
    <w:rsid w:val="001D774C"/>
    <w:rsid w:val="002A3EBF"/>
    <w:rsid w:val="002B1951"/>
    <w:rsid w:val="00345B7A"/>
    <w:rsid w:val="003A197E"/>
    <w:rsid w:val="003F5282"/>
    <w:rsid w:val="00405FDE"/>
    <w:rsid w:val="00575535"/>
    <w:rsid w:val="005A2C8F"/>
    <w:rsid w:val="005C711E"/>
    <w:rsid w:val="005D3737"/>
    <w:rsid w:val="005D6785"/>
    <w:rsid w:val="005E0FFF"/>
    <w:rsid w:val="0061349C"/>
    <w:rsid w:val="00616C5C"/>
    <w:rsid w:val="006A74AC"/>
    <w:rsid w:val="006C00AD"/>
    <w:rsid w:val="006F4220"/>
    <w:rsid w:val="00744BE7"/>
    <w:rsid w:val="0074782C"/>
    <w:rsid w:val="007B2B67"/>
    <w:rsid w:val="007D16D1"/>
    <w:rsid w:val="007E7D41"/>
    <w:rsid w:val="007F297C"/>
    <w:rsid w:val="008A04B1"/>
    <w:rsid w:val="008B2497"/>
    <w:rsid w:val="008D1BA4"/>
    <w:rsid w:val="008D2AA1"/>
    <w:rsid w:val="008F3532"/>
    <w:rsid w:val="00944932"/>
    <w:rsid w:val="00965DF2"/>
    <w:rsid w:val="009A1287"/>
    <w:rsid w:val="009B3AA9"/>
    <w:rsid w:val="009F4DFD"/>
    <w:rsid w:val="00A23C8D"/>
    <w:rsid w:val="00A5344F"/>
    <w:rsid w:val="00AC3D21"/>
    <w:rsid w:val="00B546A7"/>
    <w:rsid w:val="00BB53B1"/>
    <w:rsid w:val="00BE142C"/>
    <w:rsid w:val="00BE1782"/>
    <w:rsid w:val="00C03FDE"/>
    <w:rsid w:val="00C111B5"/>
    <w:rsid w:val="00CA7351"/>
    <w:rsid w:val="00CD5CF9"/>
    <w:rsid w:val="00CE3C83"/>
    <w:rsid w:val="00CE731E"/>
    <w:rsid w:val="00CF5752"/>
    <w:rsid w:val="00D7602F"/>
    <w:rsid w:val="00D86549"/>
    <w:rsid w:val="00DF7D41"/>
    <w:rsid w:val="00EB30A6"/>
    <w:rsid w:val="00ED3D0A"/>
    <w:rsid w:val="00F94DD3"/>
    <w:rsid w:val="00FB1A19"/>
    <w:rsid w:val="00FD4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D4A37"/>
    <w:rPr>
      <w:color w:val="808080"/>
    </w:rPr>
  </w:style>
  <w:style w:type="paragraph" w:customStyle="1" w:styleId="8BFD332B12264CEBBC1911D41DF42042">
    <w:name w:val="8BFD332B12264CEBBC1911D41DF42042"/>
    <w:rsid w:val="00FA4879"/>
  </w:style>
  <w:style w:type="paragraph" w:customStyle="1" w:styleId="5781DCE27A46453BA5DC8744AC4EC609">
    <w:name w:val="5781DCE27A46453BA5DC8744AC4EC609"/>
    <w:rsid w:val="00FA4879"/>
  </w:style>
  <w:style w:type="paragraph" w:customStyle="1" w:styleId="72BE463E75CA4BFFAC31F63609CBBC0F">
    <w:name w:val="72BE463E75CA4BFFAC31F63609CBBC0F"/>
    <w:rsid w:val="00FA4879"/>
  </w:style>
  <w:style w:type="paragraph" w:customStyle="1" w:styleId="8465599CF3A245768F4931ED20C52284">
    <w:name w:val="8465599CF3A245768F4931ED20C52284"/>
    <w:rsid w:val="00FA4879"/>
  </w:style>
  <w:style w:type="paragraph" w:customStyle="1" w:styleId="4FCBA988A50343E18DB0966CCC5C4718">
    <w:name w:val="4FCBA988A50343E18DB0966CCC5C4718"/>
    <w:rsid w:val="00FA4879"/>
  </w:style>
  <w:style w:type="paragraph" w:customStyle="1" w:styleId="C989B047949F4C99B9BE27ED40B1DE65">
    <w:name w:val="C989B047949F4C99B9BE27ED40B1DE65"/>
    <w:rsid w:val="00FA4879"/>
  </w:style>
  <w:style w:type="paragraph" w:customStyle="1" w:styleId="5F75C71FA7FF4AC0B7D020CAD5CDE7A5">
    <w:name w:val="5F75C71FA7FF4AC0B7D020CAD5CDE7A5"/>
    <w:rsid w:val="00FA4879"/>
  </w:style>
  <w:style w:type="paragraph" w:customStyle="1" w:styleId="6CA557406B8343B0A0CE119486413044">
    <w:name w:val="6CA557406B8343B0A0CE119486413044"/>
    <w:rsid w:val="00FA4879"/>
  </w:style>
  <w:style w:type="paragraph" w:customStyle="1" w:styleId="318F954E9F8F41A7823E1AAD0119F9C1">
    <w:name w:val="318F954E9F8F41A7823E1AAD0119F9C1"/>
    <w:rsid w:val="00FA4879"/>
  </w:style>
  <w:style w:type="paragraph" w:customStyle="1" w:styleId="809398F218AA433C8D7016846B0E9078">
    <w:name w:val="809398F218AA433C8D7016846B0E9078"/>
    <w:rsid w:val="00FA4879"/>
  </w:style>
  <w:style w:type="paragraph" w:customStyle="1" w:styleId="8CC191380B064E299B2E356E38865475">
    <w:name w:val="8CC191380B064E299B2E356E38865475"/>
    <w:rsid w:val="00FA4879"/>
  </w:style>
  <w:style w:type="paragraph" w:customStyle="1" w:styleId="B11E8C76D24348A5BFE8313576152E5E">
    <w:name w:val="B11E8C76D24348A5BFE8313576152E5E"/>
    <w:rsid w:val="00FA4879"/>
  </w:style>
  <w:style w:type="paragraph" w:customStyle="1" w:styleId="CF98CF53A0C24BAB8B10C58216EC130B">
    <w:name w:val="CF98CF53A0C24BAB8B10C58216EC130B"/>
    <w:rsid w:val="00FA4879"/>
  </w:style>
  <w:style w:type="paragraph" w:customStyle="1" w:styleId="0FD7768A480D4BAAB827921443744EBA">
    <w:name w:val="0FD7768A480D4BAAB827921443744EBA"/>
    <w:rsid w:val="00FA4879"/>
  </w:style>
  <w:style w:type="paragraph" w:customStyle="1" w:styleId="23F41B8621914541B59AD93163C04F90">
    <w:name w:val="23F41B8621914541B59AD93163C04F90"/>
    <w:rsid w:val="00FA4879"/>
  </w:style>
  <w:style w:type="paragraph" w:customStyle="1" w:styleId="4554B1C35AB148888C4DD74D2173D557">
    <w:name w:val="4554B1C35AB148888C4DD74D2173D557"/>
    <w:rsid w:val="00FA4879"/>
  </w:style>
  <w:style w:type="paragraph" w:customStyle="1" w:styleId="BD1D98A417F14F528A35BC9A9D5FDE71">
    <w:name w:val="BD1D98A417F14F528A35BC9A9D5FDE71"/>
    <w:rsid w:val="00FA4879"/>
  </w:style>
  <w:style w:type="paragraph" w:customStyle="1" w:styleId="EF2267109B2547BF8ECC1274254A04A0">
    <w:name w:val="EF2267109B2547BF8ECC1274254A04A0"/>
    <w:rsid w:val="00FA4879"/>
  </w:style>
  <w:style w:type="paragraph" w:customStyle="1" w:styleId="44E940802C32434DB12EDCB988446488">
    <w:name w:val="44E940802C32434DB12EDCB988446488"/>
    <w:rsid w:val="00FA4879"/>
  </w:style>
  <w:style w:type="paragraph" w:customStyle="1" w:styleId="12DB4856C4794911A39B77ACA3EC736C">
    <w:name w:val="12DB4856C4794911A39B77ACA3EC736C"/>
    <w:rsid w:val="00FA4879"/>
  </w:style>
  <w:style w:type="paragraph" w:customStyle="1" w:styleId="15F60F17F6944085B0B53A583FA69386">
    <w:name w:val="15F60F17F6944085B0B53A583FA69386"/>
    <w:rsid w:val="00FA4879"/>
  </w:style>
  <w:style w:type="paragraph" w:customStyle="1" w:styleId="6D8C7AF7D02A4B189BCD9C0F501EA56F">
    <w:name w:val="6D8C7AF7D02A4B189BCD9C0F501EA56F"/>
    <w:rsid w:val="00FA4879"/>
  </w:style>
  <w:style w:type="paragraph" w:customStyle="1" w:styleId="80854738F3C8484EA16CA3644B26908A">
    <w:name w:val="80854738F3C8484EA16CA3644B26908A"/>
    <w:rsid w:val="00FA4879"/>
  </w:style>
  <w:style w:type="paragraph" w:customStyle="1" w:styleId="D512BAAD853F471AA5A88A0A5327DA5F">
    <w:name w:val="D512BAAD853F471AA5A88A0A5327DA5F"/>
    <w:rsid w:val="00FA4879"/>
  </w:style>
  <w:style w:type="paragraph" w:customStyle="1" w:styleId="DAF133A66591488F83983775AD8DD097">
    <w:name w:val="DAF133A66591488F83983775AD8DD097"/>
    <w:rsid w:val="00FA4879"/>
  </w:style>
  <w:style w:type="paragraph" w:customStyle="1" w:styleId="8671623D5746414F95304BB9A31AA474">
    <w:name w:val="8671623D5746414F95304BB9A31AA474"/>
    <w:rsid w:val="00FA4879"/>
  </w:style>
  <w:style w:type="paragraph" w:customStyle="1" w:styleId="25D19B365FC04C35B736267A955DFA2B">
    <w:name w:val="25D19B365FC04C35B736267A955DFA2B"/>
    <w:rsid w:val="00FA4879"/>
  </w:style>
  <w:style w:type="paragraph" w:customStyle="1" w:styleId="1D8A288138B84E44AEE98622B30F6215">
    <w:name w:val="1D8A288138B84E44AEE98622B30F6215"/>
    <w:rsid w:val="00FA4879"/>
  </w:style>
  <w:style w:type="paragraph" w:customStyle="1" w:styleId="EB529D256EC442E6B90A12BDD1F3F325">
    <w:name w:val="EB529D256EC442E6B90A12BDD1F3F325"/>
    <w:rsid w:val="00FA4879"/>
  </w:style>
  <w:style w:type="paragraph" w:customStyle="1" w:styleId="CCB6EB46FAA94C4DBC8D2C842BFBE978">
    <w:name w:val="CCB6EB46FAA94C4DBC8D2C842BFBE978"/>
    <w:rsid w:val="00FA4879"/>
  </w:style>
  <w:style w:type="paragraph" w:customStyle="1" w:styleId="F4F22B86E65B4C709CA6456DDBD8C691">
    <w:name w:val="F4F22B86E65B4C709CA6456DDBD8C691"/>
    <w:rsid w:val="00FA4879"/>
  </w:style>
  <w:style w:type="paragraph" w:customStyle="1" w:styleId="47618B45A3EF42269A07162AA03B46F4">
    <w:name w:val="47618B45A3EF42269A07162AA03B46F4"/>
    <w:rsid w:val="00FA4879"/>
  </w:style>
  <w:style w:type="paragraph" w:customStyle="1" w:styleId="F6804AC6BCC146FB86320C3994589986">
    <w:name w:val="F6804AC6BCC146FB86320C3994589986"/>
    <w:rsid w:val="00FA4879"/>
  </w:style>
  <w:style w:type="paragraph" w:customStyle="1" w:styleId="9AAA92DCFBC540D5BDCCAE0BB26D706D">
    <w:name w:val="9AAA92DCFBC540D5BDCCAE0BB26D706D"/>
    <w:rsid w:val="00FA4879"/>
  </w:style>
  <w:style w:type="paragraph" w:customStyle="1" w:styleId="4E9D3FA74DB74BE098121BCAC70D18A5">
    <w:name w:val="4E9D3FA74DB74BE098121BCAC70D18A5"/>
    <w:rsid w:val="00FA4879"/>
  </w:style>
  <w:style w:type="paragraph" w:customStyle="1" w:styleId="4792AD16ED7D430EAF2070BC4781C66E">
    <w:name w:val="4792AD16ED7D430EAF2070BC4781C66E"/>
    <w:rsid w:val="00FA4879"/>
  </w:style>
  <w:style w:type="paragraph" w:customStyle="1" w:styleId="6A2A9D87D83447038FE0C81F49881F25">
    <w:name w:val="6A2A9D87D83447038FE0C81F49881F25"/>
    <w:rsid w:val="00FA4879"/>
  </w:style>
  <w:style w:type="paragraph" w:customStyle="1" w:styleId="E4F59A65B3B34AEFB123DFC469741B9B">
    <w:name w:val="E4F59A65B3B34AEFB123DFC469741B9B"/>
    <w:rsid w:val="00FA4879"/>
  </w:style>
  <w:style w:type="paragraph" w:customStyle="1" w:styleId="60C6B93A1DD74D0AA33743C1D829B4C2">
    <w:name w:val="60C6B93A1DD74D0AA33743C1D829B4C2"/>
    <w:rsid w:val="00FA4879"/>
  </w:style>
  <w:style w:type="paragraph" w:customStyle="1" w:styleId="B284D46932374FBD9DC5CF8B6FD17D3C">
    <w:name w:val="B284D46932374FBD9DC5CF8B6FD17D3C"/>
    <w:rsid w:val="00FA4879"/>
  </w:style>
  <w:style w:type="paragraph" w:customStyle="1" w:styleId="BF3F39EDDB3049AD9239F935FE09B3E6">
    <w:name w:val="BF3F39EDDB3049AD9239F935FE09B3E6"/>
    <w:rsid w:val="00FA4879"/>
  </w:style>
  <w:style w:type="paragraph" w:customStyle="1" w:styleId="515B14F2B9DA475DB3F85ACB9F3B584B">
    <w:name w:val="515B14F2B9DA475DB3F85ACB9F3B584B"/>
    <w:rsid w:val="00FA4879"/>
  </w:style>
  <w:style w:type="paragraph" w:customStyle="1" w:styleId="6A5BA7EBA5D14DB1912F82A5B17FE0FB">
    <w:name w:val="6A5BA7EBA5D14DB1912F82A5B17FE0FB"/>
    <w:rsid w:val="00FA4879"/>
  </w:style>
  <w:style w:type="paragraph" w:customStyle="1" w:styleId="F5FB0D01404248E7B7AA19C8F92BF77D">
    <w:name w:val="F5FB0D01404248E7B7AA19C8F92BF77D"/>
    <w:rsid w:val="00FA4879"/>
  </w:style>
  <w:style w:type="paragraph" w:customStyle="1" w:styleId="3996A11E82D146D994BDE9D18B71AA9C">
    <w:name w:val="3996A11E82D146D994BDE9D18B71AA9C"/>
    <w:rsid w:val="00FA4879"/>
  </w:style>
  <w:style w:type="paragraph" w:customStyle="1" w:styleId="9E4FEB14122647AFB264D1C05B632B52">
    <w:name w:val="9E4FEB14122647AFB264D1C05B632B52"/>
    <w:rsid w:val="005B52C2"/>
  </w:style>
  <w:style w:type="paragraph" w:customStyle="1" w:styleId="93BB58A8C1364CD98FDB30C6FA03B8F6">
    <w:name w:val="93BB58A8C1364CD98FDB30C6FA03B8F6"/>
    <w:rsid w:val="005B52C2"/>
  </w:style>
  <w:style w:type="paragraph" w:customStyle="1" w:styleId="34AAEA6B117A4622B8C2A8E68E0507B7">
    <w:name w:val="34AAEA6B117A4622B8C2A8E68E0507B7"/>
    <w:rsid w:val="005B52C2"/>
  </w:style>
  <w:style w:type="paragraph" w:customStyle="1" w:styleId="BE081D633E5846F5A074E98C813AD635">
    <w:name w:val="BE081D633E5846F5A074E98C813AD635"/>
    <w:rsid w:val="005B52C2"/>
  </w:style>
  <w:style w:type="paragraph" w:customStyle="1" w:styleId="C2EBF3BCF9194E1DB9759CC0CFA780BF">
    <w:name w:val="C2EBF3BCF9194E1DB9759CC0CFA780BF"/>
    <w:rsid w:val="005B52C2"/>
  </w:style>
  <w:style w:type="paragraph" w:customStyle="1" w:styleId="A3F9254338DC43C891034A2CA511D961">
    <w:name w:val="A3F9254338DC43C891034A2CA511D961"/>
    <w:rsid w:val="005B52C2"/>
  </w:style>
  <w:style w:type="paragraph" w:customStyle="1" w:styleId="FD522A2EC7B64F2384C934971483C02B">
    <w:name w:val="FD522A2EC7B64F2384C934971483C02B"/>
    <w:rsid w:val="005B52C2"/>
  </w:style>
  <w:style w:type="paragraph" w:customStyle="1" w:styleId="977D7D8DC7DE4161BF29449AB4F1A664">
    <w:name w:val="977D7D8DC7DE4161BF29449AB4F1A664"/>
    <w:rsid w:val="00FD4A37"/>
  </w:style>
  <w:style w:type="paragraph" w:customStyle="1" w:styleId="BAC0D93643544933AFC1935300D7179F">
    <w:name w:val="BAC0D93643544933AFC1935300D7179F"/>
    <w:rsid w:val="00FD4A37"/>
  </w:style>
  <w:style w:type="paragraph" w:customStyle="1" w:styleId="FD36D8A3F8B64AF29AB998E6F73A4A1D">
    <w:name w:val="FD36D8A3F8B64AF29AB998E6F73A4A1D"/>
    <w:rsid w:val="00FD4A37"/>
  </w:style>
  <w:style w:type="paragraph" w:customStyle="1" w:styleId="64F5B7D161F34B1795368199E828645F">
    <w:name w:val="64F5B7D161F34B1795368199E828645F"/>
    <w:rsid w:val="00FD4A37"/>
  </w:style>
  <w:style w:type="paragraph" w:customStyle="1" w:styleId="DF8EA7448F4842AC8438171C0B31ACE1">
    <w:name w:val="DF8EA7448F4842AC8438171C0B31ACE1"/>
    <w:rsid w:val="00FD4A37"/>
  </w:style>
  <w:style w:type="paragraph" w:customStyle="1" w:styleId="062AD9E99ABD42D0943701B3E203929F">
    <w:name w:val="062AD9E99ABD42D0943701B3E203929F"/>
    <w:rsid w:val="00FD4A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D4A37"/>
    <w:rPr>
      <w:color w:val="808080"/>
    </w:rPr>
  </w:style>
  <w:style w:type="paragraph" w:customStyle="1" w:styleId="8BFD332B12264CEBBC1911D41DF42042">
    <w:name w:val="8BFD332B12264CEBBC1911D41DF42042"/>
    <w:rsid w:val="00FA4879"/>
  </w:style>
  <w:style w:type="paragraph" w:customStyle="1" w:styleId="5781DCE27A46453BA5DC8744AC4EC609">
    <w:name w:val="5781DCE27A46453BA5DC8744AC4EC609"/>
    <w:rsid w:val="00FA4879"/>
  </w:style>
  <w:style w:type="paragraph" w:customStyle="1" w:styleId="72BE463E75CA4BFFAC31F63609CBBC0F">
    <w:name w:val="72BE463E75CA4BFFAC31F63609CBBC0F"/>
    <w:rsid w:val="00FA4879"/>
  </w:style>
  <w:style w:type="paragraph" w:customStyle="1" w:styleId="8465599CF3A245768F4931ED20C52284">
    <w:name w:val="8465599CF3A245768F4931ED20C52284"/>
    <w:rsid w:val="00FA4879"/>
  </w:style>
  <w:style w:type="paragraph" w:customStyle="1" w:styleId="4FCBA988A50343E18DB0966CCC5C4718">
    <w:name w:val="4FCBA988A50343E18DB0966CCC5C4718"/>
    <w:rsid w:val="00FA4879"/>
  </w:style>
  <w:style w:type="paragraph" w:customStyle="1" w:styleId="C989B047949F4C99B9BE27ED40B1DE65">
    <w:name w:val="C989B047949F4C99B9BE27ED40B1DE65"/>
    <w:rsid w:val="00FA4879"/>
  </w:style>
  <w:style w:type="paragraph" w:customStyle="1" w:styleId="5F75C71FA7FF4AC0B7D020CAD5CDE7A5">
    <w:name w:val="5F75C71FA7FF4AC0B7D020CAD5CDE7A5"/>
    <w:rsid w:val="00FA4879"/>
  </w:style>
  <w:style w:type="paragraph" w:customStyle="1" w:styleId="6CA557406B8343B0A0CE119486413044">
    <w:name w:val="6CA557406B8343B0A0CE119486413044"/>
    <w:rsid w:val="00FA4879"/>
  </w:style>
  <w:style w:type="paragraph" w:customStyle="1" w:styleId="318F954E9F8F41A7823E1AAD0119F9C1">
    <w:name w:val="318F954E9F8F41A7823E1AAD0119F9C1"/>
    <w:rsid w:val="00FA4879"/>
  </w:style>
  <w:style w:type="paragraph" w:customStyle="1" w:styleId="809398F218AA433C8D7016846B0E9078">
    <w:name w:val="809398F218AA433C8D7016846B0E9078"/>
    <w:rsid w:val="00FA4879"/>
  </w:style>
  <w:style w:type="paragraph" w:customStyle="1" w:styleId="8CC191380B064E299B2E356E38865475">
    <w:name w:val="8CC191380B064E299B2E356E38865475"/>
    <w:rsid w:val="00FA4879"/>
  </w:style>
  <w:style w:type="paragraph" w:customStyle="1" w:styleId="B11E8C76D24348A5BFE8313576152E5E">
    <w:name w:val="B11E8C76D24348A5BFE8313576152E5E"/>
    <w:rsid w:val="00FA4879"/>
  </w:style>
  <w:style w:type="paragraph" w:customStyle="1" w:styleId="CF98CF53A0C24BAB8B10C58216EC130B">
    <w:name w:val="CF98CF53A0C24BAB8B10C58216EC130B"/>
    <w:rsid w:val="00FA4879"/>
  </w:style>
  <w:style w:type="paragraph" w:customStyle="1" w:styleId="0FD7768A480D4BAAB827921443744EBA">
    <w:name w:val="0FD7768A480D4BAAB827921443744EBA"/>
    <w:rsid w:val="00FA4879"/>
  </w:style>
  <w:style w:type="paragraph" w:customStyle="1" w:styleId="23F41B8621914541B59AD93163C04F90">
    <w:name w:val="23F41B8621914541B59AD93163C04F90"/>
    <w:rsid w:val="00FA4879"/>
  </w:style>
  <w:style w:type="paragraph" w:customStyle="1" w:styleId="4554B1C35AB148888C4DD74D2173D557">
    <w:name w:val="4554B1C35AB148888C4DD74D2173D557"/>
    <w:rsid w:val="00FA4879"/>
  </w:style>
  <w:style w:type="paragraph" w:customStyle="1" w:styleId="BD1D98A417F14F528A35BC9A9D5FDE71">
    <w:name w:val="BD1D98A417F14F528A35BC9A9D5FDE71"/>
    <w:rsid w:val="00FA4879"/>
  </w:style>
  <w:style w:type="paragraph" w:customStyle="1" w:styleId="EF2267109B2547BF8ECC1274254A04A0">
    <w:name w:val="EF2267109B2547BF8ECC1274254A04A0"/>
    <w:rsid w:val="00FA4879"/>
  </w:style>
  <w:style w:type="paragraph" w:customStyle="1" w:styleId="44E940802C32434DB12EDCB988446488">
    <w:name w:val="44E940802C32434DB12EDCB988446488"/>
    <w:rsid w:val="00FA4879"/>
  </w:style>
  <w:style w:type="paragraph" w:customStyle="1" w:styleId="12DB4856C4794911A39B77ACA3EC736C">
    <w:name w:val="12DB4856C4794911A39B77ACA3EC736C"/>
    <w:rsid w:val="00FA4879"/>
  </w:style>
  <w:style w:type="paragraph" w:customStyle="1" w:styleId="15F60F17F6944085B0B53A583FA69386">
    <w:name w:val="15F60F17F6944085B0B53A583FA69386"/>
    <w:rsid w:val="00FA4879"/>
  </w:style>
  <w:style w:type="paragraph" w:customStyle="1" w:styleId="6D8C7AF7D02A4B189BCD9C0F501EA56F">
    <w:name w:val="6D8C7AF7D02A4B189BCD9C0F501EA56F"/>
    <w:rsid w:val="00FA4879"/>
  </w:style>
  <w:style w:type="paragraph" w:customStyle="1" w:styleId="80854738F3C8484EA16CA3644B26908A">
    <w:name w:val="80854738F3C8484EA16CA3644B26908A"/>
    <w:rsid w:val="00FA4879"/>
  </w:style>
  <w:style w:type="paragraph" w:customStyle="1" w:styleId="D512BAAD853F471AA5A88A0A5327DA5F">
    <w:name w:val="D512BAAD853F471AA5A88A0A5327DA5F"/>
    <w:rsid w:val="00FA4879"/>
  </w:style>
  <w:style w:type="paragraph" w:customStyle="1" w:styleId="DAF133A66591488F83983775AD8DD097">
    <w:name w:val="DAF133A66591488F83983775AD8DD097"/>
    <w:rsid w:val="00FA4879"/>
  </w:style>
  <w:style w:type="paragraph" w:customStyle="1" w:styleId="8671623D5746414F95304BB9A31AA474">
    <w:name w:val="8671623D5746414F95304BB9A31AA474"/>
    <w:rsid w:val="00FA4879"/>
  </w:style>
  <w:style w:type="paragraph" w:customStyle="1" w:styleId="25D19B365FC04C35B736267A955DFA2B">
    <w:name w:val="25D19B365FC04C35B736267A955DFA2B"/>
    <w:rsid w:val="00FA4879"/>
  </w:style>
  <w:style w:type="paragraph" w:customStyle="1" w:styleId="1D8A288138B84E44AEE98622B30F6215">
    <w:name w:val="1D8A288138B84E44AEE98622B30F6215"/>
    <w:rsid w:val="00FA4879"/>
  </w:style>
  <w:style w:type="paragraph" w:customStyle="1" w:styleId="EB529D256EC442E6B90A12BDD1F3F325">
    <w:name w:val="EB529D256EC442E6B90A12BDD1F3F325"/>
    <w:rsid w:val="00FA4879"/>
  </w:style>
  <w:style w:type="paragraph" w:customStyle="1" w:styleId="CCB6EB46FAA94C4DBC8D2C842BFBE978">
    <w:name w:val="CCB6EB46FAA94C4DBC8D2C842BFBE978"/>
    <w:rsid w:val="00FA4879"/>
  </w:style>
  <w:style w:type="paragraph" w:customStyle="1" w:styleId="F4F22B86E65B4C709CA6456DDBD8C691">
    <w:name w:val="F4F22B86E65B4C709CA6456DDBD8C691"/>
    <w:rsid w:val="00FA4879"/>
  </w:style>
  <w:style w:type="paragraph" w:customStyle="1" w:styleId="47618B45A3EF42269A07162AA03B46F4">
    <w:name w:val="47618B45A3EF42269A07162AA03B46F4"/>
    <w:rsid w:val="00FA4879"/>
  </w:style>
  <w:style w:type="paragraph" w:customStyle="1" w:styleId="F6804AC6BCC146FB86320C3994589986">
    <w:name w:val="F6804AC6BCC146FB86320C3994589986"/>
    <w:rsid w:val="00FA4879"/>
  </w:style>
  <w:style w:type="paragraph" w:customStyle="1" w:styleId="9AAA92DCFBC540D5BDCCAE0BB26D706D">
    <w:name w:val="9AAA92DCFBC540D5BDCCAE0BB26D706D"/>
    <w:rsid w:val="00FA4879"/>
  </w:style>
  <w:style w:type="paragraph" w:customStyle="1" w:styleId="4E9D3FA74DB74BE098121BCAC70D18A5">
    <w:name w:val="4E9D3FA74DB74BE098121BCAC70D18A5"/>
    <w:rsid w:val="00FA4879"/>
  </w:style>
  <w:style w:type="paragraph" w:customStyle="1" w:styleId="4792AD16ED7D430EAF2070BC4781C66E">
    <w:name w:val="4792AD16ED7D430EAF2070BC4781C66E"/>
    <w:rsid w:val="00FA4879"/>
  </w:style>
  <w:style w:type="paragraph" w:customStyle="1" w:styleId="6A2A9D87D83447038FE0C81F49881F25">
    <w:name w:val="6A2A9D87D83447038FE0C81F49881F25"/>
    <w:rsid w:val="00FA4879"/>
  </w:style>
  <w:style w:type="paragraph" w:customStyle="1" w:styleId="E4F59A65B3B34AEFB123DFC469741B9B">
    <w:name w:val="E4F59A65B3B34AEFB123DFC469741B9B"/>
    <w:rsid w:val="00FA4879"/>
  </w:style>
  <w:style w:type="paragraph" w:customStyle="1" w:styleId="60C6B93A1DD74D0AA33743C1D829B4C2">
    <w:name w:val="60C6B93A1DD74D0AA33743C1D829B4C2"/>
    <w:rsid w:val="00FA4879"/>
  </w:style>
  <w:style w:type="paragraph" w:customStyle="1" w:styleId="B284D46932374FBD9DC5CF8B6FD17D3C">
    <w:name w:val="B284D46932374FBD9DC5CF8B6FD17D3C"/>
    <w:rsid w:val="00FA4879"/>
  </w:style>
  <w:style w:type="paragraph" w:customStyle="1" w:styleId="BF3F39EDDB3049AD9239F935FE09B3E6">
    <w:name w:val="BF3F39EDDB3049AD9239F935FE09B3E6"/>
    <w:rsid w:val="00FA4879"/>
  </w:style>
  <w:style w:type="paragraph" w:customStyle="1" w:styleId="515B14F2B9DA475DB3F85ACB9F3B584B">
    <w:name w:val="515B14F2B9DA475DB3F85ACB9F3B584B"/>
    <w:rsid w:val="00FA4879"/>
  </w:style>
  <w:style w:type="paragraph" w:customStyle="1" w:styleId="6A5BA7EBA5D14DB1912F82A5B17FE0FB">
    <w:name w:val="6A5BA7EBA5D14DB1912F82A5B17FE0FB"/>
    <w:rsid w:val="00FA4879"/>
  </w:style>
  <w:style w:type="paragraph" w:customStyle="1" w:styleId="F5FB0D01404248E7B7AA19C8F92BF77D">
    <w:name w:val="F5FB0D01404248E7B7AA19C8F92BF77D"/>
    <w:rsid w:val="00FA4879"/>
  </w:style>
  <w:style w:type="paragraph" w:customStyle="1" w:styleId="3996A11E82D146D994BDE9D18B71AA9C">
    <w:name w:val="3996A11E82D146D994BDE9D18B71AA9C"/>
    <w:rsid w:val="00FA4879"/>
  </w:style>
  <w:style w:type="paragraph" w:customStyle="1" w:styleId="9E4FEB14122647AFB264D1C05B632B52">
    <w:name w:val="9E4FEB14122647AFB264D1C05B632B52"/>
    <w:rsid w:val="005B52C2"/>
  </w:style>
  <w:style w:type="paragraph" w:customStyle="1" w:styleId="93BB58A8C1364CD98FDB30C6FA03B8F6">
    <w:name w:val="93BB58A8C1364CD98FDB30C6FA03B8F6"/>
    <w:rsid w:val="005B52C2"/>
  </w:style>
  <w:style w:type="paragraph" w:customStyle="1" w:styleId="34AAEA6B117A4622B8C2A8E68E0507B7">
    <w:name w:val="34AAEA6B117A4622B8C2A8E68E0507B7"/>
    <w:rsid w:val="005B52C2"/>
  </w:style>
  <w:style w:type="paragraph" w:customStyle="1" w:styleId="BE081D633E5846F5A074E98C813AD635">
    <w:name w:val="BE081D633E5846F5A074E98C813AD635"/>
    <w:rsid w:val="005B52C2"/>
  </w:style>
  <w:style w:type="paragraph" w:customStyle="1" w:styleId="C2EBF3BCF9194E1DB9759CC0CFA780BF">
    <w:name w:val="C2EBF3BCF9194E1DB9759CC0CFA780BF"/>
    <w:rsid w:val="005B52C2"/>
  </w:style>
  <w:style w:type="paragraph" w:customStyle="1" w:styleId="A3F9254338DC43C891034A2CA511D961">
    <w:name w:val="A3F9254338DC43C891034A2CA511D961"/>
    <w:rsid w:val="005B52C2"/>
  </w:style>
  <w:style w:type="paragraph" w:customStyle="1" w:styleId="FD522A2EC7B64F2384C934971483C02B">
    <w:name w:val="FD522A2EC7B64F2384C934971483C02B"/>
    <w:rsid w:val="005B52C2"/>
  </w:style>
  <w:style w:type="paragraph" w:customStyle="1" w:styleId="977D7D8DC7DE4161BF29449AB4F1A664">
    <w:name w:val="977D7D8DC7DE4161BF29449AB4F1A664"/>
    <w:rsid w:val="00FD4A37"/>
  </w:style>
  <w:style w:type="paragraph" w:customStyle="1" w:styleId="BAC0D93643544933AFC1935300D7179F">
    <w:name w:val="BAC0D93643544933AFC1935300D7179F"/>
    <w:rsid w:val="00FD4A37"/>
  </w:style>
  <w:style w:type="paragraph" w:customStyle="1" w:styleId="FD36D8A3F8B64AF29AB998E6F73A4A1D">
    <w:name w:val="FD36D8A3F8B64AF29AB998E6F73A4A1D"/>
    <w:rsid w:val="00FD4A37"/>
  </w:style>
  <w:style w:type="paragraph" w:customStyle="1" w:styleId="64F5B7D161F34B1795368199E828645F">
    <w:name w:val="64F5B7D161F34B1795368199E828645F"/>
    <w:rsid w:val="00FD4A37"/>
  </w:style>
  <w:style w:type="paragraph" w:customStyle="1" w:styleId="DF8EA7448F4842AC8438171C0B31ACE1">
    <w:name w:val="DF8EA7448F4842AC8438171C0B31ACE1"/>
    <w:rsid w:val="00FD4A37"/>
  </w:style>
  <w:style w:type="paragraph" w:customStyle="1" w:styleId="062AD9E99ABD42D0943701B3E203929F">
    <w:name w:val="062AD9E99ABD42D0943701B3E203929F"/>
    <w:rsid w:val="00FD4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Základní">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136B-C610-4120-91AA-134C0B50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6944</Words>
  <Characters>40970</Characters>
  <Application>Microsoft Office Word</Application>
  <DocSecurity>0</DocSecurity>
  <Lines>341</Lines>
  <Paragraphs>95</Paragraphs>
  <ScaleCrop>false</ScaleCrop>
  <Company/>
  <LinksUpToDate>false</LinksUpToDate>
  <CharactersWithSpaces>47819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2021-11-05T10:14:00Z</dcterms:created>
  <dcterms:modified xsi:type="dcterms:W3CDTF">2021-11-05T10:14:00Z</dcterms:modified>
</cp:coreProperties>
</file>