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CCE" w:rsidRPr="00435ECC" w:rsidRDefault="001A06B7">
      <w:pPr>
        <w:rPr>
          <w:rFonts w:ascii="Arial" w:hAnsi="Arial" w:cs="Arial"/>
          <w:b/>
        </w:rPr>
      </w:pPr>
      <w:bookmarkStart w:id="0" w:name="_GoBack"/>
      <w:bookmarkEnd w:id="0"/>
      <w:r w:rsidRPr="00435ECC">
        <w:rPr>
          <w:rFonts w:ascii="Arial" w:hAnsi="Arial" w:cs="Arial"/>
          <w:b/>
        </w:rPr>
        <w:t>Specifikace a způsob opravy jednotlivých závad</w:t>
      </w:r>
    </w:p>
    <w:tbl>
      <w:tblPr>
        <w:tblStyle w:val="Mkatabulky"/>
        <w:tblpPr w:leftFromText="141" w:rightFromText="141" w:vertAnchor="page" w:horzAnchor="margin" w:tblpY="2144"/>
        <w:tblW w:w="0" w:type="auto"/>
        <w:tblLook w:val="04A0" w:firstRow="1" w:lastRow="0" w:firstColumn="1" w:lastColumn="0" w:noHBand="0" w:noVBand="1"/>
      </w:tblPr>
      <w:tblGrid>
        <w:gridCol w:w="2122"/>
        <w:gridCol w:w="6662"/>
      </w:tblGrid>
      <w:tr w:rsidR="00425DB2" w:rsidTr="00425DB2">
        <w:tc>
          <w:tcPr>
            <w:tcW w:w="2122" w:type="dxa"/>
            <w:shd w:val="clear" w:color="auto" w:fill="8EAADB" w:themeFill="accent1" w:themeFillTint="99"/>
          </w:tcPr>
          <w:p w:rsidR="00425DB2" w:rsidRPr="001A06B7" w:rsidRDefault="00425DB2" w:rsidP="00425DB2">
            <w:pPr>
              <w:jc w:val="center"/>
              <w:rPr>
                <w:b/>
              </w:rPr>
            </w:pPr>
            <w:r w:rsidRPr="001A06B7">
              <w:rPr>
                <w:b/>
              </w:rPr>
              <w:t>Popis závady</w:t>
            </w:r>
          </w:p>
        </w:tc>
        <w:tc>
          <w:tcPr>
            <w:tcW w:w="6662" w:type="dxa"/>
            <w:shd w:val="clear" w:color="auto" w:fill="8EAADB" w:themeFill="accent1" w:themeFillTint="99"/>
          </w:tcPr>
          <w:p w:rsidR="00425DB2" w:rsidRPr="001A06B7" w:rsidRDefault="00425DB2" w:rsidP="00425DB2">
            <w:pPr>
              <w:ind w:right="-391"/>
              <w:jc w:val="center"/>
              <w:rPr>
                <w:b/>
              </w:rPr>
            </w:pPr>
            <w:r w:rsidRPr="001A06B7">
              <w:rPr>
                <w:b/>
              </w:rPr>
              <w:t>Specifikace způsobu opravy</w:t>
            </w:r>
          </w:p>
        </w:tc>
      </w:tr>
      <w:tr w:rsidR="00425DB2" w:rsidTr="00425DB2">
        <w:tc>
          <w:tcPr>
            <w:tcW w:w="2122" w:type="dxa"/>
          </w:tcPr>
          <w:p w:rsidR="00425DB2" w:rsidRDefault="00425DB2" w:rsidP="00425DB2">
            <w:r w:rsidRPr="001A06B7">
              <w:t>Chybějící stupačka</w:t>
            </w:r>
            <w:r w:rsidR="00C06E3F">
              <w:t>:</w:t>
            </w:r>
          </w:p>
        </w:tc>
        <w:tc>
          <w:tcPr>
            <w:tcW w:w="6662" w:type="dxa"/>
          </w:tcPr>
          <w:p w:rsidR="00425DB2" w:rsidRDefault="00425DB2" w:rsidP="00425DB2">
            <w:pPr>
              <w:pStyle w:val="Odstavecseseznamem"/>
              <w:numPr>
                <w:ilvl w:val="0"/>
                <w:numId w:val="1"/>
              </w:numPr>
              <w:ind w:left="458"/>
            </w:pPr>
            <w:r w:rsidRPr="001A06B7">
              <w:t xml:space="preserve">Dodání nové stupačky shodného tvaru, rozměrů a materiálové kvality včetně povrchové úpravy </w:t>
            </w:r>
          </w:p>
          <w:p w:rsidR="00425DB2" w:rsidRDefault="00425DB2" w:rsidP="00425DB2">
            <w:pPr>
              <w:pStyle w:val="Odstavecseseznamem"/>
              <w:numPr>
                <w:ilvl w:val="0"/>
                <w:numId w:val="1"/>
              </w:numPr>
              <w:ind w:left="458"/>
            </w:pPr>
            <w:r w:rsidRPr="001A06B7">
              <w:t>(</w:t>
            </w:r>
            <w:r>
              <w:t>specifikace nátěru: provedení ručního čištění základního materiálu ((drátěný kartáč, smirkový papír</w:t>
            </w:r>
            <w:r w:rsidR="00C61026">
              <w:t xml:space="preserve">, s čistotou povrchu </w:t>
            </w:r>
            <w:proofErr w:type="spellStart"/>
            <w:r w:rsidR="00C61026" w:rsidRPr="00C61026">
              <w:t>Sa</w:t>
            </w:r>
            <w:proofErr w:type="spellEnd"/>
            <w:r w:rsidR="00C61026" w:rsidRPr="00C61026">
              <w:t xml:space="preserve"> 2 podle ČSN EN ISO 8501-1</w:t>
            </w:r>
            <w:r>
              <w:t xml:space="preserve">)), ručně (strojně) aplikovaný </w:t>
            </w:r>
            <w:r w:rsidRPr="001A06B7">
              <w:t>základní</w:t>
            </w:r>
            <w:r>
              <w:t xml:space="preserve"> epoxidový </w:t>
            </w:r>
            <w:r w:rsidRPr="001A06B7">
              <w:t xml:space="preserve">nátěr </w:t>
            </w:r>
            <w:r>
              <w:t>vhodný pro ruční předúpravu povrchu v tloušťce 200</w:t>
            </w:r>
            <w:r w:rsidRPr="001A06B7">
              <w:t>µ</w:t>
            </w:r>
            <w:r>
              <w:t>, po vytvrzení provést aplikaci vrchního polyuretanového nátěru v tloušťce 60</w:t>
            </w:r>
            <w:r w:rsidRPr="001A06B7">
              <w:t>µ</w:t>
            </w:r>
            <w:r>
              <w:t>, odstín RAL 6021 nebo jemu podobný</w:t>
            </w:r>
            <w:r w:rsidRPr="001A06B7">
              <w:t>)</w:t>
            </w:r>
          </w:p>
        </w:tc>
      </w:tr>
      <w:tr w:rsidR="00425DB2" w:rsidTr="00425DB2">
        <w:tc>
          <w:tcPr>
            <w:tcW w:w="2122" w:type="dxa"/>
          </w:tcPr>
          <w:p w:rsidR="00425DB2" w:rsidRDefault="00425DB2" w:rsidP="00425DB2">
            <w:r>
              <w:rPr>
                <w:rFonts w:ascii="Calibri" w:hAnsi="Calibri" w:cs="Calibri"/>
                <w:color w:val="000000"/>
              </w:rPr>
              <w:t>Uvolněný zemnící pásek</w:t>
            </w:r>
            <w:r w:rsidR="00C06E3F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662" w:type="dxa"/>
          </w:tcPr>
          <w:p w:rsidR="00425DB2" w:rsidRPr="007E138B" w:rsidRDefault="00425DB2" w:rsidP="00425DB2">
            <w:pPr>
              <w:pStyle w:val="Odstavecseseznamem"/>
              <w:numPr>
                <w:ilvl w:val="0"/>
                <w:numId w:val="2"/>
              </w:numPr>
              <w:ind w:left="458"/>
              <w:rPr>
                <w:rFonts w:ascii="Calibri" w:hAnsi="Calibri" w:cs="Calibri"/>
                <w:color w:val="000000"/>
              </w:rPr>
            </w:pPr>
            <w:r w:rsidRPr="007E138B">
              <w:rPr>
                <w:rFonts w:ascii="Calibri" w:hAnsi="Calibri" w:cs="Calibri"/>
                <w:color w:val="000000"/>
              </w:rPr>
              <w:t>Prodloužení poš</w:t>
            </w:r>
            <w:r>
              <w:rPr>
                <w:rFonts w:ascii="Calibri" w:hAnsi="Calibri" w:cs="Calibri"/>
                <w:color w:val="000000"/>
              </w:rPr>
              <w:t>k</w:t>
            </w:r>
            <w:r w:rsidRPr="007E138B">
              <w:rPr>
                <w:rFonts w:ascii="Calibri" w:hAnsi="Calibri" w:cs="Calibri"/>
                <w:color w:val="000000"/>
              </w:rPr>
              <w:t>ozeného zemnícího pásku s opětovným uch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7E138B">
              <w:rPr>
                <w:rFonts w:ascii="Calibri" w:hAnsi="Calibri" w:cs="Calibri"/>
                <w:color w:val="000000"/>
              </w:rPr>
              <w:t xml:space="preserve">cením na zemnící bod pomocí šroubového spoje.  </w:t>
            </w:r>
          </w:p>
          <w:p w:rsidR="00425DB2" w:rsidRDefault="00425DB2" w:rsidP="00425DB2">
            <w:pPr>
              <w:ind w:left="458"/>
            </w:pPr>
          </w:p>
        </w:tc>
      </w:tr>
      <w:tr w:rsidR="00425DB2" w:rsidTr="00425DB2">
        <w:tc>
          <w:tcPr>
            <w:tcW w:w="2122" w:type="dxa"/>
          </w:tcPr>
          <w:p w:rsidR="00425DB2" w:rsidRDefault="00425DB2" w:rsidP="00425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Chybějící šroubový spoj</w:t>
            </w:r>
            <w:r w:rsidR="00007936">
              <w:rPr>
                <w:rFonts w:ascii="Calibri" w:hAnsi="Calibri" w:cs="Calibri"/>
                <w:color w:val="000000"/>
              </w:rPr>
              <w:t xml:space="preserve"> (doplnit)</w:t>
            </w:r>
            <w:r w:rsidR="00C06E3F">
              <w:rPr>
                <w:rFonts w:ascii="Calibri" w:hAnsi="Calibri" w:cs="Calibri"/>
                <w:color w:val="000000"/>
              </w:rPr>
              <w:t>:</w:t>
            </w:r>
          </w:p>
          <w:p w:rsidR="00C06E3F" w:rsidRDefault="00C06E3F" w:rsidP="00425DB2">
            <w:pPr>
              <w:rPr>
                <w:rFonts w:ascii="Calibri" w:hAnsi="Calibri" w:cs="Calibri"/>
                <w:color w:val="000000"/>
              </w:rPr>
            </w:pPr>
          </w:p>
          <w:p w:rsidR="00C06E3F" w:rsidRDefault="00C06E3F" w:rsidP="00C06E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Ohnutý šroubový spoj (vyměnit):</w:t>
            </w:r>
          </w:p>
          <w:p w:rsidR="00C92CD1" w:rsidRDefault="00C92CD1" w:rsidP="00C06E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92CD1" w:rsidRDefault="00C92CD1" w:rsidP="00C92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Uvolněná matice šroubového spoje:</w:t>
            </w:r>
          </w:p>
          <w:p w:rsidR="00C92CD1" w:rsidRDefault="00C92CD1" w:rsidP="00C06E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6E3F" w:rsidRPr="007E138B" w:rsidRDefault="00C06E3F" w:rsidP="00425D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2" w:type="dxa"/>
          </w:tcPr>
          <w:p w:rsidR="00425DB2" w:rsidRDefault="00007936" w:rsidP="00425DB2">
            <w:pPr>
              <w:pStyle w:val="Odstavecseseznamem"/>
              <w:numPr>
                <w:ilvl w:val="0"/>
                <w:numId w:val="2"/>
              </w:numPr>
              <w:ind w:left="458"/>
            </w:pPr>
            <w:r>
              <w:t>Dodávka p</w:t>
            </w:r>
            <w:r w:rsidR="00425DB2">
              <w:t>ožadovan</w:t>
            </w:r>
            <w:r>
              <w:t xml:space="preserve">ého materiálu dle uvedených </w:t>
            </w:r>
            <w:r w:rsidR="00425DB2">
              <w:t>nor</w:t>
            </w:r>
            <w:r>
              <w:t>e</w:t>
            </w:r>
            <w:r w:rsidR="00425DB2">
              <w:t>m</w:t>
            </w:r>
            <w:r>
              <w:br/>
            </w:r>
            <w:r w:rsidR="00425DB2">
              <w:t>šroub: ČSN ISO 4014, matic</w:t>
            </w:r>
            <w:r>
              <w:t>e</w:t>
            </w:r>
            <w:r w:rsidR="00425DB2">
              <w:t>: ČSN ISO 4033, podložk</w:t>
            </w:r>
            <w:r>
              <w:t>a</w:t>
            </w:r>
            <w:r w:rsidR="00425DB2">
              <w:t xml:space="preserve"> ČSN EN ISO 7089</w:t>
            </w:r>
          </w:p>
          <w:p w:rsidR="00425DB2" w:rsidRDefault="00425DB2" w:rsidP="00425DB2">
            <w:pPr>
              <w:pStyle w:val="Odstavecseseznamem"/>
              <w:numPr>
                <w:ilvl w:val="0"/>
                <w:numId w:val="2"/>
              </w:numPr>
              <w:ind w:left="458"/>
            </w:pPr>
            <w:r>
              <w:t xml:space="preserve">Požadovaný materiál šroubů s pevností třídy 8.8, materiál matic s pevností třídy 8. Délka šroubů musí být taková, že vyčnívá min. o 3 závity a max. o 5 závitů za hranu matice. </w:t>
            </w:r>
          </w:p>
          <w:p w:rsidR="00425DB2" w:rsidRDefault="00425DB2" w:rsidP="00425DB2">
            <w:pPr>
              <w:pStyle w:val="Odstavecseseznamem"/>
              <w:numPr>
                <w:ilvl w:val="0"/>
                <w:numId w:val="2"/>
              </w:numPr>
              <w:ind w:left="458"/>
            </w:pPr>
            <w:r>
              <w:t>Úplný spoj 2x plochá podložka, šroub, matice. Všechny spojovací komponenty musí být s povrchovou úpravou žárového zinkování.</w:t>
            </w:r>
          </w:p>
          <w:p w:rsidR="00425DB2" w:rsidRDefault="00425DB2" w:rsidP="00425DB2">
            <w:pPr>
              <w:pStyle w:val="Odstavecseseznamem"/>
              <w:numPr>
                <w:ilvl w:val="0"/>
                <w:numId w:val="2"/>
              </w:numPr>
              <w:ind w:left="458"/>
            </w:pPr>
            <w:r>
              <w:t xml:space="preserve">Rozměr spojovacího materiálu dle zaměření jednotlivých závad </w:t>
            </w:r>
          </w:p>
        </w:tc>
      </w:tr>
      <w:tr w:rsidR="00425DB2" w:rsidTr="00425DB2">
        <w:tc>
          <w:tcPr>
            <w:tcW w:w="2122" w:type="dxa"/>
          </w:tcPr>
          <w:p w:rsidR="00425DB2" w:rsidRDefault="00425DB2" w:rsidP="00425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Poškozené systémové značení</w:t>
            </w:r>
            <w:r w:rsidR="00C06E3F">
              <w:rPr>
                <w:rFonts w:ascii="Calibri" w:hAnsi="Calibri" w:cs="Calibri"/>
                <w:color w:val="000000"/>
              </w:rPr>
              <w:t>:</w:t>
            </w:r>
          </w:p>
          <w:p w:rsidR="00C92CD1" w:rsidRDefault="00C92CD1" w:rsidP="00425DB2"/>
        </w:tc>
        <w:tc>
          <w:tcPr>
            <w:tcW w:w="6662" w:type="dxa"/>
          </w:tcPr>
          <w:p w:rsidR="00425DB2" w:rsidRDefault="009A645F" w:rsidP="00425DB2">
            <w:pPr>
              <w:pStyle w:val="Odstavecseseznamem"/>
              <w:numPr>
                <w:ilvl w:val="0"/>
                <w:numId w:val="3"/>
              </w:numPr>
              <w:ind w:left="458"/>
            </w:pPr>
            <w:r>
              <w:t xml:space="preserve">Dodávka a montáž </w:t>
            </w:r>
            <w:r w:rsidR="00C23000">
              <w:t xml:space="preserve">nového </w:t>
            </w:r>
            <w:r w:rsidR="00425DB2" w:rsidRPr="00D7459D">
              <w:t>z</w:t>
            </w:r>
            <w:r w:rsidR="00425DB2">
              <w:t>n</w:t>
            </w:r>
            <w:r w:rsidR="00425DB2" w:rsidRPr="00D7459D">
              <w:t>ačením</w:t>
            </w:r>
            <w:r w:rsidR="00425DB2">
              <w:t xml:space="preserve"> předepsaných rozměrů</w:t>
            </w:r>
            <w:r>
              <w:t xml:space="preserve">, symbolů označení </w:t>
            </w:r>
            <w:r w:rsidR="00425DB2">
              <w:t xml:space="preserve">a </w:t>
            </w:r>
            <w:r>
              <w:t xml:space="preserve">materiálové </w:t>
            </w:r>
            <w:r w:rsidR="00425DB2">
              <w:t>kvality</w:t>
            </w:r>
          </w:p>
        </w:tc>
      </w:tr>
      <w:tr w:rsidR="00425DB2" w:rsidTr="00425DB2">
        <w:tc>
          <w:tcPr>
            <w:tcW w:w="2122" w:type="dxa"/>
          </w:tcPr>
          <w:p w:rsidR="00425DB2" w:rsidRDefault="00425DB2" w:rsidP="00425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Chybějící výstražná tabulka</w:t>
            </w:r>
            <w:r w:rsidR="00C06E3F">
              <w:rPr>
                <w:rFonts w:ascii="Calibri" w:hAnsi="Calibri" w:cs="Calibri"/>
                <w:color w:val="000000"/>
              </w:rPr>
              <w:t>:</w:t>
            </w:r>
          </w:p>
          <w:p w:rsidR="00C92CD1" w:rsidRDefault="00C92CD1" w:rsidP="00425DB2"/>
        </w:tc>
        <w:tc>
          <w:tcPr>
            <w:tcW w:w="6662" w:type="dxa"/>
          </w:tcPr>
          <w:p w:rsidR="00425DB2" w:rsidRDefault="00425DB2" w:rsidP="00425DB2">
            <w:pPr>
              <w:pStyle w:val="Odstavecseseznamem"/>
              <w:numPr>
                <w:ilvl w:val="0"/>
                <w:numId w:val="3"/>
              </w:numPr>
              <w:ind w:left="458"/>
            </w:pPr>
            <w:r w:rsidRPr="00AF5E3B">
              <w:t xml:space="preserve">Dodávka a montáž </w:t>
            </w:r>
            <w:r w:rsidR="00C23000">
              <w:t>nového</w:t>
            </w:r>
            <w:r w:rsidRPr="00AF5E3B">
              <w:t xml:space="preserve"> značení</w:t>
            </w:r>
            <w:r w:rsidR="009A645F">
              <w:t xml:space="preserve"> předepsaných rozměrů, symbolů označení a materiálové kvality</w:t>
            </w:r>
          </w:p>
        </w:tc>
      </w:tr>
      <w:tr w:rsidR="00425DB2" w:rsidTr="00425DB2">
        <w:tc>
          <w:tcPr>
            <w:tcW w:w="2122" w:type="dxa"/>
          </w:tcPr>
          <w:p w:rsidR="00425DB2" w:rsidRPr="00AF5E3B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  <w:r w:rsidRPr="00AF5E3B">
              <w:rPr>
                <w:rFonts w:ascii="Arial" w:hAnsi="Arial" w:cs="Arial"/>
                <w:sz w:val="20"/>
                <w:szCs w:val="20"/>
              </w:rPr>
              <w:t>Chybějící příčka (doplnit)</w:t>
            </w:r>
            <w:r w:rsidR="00C06E3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25DB2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5DB2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Deformace příčky do 5 cm</w:t>
            </w:r>
            <w:r w:rsidR="00C06E3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25DB2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5DB2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Deformace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stojny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5 - 15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cm:</w:t>
            </w:r>
          </w:p>
          <w:p w:rsidR="00C92CD1" w:rsidRDefault="00C92CD1" w:rsidP="00425DB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CD1" w:rsidRDefault="00C92CD1" w:rsidP="00C92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Kritická deformace příčky nad 15 cm:</w:t>
            </w:r>
          </w:p>
          <w:p w:rsidR="00C92CD1" w:rsidRDefault="00C92CD1" w:rsidP="00425DB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5DB2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5DB2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5DB2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5DB2" w:rsidRDefault="00425DB2" w:rsidP="00425DB2"/>
        </w:tc>
        <w:tc>
          <w:tcPr>
            <w:tcW w:w="6662" w:type="dxa"/>
          </w:tcPr>
          <w:p w:rsidR="00425DB2" w:rsidRDefault="00425DB2" w:rsidP="00425DB2">
            <w:pPr>
              <w:pStyle w:val="Odstavecseseznamem"/>
              <w:numPr>
                <w:ilvl w:val="0"/>
                <w:numId w:val="5"/>
              </w:numPr>
              <w:ind w:left="465"/>
            </w:pPr>
            <w:r w:rsidRPr="00AF5E3B">
              <w:t>Nové prvky budou z</w:t>
            </w:r>
            <w:r>
              <w:t> </w:t>
            </w:r>
            <w:r w:rsidRPr="00AF5E3B">
              <w:t>k</w:t>
            </w:r>
            <w:r>
              <w:t xml:space="preserve">onstrukční oceli </w:t>
            </w:r>
            <w:r w:rsidRPr="00AF5E3B">
              <w:t>o shodn</w:t>
            </w:r>
            <w:r>
              <w:t>é</w:t>
            </w:r>
            <w:r w:rsidRPr="00AF5E3B">
              <w:t xml:space="preserve"> </w:t>
            </w:r>
            <w:r>
              <w:t xml:space="preserve">materiálové kvalitě a </w:t>
            </w:r>
            <w:r w:rsidRPr="00AF5E3B">
              <w:t>rozměrech</w:t>
            </w:r>
            <w:r>
              <w:t>, včetně zvoleného p</w:t>
            </w:r>
            <w:r w:rsidRPr="00AF5E3B">
              <w:t>růřez</w:t>
            </w:r>
            <w:r>
              <w:t>u</w:t>
            </w:r>
            <w:r w:rsidRPr="00AF5E3B">
              <w:t>. (připouští se nahradit vyšší dimenze materiálu).</w:t>
            </w:r>
          </w:p>
          <w:p w:rsidR="00425DB2" w:rsidRPr="005940A5" w:rsidRDefault="00425DB2" w:rsidP="00425DB2">
            <w:pPr>
              <w:pStyle w:val="Odstavecseseznamem"/>
              <w:numPr>
                <w:ilvl w:val="0"/>
                <w:numId w:val="5"/>
              </w:numPr>
              <w:ind w:left="465"/>
            </w:pPr>
            <w:r w:rsidRPr="005940A5">
              <w:t>Mezi příčkami/diagonálami bude v místě šroubu umístěna “vymezovací podložka“ tak, aby zůstala zachována mezera mezi příčkami</w:t>
            </w:r>
            <w:r>
              <w:t xml:space="preserve"> daná místem uchycení.</w:t>
            </w:r>
          </w:p>
          <w:p w:rsidR="00425DB2" w:rsidRDefault="00425DB2" w:rsidP="00425DB2">
            <w:pPr>
              <w:pStyle w:val="Odstavecseseznamem"/>
              <w:numPr>
                <w:ilvl w:val="0"/>
                <w:numId w:val="5"/>
              </w:numPr>
              <w:ind w:left="458"/>
            </w:pPr>
            <w:r w:rsidRPr="005940A5">
              <w:t xml:space="preserve">Po opravě budou tyto prvky v potřebném rozsahu znovu opatřeny ochranným nátěrem. </w:t>
            </w:r>
          </w:p>
          <w:p w:rsidR="00425DB2" w:rsidRDefault="00425DB2" w:rsidP="00425DB2">
            <w:pPr>
              <w:pStyle w:val="Odstavecseseznamem"/>
              <w:numPr>
                <w:ilvl w:val="0"/>
                <w:numId w:val="5"/>
              </w:numPr>
              <w:ind w:left="458"/>
            </w:pPr>
            <w:r w:rsidRPr="001A06B7">
              <w:t>(</w:t>
            </w:r>
            <w:r>
              <w:t xml:space="preserve">specifikace nátěru: provedení ručního čištění základního materiálu ((drátěný kartáč, smirkový papír)), ručně (strojně) aplikovaný </w:t>
            </w:r>
            <w:r w:rsidRPr="001A06B7">
              <w:t>základní</w:t>
            </w:r>
            <w:r>
              <w:t xml:space="preserve"> epoxidový </w:t>
            </w:r>
            <w:r w:rsidRPr="001A06B7">
              <w:t xml:space="preserve">nátěr </w:t>
            </w:r>
            <w:r>
              <w:t>vhodný pro ruční předúpravu povrchu v tloušťce 200</w:t>
            </w:r>
            <w:r w:rsidRPr="001A06B7">
              <w:t>µ</w:t>
            </w:r>
            <w:r>
              <w:t>, po vytvrzení provést aplikaci vrchního polyuretanového nátěru v tloušťce 60</w:t>
            </w:r>
            <w:r w:rsidRPr="001A06B7">
              <w:t>µ</w:t>
            </w:r>
            <w:r>
              <w:t>, odstín RAL 6021 nebo jemu podobný</w:t>
            </w:r>
            <w:r w:rsidRPr="001A06B7">
              <w:t>)</w:t>
            </w:r>
          </w:p>
          <w:p w:rsidR="00425DB2" w:rsidRPr="005E392C" w:rsidRDefault="00425DB2" w:rsidP="00425DB2">
            <w:pPr>
              <w:ind w:right="-103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Všechny nátěry budou provedeny za vhodných klimatických podmínek.</w:t>
            </w:r>
          </w:p>
        </w:tc>
      </w:tr>
      <w:tr w:rsidR="00425DB2" w:rsidTr="00425DB2">
        <w:tc>
          <w:tcPr>
            <w:tcW w:w="2122" w:type="dxa"/>
          </w:tcPr>
          <w:p w:rsidR="00425DB2" w:rsidRDefault="00425DB2" w:rsidP="00425DB2">
            <w:r>
              <w:rPr>
                <w:rFonts w:ascii="Arial" w:hAnsi="Arial" w:cs="Arial"/>
                <w:sz w:val="20"/>
                <w:szCs w:val="20"/>
              </w:rPr>
              <w:t>Prasklé betonové zhlaví patky</w:t>
            </w:r>
            <w:r w:rsidR="00C06E3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425DB2" w:rsidRDefault="00425DB2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 w:rsidRPr="005E392C">
              <w:t>Obroušení kompletního povrchu bet. Patky</w:t>
            </w:r>
          </w:p>
          <w:p w:rsidR="00425DB2" w:rsidRDefault="00425DB2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>
              <w:t xml:space="preserve">Ve </w:t>
            </w:r>
            <w:proofErr w:type="spellStart"/>
            <w:r w:rsidRPr="005E392C">
              <w:t>zhlaví</w:t>
            </w:r>
            <w:proofErr w:type="spellEnd"/>
            <w:r w:rsidRPr="005E392C">
              <w:t xml:space="preserve"> a na bocích betonových patek provést vyklepání dutých poškozených míst</w:t>
            </w:r>
          </w:p>
          <w:p w:rsidR="00425DB2" w:rsidRDefault="00425DB2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>
              <w:t xml:space="preserve">Provést </w:t>
            </w:r>
            <w:r w:rsidRPr="005E392C">
              <w:t xml:space="preserve">aplikace penetračního </w:t>
            </w:r>
            <w:r>
              <w:t>nátěru n</w:t>
            </w:r>
            <w:r w:rsidRPr="005E392C">
              <w:t>a povrch patky</w:t>
            </w:r>
          </w:p>
          <w:p w:rsidR="00425DB2" w:rsidRDefault="00425DB2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>
              <w:t>P</w:t>
            </w:r>
            <w:r w:rsidRPr="005E392C">
              <w:t>rov</w:t>
            </w:r>
            <w:r>
              <w:t xml:space="preserve">ést </w:t>
            </w:r>
            <w:proofErr w:type="spellStart"/>
            <w:r w:rsidRPr="005E392C">
              <w:t>reprofilac</w:t>
            </w:r>
            <w:r>
              <w:t>i</w:t>
            </w:r>
            <w:proofErr w:type="spellEnd"/>
            <w:r w:rsidRPr="005E392C">
              <w:t xml:space="preserve"> prasklin správkovou maltou. </w:t>
            </w:r>
          </w:p>
          <w:p w:rsidR="00425DB2" w:rsidRDefault="00425DB2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 w:rsidRPr="005E392C">
              <w:lastRenderedPageBreak/>
              <w:t>Po následném vytvrzení sjednotit povrch patky uzavíracím nátěrem např. IZOBETON</w:t>
            </w:r>
            <w:r>
              <w:t>, nebo jemu podobným nátěrem (</w:t>
            </w:r>
            <w:r w:rsidRPr="005E392C">
              <w:t>brán</w:t>
            </w:r>
            <w:r>
              <w:t xml:space="preserve">ícím </w:t>
            </w:r>
            <w:r w:rsidRPr="005E392C">
              <w:t xml:space="preserve">vtékání </w:t>
            </w:r>
            <w:r>
              <w:t xml:space="preserve">srážkové </w:t>
            </w:r>
            <w:r w:rsidRPr="005E392C">
              <w:t>vody a pokračování zvětrávaní betonového z</w:t>
            </w:r>
            <w:r w:rsidR="00191893">
              <w:t>á</w:t>
            </w:r>
            <w:r w:rsidRPr="005E392C">
              <w:t>hlaví) (</w:t>
            </w:r>
            <w:r w:rsidRPr="00007936">
              <w:t>fot</w:t>
            </w:r>
            <w:r w:rsidR="00435ECC" w:rsidRPr="00007936">
              <w:t>o</w:t>
            </w:r>
            <w:r w:rsidRPr="00007936">
              <w:t xml:space="preserve"> výsledné opravy viz.</w:t>
            </w:r>
            <w:r w:rsidRPr="005E392C">
              <w:t xml:space="preserve"> V 397-100).</w:t>
            </w:r>
          </w:p>
          <w:p w:rsidR="00425DB2" w:rsidRDefault="00425DB2" w:rsidP="00425DB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Všechny nátěry a aplikace betonových směsí budou provedeny za vhodných klimatických podmínek.</w:t>
            </w:r>
          </w:p>
          <w:p w:rsidR="00425DB2" w:rsidRDefault="00425DB2" w:rsidP="00425DB2">
            <w:pPr>
              <w:pStyle w:val="Odstavecseseznamem"/>
            </w:pPr>
          </w:p>
        </w:tc>
      </w:tr>
      <w:tr w:rsidR="00425DB2" w:rsidTr="00425DB2">
        <w:tc>
          <w:tcPr>
            <w:tcW w:w="2122" w:type="dxa"/>
          </w:tcPr>
          <w:p w:rsidR="00425DB2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Poškozený izolátorový řetězec</w:t>
            </w:r>
            <w:r w:rsidR="00C06E3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25DB2" w:rsidRDefault="00425DB2" w:rsidP="00425DB2"/>
        </w:tc>
        <w:tc>
          <w:tcPr>
            <w:tcW w:w="6662" w:type="dxa"/>
          </w:tcPr>
          <w:p w:rsidR="00425DB2" w:rsidRDefault="00425DB2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 w:rsidRPr="00425DB2">
              <w:t>Dodávka a instalace nového kusu dle shodných technických paramet</w:t>
            </w:r>
            <w:r>
              <w:t>r</w:t>
            </w:r>
            <w:r w:rsidRPr="00425DB2">
              <w:t>ů a velikosti</w:t>
            </w:r>
          </w:p>
        </w:tc>
      </w:tr>
      <w:tr w:rsidR="00425DB2" w:rsidTr="00425DB2">
        <w:tc>
          <w:tcPr>
            <w:tcW w:w="2122" w:type="dxa"/>
          </w:tcPr>
          <w:p w:rsidR="00425DB2" w:rsidRDefault="00425DB2" w:rsidP="00425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Prasklý svár příčky: </w:t>
            </w:r>
          </w:p>
          <w:p w:rsidR="00425DB2" w:rsidRDefault="00425DB2" w:rsidP="00425DB2">
            <w:pPr>
              <w:ind w:firstLine="708"/>
            </w:pPr>
          </w:p>
        </w:tc>
        <w:tc>
          <w:tcPr>
            <w:tcW w:w="6662" w:type="dxa"/>
          </w:tcPr>
          <w:p w:rsidR="00425DB2" w:rsidRDefault="00B74997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>
              <w:t>Provedení opravy v souladu s vypracovaným Pracovním postupem ve formě WPS a WPQR</w:t>
            </w:r>
            <w:r w:rsidR="00CE6612">
              <w:t xml:space="preserve"> (</w:t>
            </w:r>
            <w:r w:rsidR="00CE6612" w:rsidRPr="00CE6612">
              <w:t>Svařování prov</w:t>
            </w:r>
            <w:r w:rsidR="00CE6612">
              <w:t>ádět</w:t>
            </w:r>
            <w:r w:rsidR="00CE6612" w:rsidRPr="00CE6612">
              <w:t xml:space="preserve"> v souladu s ČSN EN14015)</w:t>
            </w:r>
            <w:r>
              <w:t xml:space="preserve">  </w:t>
            </w:r>
          </w:p>
        </w:tc>
      </w:tr>
      <w:tr w:rsidR="00425DB2" w:rsidTr="00425DB2">
        <w:tc>
          <w:tcPr>
            <w:tcW w:w="2122" w:type="dxa"/>
          </w:tcPr>
          <w:p w:rsidR="00B74997" w:rsidRDefault="00B74997" w:rsidP="00B749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Uvolněné pramence paralelního připojení na stožár:</w:t>
            </w:r>
          </w:p>
          <w:p w:rsidR="00425DB2" w:rsidRDefault="00425DB2" w:rsidP="00425DB2"/>
        </w:tc>
        <w:tc>
          <w:tcPr>
            <w:tcW w:w="6662" w:type="dxa"/>
          </w:tcPr>
          <w:p w:rsidR="00814945" w:rsidRDefault="00814945" w:rsidP="000E1CF1">
            <w:pPr>
              <w:pStyle w:val="Odstavecseseznamem"/>
              <w:numPr>
                <w:ilvl w:val="0"/>
                <w:numId w:val="5"/>
              </w:numPr>
              <w:ind w:left="460"/>
            </w:pPr>
            <w:r>
              <w:t>Ve smyslu návinu jednotlivých pramenců lana dojde k d</w:t>
            </w:r>
            <w:r w:rsidR="000E1CF1">
              <w:t xml:space="preserve">otažení </w:t>
            </w:r>
            <w:r>
              <w:t xml:space="preserve">(navinutí) </w:t>
            </w:r>
            <w:r w:rsidR="000E1CF1">
              <w:t>pramenců lana do</w:t>
            </w:r>
            <w:r>
              <w:t xml:space="preserve"> původní polohy.</w:t>
            </w:r>
          </w:p>
          <w:p w:rsidR="00425DB2" w:rsidRDefault="00814945" w:rsidP="000E1CF1">
            <w:pPr>
              <w:pStyle w:val="Odstavecseseznamem"/>
              <w:numPr>
                <w:ilvl w:val="0"/>
                <w:numId w:val="5"/>
              </w:numPr>
              <w:ind w:left="460"/>
            </w:pPr>
            <w:r>
              <w:t xml:space="preserve">V místě poškození původního lana (rozpletením) dojde k návinu </w:t>
            </w:r>
            <w:r w:rsidR="005B13B9">
              <w:t>opravné spirály bránící opětovnému uvolnění jednotlivých pramenců.</w:t>
            </w:r>
            <w:r w:rsidR="000E1CF1">
              <w:t xml:space="preserve"> </w:t>
            </w:r>
          </w:p>
        </w:tc>
      </w:tr>
      <w:tr w:rsidR="00425DB2" w:rsidTr="00425DB2">
        <w:tc>
          <w:tcPr>
            <w:tcW w:w="2122" w:type="dxa"/>
          </w:tcPr>
          <w:p w:rsidR="00B74997" w:rsidRDefault="00B74997" w:rsidP="00B749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Stožár cizí objekt:</w:t>
            </w:r>
          </w:p>
          <w:p w:rsidR="00425DB2" w:rsidRDefault="00425DB2" w:rsidP="00425DB2"/>
        </w:tc>
        <w:tc>
          <w:tcPr>
            <w:tcW w:w="6662" w:type="dxa"/>
          </w:tcPr>
          <w:p w:rsidR="00425DB2" w:rsidRDefault="00B74997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>
              <w:t>Odstranění cizího předmětu</w:t>
            </w:r>
          </w:p>
          <w:p w:rsidR="0003619D" w:rsidRDefault="0003619D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>
              <w:t xml:space="preserve">Likvidace cizího předmětu </w:t>
            </w:r>
          </w:p>
        </w:tc>
      </w:tr>
      <w:tr w:rsidR="00B74997" w:rsidTr="00425DB2">
        <w:tc>
          <w:tcPr>
            <w:tcW w:w="2122" w:type="dxa"/>
          </w:tcPr>
          <w:p w:rsidR="00B74997" w:rsidRDefault="00B74997" w:rsidP="00B749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Přeponka uvolněné pramence:</w:t>
            </w:r>
          </w:p>
          <w:p w:rsidR="00B74997" w:rsidRDefault="00B74997" w:rsidP="00B74997">
            <w:pPr>
              <w:jc w:val="center"/>
            </w:pPr>
          </w:p>
        </w:tc>
        <w:tc>
          <w:tcPr>
            <w:tcW w:w="6662" w:type="dxa"/>
          </w:tcPr>
          <w:p w:rsidR="005B13B9" w:rsidRDefault="005B13B9" w:rsidP="005B13B9">
            <w:pPr>
              <w:pStyle w:val="Odstavecseseznamem"/>
              <w:numPr>
                <w:ilvl w:val="0"/>
                <w:numId w:val="5"/>
              </w:numPr>
              <w:ind w:left="460"/>
            </w:pPr>
            <w:r>
              <w:t>Ve smyslu návinu jednotlivých pramenců lana dojde k dotažení (navinutí) pramenců lana do původní polohy.</w:t>
            </w:r>
          </w:p>
          <w:p w:rsidR="00B74997" w:rsidRDefault="005B13B9" w:rsidP="005B13B9">
            <w:pPr>
              <w:pStyle w:val="Odstavecseseznamem"/>
              <w:numPr>
                <w:ilvl w:val="0"/>
                <w:numId w:val="5"/>
              </w:numPr>
              <w:ind w:left="460"/>
            </w:pPr>
            <w:r>
              <w:t>V místě poškození původního lana (rozpletením) dojde k návinu opravné spirály bránící opětovnému uvolnění jednotlivých pramenců.</w:t>
            </w:r>
          </w:p>
        </w:tc>
      </w:tr>
      <w:tr w:rsidR="00B74997" w:rsidTr="00425DB2">
        <w:tc>
          <w:tcPr>
            <w:tcW w:w="2122" w:type="dxa"/>
          </w:tcPr>
          <w:p w:rsidR="00C92CD1" w:rsidRDefault="00C92CD1" w:rsidP="00C92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Zemnící lano uvolněné pramence:</w:t>
            </w:r>
          </w:p>
          <w:p w:rsidR="00B74997" w:rsidRDefault="00B74997" w:rsidP="00425DB2"/>
        </w:tc>
        <w:tc>
          <w:tcPr>
            <w:tcW w:w="6662" w:type="dxa"/>
          </w:tcPr>
          <w:p w:rsidR="005B13B9" w:rsidRDefault="005B13B9" w:rsidP="005B13B9">
            <w:pPr>
              <w:pStyle w:val="Odstavecseseznamem"/>
              <w:numPr>
                <w:ilvl w:val="0"/>
                <w:numId w:val="5"/>
              </w:numPr>
              <w:ind w:left="460"/>
            </w:pPr>
            <w:r>
              <w:t>Ve smyslu návinu jednotlivých pramenců lana dojde k dotažení (navinutí) pramenců lana do původní polohy.</w:t>
            </w:r>
          </w:p>
          <w:p w:rsidR="00B74997" w:rsidRDefault="005B13B9" w:rsidP="005B13B9">
            <w:pPr>
              <w:pStyle w:val="Odstavecseseznamem"/>
              <w:numPr>
                <w:ilvl w:val="0"/>
                <w:numId w:val="5"/>
              </w:numPr>
              <w:ind w:left="460"/>
            </w:pPr>
            <w:r>
              <w:t>V místě poškození původního lana (rozpletením) dojde k návinu opravné spirály bránící opětovnému uvolnění jednotlivých pramenců.</w:t>
            </w:r>
          </w:p>
        </w:tc>
      </w:tr>
      <w:tr w:rsidR="00B74997" w:rsidTr="00425DB2">
        <w:tc>
          <w:tcPr>
            <w:tcW w:w="2122" w:type="dxa"/>
          </w:tcPr>
          <w:p w:rsidR="00B74997" w:rsidRDefault="00C92CD1" w:rsidP="00C92CD1">
            <w:r>
              <w:rPr>
                <w:rFonts w:ascii="Arial" w:hAnsi="Arial" w:cs="Arial"/>
                <w:sz w:val="20"/>
                <w:szCs w:val="20"/>
              </w:rPr>
              <w:t>Uvolněný tlumič vibrací vodiče:</w:t>
            </w:r>
          </w:p>
        </w:tc>
        <w:tc>
          <w:tcPr>
            <w:tcW w:w="6662" w:type="dxa"/>
          </w:tcPr>
          <w:p w:rsidR="00B74997" w:rsidRDefault="004B0103" w:rsidP="004B0103">
            <w:pPr>
              <w:pStyle w:val="Odstavecseseznamem"/>
              <w:numPr>
                <w:ilvl w:val="0"/>
                <w:numId w:val="8"/>
              </w:numPr>
              <w:ind w:left="460"/>
            </w:pPr>
            <w:r w:rsidRPr="00425BAF">
              <w:t>Výměna tlumiče</w:t>
            </w:r>
            <w:r w:rsidR="00C725F8">
              <w:t xml:space="preserve"> se shodnými </w:t>
            </w:r>
            <w:r w:rsidR="009A645F">
              <w:t xml:space="preserve">materiálovými </w:t>
            </w:r>
            <w:r w:rsidR="00C725F8">
              <w:t>parametry</w:t>
            </w:r>
          </w:p>
        </w:tc>
      </w:tr>
      <w:tr w:rsidR="00B74997" w:rsidTr="00425DB2">
        <w:tc>
          <w:tcPr>
            <w:tcW w:w="2122" w:type="dxa"/>
          </w:tcPr>
          <w:p w:rsidR="00B74997" w:rsidRDefault="00C92CD1" w:rsidP="00C92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Prasklé pramence paralelního připojení na stožár:</w:t>
            </w:r>
          </w:p>
          <w:p w:rsidR="00C92CD1" w:rsidRDefault="00C92CD1" w:rsidP="00C92CD1"/>
        </w:tc>
        <w:tc>
          <w:tcPr>
            <w:tcW w:w="6662" w:type="dxa"/>
          </w:tcPr>
          <w:p w:rsidR="00B74997" w:rsidRDefault="00C725F8" w:rsidP="009A645F">
            <w:pPr>
              <w:pStyle w:val="Odstavecseseznamem"/>
              <w:numPr>
                <w:ilvl w:val="0"/>
                <w:numId w:val="9"/>
              </w:numPr>
              <w:ind w:left="460"/>
            </w:pPr>
            <w:r>
              <w:t xml:space="preserve">Výměna </w:t>
            </w:r>
            <w:r w:rsidR="009A645F">
              <w:t xml:space="preserve">lan </w:t>
            </w:r>
            <w:r>
              <w:t>paralelního připojení na stožár (</w:t>
            </w:r>
            <w:r w:rsidR="009A645F">
              <w:t xml:space="preserve">materiálová </w:t>
            </w:r>
            <w:r>
              <w:t xml:space="preserve">specifikace vyměňovaných dílů </w:t>
            </w:r>
            <w:r w:rsidR="009A645F">
              <w:t xml:space="preserve">bude shodná s vyměňovanými díly) </w:t>
            </w:r>
            <w:r>
              <w:t xml:space="preserve"> </w:t>
            </w:r>
          </w:p>
        </w:tc>
      </w:tr>
      <w:tr w:rsidR="00007936" w:rsidTr="00425DB2">
        <w:tc>
          <w:tcPr>
            <w:tcW w:w="2122" w:type="dxa"/>
          </w:tcPr>
          <w:p w:rsidR="00007936" w:rsidRDefault="00007936" w:rsidP="000079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Závlačka nesprávná montáž:</w:t>
            </w:r>
          </w:p>
          <w:p w:rsidR="00007936" w:rsidRDefault="00007936" w:rsidP="00007936"/>
        </w:tc>
        <w:tc>
          <w:tcPr>
            <w:tcW w:w="6662" w:type="dxa"/>
          </w:tcPr>
          <w:p w:rsidR="00007936" w:rsidRDefault="00661132" w:rsidP="00007936">
            <w:pPr>
              <w:pStyle w:val="Odstavecseseznamem"/>
              <w:numPr>
                <w:ilvl w:val="0"/>
                <w:numId w:val="5"/>
              </w:numPr>
              <w:ind w:left="465"/>
            </w:pPr>
            <w:r>
              <w:t>Výměna závlačky spojená s d</w:t>
            </w:r>
            <w:r w:rsidR="00007936" w:rsidRPr="00AF5E3B">
              <w:t>odávk</w:t>
            </w:r>
            <w:r>
              <w:t>ou</w:t>
            </w:r>
            <w:r w:rsidR="00007936" w:rsidRPr="00AF5E3B">
              <w:t xml:space="preserve"> a montáž</w:t>
            </w:r>
            <w:r>
              <w:t>í</w:t>
            </w:r>
            <w:r w:rsidR="00007936" w:rsidRPr="00AF5E3B">
              <w:t xml:space="preserve"> </w:t>
            </w:r>
            <w:r>
              <w:t xml:space="preserve">poškozeného dílu (dodávka dílu dle </w:t>
            </w:r>
            <w:r>
              <w:rPr>
                <w:rFonts w:ascii="Arial" w:hAnsi="Arial" w:cs="Arial"/>
                <w:color w:val="384550"/>
                <w:sz w:val="21"/>
                <w:szCs w:val="21"/>
                <w:shd w:val="clear" w:color="auto" w:fill="FFFFFF"/>
              </w:rPr>
              <w:t xml:space="preserve">DIN </w:t>
            </w:r>
            <w:r w:rsidR="00AA5810">
              <w:rPr>
                <w:rFonts w:ascii="Arial" w:hAnsi="Arial" w:cs="Arial"/>
                <w:color w:val="384550"/>
                <w:sz w:val="21"/>
                <w:szCs w:val="21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384550"/>
                <w:sz w:val="21"/>
                <w:szCs w:val="21"/>
                <w:shd w:val="clear" w:color="auto" w:fill="FFFFFF"/>
              </w:rPr>
              <w:t>4)</w:t>
            </w:r>
            <w:r w:rsidR="00AA5810">
              <w:t xml:space="preserve"> Rozměr dodávaného dílu dle zaměření jednotlivých závad</w:t>
            </w:r>
          </w:p>
        </w:tc>
      </w:tr>
      <w:tr w:rsidR="00007936" w:rsidTr="00425DB2">
        <w:tc>
          <w:tcPr>
            <w:tcW w:w="2122" w:type="dxa"/>
          </w:tcPr>
          <w:p w:rsidR="00007936" w:rsidRDefault="00007936" w:rsidP="00007936"/>
        </w:tc>
        <w:tc>
          <w:tcPr>
            <w:tcW w:w="6662" w:type="dxa"/>
          </w:tcPr>
          <w:p w:rsidR="00007936" w:rsidRDefault="00007936" w:rsidP="00007936"/>
        </w:tc>
      </w:tr>
    </w:tbl>
    <w:p w:rsidR="00425DB2" w:rsidRDefault="00425DB2">
      <w:pPr>
        <w:rPr>
          <w:rFonts w:ascii="Arial" w:hAnsi="Arial" w:cs="Arial"/>
        </w:rPr>
      </w:pPr>
    </w:p>
    <w:p w:rsidR="00425DB2" w:rsidRPr="001A06B7" w:rsidRDefault="00425DB2">
      <w:pPr>
        <w:rPr>
          <w:rFonts w:ascii="Arial" w:hAnsi="Arial" w:cs="Arial"/>
        </w:rPr>
      </w:pPr>
    </w:p>
    <w:sectPr w:rsidR="00425DB2" w:rsidRPr="001A0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ECC" w:rsidRDefault="00435ECC" w:rsidP="00435ECC">
      <w:pPr>
        <w:spacing w:after="0" w:line="240" w:lineRule="auto"/>
      </w:pPr>
      <w:r>
        <w:separator/>
      </w:r>
    </w:p>
  </w:endnote>
  <w:endnote w:type="continuationSeparator" w:id="0">
    <w:p w:rsidR="00435ECC" w:rsidRDefault="00435ECC" w:rsidP="0043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13" w:rsidRDefault="007F4B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13" w:rsidRDefault="007F4B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13" w:rsidRDefault="007F4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ECC" w:rsidRDefault="00435ECC" w:rsidP="00435ECC">
      <w:pPr>
        <w:spacing w:after="0" w:line="240" w:lineRule="auto"/>
      </w:pPr>
      <w:r>
        <w:separator/>
      </w:r>
    </w:p>
  </w:footnote>
  <w:footnote w:type="continuationSeparator" w:id="0">
    <w:p w:rsidR="00435ECC" w:rsidRDefault="00435ECC" w:rsidP="0043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13" w:rsidRDefault="007F4B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ECC" w:rsidRDefault="00435ECC" w:rsidP="00435ECC">
    <w:pPr>
      <w:pStyle w:val="Zhlav"/>
      <w:jc w:val="right"/>
    </w:pPr>
    <w:r w:rsidRPr="00435ECC">
      <w:t>Příloha č. 1</w:t>
    </w:r>
    <w:r>
      <w:t>b</w:t>
    </w:r>
    <w:r w:rsidRPr="00435ECC">
      <w:t xml:space="preserve"> k </w:t>
    </w:r>
    <w:r w:rsidR="007F4B13" w:rsidRPr="007F4B13">
      <w:t>01055/SRV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13" w:rsidRDefault="007F4B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AEC"/>
    <w:multiLevelType w:val="hybridMultilevel"/>
    <w:tmpl w:val="2786B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328A"/>
    <w:multiLevelType w:val="hybridMultilevel"/>
    <w:tmpl w:val="E848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4DBC"/>
    <w:multiLevelType w:val="hybridMultilevel"/>
    <w:tmpl w:val="BE7AF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B0B07"/>
    <w:multiLevelType w:val="hybridMultilevel"/>
    <w:tmpl w:val="7F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82412"/>
    <w:multiLevelType w:val="hybridMultilevel"/>
    <w:tmpl w:val="E36E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876C8"/>
    <w:multiLevelType w:val="hybridMultilevel"/>
    <w:tmpl w:val="83247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25D65"/>
    <w:multiLevelType w:val="hybridMultilevel"/>
    <w:tmpl w:val="FEAC9220"/>
    <w:lvl w:ilvl="0" w:tplc="A754E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B4018"/>
    <w:multiLevelType w:val="hybridMultilevel"/>
    <w:tmpl w:val="4636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639C8"/>
    <w:multiLevelType w:val="hybridMultilevel"/>
    <w:tmpl w:val="F0EE7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B7"/>
    <w:rsid w:val="00007936"/>
    <w:rsid w:val="0003619D"/>
    <w:rsid w:val="000868F7"/>
    <w:rsid w:val="000E1CF1"/>
    <w:rsid w:val="001746D7"/>
    <w:rsid w:val="00191893"/>
    <w:rsid w:val="001A06B7"/>
    <w:rsid w:val="00357DAB"/>
    <w:rsid w:val="00425DB2"/>
    <w:rsid w:val="00435ECC"/>
    <w:rsid w:val="004B0103"/>
    <w:rsid w:val="005575F0"/>
    <w:rsid w:val="005940A5"/>
    <w:rsid w:val="005B13B9"/>
    <w:rsid w:val="005E392C"/>
    <w:rsid w:val="00661132"/>
    <w:rsid w:val="007C225A"/>
    <w:rsid w:val="007E138B"/>
    <w:rsid w:val="007F4B13"/>
    <w:rsid w:val="00814945"/>
    <w:rsid w:val="008F2117"/>
    <w:rsid w:val="009A645F"/>
    <w:rsid w:val="00A75998"/>
    <w:rsid w:val="00AA5810"/>
    <w:rsid w:val="00AE43F5"/>
    <w:rsid w:val="00AE6CC8"/>
    <w:rsid w:val="00AF5E3B"/>
    <w:rsid w:val="00B346C4"/>
    <w:rsid w:val="00B74997"/>
    <w:rsid w:val="00C06E3F"/>
    <w:rsid w:val="00C23000"/>
    <w:rsid w:val="00C61026"/>
    <w:rsid w:val="00C725F8"/>
    <w:rsid w:val="00C75931"/>
    <w:rsid w:val="00C92CD1"/>
    <w:rsid w:val="00CE6612"/>
    <w:rsid w:val="00D36F7E"/>
    <w:rsid w:val="00D7459D"/>
    <w:rsid w:val="00F32E34"/>
    <w:rsid w:val="00F4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2BF8EC-333B-4F84-ABCA-54EDEB5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0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5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ECC"/>
  </w:style>
  <w:style w:type="paragraph" w:styleId="Zpat">
    <w:name w:val="footer"/>
    <w:basedOn w:val="Normln"/>
    <w:link w:val="ZpatChar"/>
    <w:uiPriority w:val="99"/>
    <w:unhideWhenUsed/>
    <w:rsid w:val="00435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ECC"/>
  </w:style>
  <w:style w:type="paragraph" w:styleId="Textbubliny">
    <w:name w:val="Balloon Text"/>
    <w:basedOn w:val="Normln"/>
    <w:link w:val="TextbublinyChar"/>
    <w:uiPriority w:val="99"/>
    <w:semiHidden/>
    <w:unhideWhenUsed/>
    <w:rsid w:val="00C6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Koutecký</dc:creator>
  <cp:keywords/>
  <dc:description/>
  <cp:lastModifiedBy>Kateřina Nývltová</cp:lastModifiedBy>
  <cp:revision>2</cp:revision>
  <dcterms:created xsi:type="dcterms:W3CDTF">2021-11-12T12:32:00Z</dcterms:created>
  <dcterms:modified xsi:type="dcterms:W3CDTF">2021-11-12T12:32:00Z</dcterms:modified>
</cp:coreProperties>
</file>