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CF97" w14:textId="77777777" w:rsidR="004745D0" w:rsidRDefault="004745D0" w:rsidP="001F25C6">
      <w:pPr>
        <w:pStyle w:val="Nzev"/>
      </w:pPr>
    </w:p>
    <w:p w14:paraId="277AC5F9" w14:textId="77777777" w:rsidR="003326C5" w:rsidRDefault="00116576" w:rsidP="008C5E39">
      <w:pPr>
        <w:pStyle w:val="Zkladntext"/>
        <w:rPr>
          <w:rFonts w:ascii="Arial" w:hAnsi="Arial" w:cs="Arial"/>
          <w:noProof w:val="0"/>
          <w:sz w:val="32"/>
        </w:rPr>
      </w:pPr>
      <w:r w:rsidRPr="003326C5">
        <w:rPr>
          <w:rFonts w:ascii="Arial" w:hAnsi="Arial" w:cs="Arial"/>
          <w:noProof w:val="0"/>
          <w:sz w:val="32"/>
        </w:rPr>
        <w:t xml:space="preserve">PŘÍLOHA </w:t>
      </w:r>
      <w:r w:rsidR="009F7781">
        <w:rPr>
          <w:rFonts w:ascii="Arial" w:hAnsi="Arial" w:cs="Arial"/>
          <w:noProof w:val="0"/>
          <w:sz w:val="32"/>
        </w:rPr>
        <w:t>č. 1</w:t>
      </w:r>
    </w:p>
    <w:p w14:paraId="2C09AD70" w14:textId="77777777" w:rsidR="004745D0" w:rsidRDefault="004745D0" w:rsidP="008C5E39">
      <w:pPr>
        <w:pStyle w:val="Zkladntext"/>
        <w:rPr>
          <w:rFonts w:ascii="Arial" w:hAnsi="Arial" w:cs="Arial"/>
          <w:noProof w:val="0"/>
          <w:sz w:val="32"/>
        </w:rPr>
      </w:pPr>
    </w:p>
    <w:p w14:paraId="0A4F5C36" w14:textId="77777777" w:rsidR="003326C5" w:rsidRDefault="00116576" w:rsidP="008C5E39">
      <w:pPr>
        <w:pStyle w:val="Zkladntext"/>
        <w:rPr>
          <w:rFonts w:ascii="Arial" w:hAnsi="Arial" w:cs="Arial"/>
          <w:noProof w:val="0"/>
          <w:sz w:val="32"/>
        </w:rPr>
      </w:pPr>
      <w:r w:rsidRPr="003326C5">
        <w:rPr>
          <w:rFonts w:ascii="Arial" w:hAnsi="Arial" w:cs="Arial"/>
          <w:noProof w:val="0"/>
          <w:sz w:val="32"/>
        </w:rPr>
        <w:t>RÁMCOVÉ SMLOUVy</w:t>
      </w:r>
      <w:r w:rsidR="003326C5">
        <w:rPr>
          <w:rFonts w:ascii="Arial" w:hAnsi="Arial" w:cs="Arial"/>
          <w:noProof w:val="0"/>
          <w:sz w:val="32"/>
        </w:rPr>
        <w:t xml:space="preserve"> </w:t>
      </w:r>
      <w:r w:rsidRPr="003326C5">
        <w:rPr>
          <w:rFonts w:ascii="Arial" w:hAnsi="Arial" w:cs="Arial"/>
          <w:noProof w:val="0"/>
          <w:sz w:val="32"/>
        </w:rPr>
        <w:t xml:space="preserve">O nájmu MOTOROVÝCH VOZIDEL </w:t>
      </w:r>
    </w:p>
    <w:p w14:paraId="219131C6" w14:textId="2DCAF594" w:rsidR="00116576" w:rsidRPr="003326C5" w:rsidRDefault="00116576" w:rsidP="008C5E39">
      <w:pPr>
        <w:pStyle w:val="Zkladntext"/>
        <w:rPr>
          <w:rFonts w:ascii="Arial" w:hAnsi="Arial" w:cs="Arial"/>
          <w:noProof w:val="0"/>
          <w:sz w:val="32"/>
        </w:rPr>
      </w:pPr>
      <w:r w:rsidRPr="003326C5">
        <w:rPr>
          <w:rFonts w:ascii="Arial" w:hAnsi="Arial" w:cs="Arial"/>
          <w:noProof w:val="0"/>
          <w:sz w:val="32"/>
        </w:rPr>
        <w:t xml:space="preserve">ze dne </w:t>
      </w:r>
      <w:r w:rsidR="006030AC">
        <w:rPr>
          <w:rFonts w:ascii="Arial" w:hAnsi="Arial" w:cs="Arial"/>
          <w:noProof w:val="0"/>
          <w:sz w:val="32"/>
        </w:rPr>
        <w:t>…………..</w:t>
      </w:r>
    </w:p>
    <w:p w14:paraId="5A2F4E92" w14:textId="77777777" w:rsidR="00116576" w:rsidRDefault="00116576" w:rsidP="00D52A75">
      <w:pPr>
        <w:pStyle w:val="Nadpis1"/>
        <w:spacing w:line="240" w:lineRule="exact"/>
        <w:rPr>
          <w:rFonts w:ascii="Arial" w:hAnsi="Arial" w:cs="Arial"/>
          <w:noProof w:val="0"/>
          <w:sz w:val="20"/>
          <w:szCs w:val="20"/>
        </w:rPr>
      </w:pPr>
    </w:p>
    <w:p w14:paraId="63E6287B" w14:textId="77777777" w:rsidR="00B42637" w:rsidRPr="00B42637" w:rsidRDefault="00B42637" w:rsidP="00B42637"/>
    <w:p w14:paraId="0FABD0AD" w14:textId="77777777" w:rsidR="00941EE4" w:rsidRPr="00941EE4" w:rsidRDefault="00941EE4" w:rsidP="00941EE4">
      <w:pPr>
        <w:rPr>
          <w:sz w:val="20"/>
          <w:szCs w:val="20"/>
        </w:rPr>
      </w:pPr>
    </w:p>
    <w:p w14:paraId="4D713618" w14:textId="08E2CE86" w:rsidR="003326C5" w:rsidRPr="003326C5" w:rsidRDefault="003326C5" w:rsidP="00D52A75">
      <w:pPr>
        <w:pStyle w:val="Nadpis1"/>
        <w:spacing w:line="240" w:lineRule="exact"/>
        <w:jc w:val="both"/>
        <w:rPr>
          <w:rFonts w:ascii="Arial" w:hAnsi="Arial" w:cs="Arial"/>
          <w:b w:val="0"/>
          <w:caps w:val="0"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 xml:space="preserve">ARVAL CZ </w:t>
      </w:r>
      <w:r w:rsidRPr="003326C5">
        <w:rPr>
          <w:rFonts w:ascii="Arial" w:hAnsi="Arial" w:cs="Arial"/>
          <w:caps w:val="0"/>
          <w:sz w:val="20"/>
          <w:szCs w:val="20"/>
        </w:rPr>
        <w:t>s.r.o.,</w:t>
      </w:r>
      <w:r w:rsidRPr="003326C5">
        <w:rPr>
          <w:rFonts w:ascii="Arial" w:hAnsi="Arial" w:cs="Arial"/>
          <w:b w:val="0"/>
          <w:caps w:val="0"/>
          <w:sz w:val="20"/>
          <w:szCs w:val="20"/>
        </w:rPr>
        <w:t xml:space="preserve"> se sídlem Praha 4, </w:t>
      </w:r>
      <w:r w:rsidR="002954FF" w:rsidRPr="002954FF">
        <w:rPr>
          <w:rFonts w:ascii="Arial" w:hAnsi="Arial" w:cs="Arial"/>
          <w:b w:val="0"/>
          <w:caps w:val="0"/>
          <w:sz w:val="20"/>
          <w:szCs w:val="20"/>
        </w:rPr>
        <w:t>M</w:t>
      </w:r>
      <w:r w:rsidR="002954FF">
        <w:rPr>
          <w:rFonts w:ascii="Arial" w:hAnsi="Arial" w:cs="Arial"/>
          <w:b w:val="0"/>
          <w:caps w:val="0"/>
          <w:sz w:val="20"/>
          <w:szCs w:val="20"/>
        </w:rPr>
        <w:t>ilevská</w:t>
      </w:r>
      <w:r w:rsidR="002954FF" w:rsidRPr="002954FF">
        <w:rPr>
          <w:rFonts w:ascii="Arial" w:hAnsi="Arial" w:cs="Arial"/>
          <w:b w:val="0"/>
          <w:caps w:val="0"/>
          <w:sz w:val="20"/>
          <w:szCs w:val="20"/>
        </w:rPr>
        <w:t xml:space="preserve"> 2095/5</w:t>
      </w:r>
      <w:r w:rsidRPr="003326C5">
        <w:rPr>
          <w:rFonts w:ascii="Arial" w:hAnsi="Arial" w:cs="Arial"/>
          <w:b w:val="0"/>
          <w:caps w:val="0"/>
          <w:sz w:val="20"/>
          <w:szCs w:val="20"/>
        </w:rPr>
        <w:t xml:space="preserve">, PSČ: 140 00, IČ: 26 72 69 98, zapsanou v obchodním rejstříku vedeném Městským soudem v Praze, oddílu C, vložce 89886, zastoupená  jednatelem panem </w:t>
      </w:r>
      <w:r w:rsidR="00A4468B">
        <w:rPr>
          <w:rFonts w:ascii="Arial" w:hAnsi="Arial" w:cs="Arial"/>
          <w:b w:val="0"/>
          <w:caps w:val="0"/>
          <w:sz w:val="20"/>
          <w:szCs w:val="20"/>
        </w:rPr>
        <w:t>Alešem Polákem</w:t>
      </w:r>
      <w:r w:rsidRPr="003326C5">
        <w:rPr>
          <w:rFonts w:ascii="Arial" w:hAnsi="Arial" w:cs="Arial"/>
          <w:b w:val="0"/>
          <w:caps w:val="0"/>
          <w:sz w:val="20"/>
          <w:szCs w:val="20"/>
        </w:rPr>
        <w:t>,</w:t>
      </w:r>
    </w:p>
    <w:p w14:paraId="0B3507DF" w14:textId="77777777" w:rsidR="003326C5" w:rsidRPr="003326C5" w:rsidRDefault="003326C5" w:rsidP="00D52A75">
      <w:pPr>
        <w:spacing w:line="240" w:lineRule="exact"/>
        <w:rPr>
          <w:rFonts w:ascii="Arial" w:hAnsi="Arial" w:cs="Arial"/>
          <w:sz w:val="20"/>
          <w:szCs w:val="20"/>
        </w:rPr>
      </w:pPr>
    </w:p>
    <w:p w14:paraId="0C7B9EA0" w14:textId="1DA9F12A" w:rsidR="003326C5" w:rsidRPr="003326C5" w:rsidRDefault="003326C5" w:rsidP="00D52A75">
      <w:pPr>
        <w:spacing w:line="240" w:lineRule="exact"/>
        <w:rPr>
          <w:rFonts w:ascii="Arial" w:hAnsi="Arial" w:cs="Arial"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 xml:space="preserve">bankovní spojení: </w:t>
      </w:r>
      <w:r w:rsidR="00352573">
        <w:rPr>
          <w:rFonts w:ascii="Arial" w:hAnsi="Arial" w:cs="Arial"/>
          <w:b/>
          <w:bCs/>
          <w:sz w:val="20"/>
          <w:szCs w:val="20"/>
          <w:lang w:eastAsia="cs-CZ"/>
        </w:rPr>
        <w:t>xxxxxxxxxxxx</w:t>
      </w:r>
      <w:bookmarkStart w:id="0" w:name="_GoBack"/>
      <w:bookmarkEnd w:id="0"/>
    </w:p>
    <w:p w14:paraId="7D8124D5" w14:textId="77777777" w:rsidR="003326C5" w:rsidRPr="003326C5" w:rsidRDefault="003326C5" w:rsidP="00D52A75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E6EEEDF" w14:textId="77777777" w:rsidR="003326C5" w:rsidRPr="003326C5" w:rsidRDefault="003326C5" w:rsidP="00D52A7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>(dále jen „Pronajímatel“)</w:t>
      </w:r>
    </w:p>
    <w:p w14:paraId="60CEC5A4" w14:textId="77777777" w:rsidR="003326C5" w:rsidRPr="003326C5" w:rsidRDefault="003326C5" w:rsidP="00D52A7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na straně jedné</w:t>
      </w:r>
    </w:p>
    <w:p w14:paraId="7780FC3E" w14:textId="77777777" w:rsidR="003326C5" w:rsidRPr="003326C5" w:rsidRDefault="003326C5" w:rsidP="00D52A75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>a</w:t>
      </w:r>
    </w:p>
    <w:p w14:paraId="2A59C44C" w14:textId="77777777" w:rsidR="003326C5" w:rsidRPr="003326C5" w:rsidRDefault="003326C5" w:rsidP="00D52A75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FA7E4DD" w14:textId="29BDA289" w:rsidR="003A3B7A" w:rsidRPr="003055D1" w:rsidRDefault="003A3B7A" w:rsidP="003A3B7A">
      <w:pPr>
        <w:pStyle w:val="Nadpis1"/>
        <w:spacing w:line="240" w:lineRule="exact"/>
        <w:jc w:val="both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 kraj</w:t>
      </w:r>
      <w:r w:rsidRPr="004F317E">
        <w:rPr>
          <w:rFonts w:ascii="Arial" w:hAnsi="Arial" w:cs="Arial"/>
          <w:caps w:val="0"/>
          <w:sz w:val="20"/>
          <w:szCs w:val="20"/>
        </w:rPr>
        <w:t>,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 se sídlem Karlovy Vary</w:t>
      </w:r>
      <w:r w:rsidRPr="004F317E">
        <w:rPr>
          <w:rFonts w:ascii="Arial" w:hAnsi="Arial" w:cs="Arial"/>
          <w:b w:val="0"/>
          <w:caps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caps w:val="0"/>
          <w:sz w:val="20"/>
          <w:szCs w:val="20"/>
        </w:rPr>
        <w:t xml:space="preserve">Závodní 353/88, PSČ: </w:t>
      </w:r>
      <w:r w:rsidR="001F25C6">
        <w:rPr>
          <w:rFonts w:ascii="Arial" w:hAnsi="Arial" w:cs="Arial"/>
          <w:b w:val="0"/>
          <w:caps w:val="0"/>
          <w:sz w:val="20"/>
          <w:szCs w:val="20"/>
        </w:rPr>
        <w:t>360 06, IČ: 70891168, zastoupen : hejtman</w:t>
      </w:r>
      <w:r w:rsidR="00070FF4">
        <w:rPr>
          <w:rFonts w:ascii="Arial" w:hAnsi="Arial" w:cs="Arial"/>
          <w:b w:val="0"/>
          <w:caps w:val="0"/>
          <w:sz w:val="20"/>
          <w:szCs w:val="20"/>
        </w:rPr>
        <w:t>em</w:t>
      </w:r>
      <w:r w:rsidR="001F25C6">
        <w:rPr>
          <w:rFonts w:ascii="Arial" w:hAnsi="Arial" w:cs="Arial"/>
          <w:b w:val="0"/>
          <w:caps w:val="0"/>
          <w:sz w:val="20"/>
          <w:szCs w:val="20"/>
        </w:rPr>
        <w:t xml:space="preserve"> Ing. Petr</w:t>
      </w:r>
      <w:r w:rsidR="00070FF4">
        <w:rPr>
          <w:rFonts w:ascii="Arial" w:hAnsi="Arial" w:cs="Arial"/>
          <w:b w:val="0"/>
          <w:caps w:val="0"/>
          <w:sz w:val="20"/>
          <w:szCs w:val="20"/>
        </w:rPr>
        <w:t>em Kulhán</w:t>
      </w:r>
      <w:r w:rsidR="001F25C6">
        <w:rPr>
          <w:rFonts w:ascii="Arial" w:hAnsi="Arial" w:cs="Arial"/>
          <w:b w:val="0"/>
          <w:caps w:val="0"/>
          <w:sz w:val="20"/>
          <w:szCs w:val="20"/>
        </w:rPr>
        <w:t>k</w:t>
      </w:r>
      <w:r w:rsidR="00070FF4">
        <w:rPr>
          <w:rFonts w:ascii="Arial" w:hAnsi="Arial" w:cs="Arial"/>
          <w:b w:val="0"/>
          <w:caps w:val="0"/>
          <w:sz w:val="20"/>
          <w:szCs w:val="20"/>
        </w:rPr>
        <w:t>em</w:t>
      </w:r>
    </w:p>
    <w:p w14:paraId="7703C168" w14:textId="77777777" w:rsidR="003A3B7A" w:rsidRPr="00EB7807" w:rsidRDefault="003A3B7A" w:rsidP="003A3B7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1F4CAE3C" w14:textId="329E00DB" w:rsidR="006030AC" w:rsidRPr="003055D1" w:rsidRDefault="006030AC" w:rsidP="006030AC">
      <w:pPr>
        <w:pStyle w:val="Nadpis1"/>
        <w:spacing w:line="240" w:lineRule="exact"/>
        <w:jc w:val="both"/>
        <w:rPr>
          <w:rFonts w:ascii="Arial" w:hAnsi="Arial" w:cs="Arial"/>
          <w:caps w:val="0"/>
          <w:sz w:val="20"/>
          <w:szCs w:val="20"/>
        </w:rPr>
      </w:pPr>
    </w:p>
    <w:p w14:paraId="07DF19AD" w14:textId="784074DE" w:rsidR="00C77B12" w:rsidRPr="00BC673F" w:rsidRDefault="00C77B12" w:rsidP="00C77B12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C673F">
        <w:rPr>
          <w:rFonts w:ascii="Arial" w:hAnsi="Arial" w:cs="Arial"/>
          <w:sz w:val="20"/>
          <w:szCs w:val="20"/>
        </w:rPr>
        <w:t xml:space="preserve">ankovní spojení: </w:t>
      </w:r>
      <w:r w:rsidRPr="00BC673F">
        <w:rPr>
          <w:rFonts w:ascii="Arial" w:hAnsi="Arial" w:cs="Arial"/>
          <w:sz w:val="19"/>
          <w:szCs w:val="19"/>
        </w:rPr>
        <w:br/>
        <w:t xml:space="preserve">Komerční banka, a.s. Praha </w:t>
      </w:r>
      <w:r w:rsidRPr="00BC673F">
        <w:rPr>
          <w:rFonts w:ascii="Arial" w:hAnsi="Arial" w:cs="Arial"/>
          <w:sz w:val="19"/>
          <w:szCs w:val="19"/>
        </w:rPr>
        <w:br/>
        <w:t>pobočka Karlovy Va</w:t>
      </w:r>
      <w:r w:rsidR="00352573">
        <w:rPr>
          <w:rFonts w:ascii="Arial" w:hAnsi="Arial" w:cs="Arial"/>
          <w:sz w:val="19"/>
          <w:szCs w:val="19"/>
        </w:rPr>
        <w:t xml:space="preserve">ry </w:t>
      </w:r>
      <w:r w:rsidR="00352573">
        <w:rPr>
          <w:rFonts w:ascii="Arial" w:hAnsi="Arial" w:cs="Arial"/>
          <w:sz w:val="19"/>
          <w:szCs w:val="19"/>
        </w:rPr>
        <w:br/>
        <w:t>č. ú. xxxxxxxxxxxx</w:t>
      </w:r>
    </w:p>
    <w:p w14:paraId="5BC4F788" w14:textId="77777777" w:rsidR="006030AC" w:rsidRPr="004F317E" w:rsidRDefault="006030AC" w:rsidP="006030AC">
      <w:pPr>
        <w:spacing w:line="240" w:lineRule="exact"/>
        <w:rPr>
          <w:rFonts w:ascii="Arial" w:hAnsi="Arial" w:cs="Arial"/>
          <w:sz w:val="20"/>
          <w:szCs w:val="20"/>
        </w:rPr>
      </w:pPr>
    </w:p>
    <w:p w14:paraId="33A87582" w14:textId="77777777" w:rsidR="00035744" w:rsidRDefault="00035744" w:rsidP="00035744">
      <w:pPr>
        <w:spacing w:line="240" w:lineRule="exact"/>
        <w:rPr>
          <w:rFonts w:ascii="Arial" w:hAnsi="Arial" w:cs="Arial"/>
          <w:sz w:val="20"/>
          <w:szCs w:val="20"/>
        </w:rPr>
      </w:pPr>
    </w:p>
    <w:p w14:paraId="1627BD53" w14:textId="77777777" w:rsidR="003326C5" w:rsidRPr="004745D0" w:rsidRDefault="003326C5" w:rsidP="00D52A75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0D96C5BD" w14:textId="77777777" w:rsidR="003326C5" w:rsidRPr="003326C5" w:rsidRDefault="003326C5" w:rsidP="00D52A7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>(dále jen „Nájemce“)</w:t>
      </w:r>
    </w:p>
    <w:p w14:paraId="6C2C9A0E" w14:textId="77777777" w:rsidR="003326C5" w:rsidRDefault="003326C5" w:rsidP="00D52A75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326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na straně druhé</w:t>
      </w:r>
    </w:p>
    <w:p w14:paraId="061F0659" w14:textId="77777777" w:rsidR="00116576" w:rsidRPr="003326C5" w:rsidRDefault="00116576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</w:p>
    <w:p w14:paraId="6F43302A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7F9B9F0F" w14:textId="5A2F8E4B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6D72B39A" w14:textId="77777777" w:rsidR="006030AC" w:rsidRDefault="006030AC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1032008F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694C1609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26F637EE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4ECC6513" w14:textId="77777777" w:rsidR="00B42637" w:rsidRDefault="00B42637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124E6BE9" w14:textId="77777777" w:rsidR="00B42637" w:rsidRDefault="00B42637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658E9399" w14:textId="77777777" w:rsidR="00B42637" w:rsidRDefault="00B42637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29C13923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74B9C469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15B0E20A" w14:textId="77777777" w:rsidR="004745D0" w:rsidRDefault="004745D0" w:rsidP="00D52A75">
      <w:pPr>
        <w:spacing w:line="240" w:lineRule="exact"/>
        <w:jc w:val="both"/>
        <w:rPr>
          <w:rFonts w:ascii="Arial" w:hAnsi="Arial" w:cs="Arial"/>
          <w:b/>
          <w:bCs/>
          <w:caps/>
          <w:noProof w:val="0"/>
          <w:sz w:val="20"/>
          <w:szCs w:val="20"/>
        </w:rPr>
      </w:pPr>
    </w:p>
    <w:p w14:paraId="3DDC50B5" w14:textId="77777777" w:rsidR="00116576" w:rsidRPr="003326C5" w:rsidRDefault="00116576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  <w:r w:rsidRPr="003326C5">
        <w:rPr>
          <w:rFonts w:ascii="Arial" w:hAnsi="Arial" w:cs="Arial"/>
          <w:b/>
          <w:bCs/>
          <w:caps/>
          <w:noProof w:val="0"/>
          <w:sz w:val="20"/>
          <w:szCs w:val="20"/>
        </w:rPr>
        <w:t xml:space="preserve">SJEDNÁVAJÍ  TYTO  SPECIFICKÉ PODMÍNKY JEJICH SMLUVNÍHO VZTAHU PLATNÉ  OBECNĚ PRO VEŠKERÉ MEZI NIMI SJEDNÁVANÉ NÁJEMNÍ SMLOUVY UZAVŘENÉ POD RÁMCOVOU SMLOUVOU: </w:t>
      </w:r>
    </w:p>
    <w:p w14:paraId="4810F6A3" w14:textId="77777777" w:rsidR="00116576" w:rsidRPr="003326C5" w:rsidRDefault="00116576" w:rsidP="00D52A75">
      <w:pPr>
        <w:spacing w:line="240" w:lineRule="exact"/>
        <w:rPr>
          <w:rFonts w:ascii="Arial" w:hAnsi="Arial" w:cs="Arial"/>
          <w:noProof w:val="0"/>
          <w:sz w:val="20"/>
          <w:szCs w:val="20"/>
        </w:rPr>
      </w:pPr>
    </w:p>
    <w:p w14:paraId="4DD29E9C" w14:textId="0F25D8DC" w:rsidR="00116576" w:rsidRDefault="00116576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  <w:r w:rsidRPr="003326C5">
        <w:rPr>
          <w:rFonts w:ascii="Arial" w:hAnsi="Arial" w:cs="Arial"/>
          <w:noProof w:val="0"/>
          <w:sz w:val="20"/>
          <w:szCs w:val="20"/>
        </w:rPr>
        <w:t xml:space="preserve">Ustanovení této přílohy mají přednost před ustanoveními Rámcové smlouvy i všeobecných obchodních podmínek Pronajímatele, jsou-li s nimi v rozporu. </w:t>
      </w:r>
    </w:p>
    <w:p w14:paraId="39FD172F" w14:textId="32DBF6F4" w:rsidR="00697345" w:rsidRDefault="00697345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</w:p>
    <w:p w14:paraId="3B9DBD9E" w14:textId="7CF2C3E9" w:rsidR="00E82A37" w:rsidRDefault="00E82A37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</w:p>
    <w:p w14:paraId="7B285774" w14:textId="4BCFA348" w:rsidR="00697345" w:rsidRPr="00E82A37" w:rsidRDefault="00697345" w:rsidP="00E82A37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</w:p>
    <w:p w14:paraId="77B7F06C" w14:textId="529A7A91" w:rsidR="00697345" w:rsidRPr="00E82A37" w:rsidRDefault="00697345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</w:p>
    <w:p w14:paraId="0B5CE7CB" w14:textId="77777777" w:rsidR="00697345" w:rsidRPr="00E82A37" w:rsidRDefault="00697345" w:rsidP="00D52A75">
      <w:pPr>
        <w:spacing w:line="240" w:lineRule="exact"/>
        <w:jc w:val="both"/>
        <w:rPr>
          <w:rFonts w:ascii="Arial" w:hAnsi="Arial" w:cs="Arial"/>
          <w:noProof w:val="0"/>
          <w:sz w:val="20"/>
          <w:szCs w:val="20"/>
        </w:rPr>
      </w:pPr>
    </w:p>
    <w:p w14:paraId="241BA6E2" w14:textId="77777777" w:rsidR="00116576" w:rsidRPr="003326C5" w:rsidRDefault="00116576" w:rsidP="00D52A75">
      <w:pPr>
        <w:spacing w:line="240" w:lineRule="exact"/>
        <w:ind w:left="360"/>
        <w:jc w:val="both"/>
        <w:rPr>
          <w:rFonts w:ascii="Arial" w:hAnsi="Arial" w:cs="Arial"/>
          <w:noProof w:val="0"/>
          <w:sz w:val="20"/>
          <w:szCs w:val="20"/>
        </w:rPr>
      </w:pPr>
    </w:p>
    <w:p w14:paraId="53DDE845" w14:textId="77777777" w:rsidR="00116576" w:rsidRPr="003326C5" w:rsidRDefault="00116576" w:rsidP="00D52A75">
      <w:pPr>
        <w:pStyle w:val="Odstavecseseznamem"/>
        <w:numPr>
          <w:ilvl w:val="0"/>
          <w:numId w:val="11"/>
        </w:numPr>
        <w:spacing w:line="240" w:lineRule="exact"/>
        <w:ind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326C5">
        <w:rPr>
          <w:rFonts w:ascii="Arial" w:hAnsi="Arial" w:cs="Arial"/>
          <w:b/>
          <w:bCs/>
          <w:noProof w:val="0"/>
          <w:sz w:val="20"/>
          <w:szCs w:val="20"/>
        </w:rPr>
        <w:t xml:space="preserve">Splatnost daňových dokladů </w:t>
      </w:r>
    </w:p>
    <w:p w14:paraId="03247371" w14:textId="77777777" w:rsidR="00116576" w:rsidRDefault="00116576" w:rsidP="00D52A75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  <w:r w:rsidRPr="003326C5">
        <w:rPr>
          <w:rFonts w:ascii="Arial" w:hAnsi="Arial" w:cs="Arial"/>
          <w:noProof w:val="0"/>
          <w:sz w:val="20"/>
          <w:szCs w:val="20"/>
        </w:rPr>
        <w:t xml:space="preserve">Smluvní strany sjednávají, že splatnost daňových dokladů činí </w:t>
      </w:r>
      <w:r w:rsidR="000727C0">
        <w:rPr>
          <w:rFonts w:ascii="Arial" w:hAnsi="Arial" w:cs="Arial"/>
          <w:noProof w:val="0"/>
          <w:sz w:val="20"/>
          <w:szCs w:val="20"/>
        </w:rPr>
        <w:t>14</w:t>
      </w:r>
      <w:r w:rsidR="000727C0" w:rsidRPr="003326C5">
        <w:rPr>
          <w:rFonts w:ascii="Arial" w:hAnsi="Arial" w:cs="Arial"/>
          <w:noProof w:val="0"/>
          <w:sz w:val="20"/>
          <w:szCs w:val="20"/>
        </w:rPr>
        <w:t xml:space="preserve"> </w:t>
      </w:r>
      <w:r w:rsidRPr="003326C5">
        <w:rPr>
          <w:rFonts w:ascii="Arial" w:hAnsi="Arial" w:cs="Arial"/>
          <w:noProof w:val="0"/>
          <w:sz w:val="20"/>
          <w:szCs w:val="20"/>
        </w:rPr>
        <w:t>dní od jejich vystavení.</w:t>
      </w:r>
    </w:p>
    <w:p w14:paraId="286D5765" w14:textId="77777777" w:rsidR="008737F0" w:rsidRDefault="008737F0" w:rsidP="00D52A75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05BE9105" w14:textId="77777777" w:rsidR="008737F0" w:rsidRPr="003326C5" w:rsidRDefault="008737F0" w:rsidP="008737F0">
      <w:pPr>
        <w:pStyle w:val="Odstavecseseznamem"/>
        <w:numPr>
          <w:ilvl w:val="0"/>
          <w:numId w:val="11"/>
        </w:num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3326C5">
        <w:rPr>
          <w:rFonts w:ascii="Arial" w:hAnsi="Arial" w:cs="Arial"/>
          <w:b/>
          <w:bCs/>
          <w:noProof w:val="0"/>
          <w:sz w:val="20"/>
          <w:szCs w:val="20"/>
        </w:rPr>
        <w:t>Toleranční limit km</w:t>
      </w:r>
    </w:p>
    <w:p w14:paraId="7ACE1054" w14:textId="77777777" w:rsidR="008737F0" w:rsidRPr="003326C5" w:rsidRDefault="008737F0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  <w:r w:rsidRPr="003326C5">
        <w:rPr>
          <w:rFonts w:ascii="Arial" w:hAnsi="Arial" w:cs="Arial"/>
          <w:noProof w:val="0"/>
          <w:sz w:val="20"/>
          <w:szCs w:val="20"/>
        </w:rPr>
        <w:t xml:space="preserve">Tolerančním limitem se rozumí počet kilometrů, o něž byl při ukončení nájmu uplynutím sjednané doby překročen nebo nedosažen sjednaný nájezd km podle aktuálně platného znění Nájemní smlouvy, a u nichž Pronajímatel nebude účtovat sazbu za nadlimitní kilometry a odečítat sazbu za podlimitní kilometry. </w:t>
      </w:r>
    </w:p>
    <w:p w14:paraId="4E556A77" w14:textId="08A52F80" w:rsidR="008737F0" w:rsidRDefault="008737F0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  <w:r w:rsidRPr="003326C5">
        <w:rPr>
          <w:rFonts w:ascii="Arial" w:hAnsi="Arial" w:cs="Arial"/>
          <w:noProof w:val="0"/>
          <w:sz w:val="20"/>
          <w:szCs w:val="20"/>
        </w:rPr>
        <w:t xml:space="preserve">Toleranční limit </w:t>
      </w:r>
      <w:r w:rsidR="005B714E" w:rsidRPr="005B714E">
        <w:rPr>
          <w:rFonts w:ascii="Arial" w:hAnsi="Arial" w:cs="Arial"/>
          <w:b/>
          <w:noProof w:val="0"/>
          <w:sz w:val="20"/>
          <w:szCs w:val="20"/>
        </w:rPr>
        <w:t>5</w:t>
      </w:r>
      <w:r w:rsidRPr="005B714E">
        <w:rPr>
          <w:rFonts w:ascii="Arial" w:hAnsi="Arial" w:cs="Arial"/>
          <w:b/>
          <w:noProof w:val="0"/>
          <w:sz w:val="20"/>
          <w:szCs w:val="20"/>
        </w:rPr>
        <w:t>.000 km</w:t>
      </w:r>
      <w:r w:rsidRPr="003326C5">
        <w:rPr>
          <w:rFonts w:ascii="Arial" w:hAnsi="Arial" w:cs="Arial"/>
          <w:noProof w:val="0"/>
          <w:sz w:val="20"/>
          <w:szCs w:val="20"/>
        </w:rPr>
        <w:t xml:space="preserve"> bude poskytnut na každé vozidlo pronajaté Nájemcem dle Nájemní smlouvy.</w:t>
      </w:r>
    </w:p>
    <w:p w14:paraId="0A325A15" w14:textId="11E021AF" w:rsidR="00795255" w:rsidRDefault="00795255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5E78E255" w14:textId="1853D596" w:rsidR="00025DA2" w:rsidRDefault="00025DA2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633597CF" w14:textId="04F199FE" w:rsidR="00025DA2" w:rsidRDefault="00025DA2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35482CE3" w14:textId="77777777" w:rsidR="00025DA2" w:rsidRPr="00025DA2" w:rsidRDefault="00025DA2" w:rsidP="00025DA2">
      <w:pPr>
        <w:pStyle w:val="Odstavecseseznamem"/>
        <w:numPr>
          <w:ilvl w:val="0"/>
          <w:numId w:val="11"/>
        </w:numPr>
        <w:tabs>
          <w:tab w:val="left" w:pos="1701"/>
        </w:tabs>
        <w:spacing w:line="276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25DA2">
        <w:rPr>
          <w:rFonts w:ascii="Arial" w:hAnsi="Arial" w:cs="Arial"/>
          <w:b/>
          <w:bCs/>
          <w:sz w:val="20"/>
          <w:szCs w:val="20"/>
        </w:rPr>
        <w:t>Poplatky za nadlimitní a podlimitní km</w:t>
      </w:r>
    </w:p>
    <w:p w14:paraId="2CEED9B5" w14:textId="77777777" w:rsidR="00025DA2" w:rsidRPr="00003A01" w:rsidRDefault="00025DA2" w:rsidP="00025DA2">
      <w:pPr>
        <w:jc w:val="both"/>
        <w:rPr>
          <w:rFonts w:ascii="Arial" w:hAnsi="Arial" w:cs="Arial"/>
          <w:sz w:val="20"/>
          <w:szCs w:val="20"/>
        </w:rPr>
      </w:pPr>
      <w:r w:rsidRPr="00003A01">
        <w:rPr>
          <w:rFonts w:ascii="Arial" w:hAnsi="Arial" w:cs="Arial"/>
          <w:sz w:val="20"/>
          <w:szCs w:val="20"/>
        </w:rPr>
        <w:t xml:space="preserve">Pokud dojde k překročení proběhu kilometrů stanoveného v Nájemní smlouvě i při zohlednění Tolerančního limitu bude Pronajímatel postupovat </w:t>
      </w:r>
      <w:r>
        <w:rPr>
          <w:rFonts w:ascii="Arial" w:hAnsi="Arial" w:cs="Arial"/>
          <w:sz w:val="20"/>
          <w:szCs w:val="20"/>
        </w:rPr>
        <w:t>dle ceny za podlimitní resp. nadlimitní kilometr takto:</w:t>
      </w:r>
    </w:p>
    <w:p w14:paraId="6222B50A" w14:textId="77777777" w:rsidR="00025DA2" w:rsidRPr="009B1EF4" w:rsidRDefault="00025DA2" w:rsidP="00025DA2">
      <w:pPr>
        <w:numPr>
          <w:ilvl w:val="0"/>
          <w:numId w:val="17"/>
        </w:numPr>
        <w:spacing w:line="276" w:lineRule="auto"/>
        <w:ind w:left="709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003A01">
        <w:rPr>
          <w:rFonts w:ascii="Arial" w:hAnsi="Arial" w:cs="Arial"/>
          <w:sz w:val="20"/>
          <w:szCs w:val="20"/>
        </w:rPr>
        <w:t>poplatek za nadlimitní kilometr</w:t>
      </w:r>
      <w:r>
        <w:rPr>
          <w:rFonts w:ascii="Arial" w:hAnsi="Arial" w:cs="Arial"/>
          <w:sz w:val="20"/>
          <w:szCs w:val="20"/>
        </w:rPr>
        <w:t xml:space="preserve"> resp sleva za podlimitní kilometr je stanoven(a) na </w:t>
      </w:r>
      <w:r w:rsidRPr="00D4159E">
        <w:rPr>
          <w:rFonts w:ascii="Arial" w:hAnsi="Arial" w:cs="Arial"/>
          <w:b/>
          <w:sz w:val="20"/>
          <w:szCs w:val="20"/>
        </w:rPr>
        <w:t>1,50 Kč + DPH</w:t>
      </w:r>
      <w:r>
        <w:rPr>
          <w:rFonts w:ascii="Arial" w:hAnsi="Arial" w:cs="Arial"/>
          <w:sz w:val="20"/>
          <w:szCs w:val="20"/>
        </w:rPr>
        <w:t xml:space="preserve"> a to pro všechna vozidla bez rozdílu třídy.</w:t>
      </w:r>
    </w:p>
    <w:p w14:paraId="3EC3AE6F" w14:textId="1E2BCB28" w:rsidR="00025DA2" w:rsidRDefault="00025DA2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111D7009" w14:textId="77777777" w:rsidR="00025DA2" w:rsidRDefault="00025DA2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40A1484E" w14:textId="77777777" w:rsidR="00025DA2" w:rsidRDefault="00025DA2" w:rsidP="008737F0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0BF6A2E6" w14:textId="617B7BAF" w:rsidR="00963FC7" w:rsidRDefault="00963FC7" w:rsidP="00795255">
      <w:pPr>
        <w:pStyle w:val="Odstavecseseznamem"/>
        <w:numPr>
          <w:ilvl w:val="0"/>
          <w:numId w:val="11"/>
        </w:numPr>
        <w:spacing w:line="240" w:lineRule="exact"/>
        <w:ind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Havarijní pojištění</w:t>
      </w:r>
      <w:r w:rsidR="00932B1E">
        <w:rPr>
          <w:rFonts w:ascii="Arial" w:hAnsi="Arial" w:cs="Arial"/>
          <w:b/>
          <w:bCs/>
          <w:noProof w:val="0"/>
          <w:sz w:val="20"/>
          <w:szCs w:val="20"/>
        </w:rPr>
        <w:t xml:space="preserve">, </w:t>
      </w:r>
      <w:r w:rsidR="00FA5A04">
        <w:rPr>
          <w:rFonts w:ascii="Arial" w:hAnsi="Arial" w:cs="Arial"/>
          <w:b/>
          <w:bCs/>
          <w:noProof w:val="0"/>
          <w:sz w:val="20"/>
          <w:szCs w:val="20"/>
        </w:rPr>
        <w:t>povinné ručení</w:t>
      </w:r>
      <w:r w:rsidR="00932B1E">
        <w:rPr>
          <w:rFonts w:ascii="Arial" w:hAnsi="Arial" w:cs="Arial"/>
          <w:b/>
          <w:bCs/>
          <w:noProof w:val="0"/>
          <w:sz w:val="20"/>
          <w:szCs w:val="20"/>
        </w:rPr>
        <w:t xml:space="preserve"> a pojištění skel</w:t>
      </w:r>
    </w:p>
    <w:p w14:paraId="46B6E5BA" w14:textId="5C3FF434" w:rsidR="00963FC7" w:rsidRPr="005F24A0" w:rsidRDefault="00FA5A04" w:rsidP="005F24A0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Automatickou součástí služby leasingu jsou havarijní pojištění a povinné ručení. Tato</w:t>
      </w:r>
      <w:r w:rsidR="00963FC7">
        <w:rPr>
          <w:rFonts w:ascii="Arial" w:hAnsi="Arial" w:cs="Arial"/>
          <w:noProof w:val="0"/>
          <w:sz w:val="20"/>
          <w:szCs w:val="20"/>
        </w:rPr>
        <w:t xml:space="preserve"> pojištění sjednává Pronajímatel jako vlastník vozidl</w:t>
      </w:r>
      <w:r w:rsidR="00932B1E">
        <w:rPr>
          <w:rFonts w:ascii="Arial" w:hAnsi="Arial" w:cs="Arial"/>
          <w:noProof w:val="0"/>
          <w:sz w:val="20"/>
          <w:szCs w:val="20"/>
        </w:rPr>
        <w:t>a, které je předmětem leasingu.</w:t>
      </w:r>
    </w:p>
    <w:p w14:paraId="6C75CAE6" w14:textId="77777777" w:rsidR="00963FC7" w:rsidRDefault="00963FC7" w:rsidP="00932B1E">
      <w:pPr>
        <w:pStyle w:val="Odstavecseseznamem"/>
        <w:spacing w:line="240" w:lineRule="exact"/>
        <w:ind w:left="0"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5A424B4C" w14:textId="013A82CE" w:rsidR="00795255" w:rsidRPr="00A352AA" w:rsidRDefault="00932B1E" w:rsidP="00932B1E">
      <w:pPr>
        <w:spacing w:line="240" w:lineRule="exact"/>
        <w:ind w:left="284" w:right="-540"/>
        <w:jc w:val="both"/>
        <w:rPr>
          <w:rFonts w:ascii="Arial" w:hAnsi="Arial" w:cs="Arial"/>
          <w:bCs/>
          <w:noProof w:val="0"/>
          <w:sz w:val="20"/>
          <w:szCs w:val="20"/>
          <w:u w:val="single"/>
        </w:rPr>
      </w:pPr>
      <w:r w:rsidRPr="00A352AA">
        <w:rPr>
          <w:rFonts w:ascii="Arial" w:hAnsi="Arial" w:cs="Arial"/>
          <w:bCs/>
          <w:noProof w:val="0"/>
          <w:sz w:val="20"/>
          <w:szCs w:val="20"/>
          <w:u w:val="single"/>
        </w:rPr>
        <w:t>H</w:t>
      </w:r>
      <w:r w:rsidR="00795255" w:rsidRPr="00A352AA">
        <w:rPr>
          <w:rFonts w:ascii="Arial" w:hAnsi="Arial" w:cs="Arial"/>
          <w:bCs/>
          <w:noProof w:val="0"/>
          <w:sz w:val="20"/>
          <w:szCs w:val="20"/>
          <w:u w:val="single"/>
        </w:rPr>
        <w:t>avarijního pojištění</w:t>
      </w:r>
    </w:p>
    <w:p w14:paraId="7DB67A94" w14:textId="77777777" w:rsidR="00B50EAF" w:rsidRPr="00B50EAF" w:rsidRDefault="00795255" w:rsidP="00B50EAF">
      <w:pPr>
        <w:pStyle w:val="Zkladntextodsazen"/>
        <w:ind w:left="284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3326C5">
        <w:rPr>
          <w:rFonts w:ascii="Arial" w:hAnsi="Arial" w:cs="Arial"/>
          <w:noProof w:val="0"/>
          <w:sz w:val="20"/>
          <w:szCs w:val="20"/>
        </w:rPr>
        <w:t>Smluvní strany sjednávají, že výše spoluúčasti u havarijního pojištění pro všechna vozidla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  <w:r w:rsidRPr="00035744">
        <w:rPr>
          <w:rFonts w:ascii="Arial" w:hAnsi="Arial" w:cs="Arial"/>
          <w:noProof w:val="0"/>
          <w:sz w:val="20"/>
          <w:szCs w:val="20"/>
        </w:rPr>
        <w:t xml:space="preserve">činí </w:t>
      </w:r>
      <w:r w:rsidR="00035744" w:rsidRPr="00817DAC">
        <w:rPr>
          <w:rFonts w:ascii="Arial" w:hAnsi="Arial" w:cs="Arial"/>
          <w:b/>
          <w:noProof w:val="0"/>
          <w:sz w:val="20"/>
          <w:szCs w:val="20"/>
        </w:rPr>
        <w:t>1</w:t>
      </w:r>
      <w:r w:rsidR="006030AC">
        <w:rPr>
          <w:rFonts w:ascii="Arial" w:hAnsi="Arial" w:cs="Arial"/>
          <w:b/>
          <w:noProof w:val="0"/>
          <w:sz w:val="20"/>
          <w:szCs w:val="20"/>
        </w:rPr>
        <w:t>0</w:t>
      </w:r>
      <w:r w:rsidR="00035744" w:rsidRPr="00817DAC">
        <w:rPr>
          <w:rFonts w:ascii="Arial" w:hAnsi="Arial" w:cs="Arial"/>
          <w:b/>
          <w:noProof w:val="0"/>
          <w:sz w:val="20"/>
          <w:szCs w:val="20"/>
        </w:rPr>
        <w:t>%</w:t>
      </w:r>
      <w:r w:rsidR="00817DAC">
        <w:rPr>
          <w:rFonts w:ascii="Arial" w:hAnsi="Arial" w:cs="Arial"/>
          <w:noProof w:val="0"/>
          <w:sz w:val="20"/>
          <w:szCs w:val="20"/>
        </w:rPr>
        <w:t xml:space="preserve"> </w:t>
      </w:r>
      <w:r w:rsidR="00035744">
        <w:rPr>
          <w:rFonts w:ascii="Arial" w:hAnsi="Arial" w:cs="Arial"/>
          <w:noProof w:val="0"/>
          <w:sz w:val="20"/>
          <w:szCs w:val="20"/>
        </w:rPr>
        <w:t xml:space="preserve">/min. </w:t>
      </w:r>
      <w:r w:rsidR="00817DAC">
        <w:rPr>
          <w:rFonts w:ascii="Arial" w:hAnsi="Arial" w:cs="Arial"/>
          <w:noProof w:val="0"/>
          <w:sz w:val="20"/>
          <w:szCs w:val="20"/>
        </w:rPr>
        <w:t xml:space="preserve">však </w:t>
      </w:r>
      <w:r w:rsidR="00035744" w:rsidRPr="00153013">
        <w:rPr>
          <w:rFonts w:ascii="Arial" w:hAnsi="Arial" w:cs="Arial"/>
          <w:b/>
          <w:noProof w:val="0"/>
          <w:sz w:val="20"/>
          <w:szCs w:val="20"/>
        </w:rPr>
        <w:t>1</w:t>
      </w:r>
      <w:r w:rsidR="006030AC" w:rsidRPr="00153013">
        <w:rPr>
          <w:rFonts w:ascii="Arial" w:hAnsi="Arial" w:cs="Arial"/>
          <w:b/>
          <w:noProof w:val="0"/>
          <w:sz w:val="20"/>
          <w:szCs w:val="20"/>
        </w:rPr>
        <w:t>0</w:t>
      </w:r>
      <w:r w:rsidR="00035744" w:rsidRPr="00153013">
        <w:rPr>
          <w:rFonts w:ascii="Arial" w:hAnsi="Arial" w:cs="Arial"/>
          <w:b/>
          <w:noProof w:val="0"/>
          <w:sz w:val="20"/>
          <w:szCs w:val="20"/>
        </w:rPr>
        <w:t>.000</w:t>
      </w:r>
      <w:r w:rsidRPr="00153013">
        <w:rPr>
          <w:rFonts w:ascii="Arial" w:hAnsi="Arial" w:cs="Arial"/>
          <w:b/>
          <w:noProof w:val="0"/>
          <w:sz w:val="20"/>
          <w:szCs w:val="20"/>
        </w:rPr>
        <w:t>,</w:t>
      </w:r>
      <w:r w:rsidR="00817DAC" w:rsidRPr="00153013">
        <w:rPr>
          <w:rFonts w:ascii="Arial" w:hAnsi="Arial" w:cs="Arial"/>
          <w:b/>
          <w:noProof w:val="0"/>
          <w:sz w:val="20"/>
          <w:szCs w:val="20"/>
        </w:rPr>
        <w:t>- Kč</w:t>
      </w:r>
      <w:r w:rsidRPr="003326C5">
        <w:rPr>
          <w:rFonts w:ascii="Arial" w:hAnsi="Arial" w:cs="Arial"/>
          <w:noProof w:val="0"/>
          <w:sz w:val="20"/>
          <w:szCs w:val="20"/>
        </w:rPr>
        <w:t xml:space="preserve"> pokud nebude uvedeno jinak v Nájemní smlouvě</w:t>
      </w:r>
      <w:r w:rsidRPr="00C77B12">
        <w:rPr>
          <w:rFonts w:ascii="Arial" w:hAnsi="Arial" w:cs="Arial"/>
          <w:noProof w:val="0"/>
          <w:sz w:val="20"/>
          <w:szCs w:val="20"/>
        </w:rPr>
        <w:t>.</w:t>
      </w:r>
      <w:r w:rsidR="00B50EAF" w:rsidRPr="00C77B12">
        <w:rPr>
          <w:rFonts w:ascii="Arial" w:hAnsi="Arial" w:cs="Arial"/>
          <w:noProof w:val="0"/>
          <w:sz w:val="20"/>
          <w:szCs w:val="20"/>
        </w:rPr>
        <w:t xml:space="preserve"> </w:t>
      </w:r>
      <w:r w:rsidR="00B50EAF" w:rsidRPr="00C77B12">
        <w:rPr>
          <w:rFonts w:ascii="Arial" w:hAnsi="Arial" w:cs="Arial"/>
          <w:i/>
          <w:sz w:val="18"/>
          <w:szCs w:val="18"/>
        </w:rPr>
        <w:t xml:space="preserve">poškození vozidla se střetem se zvěří, poškození zaparkovaného vozidla zvířetem a proti okusu zvěří  </w:t>
      </w:r>
      <w:r w:rsidR="00B50EAF" w:rsidRPr="00C77B12">
        <w:rPr>
          <w:rFonts w:ascii="Arial" w:hAnsi="Arial" w:cs="Arial"/>
          <w:b/>
          <w:i/>
          <w:sz w:val="18"/>
          <w:szCs w:val="18"/>
          <w:u w:val="single"/>
        </w:rPr>
        <w:t>bez spoluúčasti</w:t>
      </w:r>
    </w:p>
    <w:p w14:paraId="3C4F91A7" w14:textId="5A668EBF" w:rsidR="00795255" w:rsidRDefault="00795255" w:rsidP="00932B1E">
      <w:pPr>
        <w:spacing w:line="240" w:lineRule="exact"/>
        <w:ind w:left="284"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01A244AD" w14:textId="7BB19AE4" w:rsidR="00FA5A04" w:rsidRDefault="00FA5A04" w:rsidP="00932B1E">
      <w:pPr>
        <w:spacing w:line="240" w:lineRule="exact"/>
        <w:ind w:left="284"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2577003C" w14:textId="5CFF9A67" w:rsidR="00932B1E" w:rsidRPr="00A352AA" w:rsidRDefault="00A352AA" w:rsidP="00932B1E">
      <w:pPr>
        <w:spacing w:line="240" w:lineRule="exact"/>
        <w:ind w:left="284" w:right="-360"/>
        <w:jc w:val="both"/>
        <w:rPr>
          <w:rFonts w:ascii="Arial" w:hAnsi="Arial" w:cs="Arial"/>
          <w:bCs/>
          <w:noProof w:val="0"/>
          <w:sz w:val="20"/>
          <w:szCs w:val="20"/>
          <w:u w:val="single"/>
        </w:rPr>
      </w:pPr>
      <w:r>
        <w:rPr>
          <w:rFonts w:ascii="Arial" w:hAnsi="Arial" w:cs="Arial"/>
          <w:bCs/>
          <w:noProof w:val="0"/>
          <w:sz w:val="20"/>
          <w:szCs w:val="20"/>
          <w:u w:val="single"/>
        </w:rPr>
        <w:t>Pojištění skel</w:t>
      </w:r>
    </w:p>
    <w:p w14:paraId="68A64A87" w14:textId="7EAC2528" w:rsidR="00FA5A04" w:rsidRDefault="00FA5A04" w:rsidP="00932B1E">
      <w:pPr>
        <w:spacing w:line="240" w:lineRule="exact"/>
        <w:ind w:left="284" w:right="-54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Ve vztahu k havarijnímu pojištění si Nájemce může zvolit jako doplňkové pojištění</w:t>
      </w:r>
      <w:r w:rsidR="00094850">
        <w:rPr>
          <w:rFonts w:ascii="Arial" w:hAnsi="Arial" w:cs="Arial"/>
          <w:noProof w:val="0"/>
          <w:sz w:val="20"/>
          <w:szCs w:val="20"/>
        </w:rPr>
        <w:t>,</w:t>
      </w:r>
      <w:r>
        <w:rPr>
          <w:rFonts w:ascii="Arial" w:hAnsi="Arial" w:cs="Arial"/>
          <w:noProof w:val="0"/>
          <w:sz w:val="20"/>
          <w:szCs w:val="20"/>
        </w:rPr>
        <w:t xml:space="preserve"> pojištění skel, které </w:t>
      </w:r>
      <w:r w:rsidR="005B714E" w:rsidRPr="00C77B12">
        <w:rPr>
          <w:rFonts w:ascii="Arial" w:hAnsi="Arial" w:cs="Arial"/>
          <w:noProof w:val="0"/>
          <w:sz w:val="20"/>
          <w:szCs w:val="20"/>
        </w:rPr>
        <w:t xml:space="preserve">sjednáno </w:t>
      </w:r>
      <w:r w:rsidR="005B714E" w:rsidRPr="00C77B12">
        <w:rPr>
          <w:rFonts w:ascii="Arial" w:hAnsi="Arial" w:cs="Arial"/>
          <w:b/>
          <w:noProof w:val="0"/>
          <w:sz w:val="20"/>
          <w:szCs w:val="20"/>
          <w:u w:val="single"/>
        </w:rPr>
        <w:t>bez spoluúčasti</w:t>
      </w:r>
      <w:r w:rsidR="005B714E">
        <w:rPr>
          <w:rFonts w:ascii="Arial" w:hAnsi="Arial" w:cs="Arial"/>
          <w:noProof w:val="0"/>
          <w:sz w:val="20"/>
          <w:szCs w:val="20"/>
        </w:rPr>
        <w:t xml:space="preserve"> s limitem plnění </w:t>
      </w:r>
      <w:r w:rsidR="005B714E" w:rsidRPr="00817DAC">
        <w:rPr>
          <w:rFonts w:ascii="Arial" w:hAnsi="Arial" w:cs="Arial"/>
          <w:b/>
          <w:noProof w:val="0"/>
          <w:sz w:val="20"/>
          <w:szCs w:val="20"/>
        </w:rPr>
        <w:t>15.000,- Kč</w:t>
      </w:r>
    </w:p>
    <w:p w14:paraId="0ED5D831" w14:textId="28F3768E" w:rsidR="00FA5A04" w:rsidRDefault="00FA5A04" w:rsidP="00932B1E">
      <w:pPr>
        <w:spacing w:line="240" w:lineRule="exact"/>
        <w:ind w:left="284"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5FC23939" w14:textId="046CD419" w:rsidR="00795255" w:rsidRPr="00A352AA" w:rsidRDefault="00932B1E" w:rsidP="00932B1E">
      <w:pPr>
        <w:spacing w:line="240" w:lineRule="exact"/>
        <w:ind w:left="284" w:right="-540"/>
        <w:jc w:val="both"/>
        <w:rPr>
          <w:rFonts w:ascii="Arial" w:hAnsi="Arial" w:cs="Arial"/>
          <w:bCs/>
          <w:noProof w:val="0"/>
          <w:sz w:val="20"/>
          <w:szCs w:val="20"/>
          <w:u w:val="single"/>
        </w:rPr>
      </w:pPr>
      <w:r w:rsidRPr="00A352AA">
        <w:rPr>
          <w:rFonts w:ascii="Arial" w:hAnsi="Arial" w:cs="Arial"/>
          <w:bCs/>
          <w:noProof w:val="0"/>
          <w:sz w:val="20"/>
          <w:szCs w:val="20"/>
          <w:u w:val="single"/>
        </w:rPr>
        <w:t>P</w:t>
      </w:r>
      <w:r w:rsidR="00795255" w:rsidRPr="00A352AA">
        <w:rPr>
          <w:rFonts w:ascii="Arial" w:hAnsi="Arial" w:cs="Arial"/>
          <w:bCs/>
          <w:noProof w:val="0"/>
          <w:sz w:val="20"/>
          <w:szCs w:val="20"/>
          <w:u w:val="single"/>
        </w:rPr>
        <w:t>ovinného ručení za škody na zdraví / majetku</w:t>
      </w:r>
    </w:p>
    <w:p w14:paraId="391A2B3B" w14:textId="41E06776" w:rsidR="00795255" w:rsidRDefault="00795255" w:rsidP="00932B1E">
      <w:pPr>
        <w:spacing w:line="240" w:lineRule="exact"/>
        <w:ind w:left="284" w:right="-540"/>
        <w:jc w:val="both"/>
        <w:rPr>
          <w:rFonts w:ascii="Arial" w:hAnsi="Arial" w:cs="Arial"/>
          <w:noProof w:val="0"/>
          <w:sz w:val="20"/>
          <w:szCs w:val="20"/>
        </w:rPr>
      </w:pPr>
      <w:r w:rsidRPr="003326C5">
        <w:rPr>
          <w:rFonts w:ascii="Arial" w:hAnsi="Arial" w:cs="Arial"/>
          <w:noProof w:val="0"/>
          <w:sz w:val="20"/>
          <w:szCs w:val="20"/>
        </w:rPr>
        <w:t xml:space="preserve">Smluvní strany sjednávají, že výše </w:t>
      </w:r>
      <w:r>
        <w:rPr>
          <w:rFonts w:ascii="Arial" w:hAnsi="Arial" w:cs="Arial"/>
          <w:noProof w:val="0"/>
          <w:sz w:val="20"/>
          <w:szCs w:val="20"/>
        </w:rPr>
        <w:t>limitů</w:t>
      </w:r>
      <w:r w:rsidRPr="003326C5">
        <w:rPr>
          <w:rFonts w:ascii="Arial" w:hAnsi="Arial" w:cs="Arial"/>
          <w:noProof w:val="0"/>
          <w:sz w:val="20"/>
          <w:szCs w:val="20"/>
        </w:rPr>
        <w:t xml:space="preserve"> u </w:t>
      </w:r>
      <w:r>
        <w:rPr>
          <w:rFonts w:ascii="Arial" w:hAnsi="Arial" w:cs="Arial"/>
          <w:noProof w:val="0"/>
          <w:sz w:val="20"/>
          <w:szCs w:val="20"/>
        </w:rPr>
        <w:t xml:space="preserve">povinného ručení </w:t>
      </w:r>
      <w:r w:rsidR="005B714E">
        <w:rPr>
          <w:rFonts w:ascii="Arial" w:hAnsi="Arial" w:cs="Arial"/>
          <w:noProof w:val="0"/>
          <w:sz w:val="20"/>
          <w:szCs w:val="20"/>
        </w:rPr>
        <w:t xml:space="preserve">pro všechna vozidla </w:t>
      </w:r>
      <w:r w:rsidRPr="003326C5">
        <w:rPr>
          <w:rFonts w:ascii="Arial" w:hAnsi="Arial" w:cs="Arial"/>
          <w:noProof w:val="0"/>
          <w:sz w:val="20"/>
          <w:szCs w:val="20"/>
        </w:rPr>
        <w:t xml:space="preserve">činí </w:t>
      </w:r>
      <w:r w:rsidRPr="00932B1E">
        <w:rPr>
          <w:rFonts w:ascii="Arial" w:hAnsi="Arial" w:cs="Arial"/>
          <w:b/>
          <w:noProof w:val="0"/>
          <w:sz w:val="20"/>
          <w:szCs w:val="20"/>
        </w:rPr>
        <w:t>100 mil. / 100 mil. Kč</w:t>
      </w:r>
      <w:r>
        <w:rPr>
          <w:rFonts w:ascii="Arial" w:hAnsi="Arial" w:cs="Arial"/>
          <w:noProof w:val="0"/>
          <w:sz w:val="20"/>
          <w:szCs w:val="20"/>
        </w:rPr>
        <w:t xml:space="preserve">, </w:t>
      </w:r>
      <w:r w:rsidRPr="003326C5">
        <w:rPr>
          <w:rFonts w:ascii="Arial" w:hAnsi="Arial" w:cs="Arial"/>
          <w:noProof w:val="0"/>
          <w:sz w:val="20"/>
          <w:szCs w:val="20"/>
        </w:rPr>
        <w:t>pokud nebude uvedeno jinak v Nájemní smlouvě.</w:t>
      </w:r>
    </w:p>
    <w:p w14:paraId="28C399C0" w14:textId="51E5AB9A" w:rsidR="00116576" w:rsidRDefault="00116576" w:rsidP="00D52A75">
      <w:pPr>
        <w:spacing w:line="240" w:lineRule="exact"/>
        <w:ind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72F50391" w14:textId="5F13C3C7" w:rsidR="00932B1E" w:rsidRDefault="00932B1E" w:rsidP="00D52A75">
      <w:pPr>
        <w:spacing w:line="240" w:lineRule="exact"/>
        <w:ind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144A8EAD" w14:textId="77777777" w:rsidR="00025DA2" w:rsidRPr="003326C5" w:rsidRDefault="00025DA2" w:rsidP="00D52A75">
      <w:pPr>
        <w:spacing w:line="240" w:lineRule="exact"/>
        <w:ind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2164B0FA" w14:textId="2EFF5DE3" w:rsidR="00CB4508" w:rsidRDefault="005F1FD5" w:rsidP="00CB4508">
      <w:pPr>
        <w:pStyle w:val="Odstavecseseznamem"/>
        <w:numPr>
          <w:ilvl w:val="0"/>
          <w:numId w:val="11"/>
        </w:num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Doplňková</w:t>
      </w:r>
      <w:r w:rsidR="00A66B01">
        <w:rPr>
          <w:rFonts w:ascii="Arial" w:hAnsi="Arial" w:cs="Arial"/>
          <w:b/>
          <w:bCs/>
          <w:noProof w:val="0"/>
          <w:sz w:val="20"/>
          <w:szCs w:val="20"/>
        </w:rPr>
        <w:t xml:space="preserve"> </w:t>
      </w:r>
      <w:r w:rsidR="00902BE2">
        <w:rPr>
          <w:rFonts w:ascii="Arial" w:hAnsi="Arial" w:cs="Arial"/>
          <w:b/>
          <w:bCs/>
          <w:noProof w:val="0"/>
          <w:sz w:val="20"/>
          <w:szCs w:val="20"/>
        </w:rPr>
        <w:t xml:space="preserve">a další volitelná </w:t>
      </w:r>
      <w:r w:rsidR="00A66B01">
        <w:rPr>
          <w:rFonts w:ascii="Arial" w:hAnsi="Arial" w:cs="Arial"/>
          <w:b/>
          <w:bCs/>
          <w:noProof w:val="0"/>
          <w:sz w:val="20"/>
          <w:szCs w:val="20"/>
        </w:rPr>
        <w:t>pojištění</w:t>
      </w:r>
    </w:p>
    <w:p w14:paraId="5A6822BD" w14:textId="77053811" w:rsidR="00CB4508" w:rsidRDefault="00CB4508" w:rsidP="00CB4508">
      <w:p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459003B1" w14:textId="495123B3" w:rsidR="00CB4508" w:rsidRPr="00883FC0" w:rsidRDefault="00D05D19" w:rsidP="00CB4508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Nájemce si volí </w:t>
      </w:r>
      <w:r w:rsidR="00773CD1">
        <w:rPr>
          <w:rFonts w:ascii="Arial" w:hAnsi="Arial" w:cs="Arial"/>
          <w:noProof w:val="0"/>
          <w:sz w:val="20"/>
          <w:szCs w:val="20"/>
        </w:rPr>
        <w:t xml:space="preserve">jako součást služby </w:t>
      </w:r>
      <w:r w:rsidR="00592CBB">
        <w:rPr>
          <w:rFonts w:ascii="Arial" w:hAnsi="Arial" w:cs="Arial"/>
          <w:noProof w:val="0"/>
          <w:sz w:val="20"/>
          <w:szCs w:val="20"/>
        </w:rPr>
        <w:t xml:space="preserve">operativního </w:t>
      </w:r>
      <w:r w:rsidR="00773CD1">
        <w:rPr>
          <w:rFonts w:ascii="Arial" w:hAnsi="Arial" w:cs="Arial"/>
          <w:noProof w:val="0"/>
          <w:sz w:val="20"/>
          <w:szCs w:val="20"/>
        </w:rPr>
        <w:t xml:space="preserve">leasingu </w:t>
      </w:r>
      <w:r>
        <w:rPr>
          <w:rFonts w:ascii="Arial" w:hAnsi="Arial" w:cs="Arial"/>
          <w:noProof w:val="0"/>
          <w:sz w:val="20"/>
          <w:szCs w:val="20"/>
        </w:rPr>
        <w:t>níže uvedená pojištění</w:t>
      </w:r>
      <w:r w:rsidR="00A9186D">
        <w:rPr>
          <w:rFonts w:ascii="Arial" w:hAnsi="Arial" w:cs="Arial"/>
          <w:noProof w:val="0"/>
          <w:sz w:val="20"/>
          <w:szCs w:val="20"/>
        </w:rPr>
        <w:t>. Ve všech těchto pojištěních se Nájemce stává pojištěným (tj. přistupuje k pojištění) na skupinové pojistné smlouvě uzavřené Pronajímatelem jako pojistníkem</w:t>
      </w:r>
      <w:r w:rsidR="00FA5A04">
        <w:rPr>
          <w:rFonts w:ascii="Arial" w:hAnsi="Arial" w:cs="Arial"/>
          <w:noProof w:val="0"/>
          <w:sz w:val="20"/>
          <w:szCs w:val="20"/>
        </w:rPr>
        <w:t>.</w:t>
      </w:r>
    </w:p>
    <w:p w14:paraId="0C32110C" w14:textId="7E52E59D" w:rsidR="00CB4508" w:rsidRPr="00883FC0" w:rsidRDefault="00CB4508" w:rsidP="00883FC0">
      <w:p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5D0F389E" w14:textId="4B5010BE" w:rsidR="00A66B01" w:rsidRDefault="00A66B01" w:rsidP="00932B1E">
      <w:pPr>
        <w:spacing w:line="240" w:lineRule="exact"/>
        <w:ind w:left="284"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035744">
        <w:rPr>
          <w:rFonts w:ascii="Arial" w:hAnsi="Arial" w:cs="Arial"/>
          <w:b/>
          <w:bCs/>
          <w:noProof w:val="0"/>
          <w:sz w:val="20"/>
          <w:szCs w:val="20"/>
        </w:rPr>
        <w:t>Úrazové pojištění (pojištění sedadel)</w:t>
      </w:r>
      <w:r w:rsidR="00153013">
        <w:rPr>
          <w:rFonts w:ascii="Arial" w:hAnsi="Arial" w:cs="Arial"/>
          <w:b/>
          <w:bCs/>
          <w:noProof w:val="0"/>
          <w:sz w:val="20"/>
          <w:szCs w:val="20"/>
        </w:rPr>
        <w:t>:</w:t>
      </w:r>
    </w:p>
    <w:p w14:paraId="2BFBEAC7" w14:textId="28E42635" w:rsidR="00064496" w:rsidRDefault="00064496" w:rsidP="00932B1E">
      <w:pPr>
        <w:spacing w:line="240" w:lineRule="exact"/>
        <w:ind w:left="284"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7A6AA4EA" w14:textId="67C962A8" w:rsidR="00064496" w:rsidRPr="008E4C9D" w:rsidRDefault="00064496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  <w:u w:val="single"/>
        </w:rPr>
      </w:pPr>
      <w:r w:rsidRPr="008E4C9D">
        <w:rPr>
          <w:rFonts w:ascii="Arial" w:hAnsi="Arial" w:cs="Arial"/>
          <w:noProof w:val="0"/>
          <w:sz w:val="20"/>
          <w:szCs w:val="20"/>
          <w:u w:val="single"/>
        </w:rPr>
        <w:t>Zjištění požadavků, potřeb a cílů:</w:t>
      </w:r>
    </w:p>
    <w:p w14:paraId="68458FEE" w14:textId="3FFE387B" w:rsidR="00064496" w:rsidRDefault="00CB4508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Nájemce</w:t>
      </w:r>
      <w:r w:rsidR="00064496" w:rsidRPr="008737F0">
        <w:rPr>
          <w:rFonts w:ascii="Arial" w:hAnsi="Arial" w:cs="Arial"/>
          <w:noProof w:val="0"/>
          <w:sz w:val="20"/>
          <w:szCs w:val="20"/>
        </w:rPr>
        <w:t xml:space="preserve"> požaduje být pojištěn pro případ úrazu při provozu vozidla</w:t>
      </w:r>
      <w:r w:rsidR="003D535C">
        <w:rPr>
          <w:rFonts w:ascii="Arial" w:hAnsi="Arial" w:cs="Arial"/>
          <w:noProof w:val="0"/>
          <w:sz w:val="20"/>
          <w:szCs w:val="20"/>
        </w:rPr>
        <w:t xml:space="preserve">, </w:t>
      </w:r>
      <w:r w:rsidR="003D535C" w:rsidRPr="00B91FCF">
        <w:rPr>
          <w:rFonts w:ascii="Arial" w:hAnsi="Arial" w:cs="Arial"/>
          <w:noProof w:val="0"/>
          <w:sz w:val="20"/>
          <w:szCs w:val="20"/>
        </w:rPr>
        <w:t>které je předmětem leasingu</w:t>
      </w:r>
      <w:r w:rsidR="003D535C">
        <w:rPr>
          <w:rFonts w:ascii="Arial" w:hAnsi="Arial" w:cs="Arial"/>
          <w:noProof w:val="0"/>
          <w:sz w:val="20"/>
          <w:szCs w:val="20"/>
        </w:rPr>
        <w:t xml:space="preserve">, a přeje </w:t>
      </w:r>
      <w:r w:rsidR="00BC1115">
        <w:rPr>
          <w:rFonts w:ascii="Arial" w:hAnsi="Arial" w:cs="Arial"/>
          <w:noProof w:val="0"/>
          <w:sz w:val="20"/>
          <w:szCs w:val="20"/>
        </w:rPr>
        <w:t xml:space="preserve">si </w:t>
      </w:r>
      <w:r w:rsidR="003D535C">
        <w:rPr>
          <w:rFonts w:ascii="Arial" w:hAnsi="Arial" w:cs="Arial"/>
          <w:noProof w:val="0"/>
          <w:sz w:val="20"/>
          <w:szCs w:val="20"/>
        </w:rPr>
        <w:t xml:space="preserve">pod toto pojištění zahrnout </w:t>
      </w:r>
      <w:r w:rsidR="00BC1115">
        <w:rPr>
          <w:rFonts w:ascii="Arial" w:hAnsi="Arial" w:cs="Arial"/>
          <w:noProof w:val="0"/>
          <w:sz w:val="20"/>
          <w:szCs w:val="20"/>
        </w:rPr>
        <w:t>všechny</w:t>
      </w:r>
      <w:r w:rsidR="00064496" w:rsidRPr="008737F0">
        <w:rPr>
          <w:rFonts w:ascii="Arial" w:hAnsi="Arial" w:cs="Arial"/>
          <w:noProof w:val="0"/>
          <w:sz w:val="20"/>
          <w:szCs w:val="20"/>
        </w:rPr>
        <w:t xml:space="preserve"> osoby přepravované v</w:t>
      </w:r>
      <w:r w:rsidR="003D535C">
        <w:rPr>
          <w:rFonts w:ascii="Arial" w:hAnsi="Arial" w:cs="Arial"/>
          <w:noProof w:val="0"/>
          <w:sz w:val="20"/>
          <w:szCs w:val="20"/>
        </w:rPr>
        <w:t> tomto</w:t>
      </w:r>
      <w:r w:rsidR="00064496" w:rsidRPr="008737F0">
        <w:rPr>
          <w:rFonts w:ascii="Arial" w:hAnsi="Arial" w:cs="Arial"/>
          <w:noProof w:val="0"/>
          <w:sz w:val="20"/>
          <w:szCs w:val="20"/>
        </w:rPr>
        <w:t xml:space="preserve"> vozidle</w:t>
      </w:r>
      <w:r w:rsidR="00064496">
        <w:rPr>
          <w:rFonts w:ascii="Arial" w:hAnsi="Arial" w:cs="Arial"/>
          <w:noProof w:val="0"/>
          <w:sz w:val="20"/>
          <w:szCs w:val="20"/>
        </w:rPr>
        <w:t>.</w:t>
      </w:r>
    </w:p>
    <w:p w14:paraId="2D295109" w14:textId="37DA70F3" w:rsidR="00B40D69" w:rsidRDefault="00B40D69" w:rsidP="00932B1E">
      <w:pPr>
        <w:pStyle w:val="JSKBody1"/>
        <w:spacing w:after="0" w:line="240" w:lineRule="auto"/>
        <w:ind w:left="284"/>
        <w:rPr>
          <w:rFonts w:ascii="Arial" w:hAnsi="Arial" w:cs="Arial"/>
          <w:sz w:val="20"/>
          <w:szCs w:val="20"/>
          <w:lang w:val="cs-CZ" w:eastAsia="en-US"/>
        </w:rPr>
      </w:pPr>
      <w:r w:rsidRPr="005F24A0">
        <w:rPr>
          <w:rFonts w:ascii="Arial" w:hAnsi="Arial" w:cs="Arial"/>
          <w:sz w:val="20"/>
          <w:szCs w:val="20"/>
          <w:lang w:val="cs-CZ" w:eastAsia="en-US"/>
        </w:rPr>
        <w:t>Pojištění se sjednává s limitem plnění</w:t>
      </w:r>
      <w:r w:rsidR="007E67D8" w:rsidRPr="005F24A0">
        <w:rPr>
          <w:rFonts w:ascii="Arial" w:hAnsi="Arial" w:cs="Arial"/>
          <w:sz w:val="20"/>
          <w:szCs w:val="20"/>
          <w:lang w:val="cs-CZ" w:eastAsia="en-US"/>
        </w:rPr>
        <w:t>:</w:t>
      </w:r>
    </w:p>
    <w:p w14:paraId="7A178EB9" w14:textId="77777777" w:rsidR="007C3C73" w:rsidRPr="005F24A0" w:rsidRDefault="007C3C73" w:rsidP="00932B1E">
      <w:pPr>
        <w:pStyle w:val="JSKBody1"/>
        <w:spacing w:after="0" w:line="240" w:lineRule="auto"/>
        <w:ind w:left="426" w:hanging="142"/>
        <w:rPr>
          <w:rFonts w:ascii="Arial" w:hAnsi="Arial" w:cs="Arial"/>
          <w:sz w:val="20"/>
          <w:szCs w:val="20"/>
          <w:lang w:val="cs-CZ" w:eastAsia="en-US"/>
        </w:rPr>
      </w:pPr>
    </w:p>
    <w:p w14:paraId="7FB226D5" w14:textId="799737D0" w:rsidR="007C3C73" w:rsidRPr="00B560B0" w:rsidRDefault="008A0CAB" w:rsidP="00B560B0">
      <w:pPr>
        <w:pStyle w:val="JSKBody1"/>
        <w:numPr>
          <w:ilvl w:val="0"/>
          <w:numId w:val="15"/>
        </w:numPr>
        <w:spacing w:after="0" w:line="240" w:lineRule="auto"/>
        <w:ind w:left="426" w:hanging="142"/>
        <w:rPr>
          <w:rFonts w:ascii="Arial" w:hAnsi="Arial" w:cs="Arial"/>
          <w:sz w:val="20"/>
          <w:szCs w:val="20"/>
          <w:lang w:val="cs-CZ" w:eastAsia="en-US"/>
        </w:rPr>
      </w:pPr>
      <w:r>
        <w:rPr>
          <w:rFonts w:ascii="Arial" w:hAnsi="Arial" w:cs="Arial"/>
          <w:sz w:val="20"/>
          <w:szCs w:val="20"/>
          <w:lang w:val="cs-CZ" w:eastAsia="en-US"/>
        </w:rPr>
        <w:t>Limit plnění</w:t>
      </w:r>
      <w:r w:rsidR="00B560B0">
        <w:rPr>
          <w:rFonts w:ascii="Arial" w:hAnsi="Arial" w:cs="Arial"/>
          <w:sz w:val="20"/>
          <w:szCs w:val="20"/>
          <w:lang w:val="cs-CZ" w:eastAsia="en-US"/>
        </w:rPr>
        <w:t xml:space="preserve">: </w:t>
      </w:r>
      <w:r>
        <w:rPr>
          <w:rFonts w:ascii="Arial" w:hAnsi="Arial" w:cs="Arial"/>
          <w:b/>
          <w:sz w:val="20"/>
          <w:szCs w:val="20"/>
          <w:lang w:val="cs-CZ" w:eastAsia="en-US"/>
        </w:rPr>
        <w:t>1.00</w:t>
      </w:r>
      <w:r w:rsidR="00B40D69" w:rsidRPr="00B560B0">
        <w:rPr>
          <w:rFonts w:ascii="Arial" w:hAnsi="Arial" w:cs="Arial"/>
          <w:b/>
          <w:sz w:val="20"/>
          <w:szCs w:val="20"/>
          <w:lang w:val="cs-CZ" w:eastAsia="en-US"/>
        </w:rPr>
        <w:t>0 000 Kč</w:t>
      </w:r>
      <w:r w:rsidR="00B40D69" w:rsidRPr="00035744">
        <w:rPr>
          <w:rFonts w:ascii="Arial" w:hAnsi="Arial" w:cs="Arial"/>
          <w:sz w:val="20"/>
          <w:szCs w:val="20"/>
          <w:lang w:val="cs-CZ" w:eastAsia="en-US"/>
        </w:rPr>
        <w:t xml:space="preserve"> v případě smrti způsobené úrazem / </w:t>
      </w:r>
      <w:r>
        <w:rPr>
          <w:rFonts w:ascii="Arial" w:hAnsi="Arial" w:cs="Arial"/>
          <w:b/>
          <w:sz w:val="20"/>
          <w:szCs w:val="20"/>
          <w:lang w:val="cs-CZ" w:eastAsia="en-US"/>
        </w:rPr>
        <w:t>2.0</w:t>
      </w:r>
      <w:r w:rsidR="00B40D69" w:rsidRPr="00B560B0">
        <w:rPr>
          <w:rFonts w:ascii="Arial" w:hAnsi="Arial" w:cs="Arial"/>
          <w:b/>
          <w:sz w:val="20"/>
          <w:szCs w:val="20"/>
          <w:lang w:val="cs-CZ" w:eastAsia="en-US"/>
        </w:rPr>
        <w:t>00 000 Kč</w:t>
      </w:r>
      <w:r w:rsidR="00B40D69" w:rsidRPr="00035744">
        <w:rPr>
          <w:rFonts w:ascii="Arial" w:hAnsi="Arial" w:cs="Arial"/>
          <w:sz w:val="20"/>
          <w:szCs w:val="20"/>
          <w:lang w:val="cs-CZ" w:eastAsia="en-US"/>
        </w:rPr>
        <w:t xml:space="preserve"> v případě trvalých následků úrazu</w:t>
      </w:r>
      <w:r w:rsidR="00B560B0">
        <w:rPr>
          <w:rFonts w:ascii="Arial" w:hAnsi="Arial" w:cs="Arial"/>
          <w:sz w:val="20"/>
          <w:szCs w:val="20"/>
          <w:lang w:val="cs-CZ" w:eastAsia="en-US"/>
        </w:rPr>
        <w:t xml:space="preserve">. Limity: </w:t>
      </w:r>
      <w:r>
        <w:rPr>
          <w:rFonts w:ascii="Arial" w:hAnsi="Arial" w:cs="Arial"/>
          <w:b/>
          <w:sz w:val="20"/>
          <w:szCs w:val="20"/>
          <w:lang w:val="cs-CZ" w:eastAsia="en-US"/>
        </w:rPr>
        <w:t>3</w:t>
      </w:r>
      <w:r w:rsidR="007C3C73" w:rsidRPr="00B560B0">
        <w:rPr>
          <w:rFonts w:ascii="Arial" w:hAnsi="Arial" w:cs="Arial"/>
          <w:b/>
          <w:sz w:val="20"/>
          <w:szCs w:val="20"/>
          <w:lang w:val="cs-CZ" w:eastAsia="en-US"/>
        </w:rPr>
        <w:t>00 Kč</w:t>
      </w:r>
      <w:r w:rsidR="007C3C73" w:rsidRPr="00B560B0">
        <w:rPr>
          <w:rFonts w:ascii="Arial" w:hAnsi="Arial" w:cs="Arial"/>
          <w:sz w:val="20"/>
          <w:szCs w:val="20"/>
          <w:lang w:val="cs-CZ" w:eastAsia="en-US"/>
        </w:rPr>
        <w:t xml:space="preserve"> po dobu léčení úrazu / </w:t>
      </w:r>
      <w:r>
        <w:rPr>
          <w:rFonts w:ascii="Arial" w:hAnsi="Arial" w:cs="Arial"/>
          <w:b/>
          <w:sz w:val="20"/>
          <w:szCs w:val="20"/>
          <w:lang w:val="cs-CZ" w:eastAsia="en-US"/>
        </w:rPr>
        <w:t>3</w:t>
      </w:r>
      <w:r w:rsidR="007C3C73" w:rsidRPr="00B560B0">
        <w:rPr>
          <w:rFonts w:ascii="Arial" w:hAnsi="Arial" w:cs="Arial"/>
          <w:b/>
          <w:sz w:val="20"/>
          <w:szCs w:val="20"/>
          <w:lang w:val="cs-CZ" w:eastAsia="en-US"/>
        </w:rPr>
        <w:t>00 Kč</w:t>
      </w:r>
      <w:r w:rsidR="007C3C73" w:rsidRPr="00B560B0">
        <w:rPr>
          <w:rFonts w:ascii="Arial" w:hAnsi="Arial" w:cs="Arial"/>
          <w:sz w:val="20"/>
          <w:szCs w:val="20"/>
          <w:lang w:val="cs-CZ" w:eastAsia="en-US"/>
        </w:rPr>
        <w:t xml:space="preserve"> po dobu hospitalizace z důvodu úrazu</w:t>
      </w:r>
      <w:r>
        <w:rPr>
          <w:rFonts w:ascii="Arial" w:hAnsi="Arial" w:cs="Arial"/>
          <w:sz w:val="20"/>
          <w:szCs w:val="20"/>
          <w:lang w:val="cs-CZ" w:eastAsia="en-US"/>
        </w:rPr>
        <w:t>. Bez spoluúčasti</w:t>
      </w:r>
    </w:p>
    <w:p w14:paraId="630B54E5" w14:textId="77777777" w:rsidR="007C3C73" w:rsidRPr="00035744" w:rsidRDefault="007C3C73" w:rsidP="00932B1E">
      <w:pPr>
        <w:pStyle w:val="JSKBody1"/>
        <w:spacing w:after="0" w:line="240" w:lineRule="auto"/>
        <w:ind w:left="284"/>
        <w:rPr>
          <w:rFonts w:ascii="Arial" w:hAnsi="Arial" w:cs="Arial"/>
          <w:sz w:val="20"/>
          <w:szCs w:val="20"/>
          <w:lang w:val="cs-CZ" w:eastAsia="en-US"/>
        </w:rPr>
      </w:pPr>
    </w:p>
    <w:p w14:paraId="1AAB8932" w14:textId="43E83051" w:rsidR="00064496" w:rsidRPr="005B714E" w:rsidRDefault="00064496" w:rsidP="00932B1E">
      <w:pPr>
        <w:spacing w:line="240" w:lineRule="exact"/>
        <w:ind w:left="284" w:right="-360"/>
        <w:jc w:val="both"/>
        <w:rPr>
          <w:rFonts w:ascii="Arial" w:hAnsi="Arial" w:cs="Arial"/>
          <w:i/>
          <w:noProof w:val="0"/>
          <w:sz w:val="18"/>
          <w:szCs w:val="18"/>
          <w:u w:val="single"/>
        </w:rPr>
      </w:pPr>
      <w:r w:rsidRPr="005B714E">
        <w:rPr>
          <w:rFonts w:ascii="Arial" w:hAnsi="Arial" w:cs="Arial"/>
          <w:i/>
          <w:noProof w:val="0"/>
          <w:sz w:val="18"/>
          <w:szCs w:val="18"/>
          <w:u w:val="single"/>
        </w:rPr>
        <w:lastRenderedPageBreak/>
        <w:t>Doporučení:</w:t>
      </w:r>
    </w:p>
    <w:p w14:paraId="41BB15F6" w14:textId="0EFECBCA" w:rsidR="00064496" w:rsidRPr="005B714E" w:rsidRDefault="00064496" w:rsidP="00932B1E">
      <w:pPr>
        <w:spacing w:line="240" w:lineRule="exact"/>
        <w:ind w:left="284" w:right="-360"/>
        <w:jc w:val="both"/>
        <w:rPr>
          <w:rFonts w:ascii="Arial" w:hAnsi="Arial" w:cs="Arial"/>
          <w:i/>
          <w:noProof w:val="0"/>
          <w:sz w:val="18"/>
          <w:szCs w:val="18"/>
        </w:rPr>
      </w:pPr>
      <w:r w:rsidRPr="005B714E">
        <w:rPr>
          <w:rFonts w:ascii="Arial" w:hAnsi="Arial" w:cs="Arial"/>
          <w:i/>
          <w:noProof w:val="0"/>
          <w:sz w:val="18"/>
          <w:szCs w:val="18"/>
        </w:rPr>
        <w:t xml:space="preserve">Toto pojištění je </w:t>
      </w:r>
      <w:r w:rsidR="00E64696" w:rsidRPr="005B714E">
        <w:rPr>
          <w:rFonts w:ascii="Arial" w:hAnsi="Arial" w:cs="Arial"/>
          <w:i/>
          <w:noProof w:val="0"/>
          <w:sz w:val="18"/>
          <w:szCs w:val="18"/>
        </w:rPr>
        <w:t>Nájemci</w:t>
      </w:r>
      <w:r w:rsidRPr="005B714E">
        <w:rPr>
          <w:rFonts w:ascii="Arial" w:hAnsi="Arial" w:cs="Arial"/>
          <w:i/>
          <w:noProof w:val="0"/>
          <w:sz w:val="18"/>
          <w:szCs w:val="18"/>
        </w:rPr>
        <w:t xml:space="preserve"> doporučeno</w:t>
      </w:r>
      <w:r w:rsidR="003D535C" w:rsidRPr="005B714E">
        <w:rPr>
          <w:rFonts w:ascii="Arial" w:hAnsi="Arial" w:cs="Arial"/>
          <w:i/>
          <w:noProof w:val="0"/>
          <w:sz w:val="18"/>
          <w:szCs w:val="18"/>
        </w:rPr>
        <w:t xml:space="preserve"> vzhledem ke skutečnosti, že na pojistn</w:t>
      </w:r>
      <w:r w:rsidR="001F571C" w:rsidRPr="005B714E">
        <w:rPr>
          <w:rFonts w:ascii="Arial" w:hAnsi="Arial" w:cs="Arial"/>
          <w:i/>
          <w:noProof w:val="0"/>
          <w:sz w:val="18"/>
          <w:szCs w:val="18"/>
        </w:rPr>
        <w:t>é</w:t>
      </w:r>
      <w:r w:rsidR="003D535C" w:rsidRPr="005B714E">
        <w:rPr>
          <w:rFonts w:ascii="Arial" w:hAnsi="Arial" w:cs="Arial"/>
          <w:i/>
          <w:noProof w:val="0"/>
          <w:sz w:val="18"/>
          <w:szCs w:val="18"/>
        </w:rPr>
        <w:t xml:space="preserve"> událost</w:t>
      </w:r>
      <w:r w:rsidR="001F571C" w:rsidRPr="005B714E">
        <w:rPr>
          <w:rFonts w:ascii="Arial" w:hAnsi="Arial" w:cs="Arial"/>
          <w:i/>
          <w:noProof w:val="0"/>
          <w:sz w:val="18"/>
          <w:szCs w:val="18"/>
        </w:rPr>
        <w:t>i</w:t>
      </w:r>
      <w:r w:rsidR="0098659B" w:rsidRPr="005B714E">
        <w:rPr>
          <w:rFonts w:ascii="Arial" w:hAnsi="Arial" w:cs="Arial"/>
          <w:i/>
          <w:noProof w:val="0"/>
          <w:sz w:val="18"/>
          <w:szCs w:val="18"/>
        </w:rPr>
        <w:t xml:space="preserve"> úrazu</w:t>
      </w:r>
      <w:r w:rsidR="003D535C" w:rsidRPr="005B714E">
        <w:rPr>
          <w:rFonts w:ascii="Arial" w:hAnsi="Arial" w:cs="Arial"/>
          <w:i/>
          <w:noProof w:val="0"/>
          <w:sz w:val="18"/>
          <w:szCs w:val="18"/>
        </w:rPr>
        <w:t xml:space="preserve"> se havarijní pojištění ani povinné ručení nevztahují, za podmínky, že</w:t>
      </w:r>
      <w:r w:rsidRPr="005B714E">
        <w:rPr>
          <w:rFonts w:ascii="Arial" w:hAnsi="Arial" w:cs="Arial"/>
          <w:i/>
          <w:noProof w:val="0"/>
          <w:sz w:val="18"/>
          <w:szCs w:val="18"/>
        </w:rPr>
        <w:t xml:space="preserve"> nemá jiné pojištění, které by krylo výše uveden</w:t>
      </w:r>
      <w:r w:rsidR="001F571C" w:rsidRPr="005B714E">
        <w:rPr>
          <w:rFonts w:ascii="Arial" w:hAnsi="Arial" w:cs="Arial"/>
          <w:i/>
          <w:noProof w:val="0"/>
          <w:sz w:val="18"/>
          <w:szCs w:val="18"/>
        </w:rPr>
        <w:t>é</w:t>
      </w:r>
      <w:r w:rsidRPr="005B714E">
        <w:rPr>
          <w:rFonts w:ascii="Arial" w:hAnsi="Arial" w:cs="Arial"/>
          <w:i/>
          <w:noProof w:val="0"/>
          <w:sz w:val="18"/>
          <w:szCs w:val="18"/>
        </w:rPr>
        <w:t xml:space="preserve"> pojistn</w:t>
      </w:r>
      <w:r w:rsidR="001F571C" w:rsidRPr="005B714E">
        <w:rPr>
          <w:rFonts w:ascii="Arial" w:hAnsi="Arial" w:cs="Arial"/>
          <w:i/>
          <w:noProof w:val="0"/>
          <w:sz w:val="18"/>
          <w:szCs w:val="18"/>
        </w:rPr>
        <w:t>é</w:t>
      </w:r>
      <w:r w:rsidRPr="005B714E">
        <w:rPr>
          <w:rFonts w:ascii="Arial" w:hAnsi="Arial" w:cs="Arial"/>
          <w:i/>
          <w:noProof w:val="0"/>
          <w:sz w:val="18"/>
          <w:szCs w:val="18"/>
        </w:rPr>
        <w:t xml:space="preserve"> události a pokud si přeje být pro tyto pojistné události pojištěn.</w:t>
      </w:r>
    </w:p>
    <w:p w14:paraId="76542503" w14:textId="270640F9" w:rsidR="00B40D69" w:rsidRDefault="00B40D69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  <w:u w:val="single"/>
        </w:rPr>
      </w:pPr>
    </w:p>
    <w:p w14:paraId="63A8E9AA" w14:textId="4BA8338C" w:rsidR="005B714E" w:rsidRDefault="005B714E" w:rsidP="00932B1E">
      <w:pPr>
        <w:spacing w:line="240" w:lineRule="exact"/>
        <w:ind w:left="284"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Pojištění zavazadel</w:t>
      </w:r>
    </w:p>
    <w:p w14:paraId="16F43088" w14:textId="1692828D" w:rsidR="000F5028" w:rsidRDefault="000F5028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  <w:u w:val="single"/>
        </w:rPr>
      </w:pPr>
    </w:p>
    <w:p w14:paraId="2F28A515" w14:textId="47E31875" w:rsidR="005B714E" w:rsidRDefault="005B714E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Nájemce</w:t>
      </w:r>
      <w:r w:rsidRPr="008737F0">
        <w:rPr>
          <w:rFonts w:ascii="Arial" w:hAnsi="Arial" w:cs="Arial"/>
          <w:noProof w:val="0"/>
          <w:sz w:val="20"/>
          <w:szCs w:val="20"/>
        </w:rPr>
        <w:t xml:space="preserve"> požaduje </w:t>
      </w:r>
      <w:r>
        <w:rPr>
          <w:rFonts w:ascii="Arial" w:hAnsi="Arial" w:cs="Arial"/>
          <w:noProof w:val="0"/>
          <w:sz w:val="20"/>
          <w:szCs w:val="20"/>
        </w:rPr>
        <w:t>pojištění zavazadel umístěných v zavazadlovém prostoru.</w:t>
      </w:r>
    </w:p>
    <w:p w14:paraId="4551E23B" w14:textId="13658EF3" w:rsidR="005B714E" w:rsidRDefault="005B714E" w:rsidP="00932B1E">
      <w:pPr>
        <w:pStyle w:val="JSKBody1"/>
        <w:spacing w:after="0" w:line="240" w:lineRule="auto"/>
        <w:ind w:left="284"/>
        <w:rPr>
          <w:rFonts w:ascii="Arial" w:hAnsi="Arial" w:cs="Arial"/>
          <w:sz w:val="20"/>
          <w:szCs w:val="20"/>
          <w:lang w:val="cs-CZ" w:eastAsia="en-US"/>
        </w:rPr>
      </w:pPr>
      <w:r>
        <w:rPr>
          <w:rFonts w:ascii="Arial" w:hAnsi="Arial" w:cs="Arial"/>
          <w:sz w:val="20"/>
          <w:szCs w:val="20"/>
          <w:lang w:val="cs-CZ" w:eastAsia="en-US"/>
        </w:rPr>
        <w:t>Toto p</w:t>
      </w:r>
      <w:r w:rsidRPr="005F24A0">
        <w:rPr>
          <w:rFonts w:ascii="Arial" w:hAnsi="Arial" w:cs="Arial"/>
          <w:sz w:val="20"/>
          <w:szCs w:val="20"/>
          <w:lang w:val="cs-CZ" w:eastAsia="en-US"/>
        </w:rPr>
        <w:t>ojištění se sjednává s limitem plnění</w:t>
      </w:r>
      <w:r w:rsidR="008A0CAB">
        <w:rPr>
          <w:rFonts w:ascii="Arial" w:hAnsi="Arial" w:cs="Arial"/>
          <w:sz w:val="20"/>
          <w:szCs w:val="20"/>
          <w:lang w:val="cs-CZ" w:eastAsia="en-US"/>
        </w:rPr>
        <w:t xml:space="preserve"> </w:t>
      </w:r>
      <w:r w:rsidR="008A0CAB" w:rsidRPr="00153013">
        <w:rPr>
          <w:rFonts w:ascii="Arial" w:hAnsi="Arial" w:cs="Arial"/>
          <w:b/>
          <w:sz w:val="20"/>
          <w:szCs w:val="20"/>
          <w:lang w:val="cs-CZ" w:eastAsia="en-US"/>
        </w:rPr>
        <w:t>2</w:t>
      </w:r>
      <w:r w:rsidRPr="00153013">
        <w:rPr>
          <w:rFonts w:ascii="Arial" w:hAnsi="Arial" w:cs="Arial"/>
          <w:b/>
          <w:sz w:val="20"/>
          <w:szCs w:val="20"/>
          <w:lang w:val="cs-CZ" w:eastAsia="en-US"/>
        </w:rPr>
        <w:t>0.000,- Kč</w:t>
      </w:r>
      <w:r>
        <w:rPr>
          <w:rFonts w:ascii="Arial" w:hAnsi="Arial" w:cs="Arial"/>
          <w:sz w:val="20"/>
          <w:szCs w:val="20"/>
          <w:lang w:val="cs-CZ" w:eastAsia="en-US"/>
        </w:rPr>
        <w:t xml:space="preserve"> a spoluúčastí </w:t>
      </w:r>
      <w:r w:rsidRPr="00153013">
        <w:rPr>
          <w:rFonts w:ascii="Arial" w:hAnsi="Arial" w:cs="Arial"/>
          <w:b/>
          <w:sz w:val="20"/>
          <w:szCs w:val="20"/>
          <w:lang w:val="cs-CZ" w:eastAsia="en-US"/>
        </w:rPr>
        <w:t>500,- Kč</w:t>
      </w:r>
      <w:r>
        <w:rPr>
          <w:rFonts w:ascii="Arial" w:hAnsi="Arial" w:cs="Arial"/>
          <w:sz w:val="20"/>
          <w:szCs w:val="20"/>
          <w:lang w:val="cs-CZ" w:eastAsia="en-US"/>
        </w:rPr>
        <w:t>.</w:t>
      </w:r>
    </w:p>
    <w:p w14:paraId="15FB5EB9" w14:textId="00136B5C" w:rsidR="00A66B01" w:rsidRDefault="00A66B01" w:rsidP="00932B1E">
      <w:pPr>
        <w:spacing w:line="240" w:lineRule="exact"/>
        <w:ind w:left="284"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411D494B" w14:textId="58F5F979" w:rsidR="00530094" w:rsidRDefault="00530094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6F708D44" w14:textId="77777777" w:rsidR="00A352AA" w:rsidRDefault="00A352AA" w:rsidP="00932B1E">
      <w:pPr>
        <w:spacing w:line="240" w:lineRule="exact"/>
        <w:ind w:left="284"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11189572" w14:textId="17F6503A" w:rsidR="00592CBB" w:rsidRDefault="00592CBB" w:rsidP="00064496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1E3A540D" w14:textId="77777777" w:rsidR="00530094" w:rsidRPr="00883FC0" w:rsidRDefault="00530094" w:rsidP="00530094">
      <w:pPr>
        <w:pStyle w:val="Odstavecseseznamem"/>
        <w:numPr>
          <w:ilvl w:val="0"/>
          <w:numId w:val="11"/>
        </w:num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883FC0">
        <w:rPr>
          <w:rFonts w:ascii="Arial" w:hAnsi="Arial" w:cs="Arial"/>
          <w:b/>
          <w:bCs/>
          <w:noProof w:val="0"/>
          <w:sz w:val="20"/>
          <w:szCs w:val="20"/>
        </w:rPr>
        <w:t>Prohlášení Nájemce ve vztahu k</w:t>
      </w:r>
      <w:r>
        <w:rPr>
          <w:rFonts w:ascii="Arial" w:hAnsi="Arial" w:cs="Arial"/>
          <w:b/>
          <w:bCs/>
          <w:noProof w:val="0"/>
          <w:sz w:val="20"/>
          <w:szCs w:val="20"/>
        </w:rPr>
        <w:t xml:space="preserve"> doplňkovým a dalším volitelným </w:t>
      </w:r>
      <w:r w:rsidRPr="00883FC0">
        <w:rPr>
          <w:rFonts w:ascii="Arial" w:hAnsi="Arial" w:cs="Arial"/>
          <w:b/>
          <w:bCs/>
          <w:noProof w:val="0"/>
          <w:sz w:val="20"/>
          <w:szCs w:val="20"/>
        </w:rPr>
        <w:t>pojištění</w:t>
      </w:r>
      <w:r>
        <w:rPr>
          <w:rFonts w:ascii="Arial" w:hAnsi="Arial" w:cs="Arial"/>
          <w:b/>
          <w:bCs/>
          <w:noProof w:val="0"/>
          <w:sz w:val="20"/>
          <w:szCs w:val="20"/>
        </w:rPr>
        <w:t>m</w:t>
      </w:r>
    </w:p>
    <w:p w14:paraId="3EB739EF" w14:textId="77777777" w:rsidR="00530094" w:rsidRDefault="00530094" w:rsidP="00530094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16365D0B" w14:textId="77777777" w:rsidR="00530094" w:rsidRDefault="00530094" w:rsidP="00530094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Nájemce</w:t>
      </w:r>
      <w:r w:rsidRPr="009034E2">
        <w:rPr>
          <w:rFonts w:ascii="Arial" w:hAnsi="Arial" w:cs="Arial"/>
          <w:noProof w:val="0"/>
          <w:sz w:val="20"/>
          <w:szCs w:val="20"/>
        </w:rPr>
        <w:t xml:space="preserve"> svým podpisem potvrzuje, že</w:t>
      </w:r>
      <w:r>
        <w:rPr>
          <w:rFonts w:ascii="Arial" w:hAnsi="Arial" w:cs="Arial"/>
          <w:noProof w:val="0"/>
          <w:sz w:val="20"/>
          <w:szCs w:val="20"/>
        </w:rPr>
        <w:t>:</w:t>
      </w:r>
    </w:p>
    <w:p w14:paraId="3E9C32F5" w14:textId="77777777" w:rsidR="00530094" w:rsidRPr="009034E2" w:rsidRDefault="00530094" w:rsidP="00530094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095BB12E" w14:textId="77777777" w:rsidR="00530094" w:rsidRPr="00B35D2A" w:rsidRDefault="00530094" w:rsidP="00530094">
      <w:pPr>
        <w:numPr>
          <w:ilvl w:val="0"/>
          <w:numId w:val="13"/>
        </w:numPr>
        <w:spacing w:line="240" w:lineRule="exact"/>
        <w:ind w:left="567" w:right="-540" w:hanging="567"/>
        <w:jc w:val="both"/>
        <w:rPr>
          <w:rFonts w:ascii="Arial" w:hAnsi="Arial" w:cs="Arial"/>
          <w:noProof w:val="0"/>
          <w:sz w:val="20"/>
          <w:szCs w:val="20"/>
        </w:rPr>
      </w:pPr>
      <w:r w:rsidRPr="009034E2">
        <w:rPr>
          <w:rFonts w:ascii="Arial" w:hAnsi="Arial" w:cs="Arial"/>
          <w:noProof w:val="0"/>
          <w:sz w:val="20"/>
          <w:szCs w:val="20"/>
        </w:rPr>
        <w:t xml:space="preserve">jeho výše uvedené požadavky a potřeby </w:t>
      </w:r>
      <w:r>
        <w:rPr>
          <w:rFonts w:ascii="Arial" w:hAnsi="Arial" w:cs="Arial"/>
          <w:noProof w:val="0"/>
          <w:sz w:val="20"/>
          <w:szCs w:val="20"/>
        </w:rPr>
        <w:t xml:space="preserve">ve vztahu k jednotlivým pojištěním </w:t>
      </w:r>
      <w:r w:rsidRPr="009034E2">
        <w:rPr>
          <w:rFonts w:ascii="Arial" w:hAnsi="Arial" w:cs="Arial"/>
          <w:noProof w:val="0"/>
          <w:sz w:val="20"/>
          <w:szCs w:val="20"/>
        </w:rPr>
        <w:t>jsou zaznamenány jasně, přesně a srozumitelnou formou a</w:t>
      </w:r>
      <w:r>
        <w:rPr>
          <w:rFonts w:ascii="Arial" w:hAnsi="Arial" w:cs="Arial"/>
          <w:noProof w:val="0"/>
          <w:sz w:val="20"/>
          <w:szCs w:val="20"/>
        </w:rPr>
        <w:t> </w:t>
      </w:r>
      <w:r w:rsidRPr="009034E2">
        <w:rPr>
          <w:rFonts w:ascii="Arial" w:hAnsi="Arial" w:cs="Arial"/>
          <w:noProof w:val="0"/>
          <w:sz w:val="20"/>
          <w:szCs w:val="20"/>
        </w:rPr>
        <w:t>odrážejí všechny jím uvedené skutečnosti a poskytnuté informace související s</w:t>
      </w:r>
      <w:r>
        <w:rPr>
          <w:rFonts w:ascii="Arial" w:hAnsi="Arial" w:cs="Arial"/>
          <w:noProof w:val="0"/>
          <w:sz w:val="20"/>
          <w:szCs w:val="20"/>
        </w:rPr>
        <w:t> </w:t>
      </w:r>
      <w:r w:rsidRPr="009034E2">
        <w:rPr>
          <w:rFonts w:ascii="Arial" w:hAnsi="Arial" w:cs="Arial"/>
          <w:noProof w:val="0"/>
          <w:sz w:val="20"/>
          <w:szCs w:val="20"/>
        </w:rPr>
        <w:t>pojištěním</w:t>
      </w:r>
      <w:r>
        <w:rPr>
          <w:rFonts w:ascii="Arial" w:hAnsi="Arial" w:cs="Arial"/>
          <w:noProof w:val="0"/>
          <w:sz w:val="20"/>
          <w:szCs w:val="20"/>
        </w:rPr>
        <w:t>i, ke kterým přistupuje</w:t>
      </w:r>
      <w:r w:rsidRPr="009034E2">
        <w:rPr>
          <w:rFonts w:ascii="Arial" w:hAnsi="Arial" w:cs="Arial"/>
          <w:noProof w:val="0"/>
          <w:sz w:val="20"/>
          <w:szCs w:val="20"/>
        </w:rPr>
        <w:t>,</w:t>
      </w:r>
      <w:r>
        <w:rPr>
          <w:rFonts w:ascii="Arial" w:hAnsi="Arial" w:cs="Arial"/>
          <w:noProof w:val="0"/>
          <w:sz w:val="20"/>
          <w:szCs w:val="20"/>
        </w:rPr>
        <w:t xml:space="preserve"> </w:t>
      </w:r>
    </w:p>
    <w:p w14:paraId="1DA8F2D3" w14:textId="77777777" w:rsidR="00530094" w:rsidRPr="00883FC0" w:rsidRDefault="00530094" w:rsidP="00530094">
      <w:pPr>
        <w:numPr>
          <w:ilvl w:val="0"/>
          <w:numId w:val="13"/>
        </w:numPr>
        <w:spacing w:line="240" w:lineRule="exact"/>
        <w:ind w:left="567" w:right="-540" w:hanging="567"/>
        <w:jc w:val="both"/>
        <w:rPr>
          <w:rFonts w:ascii="Arial" w:hAnsi="Arial" w:cs="Arial"/>
          <w:noProof w:val="0"/>
          <w:sz w:val="20"/>
          <w:szCs w:val="20"/>
        </w:rPr>
      </w:pPr>
      <w:r w:rsidRPr="005904BC">
        <w:rPr>
          <w:rFonts w:ascii="Arial" w:hAnsi="Arial" w:cs="Arial"/>
          <w:noProof w:val="0"/>
          <w:sz w:val="20"/>
          <w:szCs w:val="20"/>
        </w:rPr>
        <w:t xml:space="preserve">předsmluvní informace včetně </w:t>
      </w:r>
      <w:r>
        <w:rPr>
          <w:rFonts w:ascii="Arial" w:hAnsi="Arial" w:cs="Arial"/>
          <w:noProof w:val="0"/>
          <w:sz w:val="20"/>
          <w:szCs w:val="20"/>
        </w:rPr>
        <w:t>i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nformačního dokumentu ke každému typu pojištění, ke kterému přistupuje, mu byly poskytnuty jasně, přesně a srozumitelnou formou, a to před </w:t>
      </w:r>
      <w:r>
        <w:rPr>
          <w:rFonts w:ascii="Arial" w:hAnsi="Arial" w:cs="Arial"/>
          <w:noProof w:val="0"/>
          <w:sz w:val="20"/>
          <w:szCs w:val="20"/>
        </w:rPr>
        <w:t>vstupem do 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pojistné smlouvy </w:t>
      </w:r>
      <w:r>
        <w:rPr>
          <w:rFonts w:ascii="Arial" w:hAnsi="Arial" w:cs="Arial"/>
          <w:noProof w:val="0"/>
          <w:sz w:val="20"/>
          <w:szCs w:val="20"/>
        </w:rPr>
        <w:t xml:space="preserve">a 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v elektronické </w:t>
      </w:r>
      <w:r>
        <w:rPr>
          <w:rFonts w:ascii="Arial" w:hAnsi="Arial" w:cs="Arial"/>
          <w:noProof w:val="0"/>
          <w:sz w:val="20"/>
          <w:szCs w:val="20"/>
        </w:rPr>
        <w:t>podobě</w:t>
      </w:r>
      <w:r w:rsidRPr="005904BC">
        <w:rPr>
          <w:rFonts w:ascii="Arial" w:hAnsi="Arial" w:cs="Arial"/>
          <w:noProof w:val="0"/>
          <w:sz w:val="20"/>
          <w:szCs w:val="20"/>
        </w:rPr>
        <w:t>, kterou si Nájemce sám zvolil (tj. zaslání</w:t>
      </w:r>
      <w:r>
        <w:rPr>
          <w:rFonts w:ascii="Arial" w:hAnsi="Arial" w:cs="Arial"/>
          <w:noProof w:val="0"/>
          <w:sz w:val="20"/>
          <w:szCs w:val="20"/>
        </w:rPr>
        <w:t>m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 na jím sdělenou e-mailovou adresu)</w:t>
      </w:r>
      <w:r w:rsidRPr="00883FC0">
        <w:rPr>
          <w:rFonts w:ascii="Arial" w:hAnsi="Arial" w:cs="Arial"/>
          <w:noProof w:val="0"/>
          <w:sz w:val="20"/>
          <w:szCs w:val="20"/>
        </w:rPr>
        <w:t xml:space="preserve">, </w:t>
      </w:r>
    </w:p>
    <w:p w14:paraId="75785C92" w14:textId="4930956B" w:rsidR="00530094" w:rsidRDefault="00530094" w:rsidP="00530094">
      <w:pPr>
        <w:numPr>
          <w:ilvl w:val="0"/>
          <w:numId w:val="13"/>
        </w:numPr>
        <w:spacing w:line="240" w:lineRule="exact"/>
        <w:ind w:left="567" w:right="-540" w:hanging="567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byl seznámen s všeobecnými a zvláštními pojistnými podmínkami ke každému typu pojištění, ke kterému přistupuje, a tyto dokumenty mu byly poskytnuty v elektronické podobě zasláním na jeho osobní účet vytvořený ve webovém prostředí Pronajímatele přístupném na</w:t>
      </w:r>
      <w:r w:rsidR="00153013">
        <w:rPr>
          <w:rFonts w:ascii="Arial" w:hAnsi="Arial" w:cs="Arial"/>
          <w:noProof w:val="0"/>
          <w:sz w:val="20"/>
          <w:szCs w:val="20"/>
        </w:rPr>
        <w:t xml:space="preserve">: </w:t>
      </w:r>
      <w:r>
        <w:rPr>
          <w:rFonts w:ascii="Arial" w:hAnsi="Arial" w:cs="Arial"/>
          <w:noProof w:val="0"/>
          <w:sz w:val="20"/>
          <w:szCs w:val="20"/>
        </w:rPr>
        <w:t> </w:t>
      </w:r>
      <w:r w:rsidRPr="00290179">
        <w:rPr>
          <w:rFonts w:ascii="Arial" w:hAnsi="Arial" w:cs="Arial"/>
          <w:noProof w:val="0"/>
          <w:sz w:val="20"/>
          <w:szCs w:val="20"/>
        </w:rPr>
        <w:t>www.arvalauto.cz/arval.cz/</w:t>
      </w:r>
      <w:proofErr w:type="spellStart"/>
      <w:r w:rsidRPr="00290179">
        <w:rPr>
          <w:rFonts w:ascii="Arial" w:hAnsi="Arial" w:cs="Arial"/>
          <w:noProof w:val="0"/>
          <w:sz w:val="20"/>
          <w:szCs w:val="20"/>
        </w:rPr>
        <w:t>clients.php</w:t>
      </w:r>
      <w:proofErr w:type="spellEnd"/>
      <w:r>
        <w:rPr>
          <w:rFonts w:ascii="Arial" w:hAnsi="Arial" w:cs="Arial"/>
          <w:noProof w:val="0"/>
          <w:sz w:val="20"/>
          <w:szCs w:val="20"/>
        </w:rPr>
        <w:t>, a</w:t>
      </w:r>
    </w:p>
    <w:p w14:paraId="258437AA" w14:textId="77777777" w:rsidR="00530094" w:rsidRDefault="00530094" w:rsidP="00530094">
      <w:pPr>
        <w:numPr>
          <w:ilvl w:val="0"/>
          <w:numId w:val="13"/>
        </w:numPr>
        <w:spacing w:line="240" w:lineRule="exact"/>
        <w:ind w:left="567" w:right="-540" w:hanging="567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je 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si vědom toho, že </w:t>
      </w:r>
      <w:r>
        <w:rPr>
          <w:rFonts w:ascii="Arial" w:hAnsi="Arial" w:cs="Arial"/>
          <w:noProof w:val="0"/>
          <w:sz w:val="20"/>
          <w:szCs w:val="20"/>
        </w:rPr>
        <w:t>veškeré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 dokumenty </w:t>
      </w:r>
      <w:r>
        <w:rPr>
          <w:rFonts w:ascii="Arial" w:hAnsi="Arial" w:cs="Arial"/>
          <w:noProof w:val="0"/>
          <w:sz w:val="20"/>
          <w:szCs w:val="20"/>
        </w:rPr>
        <w:t xml:space="preserve">poskytnuté v elektronické podobě </w:t>
      </w:r>
      <w:r w:rsidRPr="005904BC">
        <w:rPr>
          <w:rFonts w:ascii="Arial" w:hAnsi="Arial" w:cs="Arial"/>
          <w:noProof w:val="0"/>
          <w:sz w:val="20"/>
          <w:szCs w:val="20"/>
        </w:rPr>
        <w:t>je třeba si po jejich doručení vytisknout, popř. bezpečně uložit na vlastní trvalý nosič dat tak, aby k nim měl po celou dobu trvání pojištění vždy zajištěn přístup</w:t>
      </w:r>
      <w:r>
        <w:rPr>
          <w:rFonts w:ascii="Arial" w:hAnsi="Arial" w:cs="Arial"/>
          <w:noProof w:val="0"/>
          <w:sz w:val="20"/>
          <w:szCs w:val="20"/>
        </w:rPr>
        <w:t>,</w:t>
      </w:r>
      <w:r w:rsidRPr="005904BC">
        <w:rPr>
          <w:rFonts w:ascii="Arial" w:hAnsi="Arial" w:cs="Arial"/>
          <w:noProof w:val="0"/>
          <w:sz w:val="20"/>
          <w:szCs w:val="20"/>
        </w:rPr>
        <w:t xml:space="preserve"> a byl současně upozorněn na možnost kdykoli požádat o předání těchto dokumentů v papírové podobě</w:t>
      </w:r>
      <w:r>
        <w:rPr>
          <w:rFonts w:ascii="Arial" w:hAnsi="Arial" w:cs="Arial"/>
          <w:noProof w:val="0"/>
          <w:sz w:val="20"/>
          <w:szCs w:val="20"/>
        </w:rPr>
        <w:t>.</w:t>
      </w:r>
    </w:p>
    <w:p w14:paraId="5F70845B" w14:textId="60A19B0A" w:rsidR="00530094" w:rsidRDefault="00530094" w:rsidP="00064496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32C5CAB7" w14:textId="77777777" w:rsidR="00A352AA" w:rsidRDefault="00A352AA" w:rsidP="00064496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7510494A" w14:textId="648BC736" w:rsidR="00530094" w:rsidRDefault="00530094" w:rsidP="00064496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2B4DEC54" w14:textId="180D4A5D" w:rsidR="00F24A1E" w:rsidRPr="00883FC0" w:rsidRDefault="00F24A1E" w:rsidP="00F24A1E">
      <w:pPr>
        <w:pStyle w:val="Odstavecseseznamem"/>
        <w:numPr>
          <w:ilvl w:val="0"/>
          <w:numId w:val="11"/>
        </w:num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>
        <w:rPr>
          <w:rFonts w:ascii="Arial" w:hAnsi="Arial" w:cs="Arial"/>
          <w:b/>
          <w:bCs/>
          <w:noProof w:val="0"/>
          <w:sz w:val="20"/>
          <w:szCs w:val="20"/>
        </w:rPr>
        <w:t>Smluvní pokuta</w:t>
      </w:r>
    </w:p>
    <w:p w14:paraId="367DC303" w14:textId="536D9F5A" w:rsidR="00530094" w:rsidRDefault="00A352AA" w:rsidP="00064496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Smluvní pokuta za nedodržení termínu dodání jednotlivých vozidel je stanovena ve výši 1% z ceny měsíčního nájemného ( bez DPH ) za každý takový den prodlení.</w:t>
      </w:r>
    </w:p>
    <w:p w14:paraId="2F871B7C" w14:textId="77777777" w:rsidR="00CC57B6" w:rsidRDefault="00CC57B6" w:rsidP="00064496">
      <w:pPr>
        <w:spacing w:line="240" w:lineRule="exact"/>
        <w:ind w:right="-360"/>
        <w:jc w:val="both"/>
        <w:rPr>
          <w:rFonts w:ascii="Arial" w:hAnsi="Arial" w:cs="Arial"/>
          <w:noProof w:val="0"/>
          <w:sz w:val="20"/>
          <w:szCs w:val="20"/>
        </w:rPr>
      </w:pPr>
    </w:p>
    <w:p w14:paraId="0CBCDDDA" w14:textId="3674D24C" w:rsidR="009034E2" w:rsidRDefault="009034E2" w:rsidP="00873D59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380A0AA7" w14:textId="2DDC024D" w:rsidR="001D2E00" w:rsidRPr="00C77B12" w:rsidRDefault="001D2E00" w:rsidP="001D2E00">
      <w:pPr>
        <w:pStyle w:val="Odstavecseseznamem"/>
        <w:numPr>
          <w:ilvl w:val="0"/>
          <w:numId w:val="11"/>
        </w:numPr>
        <w:spacing w:line="240" w:lineRule="exact"/>
        <w:ind w:right="-36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  <w:r w:rsidRPr="00C77B12">
        <w:rPr>
          <w:rFonts w:ascii="Arial" w:hAnsi="Arial" w:cs="Arial"/>
          <w:b/>
          <w:bCs/>
          <w:noProof w:val="0"/>
          <w:sz w:val="20"/>
          <w:szCs w:val="20"/>
        </w:rPr>
        <w:t>Rekapitulace služeb</w:t>
      </w:r>
      <w:r w:rsidR="00CB315B" w:rsidRPr="00C77B12">
        <w:rPr>
          <w:rFonts w:ascii="Arial" w:hAnsi="Arial" w:cs="Arial"/>
          <w:b/>
          <w:bCs/>
          <w:noProof w:val="0"/>
          <w:sz w:val="20"/>
          <w:szCs w:val="20"/>
        </w:rPr>
        <w:t xml:space="preserve"> poskytovaných Nájemci dle této Rámcové smlouvy</w:t>
      </w:r>
    </w:p>
    <w:p w14:paraId="3F1B2B79" w14:textId="77777777" w:rsidR="00CB315B" w:rsidRDefault="00CB315B" w:rsidP="00CB315B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368F16F4" w14:textId="2348E8E4" w:rsidR="00CB315B" w:rsidRPr="00CB315B" w:rsidRDefault="00CB315B" w:rsidP="00CB315B">
      <w:pPr>
        <w:pStyle w:val="Zkladntextodsazen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CB315B">
        <w:rPr>
          <w:rFonts w:ascii="Arial" w:hAnsi="Arial" w:cs="Arial"/>
          <w:sz w:val="20"/>
          <w:szCs w:val="20"/>
          <w:u w:val="single"/>
        </w:rPr>
        <w:t>Součástí pronájmu vozidel budou následující služby:</w:t>
      </w:r>
    </w:p>
    <w:p w14:paraId="351A4BB8" w14:textId="00B3C97C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t>dálniční známky pro území ČR</w:t>
      </w:r>
    </w:p>
    <w:p w14:paraId="4C189FDC" w14:textId="77777777" w:rsid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za silniční daň</w:t>
      </w:r>
    </w:p>
    <w:p w14:paraId="4CD7A34A" w14:textId="32DEDFED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poplatek za </w:t>
      </w:r>
      <w:r w:rsidRPr="00CB315B">
        <w:rPr>
          <w:rFonts w:ascii="Arial" w:hAnsi="Arial" w:cs="Arial"/>
          <w:sz w:val="20"/>
          <w:szCs w:val="20"/>
        </w:rPr>
        <w:t>rádio</w:t>
      </w:r>
    </w:p>
    <w:p w14:paraId="07A038BC" w14:textId="35273CF9" w:rsid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povinné ručení limity plnění </w:t>
      </w:r>
      <w:r w:rsidRPr="00CB315B">
        <w:rPr>
          <w:rFonts w:ascii="Arial" w:hAnsi="Arial" w:cs="Arial"/>
          <w:sz w:val="20"/>
          <w:szCs w:val="20"/>
        </w:rPr>
        <w:t xml:space="preserve">min. </w:t>
      </w:r>
      <w:r w:rsidRPr="00CC57B6">
        <w:rPr>
          <w:rFonts w:ascii="Arial" w:hAnsi="Arial" w:cs="Arial"/>
          <w:b/>
          <w:sz w:val="20"/>
          <w:szCs w:val="20"/>
        </w:rPr>
        <w:t>100 mil. / 100 mil</w:t>
      </w:r>
      <w:r>
        <w:rPr>
          <w:rFonts w:ascii="Arial" w:hAnsi="Arial" w:cs="Arial"/>
          <w:sz w:val="20"/>
          <w:szCs w:val="20"/>
        </w:rPr>
        <w:t>.</w:t>
      </w:r>
    </w:p>
    <w:p w14:paraId="2BCA7655" w14:textId="797C1996" w:rsid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havarijní pojištení</w:t>
      </w:r>
      <w:r w:rsidRPr="00CB315B">
        <w:rPr>
          <w:rFonts w:ascii="Arial" w:hAnsi="Arial" w:cs="Arial"/>
          <w:sz w:val="20"/>
          <w:szCs w:val="20"/>
        </w:rPr>
        <w:t xml:space="preserve"> </w:t>
      </w:r>
      <w:r w:rsidRPr="00E26FF4">
        <w:rPr>
          <w:rFonts w:ascii="Arial" w:hAnsi="Arial" w:cs="Arial"/>
          <w:b/>
          <w:sz w:val="20"/>
          <w:szCs w:val="20"/>
        </w:rPr>
        <w:t>spoluúčast 10 %</w:t>
      </w:r>
      <w:r w:rsidRPr="00CB315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minimálně však </w:t>
      </w:r>
      <w:r w:rsidRPr="00CB315B">
        <w:rPr>
          <w:rFonts w:ascii="Arial" w:hAnsi="Arial" w:cs="Arial"/>
          <w:sz w:val="20"/>
          <w:szCs w:val="20"/>
        </w:rPr>
        <w:t>10.000</w:t>
      </w:r>
      <w:r>
        <w:rPr>
          <w:rFonts w:ascii="Arial" w:hAnsi="Arial" w:cs="Arial"/>
          <w:sz w:val="20"/>
          <w:szCs w:val="20"/>
        </w:rPr>
        <w:t>,-</w:t>
      </w:r>
      <w:r w:rsidRPr="00CB315B">
        <w:rPr>
          <w:rFonts w:ascii="Arial" w:hAnsi="Arial" w:cs="Arial"/>
          <w:sz w:val="20"/>
          <w:szCs w:val="20"/>
        </w:rPr>
        <w:t xml:space="preserve"> Kč)</w:t>
      </w:r>
    </w:p>
    <w:p w14:paraId="02BFED85" w14:textId="77777777" w:rsidR="00CB315B" w:rsidRPr="00C77B12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77B12">
        <w:rPr>
          <w:rFonts w:ascii="Arial" w:hAnsi="Arial" w:cs="Arial"/>
          <w:i/>
          <w:sz w:val="18"/>
          <w:szCs w:val="18"/>
        </w:rPr>
        <w:t>poškození vozidla se střetem se zvěří, poškození zaparkovaného vozidla zvířetem a proti okusu zvěří  bez spoluúčasti</w:t>
      </w:r>
    </w:p>
    <w:p w14:paraId="28AD3886" w14:textId="452EBD77" w:rsidR="00CB315B" w:rsidRPr="00CB315B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B315B">
        <w:rPr>
          <w:rFonts w:ascii="Arial" w:hAnsi="Arial" w:cs="Arial"/>
          <w:i/>
          <w:sz w:val="18"/>
          <w:szCs w:val="18"/>
        </w:rPr>
        <w:t>pojistné krytí při totální škodě, odcizení, živelné události, závažných následků zranění řidiče</w:t>
      </w:r>
    </w:p>
    <w:p w14:paraId="185E3750" w14:textId="0530E318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t>poj</w:t>
      </w:r>
      <w:r>
        <w:rPr>
          <w:rFonts w:ascii="Arial" w:hAnsi="Arial" w:cs="Arial"/>
          <w:sz w:val="20"/>
          <w:szCs w:val="20"/>
        </w:rPr>
        <w:t xml:space="preserve">ištění všech skel i obvodových </w:t>
      </w:r>
      <w:r w:rsidRPr="00E26FF4">
        <w:rPr>
          <w:rFonts w:ascii="Arial" w:hAnsi="Arial" w:cs="Arial"/>
          <w:b/>
          <w:sz w:val="20"/>
          <w:szCs w:val="20"/>
        </w:rPr>
        <w:t>bez spoluúčasti</w:t>
      </w:r>
      <w:r>
        <w:rPr>
          <w:rFonts w:ascii="Arial" w:hAnsi="Arial" w:cs="Arial"/>
          <w:sz w:val="20"/>
          <w:szCs w:val="20"/>
        </w:rPr>
        <w:t xml:space="preserve"> s limitem plnění max. 15.000,- Kč</w:t>
      </w:r>
    </w:p>
    <w:p w14:paraId="717CA83D" w14:textId="7B252D8A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lastRenderedPageBreak/>
        <w:t>denní odškodné za dobu nezbytného léčení následků úrazu v částce 300,- Kč za den    (7 denní  spoluúčast, max. doba 1 rok)</w:t>
      </w:r>
    </w:p>
    <w:p w14:paraId="564F247E" w14:textId="0AFB8F29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t>úrazové pojištění přepravovaných osob (max. počet 5)</w:t>
      </w:r>
    </w:p>
    <w:p w14:paraId="3537EB30" w14:textId="14530E3F" w:rsidR="00CB315B" w:rsidRPr="00CB315B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B315B">
        <w:rPr>
          <w:rFonts w:ascii="Arial" w:hAnsi="Arial" w:cs="Arial"/>
          <w:i/>
          <w:sz w:val="18"/>
          <w:szCs w:val="18"/>
        </w:rPr>
        <w:t>limit: 800.000,- Kč smrt, 1.600.000,- Kč trvalé následky, lineární plnění</w:t>
      </w:r>
    </w:p>
    <w:p w14:paraId="3D465C1E" w14:textId="7A5D0BD1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t>pojištění zavazadel umístěných v zavazadlovém prostoru</w:t>
      </w:r>
    </w:p>
    <w:p w14:paraId="4F48AFE8" w14:textId="583AAF67" w:rsidR="00CB315B" w:rsidRPr="00CB315B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B315B">
        <w:rPr>
          <w:rFonts w:ascii="Arial" w:hAnsi="Arial" w:cs="Arial"/>
          <w:i/>
          <w:sz w:val="18"/>
          <w:szCs w:val="18"/>
        </w:rPr>
        <w:t>limit: 20.000,- Kč, spoluúčast 500,- Kč</w:t>
      </w:r>
    </w:p>
    <w:p w14:paraId="004C2197" w14:textId="77777777" w:rsidR="00CC57B6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náhradní vůz</w:t>
      </w:r>
      <w:r w:rsidR="00CC57B6">
        <w:rPr>
          <w:rFonts w:ascii="Arial" w:hAnsi="Arial" w:cs="Arial"/>
          <w:sz w:val="20"/>
          <w:szCs w:val="20"/>
        </w:rPr>
        <w:t xml:space="preserve"> ve splátce</w:t>
      </w:r>
      <w:r w:rsidRPr="00CB315B">
        <w:rPr>
          <w:rFonts w:ascii="Arial" w:hAnsi="Arial" w:cs="Arial"/>
          <w:sz w:val="20"/>
          <w:szCs w:val="20"/>
        </w:rPr>
        <w:t xml:space="preserve"> </w:t>
      </w:r>
    </w:p>
    <w:p w14:paraId="08C290AB" w14:textId="0686E6AD" w:rsidR="00CB315B" w:rsidRPr="00CC57B6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C57B6">
        <w:rPr>
          <w:rFonts w:ascii="Arial" w:hAnsi="Arial" w:cs="Arial"/>
          <w:i/>
          <w:sz w:val="18"/>
          <w:szCs w:val="18"/>
        </w:rPr>
        <w:t>po dopravní nehodě, servisu, záruční i po záruční opravě: po celou dobu opravy poškozené</w:t>
      </w:r>
      <w:r w:rsidR="00CC57B6" w:rsidRPr="00CC57B6">
        <w:rPr>
          <w:rFonts w:ascii="Arial" w:hAnsi="Arial" w:cs="Arial"/>
          <w:i/>
          <w:sz w:val="18"/>
          <w:szCs w:val="18"/>
        </w:rPr>
        <w:t>ho vozidla nebo servisu</w:t>
      </w:r>
    </w:p>
    <w:p w14:paraId="2B34A2ED" w14:textId="13CC24CE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t>poskytn</w:t>
      </w:r>
      <w:r w:rsidR="00CC57B6">
        <w:rPr>
          <w:rFonts w:ascii="Arial" w:hAnsi="Arial" w:cs="Arial"/>
          <w:sz w:val="20"/>
          <w:szCs w:val="20"/>
        </w:rPr>
        <w:t>utí technické podpory  - ve splátce</w:t>
      </w:r>
    </w:p>
    <w:p w14:paraId="3CAA4513" w14:textId="77777777" w:rsidR="00CC57B6" w:rsidRDefault="00CC57B6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servis</w:t>
      </w:r>
      <w:r w:rsidR="00CB315B" w:rsidRPr="00CB315B">
        <w:rPr>
          <w:rFonts w:ascii="Arial" w:hAnsi="Arial" w:cs="Arial"/>
          <w:sz w:val="20"/>
          <w:szCs w:val="20"/>
        </w:rPr>
        <w:t xml:space="preserve">, opravy, údržba </w:t>
      </w:r>
    </w:p>
    <w:p w14:paraId="1D5B176C" w14:textId="3C8F0BA3" w:rsidR="00CB315B" w:rsidRPr="00CC57B6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C57B6">
        <w:rPr>
          <w:rFonts w:ascii="Arial" w:hAnsi="Arial" w:cs="Arial"/>
          <w:i/>
          <w:sz w:val="18"/>
          <w:szCs w:val="18"/>
        </w:rPr>
        <w:t>veškeré úkony předepsané výrobcem k zachování garancí a záruk, výměna auto</w:t>
      </w:r>
      <w:r w:rsidR="00CC57B6">
        <w:rPr>
          <w:rFonts w:ascii="Arial" w:hAnsi="Arial" w:cs="Arial"/>
          <w:i/>
          <w:sz w:val="18"/>
          <w:szCs w:val="18"/>
        </w:rPr>
        <w:t>baterie, stěračů, brzdy komplet</w:t>
      </w:r>
    </w:p>
    <w:p w14:paraId="4A9E3BFD" w14:textId="4ABB176F" w:rsidR="00CB315B" w:rsidRPr="00CB315B" w:rsidRDefault="00CC57B6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tolerance +/- km </w:t>
      </w:r>
      <w:r w:rsidR="00CB315B" w:rsidRPr="00CB315B">
        <w:rPr>
          <w:rFonts w:ascii="Arial" w:hAnsi="Arial" w:cs="Arial"/>
          <w:sz w:val="20"/>
          <w:szCs w:val="20"/>
        </w:rPr>
        <w:t xml:space="preserve"> </w:t>
      </w:r>
      <w:r w:rsidR="00CB315B" w:rsidRPr="00E26FF4">
        <w:rPr>
          <w:rFonts w:ascii="Arial" w:hAnsi="Arial" w:cs="Arial"/>
          <w:b/>
          <w:sz w:val="20"/>
          <w:szCs w:val="20"/>
        </w:rPr>
        <w:t>5</w:t>
      </w:r>
      <w:r w:rsidRPr="00E26FF4">
        <w:rPr>
          <w:rFonts w:ascii="Arial" w:hAnsi="Arial" w:cs="Arial"/>
          <w:b/>
          <w:sz w:val="20"/>
          <w:szCs w:val="20"/>
        </w:rPr>
        <w:t>.</w:t>
      </w:r>
      <w:r w:rsidR="00CB315B" w:rsidRPr="00E26FF4">
        <w:rPr>
          <w:rFonts w:ascii="Arial" w:hAnsi="Arial" w:cs="Arial"/>
          <w:b/>
          <w:sz w:val="20"/>
          <w:szCs w:val="20"/>
        </w:rPr>
        <w:t>000 km</w:t>
      </w:r>
    </w:p>
    <w:p w14:paraId="337023C4" w14:textId="6B2002B6" w:rsidR="00CB315B" w:rsidRPr="00CC57B6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C57B6">
        <w:rPr>
          <w:rFonts w:ascii="Arial" w:hAnsi="Arial" w:cs="Arial"/>
          <w:i/>
          <w:sz w:val="18"/>
          <w:szCs w:val="18"/>
        </w:rPr>
        <w:t>v případě nedočerpání stanoveného počtu km – dobropis (vratka)</w:t>
      </w:r>
    </w:p>
    <w:p w14:paraId="7018DB49" w14:textId="3B6C021A" w:rsidR="00CB315B" w:rsidRPr="00CC57B6" w:rsidRDefault="00CB315B" w:rsidP="00CC57B6">
      <w:pPr>
        <w:pStyle w:val="Zkladntextodsazen"/>
        <w:numPr>
          <w:ilvl w:val="1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C57B6">
        <w:rPr>
          <w:rFonts w:ascii="Arial" w:hAnsi="Arial" w:cs="Arial"/>
          <w:i/>
          <w:sz w:val="18"/>
          <w:szCs w:val="18"/>
        </w:rPr>
        <w:t xml:space="preserve">v případě přečerpání stanoveného počtu km – účtován poplatek </w:t>
      </w:r>
      <w:r w:rsidR="00CC57B6">
        <w:rPr>
          <w:rFonts w:ascii="Arial" w:hAnsi="Arial" w:cs="Arial"/>
          <w:i/>
          <w:sz w:val="18"/>
          <w:szCs w:val="18"/>
        </w:rPr>
        <w:t>dle článku č.4 této Přílohy</w:t>
      </w:r>
    </w:p>
    <w:p w14:paraId="0EB77697" w14:textId="77777777" w:rsidR="00CC57B6" w:rsidRDefault="00CC57B6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pneuservis</w:t>
      </w:r>
    </w:p>
    <w:p w14:paraId="04A16B7F" w14:textId="1722021B" w:rsidR="00CB315B" w:rsidRPr="00CC57B6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i/>
          <w:sz w:val="18"/>
          <w:szCs w:val="18"/>
        </w:rPr>
      </w:pPr>
      <w:r w:rsidRPr="00CC57B6">
        <w:rPr>
          <w:rFonts w:ascii="Arial" w:hAnsi="Arial" w:cs="Arial"/>
          <w:i/>
          <w:sz w:val="18"/>
          <w:szCs w:val="18"/>
        </w:rPr>
        <w:t xml:space="preserve">nákup, výměna, montáž, uskladnění pneumatik, </w:t>
      </w:r>
      <w:r w:rsidRPr="00E26FF4">
        <w:rPr>
          <w:rFonts w:ascii="Arial" w:hAnsi="Arial" w:cs="Arial"/>
          <w:b/>
          <w:i/>
          <w:sz w:val="18"/>
          <w:szCs w:val="18"/>
        </w:rPr>
        <w:t>2x sada letní, 2x sada zimní včetně dvou sad hliníkových disků.</w:t>
      </w:r>
      <w:r w:rsidRPr="00CC57B6">
        <w:rPr>
          <w:rFonts w:ascii="Arial" w:hAnsi="Arial" w:cs="Arial"/>
          <w:i/>
          <w:sz w:val="18"/>
          <w:szCs w:val="18"/>
        </w:rPr>
        <w:t xml:space="preserve"> Do počtu požadovaných sad pneumatik je zahrnuta i sada pneumatik dodaná výrobcem.</w:t>
      </w:r>
    </w:p>
    <w:p w14:paraId="3FA590DF" w14:textId="3F4A04A2" w:rsidR="00CB315B" w:rsidRPr="00CB315B" w:rsidRDefault="00CB315B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B315B">
        <w:rPr>
          <w:rFonts w:ascii="Arial" w:hAnsi="Arial" w:cs="Arial"/>
          <w:sz w:val="20"/>
          <w:szCs w:val="20"/>
        </w:rPr>
        <w:t>v případě potřeby zadavatele bude umožněna instalace GPS systému společně s přihlašovacím a čtecím zařízením pro sledování vozidla, stavu PHM a určením služební/soukromé jízdy.</w:t>
      </w:r>
    </w:p>
    <w:p w14:paraId="4DB39B85" w14:textId="04E31151" w:rsidR="00CB315B" w:rsidRPr="00CB315B" w:rsidRDefault="00CC57B6" w:rsidP="00CC57B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přihlášení</w:t>
      </w:r>
      <w:r w:rsidR="00CB315B" w:rsidRPr="00CB315B">
        <w:rPr>
          <w:rFonts w:ascii="Arial" w:hAnsi="Arial" w:cs="Arial"/>
          <w:sz w:val="20"/>
          <w:szCs w:val="20"/>
        </w:rPr>
        <w:t xml:space="preserve"> vozidla v Karlovarském kraji a poplatek za registraci</w:t>
      </w:r>
    </w:p>
    <w:p w14:paraId="23115B60" w14:textId="4B944C7E" w:rsidR="00A352AA" w:rsidRPr="00CB315B" w:rsidRDefault="00A352AA" w:rsidP="00CB315B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13475FEF" w14:textId="5701D948" w:rsidR="00A352AA" w:rsidRDefault="00A352AA" w:rsidP="00873D59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7CF97B3D" w14:textId="77777777" w:rsidR="00CC57B6" w:rsidRPr="00D44218" w:rsidRDefault="00CC57B6" w:rsidP="00873D59">
      <w:pPr>
        <w:spacing w:line="240" w:lineRule="exact"/>
        <w:ind w:right="-540"/>
        <w:jc w:val="both"/>
        <w:rPr>
          <w:rFonts w:ascii="Arial" w:hAnsi="Arial" w:cs="Arial"/>
          <w:noProof w:val="0"/>
          <w:sz w:val="20"/>
          <w:szCs w:val="20"/>
        </w:rPr>
      </w:pPr>
    </w:p>
    <w:p w14:paraId="4421514C" w14:textId="77777777" w:rsidR="00D52A75" w:rsidRPr="003326C5" w:rsidRDefault="00D52A75" w:rsidP="00D52A75">
      <w:pPr>
        <w:spacing w:line="240" w:lineRule="exact"/>
        <w:ind w:right="-540"/>
        <w:jc w:val="both"/>
        <w:rPr>
          <w:rFonts w:ascii="Arial" w:hAnsi="Arial" w:cs="Arial"/>
          <w:b/>
          <w:bCs/>
          <w:noProof w:val="0"/>
          <w:sz w:val="20"/>
          <w:szCs w:val="20"/>
        </w:rPr>
      </w:pPr>
    </w:p>
    <w:p w14:paraId="4D38A427" w14:textId="6F9B57A0" w:rsidR="003326C5" w:rsidRDefault="003326C5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4F317E">
        <w:rPr>
          <w:rFonts w:ascii="Arial" w:hAnsi="Arial" w:cs="Arial"/>
          <w:sz w:val="20"/>
          <w:szCs w:val="20"/>
        </w:rPr>
        <w:t>V Praze dne ……………………...</w:t>
      </w:r>
      <w:r>
        <w:rPr>
          <w:rFonts w:ascii="Arial" w:hAnsi="Arial" w:cs="Arial"/>
          <w:sz w:val="20"/>
          <w:szCs w:val="20"/>
        </w:rPr>
        <w:t>....</w:t>
      </w:r>
      <w:r w:rsidR="006030AC">
        <w:rPr>
          <w:rFonts w:ascii="Arial" w:hAnsi="Arial" w:cs="Arial"/>
          <w:sz w:val="20"/>
          <w:szCs w:val="20"/>
        </w:rPr>
        <w:t>.</w:t>
      </w:r>
      <w:r w:rsidR="006030AC">
        <w:rPr>
          <w:rFonts w:ascii="Arial" w:hAnsi="Arial" w:cs="Arial"/>
          <w:sz w:val="20"/>
          <w:szCs w:val="20"/>
        </w:rPr>
        <w:tab/>
      </w:r>
      <w:r w:rsidR="006030AC">
        <w:rPr>
          <w:rFonts w:ascii="Arial" w:hAnsi="Arial" w:cs="Arial"/>
          <w:sz w:val="20"/>
          <w:szCs w:val="20"/>
        </w:rPr>
        <w:tab/>
      </w:r>
      <w:r w:rsidR="006030AC">
        <w:rPr>
          <w:rFonts w:ascii="Arial" w:hAnsi="Arial" w:cs="Arial"/>
          <w:sz w:val="20"/>
          <w:szCs w:val="20"/>
        </w:rPr>
        <w:tab/>
        <w:t>V Karlových Varech</w:t>
      </w:r>
      <w:r w:rsidR="00817DAC">
        <w:rPr>
          <w:rFonts w:ascii="Arial" w:hAnsi="Arial" w:cs="Arial"/>
          <w:sz w:val="20"/>
          <w:szCs w:val="20"/>
        </w:rPr>
        <w:t xml:space="preserve">, </w:t>
      </w:r>
      <w:r w:rsidRPr="004F317E">
        <w:rPr>
          <w:rFonts w:ascii="Arial" w:hAnsi="Arial" w:cs="Arial"/>
          <w:sz w:val="20"/>
          <w:szCs w:val="20"/>
        </w:rPr>
        <w:t>dne …</w:t>
      </w:r>
      <w:r w:rsidR="00817DAC">
        <w:rPr>
          <w:rFonts w:ascii="Arial" w:hAnsi="Arial" w:cs="Arial"/>
          <w:sz w:val="20"/>
          <w:szCs w:val="20"/>
        </w:rPr>
        <w:t>…………………</w:t>
      </w:r>
    </w:p>
    <w:p w14:paraId="10FE5A51" w14:textId="77777777" w:rsidR="00D52A75" w:rsidRPr="004F317E" w:rsidRDefault="00D52A75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</w:p>
    <w:p w14:paraId="08DB895B" w14:textId="77777777" w:rsidR="003326C5" w:rsidRPr="004F317E" w:rsidRDefault="003326C5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4F317E">
        <w:rPr>
          <w:rFonts w:ascii="Arial" w:hAnsi="Arial" w:cs="Arial"/>
          <w:sz w:val="20"/>
          <w:szCs w:val="20"/>
        </w:rPr>
        <w:t>Pronajímatel</w:t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  <w:t>Nájemce</w:t>
      </w:r>
    </w:p>
    <w:p w14:paraId="693116D0" w14:textId="2BA61EE0" w:rsidR="003326C5" w:rsidRPr="004F317E" w:rsidRDefault="00817DAC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ARVAL CZ s.r.o.: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2637">
        <w:rPr>
          <w:rFonts w:ascii="Arial" w:hAnsi="Arial" w:cs="Arial"/>
          <w:sz w:val="20"/>
          <w:szCs w:val="20"/>
        </w:rPr>
        <w:t xml:space="preserve">Za </w:t>
      </w:r>
      <w:r w:rsidR="006030AC">
        <w:rPr>
          <w:rFonts w:ascii="Arial" w:hAnsi="Arial" w:cs="Arial"/>
          <w:sz w:val="20"/>
          <w:szCs w:val="20"/>
        </w:rPr>
        <w:t>Karlovarský</w:t>
      </w:r>
      <w:r>
        <w:rPr>
          <w:rFonts w:ascii="Arial" w:hAnsi="Arial" w:cs="Arial"/>
          <w:sz w:val="20"/>
          <w:szCs w:val="20"/>
        </w:rPr>
        <w:t xml:space="preserve"> kraj </w:t>
      </w:r>
      <w:r w:rsidR="00C84D4F">
        <w:rPr>
          <w:rFonts w:ascii="Arial" w:hAnsi="Arial" w:cs="Arial"/>
          <w:sz w:val="20"/>
          <w:szCs w:val="20"/>
        </w:rPr>
        <w:t>:</w:t>
      </w:r>
    </w:p>
    <w:p w14:paraId="1B451097" w14:textId="77777777" w:rsidR="003326C5" w:rsidRPr="004F317E" w:rsidRDefault="003326C5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</w:p>
    <w:p w14:paraId="439A4154" w14:textId="77777777" w:rsidR="003326C5" w:rsidRPr="004F317E" w:rsidRDefault="003326C5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</w:p>
    <w:p w14:paraId="0FC91081" w14:textId="77777777" w:rsidR="003326C5" w:rsidRPr="004F317E" w:rsidRDefault="003326C5" w:rsidP="00D52A75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4F317E">
        <w:rPr>
          <w:rFonts w:ascii="Arial" w:hAnsi="Arial" w:cs="Arial"/>
          <w:sz w:val="20"/>
          <w:szCs w:val="20"/>
        </w:rPr>
        <w:t>____________________________</w:t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</w:r>
      <w:r w:rsidRPr="004F317E">
        <w:rPr>
          <w:rFonts w:ascii="Arial" w:hAnsi="Arial" w:cs="Arial"/>
          <w:sz w:val="20"/>
          <w:szCs w:val="20"/>
        </w:rPr>
        <w:tab/>
        <w:t>____________________________</w:t>
      </w:r>
      <w:r w:rsidR="00C84D4F">
        <w:rPr>
          <w:rFonts w:ascii="Arial" w:hAnsi="Arial" w:cs="Arial"/>
          <w:sz w:val="20"/>
          <w:szCs w:val="20"/>
        </w:rPr>
        <w:t>________</w:t>
      </w:r>
    </w:p>
    <w:p w14:paraId="7A195277" w14:textId="77777777" w:rsidR="00C77B12" w:rsidRDefault="00817DAC" w:rsidP="00C77B12">
      <w:pPr>
        <w:pStyle w:val="Zkladntextodsazen2"/>
        <w:spacing w:line="240" w:lineRule="exac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Aleš Polák</w:t>
      </w:r>
      <w:r w:rsidR="003326C5" w:rsidRPr="004F317E">
        <w:rPr>
          <w:rFonts w:ascii="Arial" w:hAnsi="Arial" w:cs="Arial"/>
          <w:sz w:val="20"/>
          <w:szCs w:val="20"/>
        </w:rPr>
        <w:t>, jednatel</w:t>
      </w:r>
      <w:r w:rsidR="00B426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2637">
        <w:rPr>
          <w:rFonts w:ascii="Arial" w:hAnsi="Arial" w:cs="Arial"/>
          <w:sz w:val="20"/>
          <w:szCs w:val="20"/>
        </w:rPr>
        <w:tab/>
      </w:r>
      <w:r w:rsidR="00B42637">
        <w:rPr>
          <w:rFonts w:ascii="Arial" w:hAnsi="Arial" w:cs="Arial"/>
          <w:sz w:val="20"/>
          <w:szCs w:val="20"/>
        </w:rPr>
        <w:tab/>
      </w:r>
      <w:r w:rsidR="00B42637">
        <w:rPr>
          <w:rFonts w:ascii="Arial" w:hAnsi="Arial" w:cs="Arial"/>
          <w:sz w:val="20"/>
          <w:szCs w:val="20"/>
        </w:rPr>
        <w:tab/>
      </w:r>
      <w:r w:rsidR="00C77B12">
        <w:rPr>
          <w:rFonts w:ascii="Arial" w:hAnsi="Arial" w:cs="Arial"/>
          <w:sz w:val="20"/>
          <w:szCs w:val="20"/>
        </w:rPr>
        <w:t>Ing. Petr Kulhánek, hejtman</w:t>
      </w:r>
    </w:p>
    <w:p w14:paraId="2F8AE84D" w14:textId="64996887" w:rsidR="00C84D4F" w:rsidRPr="003326C5" w:rsidRDefault="00C84D4F" w:rsidP="00B42637">
      <w:pPr>
        <w:pStyle w:val="Zkladntextodsazen2"/>
        <w:spacing w:line="240" w:lineRule="exact"/>
        <w:ind w:left="0"/>
        <w:rPr>
          <w:rFonts w:ascii="Arial" w:hAnsi="Arial" w:cs="Arial"/>
          <w:noProof w:val="0"/>
          <w:sz w:val="20"/>
          <w:szCs w:val="20"/>
        </w:rPr>
      </w:pPr>
    </w:p>
    <w:sectPr w:rsidR="00C84D4F" w:rsidRPr="003326C5" w:rsidSect="009E690C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36C12" w16cex:dateUtc="2020-07-10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41789" w16cid:durableId="22B36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5CFD" w14:textId="77777777" w:rsidR="002D3610" w:rsidRDefault="002D3610" w:rsidP="009E690C">
      <w:r>
        <w:separator/>
      </w:r>
    </w:p>
  </w:endnote>
  <w:endnote w:type="continuationSeparator" w:id="0">
    <w:p w14:paraId="73B996B6" w14:textId="77777777" w:rsidR="002D3610" w:rsidRDefault="002D3610" w:rsidP="009E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9055" w14:textId="3D4E1375" w:rsidR="00116576" w:rsidRDefault="000C3290" w:rsidP="000C3290">
    <w:pPr>
      <w:tabs>
        <w:tab w:val="center" w:pos="4536"/>
        <w:tab w:val="right" w:pos="9072"/>
      </w:tabs>
    </w:pPr>
    <w:r>
      <w:rPr>
        <w:rFonts w:ascii="Calibri" w:eastAsia="Calibri" w:hAnsi="Calibri"/>
        <w:noProof w:val="0"/>
        <w:color w:val="000000"/>
        <w:sz w:val="16"/>
        <w:szCs w:val="22"/>
      </w:rPr>
      <w:tab/>
    </w:r>
    <w:r>
      <w:rPr>
        <w:rFonts w:ascii="Calibri" w:eastAsia="Calibri" w:hAnsi="Calibri"/>
        <w:noProof w:val="0"/>
        <w:color w:val="000000"/>
        <w:sz w:val="16"/>
        <w:szCs w:val="22"/>
      </w:rPr>
      <w:tab/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fldChar w:fldCharType="begin"/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instrText xml:space="preserve"> PAGE </w:instrText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fldChar w:fldCharType="separate"/>
    </w:r>
    <w:r w:rsidR="00352573">
      <w:rPr>
        <w:rStyle w:val="slostrnky"/>
        <w:i/>
        <w:color w:val="A6A6A6" w:themeColor="background1" w:themeShade="A6"/>
        <w:sz w:val="14"/>
        <w:szCs w:val="14"/>
      </w:rPr>
      <w:t>4</w:t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fldChar w:fldCharType="end"/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t>/</w:t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fldChar w:fldCharType="begin"/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instrText xml:space="preserve"> NUMPAGES </w:instrText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fldChar w:fldCharType="separate"/>
    </w:r>
    <w:r w:rsidR="00352573">
      <w:rPr>
        <w:rStyle w:val="slostrnky"/>
        <w:i/>
        <w:color w:val="A6A6A6" w:themeColor="background1" w:themeShade="A6"/>
        <w:sz w:val="14"/>
        <w:szCs w:val="14"/>
      </w:rPr>
      <w:t>4</w:t>
    </w:r>
    <w:r w:rsidR="00116576" w:rsidRPr="003326C5">
      <w:rPr>
        <w:rStyle w:val="slostrnky"/>
        <w:i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1A0D" w14:textId="77777777" w:rsidR="002D3610" w:rsidRDefault="002D3610" w:rsidP="009E690C">
      <w:r>
        <w:separator/>
      </w:r>
    </w:p>
  </w:footnote>
  <w:footnote w:type="continuationSeparator" w:id="0">
    <w:p w14:paraId="2B3DE7E7" w14:textId="77777777" w:rsidR="002D3610" w:rsidRDefault="002D3610" w:rsidP="009E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0FF5" w14:textId="2E1C0E20" w:rsidR="006030AC" w:rsidRDefault="006030AC" w:rsidP="001F25C6">
    <w:pPr>
      <w:pStyle w:val="Zhlav"/>
    </w:pPr>
    <w:r>
      <w:rPr>
        <w:i/>
        <w:color w:val="A6A6A6"/>
        <w:sz w:val="14"/>
        <w:szCs w:val="14"/>
      </w:rPr>
      <w:t>cc</w:t>
    </w:r>
  </w:p>
  <w:p w14:paraId="39925392" w14:textId="2954233E" w:rsidR="000C3290" w:rsidRDefault="000C3290" w:rsidP="006030A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F8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3335BE1"/>
    <w:multiLevelType w:val="multilevel"/>
    <w:tmpl w:val="233E4D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A1A3449"/>
    <w:multiLevelType w:val="hybridMultilevel"/>
    <w:tmpl w:val="3258C8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817"/>
    <w:multiLevelType w:val="hybridMultilevel"/>
    <w:tmpl w:val="E78A1728"/>
    <w:lvl w:ilvl="0" w:tplc="43B265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A466BE"/>
    <w:multiLevelType w:val="hybridMultilevel"/>
    <w:tmpl w:val="39ACFEB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AB6"/>
    <w:multiLevelType w:val="hybridMultilevel"/>
    <w:tmpl w:val="5824C6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717"/>
    <w:multiLevelType w:val="hybridMultilevel"/>
    <w:tmpl w:val="860C0680"/>
    <w:lvl w:ilvl="0" w:tplc="940032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3585"/>
    <w:multiLevelType w:val="hybridMultilevel"/>
    <w:tmpl w:val="452057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E52E0"/>
    <w:multiLevelType w:val="hybridMultilevel"/>
    <w:tmpl w:val="568EF4DC"/>
    <w:lvl w:ilvl="0" w:tplc="F446CAE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45D"/>
    <w:multiLevelType w:val="hybridMultilevel"/>
    <w:tmpl w:val="948C491E"/>
    <w:lvl w:ilvl="0" w:tplc="BFEEB3F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957640"/>
    <w:multiLevelType w:val="hybridMultilevel"/>
    <w:tmpl w:val="A5CE3FE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49B"/>
    <w:multiLevelType w:val="hybridMultilevel"/>
    <w:tmpl w:val="DB32A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rFonts w:ascii="Arial" w:hAnsi="Arial" w:hint="default"/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3" w15:restartNumberingAfterBreak="0">
    <w:nsid w:val="3F8C1F4B"/>
    <w:multiLevelType w:val="hybridMultilevel"/>
    <w:tmpl w:val="452057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541A9"/>
    <w:multiLevelType w:val="hybridMultilevel"/>
    <w:tmpl w:val="BE1CEEAE"/>
    <w:lvl w:ilvl="0" w:tplc="8CC275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7B2124"/>
    <w:multiLevelType w:val="hybridMultilevel"/>
    <w:tmpl w:val="398AB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D129D"/>
    <w:multiLevelType w:val="hybridMultilevel"/>
    <w:tmpl w:val="2E6C39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3DBEF5A4">
      <w:start w:val="1"/>
      <w:numFmt w:val="lowerLetter"/>
      <w:lvlText w:val="%3."/>
      <w:lvlJc w:val="left"/>
      <w:pPr>
        <w:ind w:left="180" w:hanging="180"/>
      </w:pPr>
      <w:rPr>
        <w:b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2BAD"/>
    <w:multiLevelType w:val="hybridMultilevel"/>
    <w:tmpl w:val="7AB27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91D9A"/>
    <w:multiLevelType w:val="hybridMultilevel"/>
    <w:tmpl w:val="6218CB24"/>
    <w:lvl w:ilvl="0" w:tplc="29AAB93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7F0D54"/>
    <w:multiLevelType w:val="hybridMultilevel"/>
    <w:tmpl w:val="93C67F9C"/>
    <w:lvl w:ilvl="0" w:tplc="4FC4AA9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7D2659"/>
    <w:multiLevelType w:val="hybridMultilevel"/>
    <w:tmpl w:val="B7A840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77C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D41C84"/>
    <w:multiLevelType w:val="hybridMultilevel"/>
    <w:tmpl w:val="39CCD1A0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9"/>
  </w:num>
  <w:num w:numId="9">
    <w:abstractNumId w:val="3"/>
  </w:num>
  <w:num w:numId="10">
    <w:abstractNumId w:val="6"/>
  </w:num>
  <w:num w:numId="11">
    <w:abstractNumId w:val="21"/>
  </w:num>
  <w:num w:numId="12">
    <w:abstractNumId w:val="4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5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C04"/>
    <w:rsid w:val="00007150"/>
    <w:rsid w:val="000229E4"/>
    <w:rsid w:val="00025D23"/>
    <w:rsid w:val="00025DA2"/>
    <w:rsid w:val="0003482F"/>
    <w:rsid w:val="00035744"/>
    <w:rsid w:val="00063BE5"/>
    <w:rsid w:val="00064496"/>
    <w:rsid w:val="00070FF4"/>
    <w:rsid w:val="000727C0"/>
    <w:rsid w:val="000800A1"/>
    <w:rsid w:val="0008343C"/>
    <w:rsid w:val="00083B0C"/>
    <w:rsid w:val="00085BA2"/>
    <w:rsid w:val="00092C16"/>
    <w:rsid w:val="00094850"/>
    <w:rsid w:val="00095961"/>
    <w:rsid w:val="0009797F"/>
    <w:rsid w:val="000A1EA9"/>
    <w:rsid w:val="000A4A87"/>
    <w:rsid w:val="000B3C23"/>
    <w:rsid w:val="000B7353"/>
    <w:rsid w:val="000C3290"/>
    <w:rsid w:val="000D0FE6"/>
    <w:rsid w:val="000D26AA"/>
    <w:rsid w:val="000F0AF9"/>
    <w:rsid w:val="000F5028"/>
    <w:rsid w:val="00116576"/>
    <w:rsid w:val="00120A09"/>
    <w:rsid w:val="00153013"/>
    <w:rsid w:val="0015420C"/>
    <w:rsid w:val="001920D4"/>
    <w:rsid w:val="00192D6A"/>
    <w:rsid w:val="00197DF1"/>
    <w:rsid w:val="001A52CE"/>
    <w:rsid w:val="001B02E9"/>
    <w:rsid w:val="001B1C5F"/>
    <w:rsid w:val="001B5BF5"/>
    <w:rsid w:val="001C7C95"/>
    <w:rsid w:val="001D2E00"/>
    <w:rsid w:val="001D5D0A"/>
    <w:rsid w:val="001E082A"/>
    <w:rsid w:val="001E0D0B"/>
    <w:rsid w:val="001E4732"/>
    <w:rsid w:val="001F25C6"/>
    <w:rsid w:val="001F571C"/>
    <w:rsid w:val="001F766E"/>
    <w:rsid w:val="002153D3"/>
    <w:rsid w:val="0021623F"/>
    <w:rsid w:val="00245EEF"/>
    <w:rsid w:val="00267F8C"/>
    <w:rsid w:val="00274BA9"/>
    <w:rsid w:val="00286C00"/>
    <w:rsid w:val="00290179"/>
    <w:rsid w:val="002954FF"/>
    <w:rsid w:val="00297EDC"/>
    <w:rsid w:val="002A3C0E"/>
    <w:rsid w:val="002C5A6C"/>
    <w:rsid w:val="002D0888"/>
    <w:rsid w:val="002D2E41"/>
    <w:rsid w:val="002D3610"/>
    <w:rsid w:val="002D5157"/>
    <w:rsid w:val="002E1A8A"/>
    <w:rsid w:val="00310DD7"/>
    <w:rsid w:val="00316186"/>
    <w:rsid w:val="00320C2F"/>
    <w:rsid w:val="003326C5"/>
    <w:rsid w:val="0033588B"/>
    <w:rsid w:val="00352573"/>
    <w:rsid w:val="003937DC"/>
    <w:rsid w:val="003A3B7A"/>
    <w:rsid w:val="003A4277"/>
    <w:rsid w:val="003D46C7"/>
    <w:rsid w:val="003D535C"/>
    <w:rsid w:val="003E5325"/>
    <w:rsid w:val="003F0C3B"/>
    <w:rsid w:val="00412169"/>
    <w:rsid w:val="00442774"/>
    <w:rsid w:val="004745D0"/>
    <w:rsid w:val="004866E7"/>
    <w:rsid w:val="00487546"/>
    <w:rsid w:val="00494FB2"/>
    <w:rsid w:val="004B730D"/>
    <w:rsid w:val="004C345D"/>
    <w:rsid w:val="004E072C"/>
    <w:rsid w:val="004E6600"/>
    <w:rsid w:val="005166BF"/>
    <w:rsid w:val="00530094"/>
    <w:rsid w:val="00535FF2"/>
    <w:rsid w:val="00547483"/>
    <w:rsid w:val="0055697F"/>
    <w:rsid w:val="005607C1"/>
    <w:rsid w:val="00572D5F"/>
    <w:rsid w:val="005844F4"/>
    <w:rsid w:val="005904BC"/>
    <w:rsid w:val="00592CBB"/>
    <w:rsid w:val="00593EF9"/>
    <w:rsid w:val="005A14A8"/>
    <w:rsid w:val="005A1D90"/>
    <w:rsid w:val="005B4393"/>
    <w:rsid w:val="005B714E"/>
    <w:rsid w:val="005C320E"/>
    <w:rsid w:val="005C7E20"/>
    <w:rsid w:val="005D3E40"/>
    <w:rsid w:val="005D55FF"/>
    <w:rsid w:val="005E2798"/>
    <w:rsid w:val="005F1FD5"/>
    <w:rsid w:val="005F24A0"/>
    <w:rsid w:val="006000AE"/>
    <w:rsid w:val="006030AC"/>
    <w:rsid w:val="0060635D"/>
    <w:rsid w:val="00614AD5"/>
    <w:rsid w:val="00625A7A"/>
    <w:rsid w:val="00642D30"/>
    <w:rsid w:val="00656511"/>
    <w:rsid w:val="00656E54"/>
    <w:rsid w:val="006674C3"/>
    <w:rsid w:val="006736C9"/>
    <w:rsid w:val="00686F57"/>
    <w:rsid w:val="00697345"/>
    <w:rsid w:val="006A2AD1"/>
    <w:rsid w:val="006A6739"/>
    <w:rsid w:val="006B61AB"/>
    <w:rsid w:val="006C0E1D"/>
    <w:rsid w:val="006D775C"/>
    <w:rsid w:val="006E05DB"/>
    <w:rsid w:val="006F4C49"/>
    <w:rsid w:val="007126AD"/>
    <w:rsid w:val="00723F4C"/>
    <w:rsid w:val="0072561E"/>
    <w:rsid w:val="00725DD2"/>
    <w:rsid w:val="00746F60"/>
    <w:rsid w:val="00761333"/>
    <w:rsid w:val="00767436"/>
    <w:rsid w:val="0076798E"/>
    <w:rsid w:val="00773CD1"/>
    <w:rsid w:val="00795255"/>
    <w:rsid w:val="00795F7C"/>
    <w:rsid w:val="007A030F"/>
    <w:rsid w:val="007A594B"/>
    <w:rsid w:val="007A6C49"/>
    <w:rsid w:val="007C059C"/>
    <w:rsid w:val="007C1FF5"/>
    <w:rsid w:val="007C3C73"/>
    <w:rsid w:val="007E67D8"/>
    <w:rsid w:val="008137DC"/>
    <w:rsid w:val="00813F2D"/>
    <w:rsid w:val="00817DAC"/>
    <w:rsid w:val="00847587"/>
    <w:rsid w:val="008663D6"/>
    <w:rsid w:val="008737F0"/>
    <w:rsid w:val="00873D59"/>
    <w:rsid w:val="00883FC0"/>
    <w:rsid w:val="00893ECD"/>
    <w:rsid w:val="008A0CAB"/>
    <w:rsid w:val="008B1FAC"/>
    <w:rsid w:val="008C5E39"/>
    <w:rsid w:val="008D5F8C"/>
    <w:rsid w:val="008E08C8"/>
    <w:rsid w:val="008F756B"/>
    <w:rsid w:val="00902BE2"/>
    <w:rsid w:val="009034E2"/>
    <w:rsid w:val="0092220B"/>
    <w:rsid w:val="00932B1E"/>
    <w:rsid w:val="009407D3"/>
    <w:rsid w:val="00941EE4"/>
    <w:rsid w:val="00955B5A"/>
    <w:rsid w:val="00956597"/>
    <w:rsid w:val="00963FC7"/>
    <w:rsid w:val="00983125"/>
    <w:rsid w:val="0098659B"/>
    <w:rsid w:val="00987DF0"/>
    <w:rsid w:val="009A705B"/>
    <w:rsid w:val="009D0E06"/>
    <w:rsid w:val="009D297F"/>
    <w:rsid w:val="009D6FCD"/>
    <w:rsid w:val="009E690C"/>
    <w:rsid w:val="009F74E3"/>
    <w:rsid w:val="009F7781"/>
    <w:rsid w:val="00A005D4"/>
    <w:rsid w:val="00A14A03"/>
    <w:rsid w:val="00A32FBD"/>
    <w:rsid w:val="00A352AA"/>
    <w:rsid w:val="00A40833"/>
    <w:rsid w:val="00A4468B"/>
    <w:rsid w:val="00A46BDD"/>
    <w:rsid w:val="00A51FE4"/>
    <w:rsid w:val="00A570C3"/>
    <w:rsid w:val="00A61E09"/>
    <w:rsid w:val="00A64290"/>
    <w:rsid w:val="00A66B01"/>
    <w:rsid w:val="00A71D1B"/>
    <w:rsid w:val="00A867F7"/>
    <w:rsid w:val="00A9186D"/>
    <w:rsid w:val="00A93E8A"/>
    <w:rsid w:val="00AA3C0F"/>
    <w:rsid w:val="00AB28DF"/>
    <w:rsid w:val="00AD5D28"/>
    <w:rsid w:val="00AE71D5"/>
    <w:rsid w:val="00B24AF9"/>
    <w:rsid w:val="00B26945"/>
    <w:rsid w:val="00B3362F"/>
    <w:rsid w:val="00B3446F"/>
    <w:rsid w:val="00B35D2A"/>
    <w:rsid w:val="00B40D69"/>
    <w:rsid w:val="00B42637"/>
    <w:rsid w:val="00B50EAF"/>
    <w:rsid w:val="00B535B3"/>
    <w:rsid w:val="00B560B0"/>
    <w:rsid w:val="00B61731"/>
    <w:rsid w:val="00BA2F23"/>
    <w:rsid w:val="00BC1115"/>
    <w:rsid w:val="00BD11DA"/>
    <w:rsid w:val="00BF2786"/>
    <w:rsid w:val="00BF3252"/>
    <w:rsid w:val="00BF4A6E"/>
    <w:rsid w:val="00C12F14"/>
    <w:rsid w:val="00C13B03"/>
    <w:rsid w:val="00C27ACE"/>
    <w:rsid w:val="00C31C2D"/>
    <w:rsid w:val="00C42EF5"/>
    <w:rsid w:val="00C476A4"/>
    <w:rsid w:val="00C505C4"/>
    <w:rsid w:val="00C57582"/>
    <w:rsid w:val="00C77B12"/>
    <w:rsid w:val="00C84D4F"/>
    <w:rsid w:val="00CA7663"/>
    <w:rsid w:val="00CB315B"/>
    <w:rsid w:val="00CB4508"/>
    <w:rsid w:val="00CB5B9D"/>
    <w:rsid w:val="00CC4CBF"/>
    <w:rsid w:val="00CC57B6"/>
    <w:rsid w:val="00D05D19"/>
    <w:rsid w:val="00D06900"/>
    <w:rsid w:val="00D21437"/>
    <w:rsid w:val="00D52A75"/>
    <w:rsid w:val="00D71DC6"/>
    <w:rsid w:val="00D80BBA"/>
    <w:rsid w:val="00D82EFE"/>
    <w:rsid w:val="00D948B2"/>
    <w:rsid w:val="00D9739D"/>
    <w:rsid w:val="00DA1BD3"/>
    <w:rsid w:val="00DB1C41"/>
    <w:rsid w:val="00DE5179"/>
    <w:rsid w:val="00E26FF4"/>
    <w:rsid w:val="00E32412"/>
    <w:rsid w:val="00E36069"/>
    <w:rsid w:val="00E64696"/>
    <w:rsid w:val="00E701B8"/>
    <w:rsid w:val="00E82A37"/>
    <w:rsid w:val="00E94A86"/>
    <w:rsid w:val="00ED2B25"/>
    <w:rsid w:val="00EF11C6"/>
    <w:rsid w:val="00EF313E"/>
    <w:rsid w:val="00EF53C4"/>
    <w:rsid w:val="00EF5E2B"/>
    <w:rsid w:val="00F116BB"/>
    <w:rsid w:val="00F17F2A"/>
    <w:rsid w:val="00F24A1E"/>
    <w:rsid w:val="00F40A27"/>
    <w:rsid w:val="00F660F0"/>
    <w:rsid w:val="00F66847"/>
    <w:rsid w:val="00F92F4D"/>
    <w:rsid w:val="00FA2701"/>
    <w:rsid w:val="00FA5A04"/>
    <w:rsid w:val="00FA6A1A"/>
    <w:rsid w:val="00FB169D"/>
    <w:rsid w:val="00FE2B16"/>
    <w:rsid w:val="00FF3C2F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AB6D2"/>
  <w15:docId w15:val="{56861672-22C5-45A0-A5C9-57A3810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E39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5E39"/>
    <w:pPr>
      <w:keepNext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5E39"/>
    <w:rPr>
      <w:rFonts w:ascii="Times New Roman" w:hAnsi="Times New Roman" w:cs="Times New Roman"/>
      <w:b/>
      <w:bCs/>
      <w:caps/>
      <w:sz w:val="24"/>
      <w:szCs w:val="24"/>
    </w:rPr>
  </w:style>
  <w:style w:type="paragraph" w:styleId="Zkladntext">
    <w:name w:val="Body Text"/>
    <w:basedOn w:val="Normln"/>
    <w:link w:val="ZkladntextChar"/>
    <w:rsid w:val="008C5E39"/>
    <w:pPr>
      <w:jc w:val="center"/>
    </w:pPr>
    <w:rPr>
      <w:b/>
      <w:bCs/>
      <w:cap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5E39"/>
    <w:rPr>
      <w:rFonts w:ascii="Times New Roman" w:hAnsi="Times New Roman" w:cs="Times New Roman"/>
      <w:b/>
      <w:bCs/>
      <w:caps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23F4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3F4C"/>
    <w:rPr>
      <w:rFonts w:ascii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rsid w:val="00723F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23F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F4C"/>
    <w:rPr>
      <w:rFonts w:ascii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23F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F4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723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F4C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99"/>
    <w:rsid w:val="005A14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86F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94FB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E69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90C"/>
    <w:rPr>
      <w:rFonts w:ascii="Times New Roman" w:hAnsi="Times New Roman" w:cs="Times New Roman"/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9E69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90C"/>
    <w:rPr>
      <w:rFonts w:ascii="Times New Roman" w:hAnsi="Times New Roman" w:cs="Times New Roman"/>
      <w:noProof/>
      <w:sz w:val="24"/>
      <w:szCs w:val="24"/>
    </w:rPr>
  </w:style>
  <w:style w:type="character" w:styleId="slostrnky">
    <w:name w:val="page number"/>
    <w:basedOn w:val="Standardnpsmoodstavce"/>
    <w:uiPriority w:val="99"/>
    <w:rsid w:val="005844F4"/>
  </w:style>
  <w:style w:type="paragraph" w:styleId="Zkladntextodsazen">
    <w:name w:val="Body Text Indent"/>
    <w:basedOn w:val="Normln"/>
    <w:link w:val="ZkladntextodsazenChar"/>
    <w:uiPriority w:val="99"/>
    <w:unhideWhenUsed/>
    <w:rsid w:val="005A1D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A1D90"/>
    <w:rPr>
      <w:rFonts w:ascii="Times New Roman" w:eastAsia="Times New Roman" w:hAnsi="Times New Roman"/>
      <w:noProof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6798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79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0179"/>
    <w:rPr>
      <w:color w:val="800080" w:themeColor="followedHyperlink"/>
      <w:u w:val="single"/>
    </w:rPr>
  </w:style>
  <w:style w:type="paragraph" w:customStyle="1" w:styleId="JSKBody1">
    <w:name w:val="JSK Body 1"/>
    <w:basedOn w:val="Normln"/>
    <w:rsid w:val="00B40D69"/>
    <w:pPr>
      <w:spacing w:after="270" w:line="270" w:lineRule="atLeast"/>
      <w:ind w:left="624"/>
      <w:jc w:val="both"/>
    </w:pPr>
    <w:rPr>
      <w:noProof w:val="0"/>
      <w:sz w:val="22"/>
      <w:lang w:val="en-GB" w:eastAsia="cs-CZ"/>
    </w:rPr>
  </w:style>
  <w:style w:type="paragraph" w:customStyle="1" w:styleId="NAKITslovanseznam">
    <w:name w:val="NAKIT číslovaný seznam"/>
    <w:basedOn w:val="Odstavecseseznamem"/>
    <w:qFormat/>
    <w:rsid w:val="00697345"/>
    <w:pPr>
      <w:numPr>
        <w:numId w:val="18"/>
      </w:numPr>
      <w:spacing w:after="200" w:line="312" w:lineRule="auto"/>
      <w:ind w:right="-13"/>
    </w:pPr>
    <w:rPr>
      <w:rFonts w:ascii="Arial" w:eastAsiaTheme="minorHAnsi" w:hAnsi="Arial" w:cstheme="minorBidi"/>
      <w:noProof w:val="0"/>
      <w:color w:val="696969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1F25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25C6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F5E2-AD67-43B3-A53C-4ED05C48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Hewlett-Packard Company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Michaela Fuchsova</dc:creator>
  <cp:lastModifiedBy>Horáčková Ilona</cp:lastModifiedBy>
  <cp:revision>4</cp:revision>
  <cp:lastPrinted>2020-07-13T12:03:00Z</cp:lastPrinted>
  <dcterms:created xsi:type="dcterms:W3CDTF">2021-10-18T08:51:00Z</dcterms:created>
  <dcterms:modified xsi:type="dcterms:W3CDTF">2021-11-12T10:11:00Z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209894266</vt:i4>
  </property>
</Properties>
</file>