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883" w:h="442" w:wrap="none" w:hAnchor="page" w:x="8168" w:y="-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</w:t>
      </w:r>
    </w:p>
    <w:p>
      <w:pPr>
        <w:pStyle w:val="Style2"/>
        <w:keepNext w:val="0"/>
        <w:keepLines w:val="0"/>
        <w:framePr w:w="883" w:h="442" w:wrap="none" w:hAnchor="page" w:x="8168" w:y="-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H</w:t>
      </w:r>
    </w:p>
    <w:p>
      <w:pPr>
        <w:pStyle w:val="Style2"/>
        <w:keepNext w:val="0"/>
        <w:keepLines w:val="0"/>
        <w:framePr w:w="1094" w:h="494" w:wrap="none" w:hAnchor="page" w:x="9018" w:y="-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organizace</w:t>
      </w:r>
    </w:p>
    <w:p>
      <w:pPr>
        <w:pStyle w:val="Style2"/>
        <w:keepNext w:val="0"/>
        <w:keepLines w:val="0"/>
        <w:framePr w:w="1094" w:h="494" w:wrap="none" w:hAnchor="page" w:x="9018" w:y="-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RGISTROVÁNA</w:t>
      </w:r>
    </w:p>
    <w:p>
      <w:pPr>
        <w:widowControl w:val="0"/>
        <w:spacing w:after="427" w:line="1" w:lineRule="exact"/>
      </w:pPr>
    </w:p>
    <w:p>
      <w:pPr>
        <w:widowControl w:val="0"/>
        <w:spacing w:line="1" w:lineRule="exac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642" w:left="1375" w:right="575" w:bottom="2475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VYSOČÍNY</w:t>
      </w:r>
      <w:bookmarkEnd w:id="0"/>
      <w:bookmarkEnd w:id="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příspěvková organizace</w:t>
      </w:r>
    </w:p>
    <w:p>
      <w:pPr>
        <w:pStyle w:val="Style9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1"/>
        <w:keepNext/>
        <w:keepLines/>
        <w:widowControl w:val="0"/>
        <w:shd w:val="clear" w:color="auto" w:fill="auto"/>
        <w:tabs>
          <w:tab w:leader="dot" w:pos="4738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 č</w:t>
        <w:tab/>
      </w:r>
      <w:bookmarkEnd w:id="2"/>
      <w:bookmarkEnd w:id="3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720" w:right="0" w:firstLine="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4" w:val="left"/>
        </w:tabs>
        <w:bidi w:val="0"/>
        <w:spacing w:before="0" w:after="2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Prodávající: Krajská správa a údržba silnic Vysočiny, příspěvková organizace</w:t>
      </w:r>
      <w:bookmarkEnd w:id="4"/>
      <w:bookmarkEnd w:id="5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7468" w:val="left"/>
        </w:tabs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zastoupená statutárním zástupcem:</w:t>
        <w:tab/>
        <w:t>- ředitelem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organizace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651" w:val="left"/>
        </w:tabs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jednající ve věci:</w:t>
        <w:tab/>
        <w:t>- vedoucí výrobního oddělení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Třebíč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Hrotovická 1102, 674 01 Třebíč 1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4276" w:val="left"/>
        </w:tabs>
        <w:bidi w:val="0"/>
        <w:spacing w:before="0" w:after="0" w:line="240" w:lineRule="auto"/>
        <w:ind w:left="14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00090450</w:t>
        <w:tab/>
        <w:t>DIČ: CZ00090450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6201" w:val="left"/>
        </w:tabs>
        <w:bidi w:val="0"/>
        <w:spacing w:before="0" w:after="780" w:line="240" w:lineRule="auto"/>
        <w:ind w:left="14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bankovní spojení: Komerční banka Jihlava, č. účtu: zástupce oprávněný jednat ve věcech technických: vedoucí cestmistrovství Třebíč, tel.:</w:t>
        <w:tab/>
        <w:t>, e-mail:</w:t>
      </w:r>
    </w:p>
    <w:p>
      <w:pPr>
        <w:pStyle w:val="Style14"/>
        <w:keepNext/>
        <w:keepLines/>
        <w:widowControl w:val="0"/>
        <w:shd w:val="clear" w:color="auto" w:fill="auto"/>
        <w:tabs>
          <w:tab w:pos="1416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Miroslav Sochor</w:t>
      </w:r>
      <w:bookmarkEnd w:id="6"/>
      <w:bookmarkEnd w:id="7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NaNivkách 277, 674 01 Třebíč zastoupené: Miroslavem Sochorem - majitelem společnosti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IČO: 13074407 DIČ: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4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zástupce oprávněný jednat ve věcech technických: vedoucí technického střediska, tel.: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5651" w:val="left"/>
        </w:tabs>
        <w:bidi w:val="0"/>
        <w:spacing w:before="0" w:after="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ve věcech smluvních:</w:t>
        <w:tab/>
        <w:t>- vedoucí ekonomického oddělení</w:t>
      </w:r>
    </w:p>
    <w:p>
      <w:pPr>
        <w:pStyle w:val="Style9"/>
        <w:keepNext w:val="0"/>
        <w:keepLines w:val="0"/>
        <w:widowControl w:val="0"/>
        <w:shd w:val="clear" w:color="auto" w:fill="auto"/>
        <w:tabs>
          <w:tab w:pos="3081" w:val="left"/>
        </w:tabs>
        <w:bidi w:val="0"/>
        <w:spacing w:before="0" w:after="54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tel.:</w:t>
        <w:tab/>
        <w:t>, e-mail: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35" w:val="left"/>
        </w:tabs>
        <w:bidi w:val="0"/>
        <w:spacing w:before="0" w:after="280" w:line="240" w:lineRule="auto"/>
        <w:ind w:left="37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3" w:val="left"/>
        </w:tabs>
        <w:bidi w:val="0"/>
        <w:spacing w:before="0" w:after="280" w:line="233" w:lineRule="auto"/>
        <w:ind w:left="720" w:right="0" w:hanging="36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a solanky v zimním období roku 2021/2022</w:t>
      </w:r>
      <w:bookmarkEnd w:id="8"/>
      <w:bookmarkEnd w:id="9"/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2" w:val="left"/>
        </w:tabs>
        <w:bidi w:val="0"/>
        <w:spacing w:before="0" w:after="280" w:line="233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Množství prodávané soli: dle skutečné potřeby kupujícího a s ohledem na množství skladových zásob prodávajícího.</w:t>
      </w:r>
    </w:p>
    <w:p>
      <w:pPr>
        <w:pStyle w:val="Style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52" w:val="left"/>
        </w:tabs>
        <w:bidi w:val="0"/>
        <w:spacing w:before="0" w:after="280" w:line="240" w:lineRule="auto"/>
        <w:ind w:left="720" w:right="0" w:hanging="36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 se touto smlouvou zavazuje k prodeji soli a kupující se zavazuje sůl a solanku převzít a zaplatit.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6" w:val="left"/>
        </w:tabs>
        <w:bidi w:val="0"/>
        <w:spacing w:before="0" w:after="5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14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 2021 do 30. 4.2022</w:t>
      </w:r>
      <w:bookmarkEnd w:id="10"/>
      <w:bookmarkEnd w:id="11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Plnění předmětu této smlouvy před její účinností se považuje za plnění dle této smlouvy a práva a povinnosti z toho vniklá se řídí touto smlouvou.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předmětu smlouvy</w:t>
      </w:r>
    </w:p>
    <w:p>
      <w:pPr>
        <w:pStyle w:val="Style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3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3 450,- Kč za 1 tunu soli bez DPH (4 174,5 Kč/t s DPH)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3,50 Kč za 11 solanky bez DPH (4,24 Kč/1 s DPH)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84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50,- Kč za nakládku lt materiálu bez DPH (60,5Kč/t s DPH)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421" w:val="left"/>
        </w:tabs>
        <w:bidi w:val="0"/>
        <w:spacing w:before="0" w:after="540" w:line="240" w:lineRule="auto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12"/>
      <w:bookmarkEnd w:id="13"/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2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Fakturace bude prováděna měsíčně a to nejpozději do 15. dne následujícího měsíce elektronicky na email: </w:t>
      </w:r>
      <w:r>
        <w:fldChar w:fldCharType="begin"/>
      </w:r>
      <w:r>
        <w:rPr/>
        <w:instrText> HYPERLINK "mailto:fakturace@cikom.cz"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fakturace@cikom.cz</w:t>
      </w:r>
      <w:r>
        <w:fldChar w:fldCharType="end"/>
      </w:r>
    </w:p>
    <w:p>
      <w:pPr>
        <w:pStyle w:val="Style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6" w:val="left"/>
        </w:tabs>
        <w:bidi w:val="0"/>
        <w:spacing w:before="0" w:after="8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4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512" w:val="left"/>
        </w:tabs>
        <w:bidi w:val="0"/>
        <w:spacing w:before="0" w:after="260" w:line="259" w:lineRule="auto"/>
        <w:ind w:left="0" w:right="0" w:firstLine="0"/>
        <w:jc w:val="center"/>
      </w:pP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4"/>
      <w:bookmarkEnd w:id="15"/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after="320" w:line="23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 výslovně souhlasí se zveřejněním celého textu této smlouvy včetně podpisů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32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7" w:val="left"/>
        </w:tabs>
        <w:bidi w:val="0"/>
        <w:spacing w:before="0" w:after="380" w:line="283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Účastnící smlouvy se dohodly, že zákonnou povinnost dle § 5 odst. 2 zákona č. 340/2015 Sb., v platném znění (zákon o registru smluv) splní prodávající.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2" w:val="left"/>
        </w:tabs>
        <w:bidi w:val="0"/>
        <w:spacing w:before="0" w:line="175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ujednám týkající se smlouvy.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0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24" w:val="left"/>
        </w:tabs>
        <w:bidi w:val="0"/>
        <w:spacing w:before="0" w:after="0" w:line="240" w:lineRule="auto"/>
        <w:ind w:left="280" w:right="0" w:hanging="28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52" w:left="1332" w:right="1357" w:bottom="190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8" w:left="0" w:right="0" w:bottom="9417" w:header="0" w:footer="3" w:gutter="0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framePr w:w="1498" w:h="317" w:wrap="none" w:vAnchor="text" w:hAnchor="page" w:x="136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Jihlavě dne:</w:t>
      </w:r>
    </w:p>
    <w:p>
      <w:pPr>
        <w:pStyle w:val="Style19"/>
        <w:keepNext w:val="0"/>
        <w:keepLines w:val="0"/>
        <w:framePr w:w="1186" w:h="302" w:wrap="none" w:vAnchor="text" w:hAnchor="page" w:x="3368" w:y="1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1 1. 11. 2021</w:t>
      </w:r>
    </w:p>
    <w:p>
      <w:pPr>
        <w:pStyle w:val="Style9"/>
        <w:keepNext w:val="0"/>
        <w:keepLines w:val="0"/>
        <w:framePr w:w="1224" w:h="322" w:wrap="none" w:vAnchor="text" w:hAnchor="page" w:x="1347" w:y="8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Prodávající:</w:t>
      </w:r>
    </w:p>
    <w:p>
      <w:pPr>
        <w:pStyle w:val="Style9"/>
        <w:keepNext w:val="0"/>
        <w:keepLines w:val="0"/>
        <w:framePr w:w="3398" w:h="1114" w:wrap="none" w:vAnchor="text" w:hAnchor="page" w:x="6805" w:y="21"/>
        <w:widowControl w:val="0"/>
        <w:shd w:val="clear" w:color="auto" w:fill="auto"/>
        <w:tabs>
          <w:tab w:pos="218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 Třebíči dne: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n</w:t>
      </w:r>
    </w:p>
    <w:p>
      <w:pPr>
        <w:pStyle w:val="Style19"/>
        <w:keepNext w:val="0"/>
        <w:keepLines w:val="0"/>
        <w:framePr w:w="3398" w:h="1114" w:wrap="none" w:vAnchor="text" w:hAnchor="page" w:x="6805" w:y="21"/>
        <w:widowControl w:val="0"/>
        <w:shd w:val="clear" w:color="auto" w:fill="auto"/>
        <w:bidi w:val="0"/>
        <w:spacing w:before="0" w:after="300" w:line="240" w:lineRule="auto"/>
        <w:ind w:left="21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Ol 11.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202t</w:t>
      </w:r>
    </w:p>
    <w:p>
      <w:pPr>
        <w:pStyle w:val="Style19"/>
        <w:keepNext w:val="0"/>
        <w:keepLines w:val="0"/>
        <w:framePr w:w="3398" w:h="1114" w:wrap="none" w:vAnchor="text" w:hAnchor="page" w:x="6805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Knniiiícr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8" w:left="1526" w:right="1162" w:bottom="9417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6" w:after="6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38" w:left="0" w:right="0" w:bottom="1338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4271645</wp:posOffset>
                </wp:positionH>
                <wp:positionV relativeFrom="paragraph">
                  <wp:posOffset>18415</wp:posOffset>
                </wp:positionV>
                <wp:extent cx="1203960" cy="38100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3960" cy="381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Miroslav Sochor majitel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36.35000000000002pt;margin-top:1.45pt;width:94.799999999999997pt;height:30.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Miroslav Sochor majitel společnosti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Ing. Radovan Necid ředitel organizace Krajská správa a údržba silnic Vysočiny, p.o.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38" w:left="1526" w:right="4978" w:bottom="1338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5204460</wp:posOffset>
              </wp:positionH>
              <wp:positionV relativeFrom="page">
                <wp:posOffset>188595</wp:posOffset>
              </wp:positionV>
              <wp:extent cx="1987550" cy="15557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75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KRAiSKÁ Sr‘!V\V/\ A ÚDRŽBA SILNIC VYSOČINY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9.80000000000001pt;margin-top:14.85pt;width:156.5pt;height:12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KRAiSKÁ Sr‘!V\V/\ A ÚDRŽBA SILNIC VYSOČINY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Záhlaví nebo zápatí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Nadpis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Nadpis #1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5">
    <w:name w:val="Nadpis #3_"/>
    <w:basedOn w:val="DefaultParagraphFont"/>
    <w:link w:val="Styl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Základní text (3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</w:pPr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Záhlaví nebo zápatí (2)"/>
    <w:basedOn w:val="Normal"/>
    <w:link w:val="CharStyle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FFFFFF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1">
    <w:name w:val="Nadpis #1"/>
    <w:basedOn w:val="Normal"/>
    <w:link w:val="CharStyle12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14">
    <w:name w:val="Nadpis #3"/>
    <w:basedOn w:val="Normal"/>
    <w:link w:val="CharStyle15"/>
    <w:pPr>
      <w:widowControl w:val="0"/>
      <w:shd w:val="clear" w:color="auto" w:fill="FFFFFF"/>
      <w:spacing w:after="27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9">
    <w:name w:val="Základní text (3)"/>
    <w:basedOn w:val="Normal"/>
    <w:link w:val="CharStyle20"/>
    <w:pPr>
      <w:widowControl w:val="0"/>
      <w:shd w:val="clear" w:color="auto" w:fill="FFFFFF"/>
      <w:spacing w:after="150"/>
      <w:ind w:left="10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