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[ KRA.ÍSKÁ SAR.AVA A ÚDRŽBA SILNIC VYSOČINY příspěvková oppiniZuce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4467860</wp:posOffset>
                </wp:positionH>
                <wp:positionV relativeFrom="paragraph">
                  <wp:posOffset>279400</wp:posOffset>
                </wp:positionV>
                <wp:extent cx="1094105" cy="24701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4105" cy="2470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VYSOČINY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51.80000000000001pt;margin-top:22.pt;width:86.150000000000006pt;height:19.44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VYSOČINY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Fonts w:ascii="Segoe UI" w:eastAsia="Segoe UI" w:hAnsi="Segoe UI" w:cs="Segoe UI"/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SMI. 0 LI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'.'A AA</w:t>
      </w:r>
      <w:r>
        <w:rPr>
          <w:rFonts w:ascii="Segoe UI" w:eastAsia="Segoe UI" w:hAnsi="Segoe UI" w:cs="Segoe UI"/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 G S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 ROVÁN A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</w:t>
      </w:r>
      <w:bookmarkEnd w:id="0"/>
      <w:bookmarkEnd w:id="1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příspěvková organizace</w:t>
      </w:r>
    </w:p>
    <w:p>
      <w:pPr>
        <w:pStyle w:val="Style11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6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13"/>
        <w:keepNext/>
        <w:keepLines/>
        <w:widowControl w:val="0"/>
        <w:shd w:val="clear" w:color="auto" w:fill="auto"/>
        <w:tabs>
          <w:tab w:leader="dot" w:pos="4814" w:val="left"/>
        </w:tabs>
        <w:bidi w:val="0"/>
        <w:spacing w:before="0" w:after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KUPNÍ SMLOUVA č</w:t>
        <w:tab/>
      </w:r>
      <w:bookmarkEnd w:id="2"/>
      <w:bookmarkEnd w:id="3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720" w:right="0" w:firstLine="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jejich závazkový vztah se řídí § 2079 a násl. zákona č. 89/2012 Sb., občanského zákoníku v platném znění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4" w:val="left"/>
        </w:tabs>
        <w:bidi w:val="0"/>
        <w:spacing w:before="0" w:after="2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Smluvní strany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Prodávající: Krajská správa a údržba silnic Vysočiny, příspěvková organizace</w:t>
      </w:r>
      <w:bookmarkEnd w:id="4"/>
      <w:bookmarkEnd w:id="5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20" w:right="0" w:firstLine="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20" w:right="0" w:firstLine="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zastoupená statutárním zástupcem: Ing. Radovanem Necidem - ředitelem organizace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5650" w:val="left"/>
        </w:tabs>
        <w:bidi w:val="0"/>
        <w:spacing w:before="0" w:after="0" w:line="240" w:lineRule="auto"/>
        <w:ind w:left="1420" w:right="0" w:firstLine="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jednající ve věci:</w:t>
        <w:tab/>
        <w:t>- vedoucí výrobního oddělení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2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Třebíč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2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Hrotovická 1102, 674 01 Třebíč 1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4311" w:val="left"/>
        </w:tabs>
        <w:bidi w:val="0"/>
        <w:spacing w:before="0" w:after="0" w:line="240" w:lineRule="auto"/>
        <w:ind w:left="1420" w:right="0" w:firstLine="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IČO: 00090450</w:t>
        <w:tab/>
        <w:t>DIČ: CZ00090450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6201" w:val="left"/>
        </w:tabs>
        <w:bidi w:val="0"/>
        <w:spacing w:before="0" w:after="820" w:line="240" w:lineRule="auto"/>
        <w:ind w:left="1420" w:right="0" w:firstLine="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bankovní spojení: Komerční banka Jihlava, č. účtu: zástupce oprávněný jednat ve věcech technických: vedoucí cestmistrovství Třebíč, tel.:</w:t>
        <w:tab/>
        <w:t>, e-mail:</w:t>
      </w:r>
    </w:p>
    <w:p>
      <w:pPr>
        <w:pStyle w:val="Style16"/>
        <w:keepNext/>
        <w:keepLines/>
        <w:widowControl w:val="0"/>
        <w:shd w:val="clear" w:color="auto" w:fill="auto"/>
        <w:tabs>
          <w:tab w:pos="1411" w:val="left"/>
        </w:tabs>
        <w:bidi w:val="0"/>
        <w:spacing w:before="0" w:after="0" w:line="240" w:lineRule="auto"/>
        <w:ind w:left="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Kupující:</w:t>
        <w:tab/>
        <w:t>AVE CZ odpadové hospodářství s.r.o.</w:t>
      </w:r>
      <w:bookmarkEnd w:id="6"/>
      <w:bookmarkEnd w:id="7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20" w:right="0" w:firstLine="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Pražská 132 l/38a, 102 00 Praha 102 zastoupené: Mgr. Marcelem Bendou - regionálním ředitelem AVE odpadové hospodářství s.r.o.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20" w:right="0" w:firstLine="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IČO: 49356089 DIČ: CZ49356089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4814" w:val="left"/>
        </w:tabs>
        <w:bidi w:val="0"/>
        <w:spacing w:before="0" w:after="540" w:line="240" w:lineRule="auto"/>
        <w:ind w:left="1420" w:right="0" w:firstLine="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zástupce oprávněný jednat ve věcech technických: dispečer Třebíč, tel.:</w:t>
        <w:tab/>
        <w:t>-mail.: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35" w:val="left"/>
        </w:tabs>
        <w:bidi w:val="0"/>
        <w:spacing w:before="0" w:after="2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Předmět smlouvy</w:t>
      </w:r>
    </w:p>
    <w:p>
      <w:pPr>
        <w:pStyle w:val="Style16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723" w:val="left"/>
        </w:tabs>
        <w:bidi w:val="0"/>
        <w:spacing w:before="0" w:after="280" w:line="230" w:lineRule="auto"/>
        <w:ind w:left="720" w:right="0" w:hanging="360"/>
        <w:jc w:val="left"/>
      </w:pPr>
      <w:bookmarkStart w:id="8" w:name="bookmark8"/>
      <w:bookmarkStart w:id="9" w:name="bookmark9"/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Předmětem smlouvy je: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Prodej posypové soli, solanky a inertního materiálu v zimním období roku 2021/2022</w:t>
      </w:r>
      <w:bookmarkEnd w:id="8"/>
      <w:bookmarkEnd w:id="9"/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7" w:val="left"/>
        </w:tabs>
        <w:bidi w:val="0"/>
        <w:spacing w:before="0" w:after="280" w:line="230" w:lineRule="auto"/>
        <w:ind w:left="72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Množství prodávané soli: dle skutečné potřeby kupujícího a s ohledem na množství skladových zásob prodávajícího.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7" w:val="left"/>
        </w:tabs>
        <w:bidi w:val="0"/>
        <w:spacing w:before="0" w:after="400" w:line="240" w:lineRule="auto"/>
        <w:ind w:left="72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Prodávající se touto smlouvou zavazuje k prodeji soli a kupující se zavazuje sůl a solanku převzít a zaplatit.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26" w:val="left"/>
        </w:tabs>
        <w:bidi w:val="0"/>
        <w:spacing w:before="0" w:after="5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Doba plnění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od 1.11.2021 do 30. 4. 2022</w:t>
      </w:r>
      <w:bookmarkEnd w:id="10"/>
      <w:bookmarkEnd w:id="11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Plnění předmětu této smlouvy před její účinností se považuje za plnění dle této smlouvy a práva a povinnosti z toho vniklá se řídí touto smlouvou.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07" w:val="left"/>
        </w:tabs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Cena předmětu smlouvy</w:t>
      </w:r>
    </w:p>
    <w:p>
      <w:pPr>
        <w:pStyle w:val="Style1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Smluvní cena: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3 450,- Kč za 1 tunu soli bez DPH (4 174,5 Kč/t s DPH)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880" w:right="0" w:firstLine="2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3,50 Kč za 11 solanky bez DPH (4,24 Kč/1 s DPH) 550,- Kč za 1 tunu písku bez DPH (665,5 Kč/t s DPH) 450,- Kč za ltunu drtě 2-11 bez DPH (544,5 Kč/t s DPH)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02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50,- Kč za nakládku lt materiálu bez DPH (60,5Kč/t s DPH)</w:t>
      </w:r>
    </w:p>
    <w:p>
      <w:pPr>
        <w:pStyle w:val="Style16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21" w:val="left"/>
        </w:tabs>
        <w:bidi w:val="0"/>
        <w:spacing w:before="0" w:after="540" w:line="240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Fakturační a platební podmínky</w:t>
      </w:r>
      <w:bookmarkEnd w:id="12"/>
      <w:bookmarkEnd w:id="13"/>
    </w:p>
    <w:p>
      <w:pPr>
        <w:pStyle w:val="Style1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7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Kupující prohlašuje, že má zajištěny finanční prostředky na úhradu veškerých dodávek dle této smlouvy po celou dobu plnění.</w:t>
      </w:r>
    </w:p>
    <w:p>
      <w:pPr>
        <w:pStyle w:val="Style1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2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Účtování a placení probíhá dle podmínek této kupní smlouvy.</w:t>
      </w:r>
    </w:p>
    <w:p>
      <w:pPr>
        <w:pStyle w:val="Style1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2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Fakturace bude prováděna měsíčně a to nejpozději do 15. dne následujícího měsíce.</w:t>
      </w:r>
    </w:p>
    <w:p>
      <w:pPr>
        <w:pStyle w:val="Style1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02" w:val="left"/>
        </w:tabs>
        <w:bidi w:val="0"/>
        <w:spacing w:before="0" w:after="8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Faktura za skutečně provedené dodávky dle odst. IV. Smlouvy je splatná do 14 dnů od data vystavení faktury převodem na účet prodávajícího. Pro případ prodlení s úhradou faktury či její části se sjednává smluvní pokuta ve výši 0,5 % z dlužné částky za každý den prodlení. Tím není dotčeno právo na náhradu škody a úhradu běžného úroku.</w:t>
      </w:r>
    </w:p>
    <w:p>
      <w:pPr>
        <w:pStyle w:val="Style16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452" w:val="left"/>
        </w:tabs>
        <w:bidi w:val="0"/>
        <w:spacing w:before="0" w:after="260" w:line="264" w:lineRule="auto"/>
        <w:ind w:left="2940" w:right="0" w:firstLine="0"/>
        <w:jc w:val="left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Závěrečná ujednání</w:t>
      </w:r>
      <w:bookmarkEnd w:id="14"/>
      <w:bookmarkEnd w:id="15"/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7" w:val="left"/>
        </w:tabs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Ustanovení neupravená touto smlouvou se řídí obecně platnými právními předpisy České republiky, zejména zákonem č.89/2012 Sb., občanský zákoník, v platném znění.</w:t>
      </w:r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7" w:val="left"/>
        </w:tabs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Kupující výslovně souhlasí se zveřejněním celého textu této smlouvy včetně podpisů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informačním systému veřejné správy - Registru smluv.</w:t>
      </w:r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7" w:val="left"/>
        </w:tabs>
        <w:bidi w:val="0"/>
        <w:spacing w:before="0" w:after="32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nabývá platnosti dnem podpisu oběma smluvními stranami a účinnosti dnem uveřejnění v informačním systému veřejné správy - Registru smluv.</w:t>
      </w:r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7" w:val="left"/>
        </w:tabs>
        <w:bidi w:val="0"/>
        <w:spacing w:before="0" w:after="360" w:line="28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Účastnící smlouvy se dohodly, že zákonnou povinnost dle § 5 odst. 2 zákona č. 340/2015 Sb., v platném znění (zákon o registru smluv) splní prodávající.</w:t>
      </w:r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92" w:val="left"/>
        </w:tabs>
        <w:bidi w:val="0"/>
        <w:spacing w:before="0" w:line="18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ujednám týkající se smlouvy.</w:t>
      </w:r>
      <w:r>
        <w:br w:type="page"/>
      </w:r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09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je sepsána ve dvou vyhotoveních, z nichž každá smluvní strana obdrží po jednom.</w:t>
      </w:r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27" w:val="left"/>
        </w:tabs>
        <w:bidi w:val="0"/>
        <w:spacing w:before="0" w:after="0" w:line="240" w:lineRule="auto"/>
        <w:ind w:left="280" w:right="0" w:hanging="28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995" w:left="1327" w:right="1357" w:bottom="1743" w:header="567" w:footer="1315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Prodávající i kupující si obsah smlouvy přečetli, s jejím obsahem bezvýhradně souhlasí a na důkaz svého zájmu opravdu a vážně, nikoliv za nápadně nevýhodných podmínek či v tísni, připojují své vlastnoruční podpisy.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9" w:after="10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94" w:left="0" w:right="0" w:bottom="91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3101" w:h="1133" w:wrap="none" w:vAnchor="text" w:hAnchor="page" w:x="1342" w:y="21"/>
        <w:widowControl w:val="0"/>
        <w:shd w:val="clear" w:color="auto" w:fill="auto"/>
        <w:tabs>
          <w:tab w:pos="1886" w:val="left"/>
        </w:tabs>
        <w:bidi w:val="0"/>
        <w:spacing w:before="0" w:after="5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Jihlavě dne:</w:t>
        <w:tab/>
        <w:t>j j 2021</w:t>
      </w:r>
    </w:p>
    <w:p>
      <w:pPr>
        <w:pStyle w:val="Style11"/>
        <w:keepNext w:val="0"/>
        <w:keepLines w:val="0"/>
        <w:framePr w:w="3101" w:h="1133" w:wrap="none" w:vAnchor="text" w:hAnchor="page" w:x="134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Prodávající:</w:t>
      </w:r>
    </w:p>
    <w:p>
      <w:pPr>
        <w:pStyle w:val="Style11"/>
        <w:keepNext w:val="0"/>
        <w:keepLines w:val="0"/>
        <w:framePr w:w="1507" w:h="317" w:wrap="none" w:vAnchor="text" w:hAnchor="page" w:x="680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Třebíči dne:</w:t>
      </w:r>
    </w:p>
    <w:p>
      <w:pPr>
        <w:pStyle w:val="Style21"/>
        <w:keepNext w:val="0"/>
        <w:keepLines w:val="0"/>
        <w:framePr w:w="1214" w:h="336" w:wrap="none" w:vAnchor="text" w:hAnchor="page" w:x="8427" w:y="1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0 1 11. 2021</w:t>
      </w:r>
    </w:p>
    <w:p>
      <w:pPr>
        <w:pStyle w:val="Style11"/>
        <w:keepNext w:val="0"/>
        <w:keepLines w:val="0"/>
        <w:framePr w:w="960" w:h="326" w:wrap="none" w:vAnchor="text" w:hAnchor="page" w:x="6809" w:y="8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Kupující: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3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94" w:left="1368" w:right="1315" w:bottom="91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3" w:after="53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94" w:left="0" w:right="0" w:bottom="1594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4274820</wp:posOffset>
                </wp:positionH>
                <wp:positionV relativeFrom="paragraph">
                  <wp:posOffset>12700</wp:posOffset>
                </wp:positionV>
                <wp:extent cx="2389505" cy="55499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89505" cy="554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Mgr. Marcel Benda regionální ředitel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AVE CZ odpadové hospodářství s.r.o.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36.60000000000002pt;margin-top:1.pt;width:188.15000000000001pt;height:43.700000000000003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Mgr. Marcel Benda regionální ředitel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AVE CZ odpadové hospodářství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94" w:left="1368" w:right="5126" w:bottom="159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Ing. Radovan Necid ředitel organizace Krajská správa a údržba silnic Vysočiny, p.o.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PLNÁ MOC</w:t>
      </w:r>
    </w:p>
    <w:sectPr>
      <w:footnotePr>
        <w:pos w:val="pageBottom"/>
        <w:numFmt w:val="decimal"/>
        <w:numRestart w:val="continuous"/>
      </w:footnotePr>
      <w:pgSz w:w="11900" w:h="16840"/>
      <w:pgMar w:top="3577" w:left="1368" w:right="5126" w:bottom="3577" w:header="3149" w:footer="3149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5)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5">
    <w:name w:val="Základní text (2)_"/>
    <w:basedOn w:val="DefaultParagraphFont"/>
    <w:link w:val="Style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7">
    <w:name w:val="Základní text (3)_"/>
    <w:basedOn w:val="DefaultParagraphFont"/>
    <w:link w:val="Style6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CharStyle10">
    <w:name w:val="Nadpis #2_"/>
    <w:basedOn w:val="DefaultParagraphFont"/>
    <w:link w:val="Styl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12">
    <w:name w:val="Základní text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4">
    <w:name w:val="Nadpis #1_"/>
    <w:basedOn w:val="DefaultParagraphFont"/>
    <w:link w:val="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7">
    <w:name w:val="Nadpis #3_"/>
    <w:basedOn w:val="DefaultParagraphFont"/>
    <w:link w:val="Styl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22">
    <w:name w:val="Základní text (4)_"/>
    <w:basedOn w:val="DefaultParagraphFont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4">
    <w:name w:val="Základní text (6)_"/>
    <w:basedOn w:val="DefaultParagraphFont"/>
    <w:link w:val="Style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Základní text (5)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4">
    <w:name w:val="Základní text (2)"/>
    <w:basedOn w:val="Normal"/>
    <w:link w:val="CharStyle5"/>
    <w:pPr>
      <w:widowControl w:val="0"/>
      <w:shd w:val="clear" w:color="auto" w:fill="FFFFFF"/>
      <w:spacing w:line="266" w:lineRule="auto"/>
      <w:ind w:left="6680"/>
      <w:jc w:val="right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6">
    <w:name w:val="Základní text (3)"/>
    <w:basedOn w:val="Normal"/>
    <w:link w:val="CharStyle7"/>
    <w:pPr>
      <w:widowControl w:val="0"/>
      <w:shd w:val="clear" w:color="auto" w:fill="FFFFFF"/>
      <w:spacing w:after="280"/>
      <w:jc w:val="right"/>
    </w:pPr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paragraph" w:customStyle="1" w:styleId="Style9">
    <w:name w:val="Nadpis #2"/>
    <w:basedOn w:val="Normal"/>
    <w:link w:val="CharStyle10"/>
    <w:pPr>
      <w:widowControl w:val="0"/>
      <w:shd w:val="clear" w:color="auto" w:fill="FFFFFF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11">
    <w:name w:val="Základní text"/>
    <w:basedOn w:val="Normal"/>
    <w:link w:val="CharStyle12"/>
    <w:pPr>
      <w:widowControl w:val="0"/>
      <w:shd w:val="clear" w:color="auto" w:fill="FFFFFF"/>
      <w:spacing w:after="2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3">
    <w:name w:val="Nadpis #1"/>
    <w:basedOn w:val="Normal"/>
    <w:link w:val="CharStyle14"/>
    <w:pPr>
      <w:widowControl w:val="0"/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6">
    <w:name w:val="Nadpis #3"/>
    <w:basedOn w:val="Normal"/>
    <w:link w:val="CharStyle17"/>
    <w:pPr>
      <w:widowControl w:val="0"/>
      <w:shd w:val="clear" w:color="auto" w:fill="FFFFFF"/>
      <w:spacing w:after="270"/>
      <w:ind w:left="360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1">
    <w:name w:val="Základní text (4)"/>
    <w:basedOn w:val="Normal"/>
    <w:link w:val="CharStyle22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3">
    <w:name w:val="Základní text (6)"/>
    <w:basedOn w:val="Normal"/>
    <w:link w:val="CharStyle24"/>
    <w:pPr>
      <w:widowControl w:val="0"/>
      <w:shd w:val="clear" w:color="auto" w:fill="FFFFFF"/>
      <w:jc w:val="right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