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C2" w:rsidRDefault="006C50C2" w:rsidP="006C50C2">
      <w:pPr>
        <w:autoSpaceDE w:val="0"/>
        <w:autoSpaceDN w:val="0"/>
        <w:adjustRightInd w:val="0"/>
        <w:jc w:val="both"/>
        <w:rPr>
          <w:rFonts w:cstheme="minorHAnsi"/>
          <w:i/>
          <w:color w:val="00000A"/>
          <w:lang w:eastAsia="ar-SA"/>
        </w:rPr>
      </w:pPr>
      <w:bookmarkStart w:id="0" w:name="_GoBack"/>
      <w:bookmarkEnd w:id="0"/>
      <w:r>
        <w:rPr>
          <w:rFonts w:cstheme="minorHAnsi"/>
          <w:i/>
          <w:color w:val="00000A"/>
          <w:lang w:eastAsia="ar-SA"/>
        </w:rPr>
        <w:t>Příloha č. 2 ke SMLOUVĚ O ZAJIŠTĚNÍ SLUŽEB</w:t>
      </w:r>
    </w:p>
    <w:p w:rsidR="005F2B87" w:rsidRPr="00254275" w:rsidRDefault="005F2B87" w:rsidP="005F2B87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A"/>
          <w:sz w:val="22"/>
          <w:szCs w:val="22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5F2B87" w:rsidRPr="005F2B87" w:rsidTr="005F2B87">
        <w:tc>
          <w:tcPr>
            <w:tcW w:w="7083" w:type="dxa"/>
          </w:tcPr>
          <w:p w:rsidR="005F2B87" w:rsidRPr="005F2B87" w:rsidRDefault="005F2B87" w:rsidP="0068032C">
            <w:pPr>
              <w:autoSpaceDE w:val="0"/>
              <w:autoSpaceDN w:val="0"/>
              <w:jc w:val="both"/>
              <w:rPr>
                <w:rFonts w:cstheme="minorHAnsi"/>
                <w:b/>
                <w:color w:val="00000A"/>
                <w:lang w:eastAsia="ar-SA"/>
              </w:rPr>
            </w:pPr>
            <w:r w:rsidRPr="005F2B87">
              <w:rPr>
                <w:rFonts w:cstheme="minorHAnsi"/>
                <w:b/>
                <w:color w:val="00000A"/>
                <w:lang w:eastAsia="ar-SA"/>
              </w:rPr>
              <w:t>Název činnosti</w:t>
            </w:r>
          </w:p>
        </w:tc>
        <w:tc>
          <w:tcPr>
            <w:tcW w:w="1979" w:type="dxa"/>
          </w:tcPr>
          <w:p w:rsidR="005F2B87" w:rsidRPr="005F2B87" w:rsidRDefault="005F2B87" w:rsidP="0068032C">
            <w:pPr>
              <w:autoSpaceDE w:val="0"/>
              <w:autoSpaceDN w:val="0"/>
              <w:jc w:val="both"/>
              <w:rPr>
                <w:rFonts w:cstheme="minorHAnsi"/>
                <w:b/>
                <w:color w:val="00000A"/>
                <w:lang w:eastAsia="ar-SA"/>
              </w:rPr>
            </w:pPr>
            <w:r w:rsidRPr="005F2B87">
              <w:rPr>
                <w:rFonts w:cstheme="minorHAnsi"/>
                <w:b/>
                <w:color w:val="00000A"/>
                <w:lang w:eastAsia="ar-SA"/>
              </w:rPr>
              <w:t>Kč včetně DPH</w:t>
            </w:r>
          </w:p>
        </w:tc>
      </w:tr>
      <w:tr w:rsidR="005F2B87" w:rsidTr="005F2B87">
        <w:tc>
          <w:tcPr>
            <w:tcW w:w="7083" w:type="dxa"/>
          </w:tcPr>
          <w:p w:rsidR="001C14EF" w:rsidRDefault="006C50C2" w:rsidP="002C5478">
            <w:pPr>
              <w:autoSpaceDE w:val="0"/>
              <w:autoSpaceDN w:val="0"/>
              <w:jc w:val="both"/>
              <w:rPr>
                <w:rFonts w:cstheme="minorHAnsi"/>
                <w:color w:val="00000A"/>
                <w:lang w:eastAsia="ar-SA"/>
              </w:rPr>
            </w:pPr>
            <w:r w:rsidRPr="3CD920DE">
              <w:rPr>
                <w:i/>
                <w:iCs/>
                <w:color w:val="00000A"/>
                <w:lang w:eastAsia="ar-SA"/>
              </w:rPr>
              <w:t xml:space="preserve">VYBRANÉ ÚKONY </w:t>
            </w:r>
            <w:r>
              <w:rPr>
                <w:i/>
                <w:iCs/>
                <w:color w:val="00000A"/>
                <w:lang w:eastAsia="ar-SA"/>
              </w:rPr>
              <w:t>V EKONOMICKÉ OBLASTI</w:t>
            </w:r>
            <w:r>
              <w:rPr>
                <w:rFonts w:cstheme="minorHAnsi"/>
                <w:i/>
                <w:color w:val="00000A"/>
                <w:lang w:eastAsia="ar-SA"/>
              </w:rPr>
              <w:t xml:space="preserve"> </w:t>
            </w:r>
            <w:r w:rsidR="001C14EF">
              <w:rPr>
                <w:rFonts w:cstheme="minorHAnsi"/>
                <w:i/>
                <w:color w:val="00000A"/>
                <w:lang w:eastAsia="ar-SA"/>
              </w:rPr>
              <w:t xml:space="preserve">– obsahuje veškeré úkony uvedené v příloze č. 1, </w:t>
            </w:r>
            <w:r w:rsidR="004E03ED">
              <w:rPr>
                <w:rFonts w:cstheme="minorHAnsi"/>
                <w:i/>
                <w:color w:val="00000A"/>
                <w:lang w:eastAsia="ar-SA"/>
              </w:rPr>
              <w:t xml:space="preserve">bod A </w:t>
            </w:r>
            <w:r w:rsidR="001C14EF">
              <w:rPr>
                <w:rFonts w:cstheme="minorHAnsi"/>
                <w:i/>
                <w:color w:val="00000A"/>
                <w:lang w:eastAsia="ar-SA"/>
              </w:rPr>
              <w:t xml:space="preserve">včetně zajištění přístupů do všech systémů, zajištění přístupů do CSÚIS, provedení fyzické i dokladové inventarizace, </w:t>
            </w:r>
            <w:r w:rsidR="00374761">
              <w:rPr>
                <w:rFonts w:cstheme="minorHAnsi"/>
                <w:i/>
                <w:color w:val="00000A"/>
                <w:lang w:eastAsia="ar-SA"/>
              </w:rPr>
              <w:t xml:space="preserve">Tvorba a předání inventurních soupisů, spolupráce na tvorbě převodového můstku do účetnictví MMR. </w:t>
            </w:r>
            <w:r w:rsidR="004E03ED">
              <w:rPr>
                <w:rFonts w:cstheme="minorHAnsi"/>
                <w:i/>
                <w:color w:val="00000A"/>
                <w:lang w:eastAsia="ar-SA"/>
              </w:rPr>
              <w:t xml:space="preserve">Tvorba veškerých povinných výkazů, včetně zajištění podpisů oprávněných osob a jejich odeslání způsobem a v termínech dle platné legislativy, případně dle požadavků </w:t>
            </w:r>
            <w:r w:rsidR="002C5478">
              <w:rPr>
                <w:rFonts w:cstheme="minorHAnsi"/>
                <w:i/>
                <w:color w:val="00000A"/>
                <w:lang w:eastAsia="ar-SA"/>
              </w:rPr>
              <w:t>nástupnické organizace</w:t>
            </w:r>
            <w:r w:rsidR="004E03ED">
              <w:rPr>
                <w:rFonts w:cstheme="minorHAnsi"/>
                <w:i/>
                <w:color w:val="00000A"/>
                <w:lang w:eastAsia="ar-SA"/>
              </w:rPr>
              <w:t xml:space="preserve">.  Tvorba a předání na </w:t>
            </w:r>
            <w:r w:rsidR="002C5478">
              <w:rPr>
                <w:rFonts w:cstheme="minorHAnsi"/>
                <w:i/>
                <w:color w:val="00000A"/>
                <w:lang w:eastAsia="ar-SA"/>
              </w:rPr>
              <w:t>nástupnickou organizaci</w:t>
            </w:r>
            <w:r w:rsidR="004E03ED">
              <w:rPr>
                <w:rFonts w:cstheme="minorHAnsi"/>
                <w:i/>
                <w:color w:val="00000A"/>
                <w:lang w:eastAsia="ar-SA"/>
              </w:rPr>
              <w:t xml:space="preserve"> účetních knih v elektronické podobě (PDF pro archivaci a Excel pro operativní použití).</w:t>
            </w:r>
          </w:p>
        </w:tc>
        <w:tc>
          <w:tcPr>
            <w:tcW w:w="1979" w:type="dxa"/>
          </w:tcPr>
          <w:p w:rsidR="005F2B87" w:rsidRDefault="005B5913" w:rsidP="0068032C">
            <w:pPr>
              <w:autoSpaceDE w:val="0"/>
              <w:autoSpaceDN w:val="0"/>
              <w:jc w:val="both"/>
              <w:rPr>
                <w:rFonts w:cstheme="minorHAnsi"/>
                <w:color w:val="00000A"/>
                <w:lang w:eastAsia="ar-SA"/>
              </w:rPr>
            </w:pPr>
            <w:r>
              <w:rPr>
                <w:rFonts w:cstheme="minorHAnsi"/>
                <w:color w:val="00000A"/>
                <w:lang w:eastAsia="ar-SA"/>
              </w:rPr>
              <w:t>150.000,-</w:t>
            </w:r>
          </w:p>
        </w:tc>
      </w:tr>
      <w:tr w:rsidR="005F2B87" w:rsidTr="005F2B87">
        <w:tc>
          <w:tcPr>
            <w:tcW w:w="7083" w:type="dxa"/>
          </w:tcPr>
          <w:p w:rsidR="005F2B87" w:rsidRDefault="005F2B87" w:rsidP="00722259">
            <w:pPr>
              <w:autoSpaceDE w:val="0"/>
              <w:autoSpaceDN w:val="0"/>
              <w:jc w:val="both"/>
              <w:rPr>
                <w:rFonts w:cstheme="minorHAnsi"/>
                <w:color w:val="00000A"/>
                <w:lang w:eastAsia="ar-SA"/>
              </w:rPr>
            </w:pPr>
            <w:r w:rsidRPr="00254275">
              <w:rPr>
                <w:rFonts w:cstheme="minorHAnsi"/>
                <w:i/>
                <w:color w:val="00000A"/>
                <w:lang w:eastAsia="ar-SA"/>
              </w:rPr>
              <w:t>VYBRANÉ ÚKONY PERSONÁLNÍ AGENDY</w:t>
            </w:r>
            <w:r w:rsidR="004E03ED">
              <w:rPr>
                <w:rFonts w:cstheme="minorHAnsi"/>
                <w:i/>
                <w:color w:val="00000A"/>
                <w:lang w:eastAsia="ar-SA"/>
              </w:rPr>
              <w:t xml:space="preserve"> – obsahuje veškeré úkony uvedené v příloze č. 1, bod B včetně zajištění přístupů do všech systémů, zajištění komunikace se zdravotními pojišťovnami, OSSZ a finančním úřadem. Tvorba a odeslání všech statistických výkazů, včetně výkazu ISP. </w:t>
            </w:r>
            <w:r w:rsidR="00374761">
              <w:rPr>
                <w:rFonts w:cstheme="minorHAnsi"/>
                <w:i/>
                <w:color w:val="00000A"/>
                <w:lang w:eastAsia="ar-SA"/>
              </w:rPr>
              <w:t xml:space="preserve">Pokud RR zpracovává platy ve vlastním systému, tak </w:t>
            </w:r>
            <w:r w:rsidR="002C5478">
              <w:rPr>
                <w:rFonts w:cstheme="minorHAnsi"/>
                <w:i/>
                <w:color w:val="00000A"/>
                <w:lang w:eastAsia="ar-SA"/>
              </w:rPr>
              <w:t xml:space="preserve">zajištění </w:t>
            </w:r>
            <w:r w:rsidR="00374761">
              <w:rPr>
                <w:rFonts w:cstheme="minorHAnsi"/>
                <w:i/>
                <w:color w:val="00000A"/>
                <w:lang w:eastAsia="ar-SA"/>
              </w:rPr>
              <w:t xml:space="preserve">hostování tohoto systému a údržba tohoto systému. V případě, že platy zpracovává pro RR externí firma, zajištění smlouvy a další komunikace mezi PKKV a touto firmou tak, aby bylo zajištěno řádné dokončení všech úkonů. V případě kontrol, které </w:t>
            </w:r>
            <w:r w:rsidR="00722259">
              <w:rPr>
                <w:rFonts w:cstheme="minorHAnsi"/>
                <w:i/>
                <w:color w:val="00000A"/>
                <w:lang w:eastAsia="ar-SA"/>
              </w:rPr>
              <w:t>budou zahájeny</w:t>
            </w:r>
            <w:r w:rsidR="00374761">
              <w:rPr>
                <w:rFonts w:cstheme="minorHAnsi"/>
                <w:i/>
                <w:color w:val="00000A"/>
                <w:lang w:eastAsia="ar-SA"/>
              </w:rPr>
              <w:t xml:space="preserve"> do konce platnosti smlouvy PKKV zajistí i komunikaci s kontrolními orgány (OSSZ, zdravotní pojišťovny) za předpokladu, že bude mít přístup k dokumentům, týkajících se kontrolovaného období.</w:t>
            </w:r>
          </w:p>
        </w:tc>
        <w:tc>
          <w:tcPr>
            <w:tcW w:w="1979" w:type="dxa"/>
          </w:tcPr>
          <w:p w:rsidR="005F2B87" w:rsidRDefault="006C50C2" w:rsidP="0068032C">
            <w:pPr>
              <w:autoSpaceDE w:val="0"/>
              <w:autoSpaceDN w:val="0"/>
              <w:jc w:val="both"/>
              <w:rPr>
                <w:rFonts w:cstheme="minorHAnsi"/>
                <w:color w:val="00000A"/>
                <w:lang w:eastAsia="ar-SA"/>
              </w:rPr>
            </w:pPr>
            <w:r>
              <w:rPr>
                <w:rFonts w:cstheme="minorHAnsi"/>
                <w:color w:val="00000A"/>
                <w:lang w:eastAsia="ar-SA"/>
              </w:rPr>
              <w:t>20 000,-</w:t>
            </w:r>
          </w:p>
        </w:tc>
      </w:tr>
      <w:tr w:rsidR="005F2B87" w:rsidTr="005F2B87">
        <w:tc>
          <w:tcPr>
            <w:tcW w:w="7083" w:type="dxa"/>
          </w:tcPr>
          <w:p w:rsidR="005F2B87" w:rsidRPr="006C50C2" w:rsidRDefault="006C50C2" w:rsidP="006C50C2">
            <w:pPr>
              <w:jc w:val="both"/>
              <w:rPr>
                <w:i/>
                <w:iCs/>
                <w:color w:val="00000A"/>
                <w:lang w:eastAsia="ar-SA"/>
              </w:rPr>
            </w:pPr>
            <w:r w:rsidRPr="006C50C2">
              <w:rPr>
                <w:i/>
                <w:iCs/>
                <w:color w:val="00000A"/>
                <w:lang w:eastAsia="ar-SA"/>
              </w:rPr>
              <w:t>PROJEKTOVÝ MANAGEMENT (OP TP)</w:t>
            </w:r>
            <w:r>
              <w:rPr>
                <w:i/>
                <w:iCs/>
                <w:color w:val="00000A"/>
                <w:lang w:eastAsia="ar-SA"/>
              </w:rPr>
              <w:t xml:space="preserve"> </w:t>
            </w:r>
            <w:r w:rsidR="00374761">
              <w:rPr>
                <w:rFonts w:cstheme="minorHAnsi"/>
                <w:i/>
                <w:color w:val="00000A"/>
                <w:lang w:eastAsia="ar-SA"/>
              </w:rPr>
              <w:t>- obsahuje veškeré úkony uvedené v příloze č. 1, bod C</w:t>
            </w:r>
            <w:r w:rsidR="00D67607">
              <w:rPr>
                <w:rFonts w:cstheme="minorHAnsi"/>
                <w:i/>
                <w:color w:val="00000A"/>
                <w:lang w:eastAsia="ar-SA"/>
              </w:rPr>
              <w:t xml:space="preserve"> včetně zajištění přístupů do systému ISKP, přípravu a vložení všech povinných příloh a provedení veškerých úkonů pro řádné ukončení projektů OPTP, případně dalších projektů ukončených k 31.12.2021, komunikaci s poskytovatelem dotace, včetně vypořádání případných připomínek. Převoz dokumentů týkajících se těchto projektů (případně jejich části)  z RR do PKKV a jejich přechodné umístění a následné předání na MMR. PKKV zajistí i komunikaci s kontrolními orgány projektů OPTP za předpokladu, že bude mít přístup k dokumentům, týkajících se kontrolovaného období.</w:t>
            </w:r>
          </w:p>
        </w:tc>
        <w:tc>
          <w:tcPr>
            <w:tcW w:w="1979" w:type="dxa"/>
          </w:tcPr>
          <w:p w:rsidR="005F2B87" w:rsidRDefault="00722259" w:rsidP="00580667">
            <w:pPr>
              <w:autoSpaceDE w:val="0"/>
              <w:autoSpaceDN w:val="0"/>
              <w:jc w:val="both"/>
              <w:rPr>
                <w:rFonts w:cstheme="minorHAnsi"/>
                <w:color w:val="00000A"/>
                <w:lang w:eastAsia="ar-SA"/>
              </w:rPr>
            </w:pPr>
            <w:r>
              <w:rPr>
                <w:rFonts w:cstheme="minorHAnsi"/>
                <w:color w:val="00000A"/>
                <w:lang w:eastAsia="ar-SA"/>
              </w:rPr>
              <w:t>66 000</w:t>
            </w:r>
            <w:r w:rsidR="00580667">
              <w:rPr>
                <w:rFonts w:cstheme="minorHAnsi"/>
                <w:color w:val="00000A"/>
                <w:lang w:eastAsia="ar-SA"/>
              </w:rPr>
              <w:t>,-</w:t>
            </w:r>
          </w:p>
        </w:tc>
      </w:tr>
      <w:tr w:rsidR="006C50C2" w:rsidTr="005F2B87">
        <w:tc>
          <w:tcPr>
            <w:tcW w:w="7083" w:type="dxa"/>
          </w:tcPr>
          <w:p w:rsidR="006C50C2" w:rsidRPr="006C50C2" w:rsidRDefault="006C50C2" w:rsidP="006C50C2">
            <w:pPr>
              <w:jc w:val="both"/>
              <w:rPr>
                <w:i/>
                <w:iCs/>
                <w:color w:val="00000A"/>
                <w:lang w:eastAsia="ar-SA"/>
              </w:rPr>
            </w:pPr>
            <w:r w:rsidRPr="006C50C2">
              <w:rPr>
                <w:i/>
                <w:iCs/>
                <w:color w:val="00000A"/>
                <w:lang w:eastAsia="ar-SA"/>
              </w:rPr>
              <w:t xml:space="preserve">NAKLÁDÁNÍ S DOKUMENTY A MAJETKEM </w:t>
            </w:r>
            <w:r>
              <w:rPr>
                <w:i/>
                <w:iCs/>
                <w:color w:val="00000A"/>
                <w:lang w:eastAsia="ar-SA"/>
              </w:rPr>
              <w:t xml:space="preserve">– obsahuje veškeré úkony uvedené v příloze č. 1, bod D včetně </w:t>
            </w:r>
            <w:r>
              <w:rPr>
                <w:rFonts w:cstheme="minorHAnsi"/>
                <w:i/>
                <w:color w:val="00000A"/>
                <w:lang w:eastAsia="ar-SA"/>
              </w:rPr>
              <w:t xml:space="preserve">seznámení se s účetními metodami a účetním systémem, převoz účetních dokumentů roku 2021 z RR do PKKV a jejich přechodné umístění a následné předání na </w:t>
            </w:r>
            <w:r w:rsidR="00722259">
              <w:rPr>
                <w:rFonts w:cstheme="minorHAnsi"/>
                <w:i/>
                <w:color w:val="00000A"/>
                <w:lang w:eastAsia="ar-SA"/>
              </w:rPr>
              <w:t>nástupnickou organizaci</w:t>
            </w:r>
            <w:r>
              <w:rPr>
                <w:rFonts w:cstheme="minorHAnsi"/>
                <w:i/>
                <w:color w:val="00000A"/>
                <w:lang w:eastAsia="ar-SA"/>
              </w:rPr>
              <w:t>, vyřešení případného zůstatku majetku v sídle RR dle požadavků nástupnické organizace.</w:t>
            </w:r>
            <w:r w:rsidR="002C5478">
              <w:rPr>
                <w:rFonts w:cstheme="minorHAnsi"/>
                <w:i/>
                <w:color w:val="00000A"/>
                <w:lang w:eastAsia="ar-SA"/>
              </w:rPr>
              <w:t xml:space="preserve"> Převzetí personálních dokumentů v rozsahu dle požadavku </w:t>
            </w:r>
            <w:r w:rsidR="00722259">
              <w:rPr>
                <w:rFonts w:cstheme="minorHAnsi"/>
                <w:i/>
                <w:color w:val="00000A"/>
                <w:lang w:eastAsia="ar-SA"/>
              </w:rPr>
              <w:t>objednatele</w:t>
            </w:r>
            <w:r w:rsidR="002C5478">
              <w:rPr>
                <w:rFonts w:cstheme="minorHAnsi"/>
                <w:i/>
                <w:color w:val="00000A"/>
                <w:lang w:eastAsia="ar-SA"/>
              </w:rPr>
              <w:t xml:space="preserve"> a jejich přechodné umístění a následné předání na </w:t>
            </w:r>
            <w:r w:rsidR="00722259">
              <w:rPr>
                <w:rFonts w:cstheme="minorHAnsi"/>
                <w:i/>
                <w:color w:val="00000A"/>
                <w:lang w:eastAsia="ar-SA"/>
              </w:rPr>
              <w:t>nástupnickou organizaci</w:t>
            </w:r>
            <w:r w:rsidR="002C5478">
              <w:rPr>
                <w:rFonts w:cstheme="minorHAnsi"/>
                <w:i/>
                <w:color w:val="00000A"/>
                <w:lang w:eastAsia="ar-SA"/>
              </w:rPr>
              <w:t>.</w:t>
            </w:r>
          </w:p>
          <w:p w:rsidR="006C50C2" w:rsidRPr="005F2B87" w:rsidRDefault="006C50C2" w:rsidP="00D6760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000A"/>
                <w:lang w:eastAsia="ar-SA"/>
              </w:rPr>
            </w:pPr>
          </w:p>
        </w:tc>
        <w:tc>
          <w:tcPr>
            <w:tcW w:w="1979" w:type="dxa"/>
          </w:tcPr>
          <w:p w:rsidR="006C50C2" w:rsidRDefault="00722259" w:rsidP="00580667">
            <w:pPr>
              <w:autoSpaceDE w:val="0"/>
              <w:autoSpaceDN w:val="0"/>
              <w:jc w:val="both"/>
              <w:rPr>
                <w:rFonts w:cstheme="minorHAnsi"/>
                <w:color w:val="00000A"/>
                <w:lang w:eastAsia="ar-SA"/>
              </w:rPr>
            </w:pPr>
            <w:r>
              <w:rPr>
                <w:rFonts w:cstheme="minorHAnsi"/>
                <w:color w:val="00000A"/>
                <w:lang w:eastAsia="ar-SA"/>
              </w:rPr>
              <w:t>20 000,-</w:t>
            </w:r>
          </w:p>
        </w:tc>
      </w:tr>
      <w:tr w:rsidR="005F2B87" w:rsidRPr="005F2B87" w:rsidTr="005F2B87">
        <w:tc>
          <w:tcPr>
            <w:tcW w:w="7083" w:type="dxa"/>
          </w:tcPr>
          <w:p w:rsidR="005F2B87" w:rsidRPr="005F2B87" w:rsidRDefault="005F2B87" w:rsidP="0068032C">
            <w:pPr>
              <w:autoSpaceDE w:val="0"/>
              <w:autoSpaceDN w:val="0"/>
              <w:jc w:val="both"/>
              <w:rPr>
                <w:rFonts w:cstheme="minorHAnsi"/>
                <w:b/>
                <w:color w:val="00000A"/>
                <w:lang w:eastAsia="ar-SA"/>
              </w:rPr>
            </w:pPr>
            <w:r w:rsidRPr="005F2B87">
              <w:rPr>
                <w:rFonts w:cstheme="minorHAnsi"/>
                <w:b/>
                <w:color w:val="00000A"/>
                <w:lang w:eastAsia="ar-SA"/>
              </w:rPr>
              <w:t>Celkem</w:t>
            </w:r>
          </w:p>
        </w:tc>
        <w:tc>
          <w:tcPr>
            <w:tcW w:w="1979" w:type="dxa"/>
          </w:tcPr>
          <w:p w:rsidR="005F2B87" w:rsidRPr="005F2B87" w:rsidRDefault="00722259" w:rsidP="0068032C">
            <w:pPr>
              <w:autoSpaceDE w:val="0"/>
              <w:autoSpaceDN w:val="0"/>
              <w:jc w:val="both"/>
              <w:rPr>
                <w:rFonts w:cstheme="minorHAnsi"/>
                <w:b/>
                <w:color w:val="00000A"/>
                <w:lang w:eastAsia="ar-SA"/>
              </w:rPr>
            </w:pPr>
            <w:r>
              <w:rPr>
                <w:rFonts w:cstheme="minorHAnsi"/>
                <w:b/>
                <w:color w:val="00000A"/>
                <w:lang w:eastAsia="ar-SA"/>
              </w:rPr>
              <w:t>256 000,-</w:t>
            </w:r>
          </w:p>
        </w:tc>
      </w:tr>
    </w:tbl>
    <w:p w:rsidR="0068032C" w:rsidRPr="0068032C" w:rsidRDefault="0068032C" w:rsidP="0068032C">
      <w:pPr>
        <w:autoSpaceDE w:val="0"/>
        <w:autoSpaceDN w:val="0"/>
        <w:jc w:val="both"/>
        <w:rPr>
          <w:rFonts w:cstheme="minorHAnsi"/>
          <w:color w:val="00000A"/>
          <w:lang w:eastAsia="ar-SA"/>
        </w:rPr>
      </w:pPr>
    </w:p>
    <w:p w:rsidR="00AE42E9" w:rsidRDefault="004A55C9" w:rsidP="00AD271C">
      <w:pPr>
        <w:jc w:val="both"/>
      </w:pPr>
      <w:r>
        <w:t>V ceně je zahrnuto veškeré cestovné, přechodné uskladnění</w:t>
      </w:r>
      <w:r w:rsidR="00AD271C">
        <w:t xml:space="preserve"> výše zmíněných</w:t>
      </w:r>
      <w:r>
        <w:t xml:space="preserve"> dokumentů</w:t>
      </w:r>
      <w:r w:rsidR="00AD271C">
        <w:t xml:space="preserve">, metodická pomoc s přípravou jednotných dokumentů, příprava všech případných dalších smluv a pověření, které by byly pro řádné provedení díla požadovány a další náklady PKKV, které by s plněním díla mohly vzniknout. </w:t>
      </w:r>
    </w:p>
    <w:p w:rsidR="00AD271C" w:rsidRDefault="00AD271C" w:rsidP="00AD271C">
      <w:pPr>
        <w:jc w:val="both"/>
      </w:pPr>
      <w:r>
        <w:t>V ceně není zahrnuta migrace dat IS Ginis na cloudové uložiště a platba za uložení dat na tomto uložišti.</w:t>
      </w:r>
    </w:p>
    <w:sectPr w:rsidR="00AD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F3C"/>
    <w:multiLevelType w:val="multilevel"/>
    <w:tmpl w:val="AA6A4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792" w:hanging="432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282E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A5B13"/>
    <w:multiLevelType w:val="hybridMultilevel"/>
    <w:tmpl w:val="4B5EA6AA"/>
    <w:lvl w:ilvl="0" w:tplc="6EA666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1544F"/>
    <w:multiLevelType w:val="hybridMultilevel"/>
    <w:tmpl w:val="42287EB2"/>
    <w:lvl w:ilvl="0" w:tplc="93966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5AB7"/>
    <w:multiLevelType w:val="hybridMultilevel"/>
    <w:tmpl w:val="42287EB2"/>
    <w:lvl w:ilvl="0" w:tplc="93966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7BA4"/>
    <w:multiLevelType w:val="multilevel"/>
    <w:tmpl w:val="2564E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92" w:hanging="432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724D36"/>
    <w:multiLevelType w:val="multilevel"/>
    <w:tmpl w:val="AA6A4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792" w:hanging="432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0E"/>
    <w:rsid w:val="001C14EF"/>
    <w:rsid w:val="001C7926"/>
    <w:rsid w:val="002C5478"/>
    <w:rsid w:val="00374761"/>
    <w:rsid w:val="004A55C9"/>
    <w:rsid w:val="004E03ED"/>
    <w:rsid w:val="00580667"/>
    <w:rsid w:val="005B5913"/>
    <w:rsid w:val="005F2B87"/>
    <w:rsid w:val="006013E8"/>
    <w:rsid w:val="006248AA"/>
    <w:rsid w:val="0068032C"/>
    <w:rsid w:val="006C50C2"/>
    <w:rsid w:val="00722259"/>
    <w:rsid w:val="008408AC"/>
    <w:rsid w:val="00AD271C"/>
    <w:rsid w:val="00AE42E9"/>
    <w:rsid w:val="00BC3C37"/>
    <w:rsid w:val="00D6550E"/>
    <w:rsid w:val="00D67607"/>
    <w:rsid w:val="00DA6734"/>
    <w:rsid w:val="00E41830"/>
    <w:rsid w:val="00F81780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9A0F-A1E3-4DF4-8D7E-22CFF2D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50E"/>
    <w:pPr>
      <w:spacing w:after="0" w:line="240" w:lineRule="auto"/>
      <w:ind w:left="708"/>
    </w:pPr>
    <w:rPr>
      <w:rFonts w:ascii="Times New Roman" w:eastAsia="Times New Roman" w:hAnsi="Times New Roman" w:cs="Arial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18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E41830"/>
  </w:style>
  <w:style w:type="table" w:styleId="Mkatabulky">
    <w:name w:val="Table Grid"/>
    <w:basedOn w:val="Normlntabulka"/>
    <w:uiPriority w:val="39"/>
    <w:rsid w:val="005F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Pavel</dc:creator>
  <cp:keywords/>
  <dc:description/>
  <cp:lastModifiedBy>Martin Šestauber</cp:lastModifiedBy>
  <cp:revision>2</cp:revision>
  <dcterms:created xsi:type="dcterms:W3CDTF">2021-11-03T09:15:00Z</dcterms:created>
  <dcterms:modified xsi:type="dcterms:W3CDTF">2021-11-03T09:15:00Z</dcterms:modified>
</cp:coreProperties>
</file>