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C3829" w14:textId="77777777" w:rsidR="00007553" w:rsidRDefault="00007553" w:rsidP="004774C0">
      <w:pPr>
        <w:jc w:val="center"/>
      </w:pPr>
      <w:r>
        <w:rPr>
          <w:b/>
          <w:bCs/>
          <w:sz w:val="32"/>
          <w:szCs w:val="32"/>
        </w:rPr>
        <w:t>DOHODA</w:t>
      </w:r>
    </w:p>
    <w:p w14:paraId="0B23571D" w14:textId="77777777" w:rsidR="00007553" w:rsidRDefault="00007553" w:rsidP="004774C0">
      <w:pPr>
        <w:jc w:val="center"/>
      </w:pPr>
      <w:r>
        <w:rPr>
          <w:b/>
          <w:bCs/>
          <w:sz w:val="32"/>
          <w:szCs w:val="32"/>
        </w:rPr>
        <w:t>O PROVEDENÍ ARCHEOLOGICKÉHO VÝZKUMU</w:t>
      </w:r>
    </w:p>
    <w:p w14:paraId="65D19B52" w14:textId="154C90F9" w:rsidR="00007553" w:rsidRDefault="00007553" w:rsidP="004774C0">
      <w:pPr>
        <w:jc w:val="center"/>
        <w:rPr>
          <w:sz w:val="24"/>
          <w:szCs w:val="24"/>
        </w:rPr>
      </w:pPr>
      <w:r>
        <w:rPr>
          <w:sz w:val="24"/>
          <w:szCs w:val="24"/>
        </w:rPr>
        <w:t xml:space="preserve">č. </w:t>
      </w:r>
      <w:r w:rsidR="00C05A2A">
        <w:rPr>
          <w:sz w:val="24"/>
          <w:szCs w:val="24"/>
        </w:rPr>
        <w:t>3/2021</w:t>
      </w:r>
    </w:p>
    <w:p w14:paraId="354083F0" w14:textId="77777777" w:rsidR="00007553" w:rsidRDefault="00007553" w:rsidP="00F91AC6">
      <w:pPr>
        <w:spacing w:line="242" w:lineRule="exact"/>
        <w:ind w:right="837"/>
        <w:rPr>
          <w:sz w:val="24"/>
          <w:szCs w:val="24"/>
        </w:rPr>
      </w:pPr>
    </w:p>
    <w:p w14:paraId="07125E4A" w14:textId="77777777" w:rsidR="00007553" w:rsidRDefault="00007553" w:rsidP="004774C0">
      <w:pPr>
        <w:jc w:val="center"/>
      </w:pPr>
      <w:r>
        <w:rPr>
          <w:sz w:val="24"/>
          <w:szCs w:val="24"/>
        </w:rPr>
        <w:t>uzavřená dle ustanovení §22 odst. 1, zákona o státní památkové péči č. 20/1987 Sb., v platném znění, mezi:</w:t>
      </w:r>
    </w:p>
    <w:p w14:paraId="66B7F706" w14:textId="77777777" w:rsidR="00007553" w:rsidRDefault="00007553" w:rsidP="00F91AC6">
      <w:pPr>
        <w:spacing w:line="265" w:lineRule="exact"/>
        <w:ind w:right="837"/>
        <w:rPr>
          <w:sz w:val="24"/>
          <w:szCs w:val="24"/>
        </w:rPr>
      </w:pPr>
    </w:p>
    <w:p w14:paraId="3A8C9F96" w14:textId="678E379E" w:rsidR="004D27BC" w:rsidRPr="009E7B99" w:rsidRDefault="00634013" w:rsidP="00F91AC6">
      <w:pPr>
        <w:widowControl w:val="0"/>
        <w:autoSpaceDE w:val="0"/>
        <w:autoSpaceDN w:val="0"/>
        <w:adjustRightInd w:val="0"/>
        <w:ind w:right="837"/>
        <w:jc w:val="both"/>
        <w:rPr>
          <w:b/>
          <w:bCs/>
          <w:color w:val="000000"/>
          <w:sz w:val="24"/>
          <w:szCs w:val="24"/>
        </w:rPr>
      </w:pPr>
      <w:r>
        <w:rPr>
          <w:b/>
          <w:bCs/>
          <w:color w:val="000000"/>
          <w:sz w:val="24"/>
          <w:szCs w:val="24"/>
        </w:rPr>
        <w:t>GOLDBECK Bau s.r.o.</w:t>
      </w:r>
    </w:p>
    <w:p w14:paraId="3FD30161" w14:textId="3B1BFF26" w:rsidR="004D27BC" w:rsidRPr="009E7B99" w:rsidRDefault="004D27BC" w:rsidP="00F91AC6">
      <w:pPr>
        <w:autoSpaceDE w:val="0"/>
        <w:autoSpaceDN w:val="0"/>
        <w:adjustRightInd w:val="0"/>
        <w:ind w:right="837"/>
        <w:rPr>
          <w:color w:val="000000"/>
          <w:sz w:val="24"/>
          <w:szCs w:val="24"/>
        </w:rPr>
      </w:pPr>
      <w:r>
        <w:rPr>
          <w:color w:val="000000"/>
          <w:sz w:val="24"/>
          <w:szCs w:val="24"/>
        </w:rPr>
        <w:t>sídlo</w:t>
      </w:r>
      <w:r w:rsidRPr="009E7B99">
        <w:rPr>
          <w:color w:val="000000"/>
          <w:sz w:val="24"/>
          <w:szCs w:val="24"/>
        </w:rPr>
        <w:t xml:space="preserve">: </w:t>
      </w:r>
      <w:r w:rsidR="00634013">
        <w:rPr>
          <w:color w:val="000000"/>
          <w:sz w:val="24"/>
          <w:szCs w:val="24"/>
        </w:rPr>
        <w:t>Chrudimská 42, 28571 Vrdy</w:t>
      </w:r>
    </w:p>
    <w:p w14:paraId="1CE8AF72" w14:textId="5CE4E130" w:rsidR="00711C23" w:rsidRDefault="004D27BC" w:rsidP="00F91AC6">
      <w:pPr>
        <w:autoSpaceDE w:val="0"/>
        <w:autoSpaceDN w:val="0"/>
        <w:adjustRightInd w:val="0"/>
        <w:ind w:right="837"/>
        <w:rPr>
          <w:color w:val="000000"/>
          <w:sz w:val="24"/>
          <w:szCs w:val="24"/>
        </w:rPr>
      </w:pPr>
      <w:r>
        <w:rPr>
          <w:color w:val="000000"/>
          <w:sz w:val="24"/>
          <w:szCs w:val="24"/>
        </w:rPr>
        <w:t>IČ:</w:t>
      </w:r>
      <w:r w:rsidRPr="009E7B99">
        <w:rPr>
          <w:color w:val="000000"/>
          <w:sz w:val="24"/>
          <w:szCs w:val="24"/>
        </w:rPr>
        <w:t xml:space="preserve"> </w:t>
      </w:r>
      <w:r w:rsidR="007C52E4">
        <w:rPr>
          <w:color w:val="000000"/>
          <w:sz w:val="24"/>
          <w:szCs w:val="24"/>
        </w:rPr>
        <w:t>64574661</w:t>
      </w:r>
    </w:p>
    <w:p w14:paraId="069CBEAA" w14:textId="77777777" w:rsidR="007C52E4" w:rsidRDefault="00547FF7" w:rsidP="00F91AC6">
      <w:pPr>
        <w:autoSpaceDE w:val="0"/>
        <w:autoSpaceDN w:val="0"/>
        <w:adjustRightInd w:val="0"/>
        <w:ind w:right="837"/>
        <w:rPr>
          <w:color w:val="000000"/>
          <w:sz w:val="24"/>
          <w:szCs w:val="24"/>
        </w:rPr>
      </w:pPr>
      <w:r>
        <w:rPr>
          <w:color w:val="000000"/>
          <w:sz w:val="24"/>
          <w:szCs w:val="24"/>
        </w:rPr>
        <w:t>DIČ:</w:t>
      </w:r>
      <w:r w:rsidR="007C52E4">
        <w:rPr>
          <w:color w:val="000000"/>
          <w:sz w:val="24"/>
          <w:szCs w:val="24"/>
        </w:rPr>
        <w:t>CZ64574661</w:t>
      </w:r>
    </w:p>
    <w:p w14:paraId="67887190" w14:textId="77777777" w:rsidR="007C52E4" w:rsidRDefault="007C52E4" w:rsidP="00F91AC6">
      <w:pPr>
        <w:autoSpaceDE w:val="0"/>
        <w:autoSpaceDN w:val="0"/>
        <w:adjustRightInd w:val="0"/>
        <w:ind w:right="837"/>
        <w:rPr>
          <w:color w:val="000000"/>
          <w:sz w:val="24"/>
          <w:szCs w:val="24"/>
        </w:rPr>
      </w:pPr>
      <w:r>
        <w:rPr>
          <w:color w:val="000000"/>
          <w:sz w:val="24"/>
          <w:szCs w:val="24"/>
        </w:rPr>
        <w:t xml:space="preserve">Bankovní spojení: </w:t>
      </w:r>
      <w:proofErr w:type="spellStart"/>
      <w:r>
        <w:rPr>
          <w:color w:val="000000"/>
          <w:sz w:val="24"/>
          <w:szCs w:val="24"/>
        </w:rPr>
        <w:t>Comerzbank</w:t>
      </w:r>
      <w:proofErr w:type="spellEnd"/>
      <w:r>
        <w:rPr>
          <w:color w:val="000000"/>
          <w:sz w:val="24"/>
          <w:szCs w:val="24"/>
        </w:rPr>
        <w:t xml:space="preserve"> A.G</w:t>
      </w:r>
    </w:p>
    <w:p w14:paraId="259F6DA6" w14:textId="539FDD68" w:rsidR="00547FF7" w:rsidRDefault="007C52E4" w:rsidP="00F91AC6">
      <w:pPr>
        <w:autoSpaceDE w:val="0"/>
        <w:autoSpaceDN w:val="0"/>
        <w:adjustRightInd w:val="0"/>
        <w:ind w:right="837"/>
        <w:rPr>
          <w:color w:val="000000"/>
          <w:sz w:val="24"/>
          <w:szCs w:val="24"/>
        </w:rPr>
      </w:pPr>
      <w:r>
        <w:rPr>
          <w:color w:val="000000"/>
          <w:sz w:val="24"/>
          <w:szCs w:val="24"/>
        </w:rPr>
        <w:t>Číslo účtu: 10058839/6200</w:t>
      </w:r>
    </w:p>
    <w:p w14:paraId="703E4CD9" w14:textId="36FDB8FF" w:rsidR="004D27BC" w:rsidRPr="009E7B99" w:rsidRDefault="004D27BC" w:rsidP="00F91AC6">
      <w:pPr>
        <w:autoSpaceDE w:val="0"/>
        <w:autoSpaceDN w:val="0"/>
        <w:adjustRightInd w:val="0"/>
        <w:ind w:right="837"/>
        <w:rPr>
          <w:color w:val="000000"/>
          <w:sz w:val="24"/>
          <w:szCs w:val="24"/>
        </w:rPr>
      </w:pPr>
      <w:r>
        <w:rPr>
          <w:color w:val="000000"/>
          <w:sz w:val="24"/>
          <w:szCs w:val="24"/>
        </w:rPr>
        <w:t>zastoupené:</w:t>
      </w:r>
      <w:r w:rsidRPr="009E7B99">
        <w:rPr>
          <w:color w:val="000000"/>
          <w:sz w:val="24"/>
          <w:szCs w:val="24"/>
        </w:rPr>
        <w:t xml:space="preserve"> </w:t>
      </w:r>
      <w:r w:rsidR="007C52E4" w:rsidRPr="00BF3A73">
        <w:rPr>
          <w:color w:val="000000"/>
          <w:sz w:val="24"/>
          <w:szCs w:val="24"/>
        </w:rPr>
        <w:t>Tomášem Kleinem</w:t>
      </w:r>
      <w:r w:rsidRPr="009E7B99">
        <w:rPr>
          <w:color w:val="000000"/>
          <w:sz w:val="24"/>
          <w:szCs w:val="24"/>
        </w:rPr>
        <w:t xml:space="preserve"> </w:t>
      </w:r>
    </w:p>
    <w:p w14:paraId="21170EFB" w14:textId="77777777" w:rsidR="004D27BC" w:rsidRPr="00F8355C" w:rsidRDefault="004D27BC" w:rsidP="00F91AC6">
      <w:pPr>
        <w:widowControl w:val="0"/>
        <w:autoSpaceDE w:val="0"/>
        <w:autoSpaceDN w:val="0"/>
        <w:adjustRightInd w:val="0"/>
        <w:ind w:right="837"/>
        <w:jc w:val="both"/>
        <w:rPr>
          <w:sz w:val="24"/>
          <w:szCs w:val="24"/>
        </w:rPr>
      </w:pPr>
      <w:r w:rsidRPr="00F8355C">
        <w:rPr>
          <w:sz w:val="24"/>
          <w:szCs w:val="24"/>
        </w:rPr>
        <w:t>(</w:t>
      </w:r>
      <w:r>
        <w:rPr>
          <w:sz w:val="24"/>
          <w:szCs w:val="24"/>
        </w:rPr>
        <w:t xml:space="preserve">na straně jedné </w:t>
      </w:r>
      <w:r w:rsidRPr="00F8355C">
        <w:rPr>
          <w:sz w:val="24"/>
          <w:szCs w:val="24"/>
        </w:rPr>
        <w:t>jako „</w:t>
      </w:r>
      <w:r>
        <w:rPr>
          <w:b/>
          <w:bCs/>
          <w:i/>
          <w:iCs/>
          <w:sz w:val="24"/>
          <w:szCs w:val="24"/>
        </w:rPr>
        <w:t>Objednatel</w:t>
      </w:r>
      <w:r w:rsidRPr="00F8355C">
        <w:rPr>
          <w:b/>
          <w:bCs/>
          <w:i/>
          <w:iCs/>
          <w:sz w:val="24"/>
          <w:szCs w:val="24"/>
        </w:rPr>
        <w:t>“</w:t>
      </w:r>
      <w:r w:rsidRPr="00F8355C">
        <w:rPr>
          <w:sz w:val="24"/>
          <w:szCs w:val="24"/>
        </w:rPr>
        <w:t xml:space="preserve">) </w:t>
      </w:r>
    </w:p>
    <w:p w14:paraId="0CA66743" w14:textId="77777777" w:rsidR="004D27BC" w:rsidRPr="009913B3" w:rsidRDefault="004D27BC" w:rsidP="00F91AC6">
      <w:pPr>
        <w:ind w:right="837"/>
        <w:rPr>
          <w:sz w:val="24"/>
          <w:szCs w:val="24"/>
        </w:rPr>
      </w:pPr>
    </w:p>
    <w:p w14:paraId="66D43208" w14:textId="77777777" w:rsidR="004D27BC" w:rsidRPr="009913B3" w:rsidRDefault="004D27BC" w:rsidP="00F91AC6">
      <w:pPr>
        <w:ind w:right="837"/>
        <w:rPr>
          <w:sz w:val="24"/>
          <w:szCs w:val="24"/>
        </w:rPr>
      </w:pPr>
      <w:r w:rsidRPr="009913B3">
        <w:rPr>
          <w:sz w:val="24"/>
          <w:szCs w:val="24"/>
        </w:rPr>
        <w:t>a</w:t>
      </w:r>
    </w:p>
    <w:p w14:paraId="75903BB0" w14:textId="77777777" w:rsidR="004D27BC" w:rsidRDefault="004774C0" w:rsidP="00F91AC6">
      <w:pPr>
        <w:autoSpaceDE w:val="0"/>
        <w:autoSpaceDN w:val="0"/>
        <w:adjustRightInd w:val="0"/>
        <w:ind w:right="837"/>
        <w:rPr>
          <w:b/>
          <w:bCs/>
          <w:color w:val="000000"/>
          <w:sz w:val="24"/>
          <w:szCs w:val="24"/>
        </w:rPr>
      </w:pPr>
      <w:r>
        <w:rPr>
          <w:sz w:val="24"/>
          <w:szCs w:val="24"/>
        </w:rPr>
        <w:br/>
      </w:r>
      <w:r w:rsidR="004D27BC" w:rsidRPr="00F8355C">
        <w:rPr>
          <w:b/>
          <w:bCs/>
          <w:color w:val="000000"/>
          <w:sz w:val="24"/>
          <w:szCs w:val="24"/>
        </w:rPr>
        <w:t>Muzeum a galerie Orlických hor v Rychnově nad Kněžnou</w:t>
      </w:r>
    </w:p>
    <w:p w14:paraId="394EC686" w14:textId="77777777" w:rsidR="004D27BC" w:rsidRPr="00F8355C" w:rsidRDefault="004D27BC" w:rsidP="00F91AC6">
      <w:pPr>
        <w:autoSpaceDE w:val="0"/>
        <w:autoSpaceDN w:val="0"/>
        <w:adjustRightInd w:val="0"/>
        <w:ind w:right="837"/>
        <w:rPr>
          <w:color w:val="000000"/>
          <w:sz w:val="24"/>
          <w:szCs w:val="24"/>
        </w:rPr>
      </w:pPr>
      <w:r w:rsidRPr="00897844">
        <w:rPr>
          <w:color w:val="000000"/>
          <w:sz w:val="24"/>
          <w:szCs w:val="24"/>
        </w:rPr>
        <w:t>se sídlem</w:t>
      </w:r>
      <w:r>
        <w:rPr>
          <w:color w:val="000000"/>
          <w:sz w:val="24"/>
          <w:szCs w:val="24"/>
        </w:rPr>
        <w:t>:</w:t>
      </w:r>
      <w:r w:rsidRPr="00897844">
        <w:rPr>
          <w:color w:val="000000"/>
          <w:sz w:val="24"/>
          <w:szCs w:val="24"/>
        </w:rPr>
        <w:t xml:space="preserve"> Jiráskova 2, 516</w:t>
      </w:r>
      <w:r w:rsidRPr="00F8355C">
        <w:rPr>
          <w:color w:val="000000"/>
          <w:sz w:val="24"/>
          <w:szCs w:val="24"/>
        </w:rPr>
        <w:t xml:space="preserve"> 01 Rychnov nad Kněžnou</w:t>
      </w:r>
    </w:p>
    <w:p w14:paraId="1E22D8A0" w14:textId="174F141B" w:rsidR="004D27BC" w:rsidRDefault="004D27BC" w:rsidP="00F91AC6">
      <w:pPr>
        <w:autoSpaceDE w:val="0"/>
        <w:autoSpaceDN w:val="0"/>
        <w:adjustRightInd w:val="0"/>
        <w:ind w:right="837"/>
        <w:rPr>
          <w:color w:val="000000"/>
          <w:sz w:val="24"/>
          <w:szCs w:val="24"/>
        </w:rPr>
      </w:pPr>
      <w:r w:rsidRPr="00F8355C">
        <w:rPr>
          <w:color w:val="000000"/>
          <w:sz w:val="24"/>
          <w:szCs w:val="24"/>
        </w:rPr>
        <w:t>IČO: 00371149</w:t>
      </w:r>
    </w:p>
    <w:p w14:paraId="39DD32B7" w14:textId="77777777" w:rsidR="004D27BC" w:rsidRDefault="004D27BC" w:rsidP="00F91AC6">
      <w:pPr>
        <w:autoSpaceDE w:val="0"/>
        <w:autoSpaceDN w:val="0"/>
        <w:adjustRightInd w:val="0"/>
        <w:ind w:right="837"/>
        <w:rPr>
          <w:color w:val="000000"/>
          <w:sz w:val="24"/>
          <w:szCs w:val="24"/>
        </w:rPr>
      </w:pPr>
      <w:r w:rsidRPr="00F8355C">
        <w:rPr>
          <w:color w:val="000000"/>
          <w:sz w:val="24"/>
          <w:szCs w:val="24"/>
        </w:rPr>
        <w:t>DIČ: CZ00371149</w:t>
      </w:r>
    </w:p>
    <w:p w14:paraId="75EF5FFB" w14:textId="77777777" w:rsidR="004D27BC" w:rsidRDefault="004D27BC" w:rsidP="00F91AC6">
      <w:pPr>
        <w:autoSpaceDE w:val="0"/>
        <w:autoSpaceDN w:val="0"/>
        <w:adjustRightInd w:val="0"/>
        <w:ind w:right="837"/>
        <w:rPr>
          <w:color w:val="000000"/>
          <w:sz w:val="24"/>
          <w:szCs w:val="24"/>
        </w:rPr>
      </w:pPr>
      <w:r>
        <w:rPr>
          <w:color w:val="000000"/>
          <w:sz w:val="24"/>
          <w:szCs w:val="24"/>
        </w:rPr>
        <w:t>z</w:t>
      </w:r>
      <w:r w:rsidRPr="00F8355C">
        <w:rPr>
          <w:color w:val="000000"/>
          <w:sz w:val="24"/>
          <w:szCs w:val="24"/>
        </w:rPr>
        <w:t>astoupené ředitelem</w:t>
      </w:r>
      <w:r>
        <w:rPr>
          <w:color w:val="000000"/>
          <w:sz w:val="24"/>
          <w:szCs w:val="24"/>
        </w:rPr>
        <w:t>:</w:t>
      </w:r>
      <w:r w:rsidRPr="00F8355C">
        <w:rPr>
          <w:color w:val="000000"/>
          <w:sz w:val="24"/>
          <w:szCs w:val="24"/>
        </w:rPr>
        <w:t xml:space="preserve"> Mgr. Tomášem Zelenkou</w:t>
      </w:r>
    </w:p>
    <w:p w14:paraId="7B4227A7" w14:textId="77777777" w:rsidR="004D27BC" w:rsidRPr="00707BB3" w:rsidRDefault="004D27BC" w:rsidP="00F91AC6">
      <w:pPr>
        <w:autoSpaceDE w:val="0"/>
        <w:autoSpaceDN w:val="0"/>
        <w:adjustRightInd w:val="0"/>
        <w:ind w:right="837"/>
        <w:rPr>
          <w:color w:val="000000"/>
          <w:sz w:val="24"/>
          <w:szCs w:val="24"/>
        </w:rPr>
      </w:pPr>
      <w:r w:rsidRPr="00707BB3">
        <w:rPr>
          <w:color w:val="000000"/>
          <w:sz w:val="24"/>
          <w:szCs w:val="24"/>
        </w:rPr>
        <w:t>(</w:t>
      </w:r>
      <w:r>
        <w:rPr>
          <w:color w:val="000000"/>
          <w:sz w:val="24"/>
          <w:szCs w:val="24"/>
        </w:rPr>
        <w:t>na straně druhé jako „</w:t>
      </w:r>
      <w:r>
        <w:rPr>
          <w:b/>
          <w:bCs/>
          <w:i/>
          <w:iCs/>
          <w:color w:val="000000"/>
          <w:sz w:val="24"/>
          <w:szCs w:val="24"/>
        </w:rPr>
        <w:t>Zhotovitel“</w:t>
      </w:r>
      <w:r w:rsidRPr="00707BB3">
        <w:rPr>
          <w:color w:val="000000"/>
          <w:sz w:val="24"/>
          <w:szCs w:val="24"/>
        </w:rPr>
        <w:t xml:space="preserve">) </w:t>
      </w:r>
    </w:p>
    <w:p w14:paraId="33F81B18" w14:textId="77777777" w:rsidR="004D27BC" w:rsidRDefault="004D27BC" w:rsidP="00F91AC6">
      <w:pPr>
        <w:ind w:right="837"/>
        <w:jc w:val="center"/>
        <w:rPr>
          <w:sz w:val="24"/>
          <w:szCs w:val="24"/>
        </w:rPr>
      </w:pPr>
    </w:p>
    <w:p w14:paraId="50343113" w14:textId="77777777" w:rsidR="00007553" w:rsidRDefault="00007553" w:rsidP="004774C0">
      <w:pPr>
        <w:jc w:val="center"/>
      </w:pPr>
      <w:r>
        <w:rPr>
          <w:sz w:val="24"/>
          <w:szCs w:val="24"/>
        </w:rPr>
        <w:t>Článek I.</w:t>
      </w:r>
    </w:p>
    <w:p w14:paraId="7D4B7912" w14:textId="77777777" w:rsidR="00007553" w:rsidRDefault="00007553" w:rsidP="004774C0">
      <w:pPr>
        <w:spacing w:line="46" w:lineRule="exact"/>
        <w:rPr>
          <w:sz w:val="24"/>
          <w:szCs w:val="24"/>
        </w:rPr>
      </w:pPr>
    </w:p>
    <w:p w14:paraId="53709934" w14:textId="77777777" w:rsidR="00007553" w:rsidRDefault="00007553" w:rsidP="004774C0">
      <w:pPr>
        <w:jc w:val="center"/>
      </w:pPr>
      <w:r>
        <w:rPr>
          <w:b/>
          <w:bCs/>
          <w:sz w:val="24"/>
          <w:szCs w:val="24"/>
        </w:rPr>
        <w:t>PŘEDMĚT DOHODY A MÍSTO PLNÉNÍ</w:t>
      </w:r>
    </w:p>
    <w:p w14:paraId="21B24EDD" w14:textId="77777777" w:rsidR="00007553" w:rsidRDefault="00007553" w:rsidP="004774C0">
      <w:pPr>
        <w:spacing w:line="365" w:lineRule="exact"/>
        <w:rPr>
          <w:sz w:val="24"/>
          <w:szCs w:val="24"/>
        </w:rPr>
      </w:pPr>
    </w:p>
    <w:p w14:paraId="50882823" w14:textId="4662844F" w:rsidR="00007553" w:rsidRDefault="00007553" w:rsidP="004774C0">
      <w:pPr>
        <w:numPr>
          <w:ilvl w:val="0"/>
          <w:numId w:val="16"/>
        </w:numPr>
        <w:tabs>
          <w:tab w:val="left" w:pos="420"/>
        </w:tabs>
        <w:spacing w:line="270" w:lineRule="auto"/>
        <w:ind w:left="420" w:hanging="420"/>
        <w:jc w:val="both"/>
        <w:rPr>
          <w:sz w:val="24"/>
          <w:szCs w:val="24"/>
        </w:rPr>
      </w:pPr>
      <w:r>
        <w:rPr>
          <w:sz w:val="24"/>
          <w:szCs w:val="24"/>
        </w:rPr>
        <w:t xml:space="preserve">Zhotovitel se zavazuje provést pro objednatele záchranný archeologický výzkum a veškeré s tím spojené odborné práce při akci </w:t>
      </w:r>
      <w:r w:rsidR="00C05A2A">
        <w:rPr>
          <w:sz w:val="24"/>
          <w:szCs w:val="24"/>
        </w:rPr>
        <w:t xml:space="preserve">„Výrobně skladovací hala </w:t>
      </w:r>
      <w:proofErr w:type="spellStart"/>
      <w:r w:rsidR="00C05A2A">
        <w:rPr>
          <w:sz w:val="24"/>
          <w:szCs w:val="24"/>
        </w:rPr>
        <w:t>Warehouse</w:t>
      </w:r>
      <w:proofErr w:type="spellEnd"/>
      <w:r w:rsidR="00C05A2A">
        <w:rPr>
          <w:sz w:val="24"/>
          <w:szCs w:val="24"/>
        </w:rPr>
        <w:t xml:space="preserve"> 102“. </w:t>
      </w:r>
      <w:r>
        <w:rPr>
          <w:sz w:val="24"/>
          <w:szCs w:val="24"/>
        </w:rPr>
        <w:t>V příloze č. 1, která je nedílnou součástí této dohody, je přiložen situační plánek staveniště s vyznačením zkoumané plochy.</w:t>
      </w:r>
    </w:p>
    <w:p w14:paraId="127894DE" w14:textId="77777777" w:rsidR="00007553" w:rsidRDefault="00007553" w:rsidP="004774C0">
      <w:pPr>
        <w:spacing w:line="227" w:lineRule="exact"/>
        <w:jc w:val="both"/>
        <w:rPr>
          <w:sz w:val="24"/>
          <w:szCs w:val="24"/>
        </w:rPr>
      </w:pPr>
    </w:p>
    <w:p w14:paraId="36F3CD6F" w14:textId="77777777" w:rsidR="00007553" w:rsidRDefault="00007553" w:rsidP="004774C0">
      <w:pPr>
        <w:numPr>
          <w:ilvl w:val="0"/>
          <w:numId w:val="16"/>
        </w:numPr>
        <w:tabs>
          <w:tab w:val="left" w:pos="420"/>
        </w:tabs>
        <w:spacing w:line="260" w:lineRule="auto"/>
        <w:ind w:left="420" w:hanging="420"/>
        <w:jc w:val="both"/>
        <w:rPr>
          <w:sz w:val="24"/>
          <w:szCs w:val="24"/>
        </w:rPr>
      </w:pPr>
      <w:r>
        <w:rPr>
          <w:sz w:val="24"/>
          <w:szCs w:val="24"/>
        </w:rPr>
        <w:t>Objednatel na základě této dohody a za podmínek v ní stanovených umožní provedení záchranného archeologického výzkumu.</w:t>
      </w:r>
    </w:p>
    <w:p w14:paraId="421CEB6C" w14:textId="77777777" w:rsidR="00007553" w:rsidRDefault="00007553" w:rsidP="004774C0">
      <w:pPr>
        <w:spacing w:line="238" w:lineRule="exact"/>
        <w:jc w:val="both"/>
        <w:rPr>
          <w:sz w:val="24"/>
          <w:szCs w:val="24"/>
        </w:rPr>
      </w:pPr>
    </w:p>
    <w:p w14:paraId="6A806EBD" w14:textId="77777777" w:rsidR="004D27BC" w:rsidRPr="00F91AC6" w:rsidRDefault="00007553" w:rsidP="004774C0">
      <w:pPr>
        <w:numPr>
          <w:ilvl w:val="0"/>
          <w:numId w:val="16"/>
        </w:numPr>
        <w:tabs>
          <w:tab w:val="left" w:pos="420"/>
        </w:tabs>
        <w:spacing w:line="284" w:lineRule="auto"/>
        <w:ind w:left="420" w:hanging="420"/>
        <w:jc w:val="both"/>
        <w:rPr>
          <w:sz w:val="24"/>
          <w:szCs w:val="24"/>
        </w:rPr>
      </w:pPr>
      <w:r w:rsidRPr="00F91AC6">
        <w:rPr>
          <w:sz w:val="24"/>
          <w:szCs w:val="24"/>
        </w:rPr>
        <w:t>Záchranný archeologický výzkum na lokalitě zahrnuje: Výkopové a dokumentační práce (terénní část výzkumu). Dále laboratorní ošetření movitých archeologických nálezů, zpracování a vyhodnocení</w:t>
      </w:r>
      <w:r w:rsidR="00F91AC6" w:rsidRPr="00F91AC6">
        <w:rPr>
          <w:sz w:val="24"/>
          <w:szCs w:val="24"/>
        </w:rPr>
        <w:t xml:space="preserve"> n</w:t>
      </w:r>
      <w:r w:rsidRPr="00F91AC6">
        <w:rPr>
          <w:sz w:val="24"/>
          <w:szCs w:val="24"/>
        </w:rPr>
        <w:t>emovitých a movitých archeologických nálezů v nálezové zprávě (zpracování výzkumu) a odborný</w:t>
      </w:r>
      <w:r w:rsidR="00F91AC6" w:rsidRPr="00F91AC6">
        <w:rPr>
          <w:sz w:val="24"/>
          <w:szCs w:val="24"/>
        </w:rPr>
        <w:t xml:space="preserve"> </w:t>
      </w:r>
      <w:r w:rsidRPr="00F91AC6">
        <w:rPr>
          <w:sz w:val="24"/>
          <w:szCs w:val="24"/>
        </w:rPr>
        <w:t>dohled nad zemními pracemi prováděnými v lokalitě specifikované v odst. (1) tohoto článku po dobu dohodou sjednanou</w:t>
      </w:r>
      <w:r w:rsidR="004D27BC" w:rsidRPr="00F91AC6">
        <w:rPr>
          <w:sz w:val="24"/>
          <w:szCs w:val="24"/>
        </w:rPr>
        <w:t>.</w:t>
      </w:r>
    </w:p>
    <w:p w14:paraId="5C254710" w14:textId="77777777" w:rsidR="00007553" w:rsidRDefault="00F91AC6" w:rsidP="004774C0">
      <w:pPr>
        <w:jc w:val="center"/>
      </w:pPr>
      <w:bookmarkStart w:id="0" w:name="page2"/>
      <w:bookmarkEnd w:id="0"/>
      <w:r>
        <w:rPr>
          <w:sz w:val="24"/>
          <w:szCs w:val="24"/>
        </w:rPr>
        <w:br/>
      </w:r>
      <w:r w:rsidR="00007553">
        <w:rPr>
          <w:sz w:val="24"/>
          <w:szCs w:val="24"/>
        </w:rPr>
        <w:t>Článek II.</w:t>
      </w:r>
    </w:p>
    <w:p w14:paraId="1D241B10" w14:textId="77777777" w:rsidR="00007553" w:rsidRDefault="00007553" w:rsidP="004774C0">
      <w:pPr>
        <w:spacing w:line="46" w:lineRule="exact"/>
      </w:pPr>
    </w:p>
    <w:p w14:paraId="0D2EFE05" w14:textId="77777777" w:rsidR="00007553" w:rsidRDefault="00007553" w:rsidP="004774C0">
      <w:pPr>
        <w:jc w:val="center"/>
      </w:pPr>
      <w:r>
        <w:rPr>
          <w:b/>
          <w:bCs/>
          <w:sz w:val="24"/>
          <w:szCs w:val="24"/>
        </w:rPr>
        <w:t>DOBA PLNĚNÍ</w:t>
      </w:r>
    </w:p>
    <w:p w14:paraId="5ED3CB0C" w14:textId="77777777" w:rsidR="00007553" w:rsidRDefault="00007553" w:rsidP="004774C0">
      <w:pPr>
        <w:spacing w:line="334" w:lineRule="exact"/>
      </w:pPr>
    </w:p>
    <w:p w14:paraId="7E218544" w14:textId="43CC9D37" w:rsidR="00007553" w:rsidRDefault="00007553" w:rsidP="004774C0">
      <w:pPr>
        <w:numPr>
          <w:ilvl w:val="0"/>
          <w:numId w:val="17"/>
        </w:numPr>
        <w:tabs>
          <w:tab w:val="left" w:pos="420"/>
        </w:tabs>
        <w:ind w:left="420" w:hanging="420"/>
        <w:rPr>
          <w:sz w:val="24"/>
          <w:szCs w:val="24"/>
        </w:rPr>
      </w:pPr>
      <w:r>
        <w:rPr>
          <w:sz w:val="24"/>
          <w:szCs w:val="24"/>
        </w:rPr>
        <w:t xml:space="preserve">Terénní část proběhne od </w:t>
      </w:r>
      <w:r w:rsidR="00C05A2A" w:rsidRPr="004F7FC0">
        <w:rPr>
          <w:sz w:val="24"/>
          <w:szCs w:val="24"/>
        </w:rPr>
        <w:t>8. 11. 2021</w:t>
      </w:r>
      <w:r>
        <w:rPr>
          <w:sz w:val="24"/>
          <w:szCs w:val="24"/>
        </w:rPr>
        <w:t xml:space="preserve"> do </w:t>
      </w:r>
      <w:r w:rsidR="001A675C">
        <w:rPr>
          <w:sz w:val="24"/>
          <w:szCs w:val="24"/>
        </w:rPr>
        <w:t>2</w:t>
      </w:r>
      <w:r w:rsidR="00412469">
        <w:rPr>
          <w:sz w:val="24"/>
          <w:szCs w:val="24"/>
        </w:rPr>
        <w:t>6</w:t>
      </w:r>
      <w:r w:rsidR="00C05A2A">
        <w:rPr>
          <w:sz w:val="24"/>
          <w:szCs w:val="24"/>
        </w:rPr>
        <w:t xml:space="preserve">. 11. 2021 </w:t>
      </w:r>
      <w:r>
        <w:rPr>
          <w:sz w:val="24"/>
          <w:szCs w:val="24"/>
        </w:rPr>
        <w:t>(předpokládaný termín).</w:t>
      </w:r>
    </w:p>
    <w:p w14:paraId="67026FD8" w14:textId="77777777" w:rsidR="00007553" w:rsidRDefault="00007553" w:rsidP="004774C0">
      <w:pPr>
        <w:spacing w:line="273" w:lineRule="exact"/>
        <w:rPr>
          <w:sz w:val="24"/>
          <w:szCs w:val="24"/>
        </w:rPr>
      </w:pPr>
    </w:p>
    <w:p w14:paraId="6389B245" w14:textId="77777777" w:rsidR="00007553" w:rsidRDefault="00007553" w:rsidP="004774C0">
      <w:pPr>
        <w:numPr>
          <w:ilvl w:val="0"/>
          <w:numId w:val="17"/>
        </w:numPr>
        <w:tabs>
          <w:tab w:val="left" w:pos="420"/>
        </w:tabs>
        <w:spacing w:line="270" w:lineRule="auto"/>
        <w:ind w:left="420" w:hanging="420"/>
        <w:jc w:val="both"/>
        <w:rPr>
          <w:sz w:val="24"/>
          <w:szCs w:val="24"/>
        </w:rPr>
      </w:pPr>
      <w:r>
        <w:rPr>
          <w:sz w:val="24"/>
          <w:szCs w:val="24"/>
        </w:rPr>
        <w:t>Do sjednané doby se nezapočítává doba, po kterou nebylo možno z nepříznivých klimatických důvodů sjednanou činnost vykonávat a o tuto dobu přerušení činnosti se sjednaná doba prodlužuje. O každém přerušení bude vyhotoven písemný záznam, např. zápisem do stavebního deníku nebo deníku záchranného archeologického výzkumu.</w:t>
      </w:r>
    </w:p>
    <w:p w14:paraId="3488E41F" w14:textId="77777777" w:rsidR="00007553" w:rsidRDefault="00007553" w:rsidP="004774C0">
      <w:pPr>
        <w:spacing w:line="227" w:lineRule="exact"/>
        <w:rPr>
          <w:sz w:val="24"/>
          <w:szCs w:val="24"/>
        </w:rPr>
      </w:pPr>
    </w:p>
    <w:p w14:paraId="02A4580D" w14:textId="77777777" w:rsidR="00007553" w:rsidRDefault="00007553" w:rsidP="004774C0">
      <w:pPr>
        <w:numPr>
          <w:ilvl w:val="0"/>
          <w:numId w:val="17"/>
        </w:numPr>
        <w:tabs>
          <w:tab w:val="left" w:pos="420"/>
        </w:tabs>
        <w:spacing w:line="260" w:lineRule="auto"/>
        <w:ind w:left="420" w:hanging="420"/>
        <w:jc w:val="both"/>
        <w:rPr>
          <w:sz w:val="24"/>
          <w:szCs w:val="24"/>
        </w:rPr>
      </w:pPr>
      <w:r>
        <w:rPr>
          <w:sz w:val="24"/>
          <w:szCs w:val="24"/>
        </w:rPr>
        <w:t>Nepředpokládané komplikace archeologické, technické či organizační a jejich eventuální vliv na dokončení terénní části výzkumu budou řešeny dalším jednáním.</w:t>
      </w:r>
    </w:p>
    <w:p w14:paraId="75D29594" w14:textId="77777777" w:rsidR="00007553" w:rsidRDefault="00007553" w:rsidP="004774C0">
      <w:pPr>
        <w:spacing w:line="238" w:lineRule="exact"/>
        <w:jc w:val="both"/>
        <w:rPr>
          <w:sz w:val="24"/>
          <w:szCs w:val="24"/>
        </w:rPr>
      </w:pPr>
    </w:p>
    <w:p w14:paraId="2AC14B13" w14:textId="49B56E61" w:rsidR="00007553" w:rsidRDefault="00007553" w:rsidP="004774C0">
      <w:pPr>
        <w:numPr>
          <w:ilvl w:val="0"/>
          <w:numId w:val="17"/>
        </w:numPr>
        <w:tabs>
          <w:tab w:val="left" w:pos="420"/>
        </w:tabs>
        <w:spacing w:line="277" w:lineRule="auto"/>
        <w:ind w:left="420" w:hanging="420"/>
        <w:jc w:val="both"/>
        <w:rPr>
          <w:sz w:val="24"/>
          <w:szCs w:val="24"/>
        </w:rPr>
      </w:pPr>
      <w:r>
        <w:rPr>
          <w:sz w:val="24"/>
          <w:szCs w:val="24"/>
        </w:rPr>
        <w:t xml:space="preserve">Výzkum (zpracování výzkumu) bude dokončen předáním souhrnné závěrečné zprávy. Ta bude vyhotovena do 12 měsíců od ukončení terénní části archeologického výzkumu, tj. nejpozději ke dni </w:t>
      </w:r>
      <w:r w:rsidR="00412469">
        <w:rPr>
          <w:sz w:val="24"/>
          <w:szCs w:val="24"/>
        </w:rPr>
        <w:t>26</w:t>
      </w:r>
      <w:r w:rsidR="00C05A2A">
        <w:rPr>
          <w:sz w:val="24"/>
          <w:szCs w:val="24"/>
        </w:rPr>
        <w:t>. 11. 2022</w:t>
      </w:r>
    </w:p>
    <w:p w14:paraId="5469EF7E" w14:textId="77777777" w:rsidR="00007553" w:rsidRDefault="00007553" w:rsidP="004774C0">
      <w:pPr>
        <w:spacing w:line="303" w:lineRule="exact"/>
      </w:pPr>
    </w:p>
    <w:p w14:paraId="7F159B92" w14:textId="77777777" w:rsidR="00007553" w:rsidRDefault="00007553" w:rsidP="004774C0">
      <w:pPr>
        <w:jc w:val="center"/>
      </w:pPr>
      <w:r>
        <w:rPr>
          <w:sz w:val="24"/>
          <w:szCs w:val="24"/>
        </w:rPr>
        <w:t>Článek III.</w:t>
      </w:r>
    </w:p>
    <w:p w14:paraId="7AFE3855" w14:textId="77777777" w:rsidR="00007553" w:rsidRDefault="00007553" w:rsidP="004774C0">
      <w:pPr>
        <w:spacing w:line="26" w:lineRule="exact"/>
      </w:pPr>
    </w:p>
    <w:p w14:paraId="05C3FE4F" w14:textId="77777777" w:rsidR="00007553" w:rsidRDefault="00007553" w:rsidP="004774C0">
      <w:pPr>
        <w:jc w:val="center"/>
      </w:pPr>
      <w:r>
        <w:rPr>
          <w:b/>
          <w:bCs/>
          <w:sz w:val="24"/>
          <w:szCs w:val="24"/>
        </w:rPr>
        <w:t>CENA</w:t>
      </w:r>
    </w:p>
    <w:p w14:paraId="4AFFBFB1" w14:textId="77777777" w:rsidR="00007553" w:rsidRDefault="00007553" w:rsidP="004774C0">
      <w:pPr>
        <w:spacing w:line="358" w:lineRule="exact"/>
      </w:pPr>
    </w:p>
    <w:p w14:paraId="5069BC78" w14:textId="3EB62265" w:rsidR="00007553" w:rsidRPr="00535E9A" w:rsidRDefault="00007553">
      <w:pPr>
        <w:numPr>
          <w:ilvl w:val="0"/>
          <w:numId w:val="18"/>
        </w:numPr>
        <w:tabs>
          <w:tab w:val="left" w:pos="420"/>
        </w:tabs>
        <w:spacing w:line="291" w:lineRule="auto"/>
        <w:ind w:left="420" w:hanging="420"/>
        <w:jc w:val="both"/>
        <w:rPr>
          <w:sz w:val="24"/>
          <w:szCs w:val="24"/>
        </w:rPr>
      </w:pPr>
      <w:r>
        <w:rPr>
          <w:sz w:val="24"/>
          <w:szCs w:val="24"/>
        </w:rPr>
        <w:t xml:space="preserve">Objednatel se zavazuje uhradit náklady záchranného archeologického výzkumu na základě faktur - daňových dokladů, vystavených zhotovitelem. Celková předpokládaná cena za záchranný archeologický výzkum (terénní část i zpracování výzkumu) je </w:t>
      </w:r>
      <w:r w:rsidR="00535E9A">
        <w:rPr>
          <w:sz w:val="24"/>
          <w:szCs w:val="24"/>
        </w:rPr>
        <w:t>16</w:t>
      </w:r>
      <w:r w:rsidR="00092E68">
        <w:rPr>
          <w:sz w:val="24"/>
          <w:szCs w:val="24"/>
        </w:rPr>
        <w:t>0</w:t>
      </w:r>
      <w:r w:rsidR="00535E9A">
        <w:rPr>
          <w:sz w:val="24"/>
          <w:szCs w:val="24"/>
        </w:rPr>
        <w:t> </w:t>
      </w:r>
      <w:r w:rsidR="00092E68">
        <w:rPr>
          <w:sz w:val="24"/>
          <w:szCs w:val="24"/>
        </w:rPr>
        <w:t>46</w:t>
      </w:r>
      <w:r w:rsidR="00535E9A">
        <w:rPr>
          <w:sz w:val="24"/>
          <w:szCs w:val="24"/>
        </w:rPr>
        <w:t xml:space="preserve">0 </w:t>
      </w:r>
      <w:r w:rsidRPr="00535E9A">
        <w:rPr>
          <w:sz w:val="24"/>
          <w:szCs w:val="24"/>
        </w:rPr>
        <w:t>Kč</w:t>
      </w:r>
      <w:r w:rsidR="0027150B">
        <w:rPr>
          <w:sz w:val="24"/>
          <w:szCs w:val="24"/>
        </w:rPr>
        <w:t xml:space="preserve"> bez DPH. </w:t>
      </w:r>
      <w:r w:rsidRPr="00535E9A">
        <w:rPr>
          <w:sz w:val="24"/>
          <w:szCs w:val="24"/>
        </w:rPr>
        <w:t xml:space="preserve">Zhotovitel </w:t>
      </w:r>
      <w:r w:rsidR="004635BA" w:rsidRPr="00535E9A">
        <w:rPr>
          <w:sz w:val="24"/>
          <w:szCs w:val="24"/>
        </w:rPr>
        <w:t xml:space="preserve">je </w:t>
      </w:r>
      <w:r w:rsidRPr="00535E9A">
        <w:rPr>
          <w:sz w:val="24"/>
          <w:szCs w:val="24"/>
        </w:rPr>
        <w:t>plátcem DPH.</w:t>
      </w:r>
    </w:p>
    <w:p w14:paraId="03703944" w14:textId="77777777" w:rsidR="00007553" w:rsidRDefault="00007553" w:rsidP="004774C0">
      <w:pPr>
        <w:spacing w:line="175" w:lineRule="exact"/>
        <w:jc w:val="both"/>
        <w:rPr>
          <w:sz w:val="24"/>
          <w:szCs w:val="24"/>
        </w:rPr>
      </w:pPr>
    </w:p>
    <w:p w14:paraId="035187E0" w14:textId="77777777" w:rsidR="00007553" w:rsidRDefault="00007553" w:rsidP="004774C0">
      <w:pPr>
        <w:numPr>
          <w:ilvl w:val="0"/>
          <w:numId w:val="18"/>
        </w:numPr>
        <w:tabs>
          <w:tab w:val="left" w:pos="420"/>
        </w:tabs>
        <w:spacing w:line="260" w:lineRule="auto"/>
        <w:ind w:left="420" w:hanging="420"/>
        <w:jc w:val="both"/>
        <w:rPr>
          <w:sz w:val="24"/>
          <w:szCs w:val="24"/>
        </w:rPr>
      </w:pPr>
      <w:r>
        <w:rPr>
          <w:sz w:val="24"/>
          <w:szCs w:val="24"/>
        </w:rPr>
        <w:t>Kalkulace předpokládaných nákladů záchranného archeologického výzkumu je uvedena v příloze č. 2, která je nedílnou součástí této dohody.</w:t>
      </w:r>
    </w:p>
    <w:p w14:paraId="69D64941" w14:textId="77777777" w:rsidR="00007553" w:rsidRDefault="00007553" w:rsidP="004774C0">
      <w:pPr>
        <w:spacing w:line="211" w:lineRule="exact"/>
        <w:jc w:val="both"/>
        <w:rPr>
          <w:sz w:val="24"/>
          <w:szCs w:val="24"/>
        </w:rPr>
      </w:pPr>
    </w:p>
    <w:p w14:paraId="5CC53B40" w14:textId="77777777" w:rsidR="00007553" w:rsidRPr="00F91AC6" w:rsidRDefault="00007553" w:rsidP="004774C0">
      <w:pPr>
        <w:numPr>
          <w:ilvl w:val="0"/>
          <w:numId w:val="18"/>
        </w:numPr>
        <w:tabs>
          <w:tab w:val="left" w:pos="420"/>
        </w:tabs>
        <w:spacing w:line="279" w:lineRule="auto"/>
        <w:ind w:left="420" w:hanging="420"/>
        <w:jc w:val="both"/>
        <w:rPr>
          <w:sz w:val="24"/>
          <w:szCs w:val="24"/>
        </w:rPr>
      </w:pPr>
      <w:r w:rsidRPr="00F91AC6">
        <w:rPr>
          <w:sz w:val="24"/>
          <w:szCs w:val="24"/>
        </w:rPr>
        <w:t>Konečná cena provedených prací bude vyúčtována na základě skutečných nákladů vzniklých v průběhu realizace záchranného archeologického výzkumu. Zhotovitel si vyhrazuje právo ve zdůvodněných</w:t>
      </w:r>
      <w:r w:rsidR="00F91AC6" w:rsidRPr="00F91AC6">
        <w:rPr>
          <w:sz w:val="24"/>
          <w:szCs w:val="24"/>
        </w:rPr>
        <w:t xml:space="preserve"> </w:t>
      </w:r>
      <w:r w:rsidR="00F91AC6">
        <w:rPr>
          <w:sz w:val="24"/>
          <w:szCs w:val="24"/>
        </w:rPr>
        <w:t>p</w:t>
      </w:r>
      <w:r w:rsidRPr="00F91AC6">
        <w:rPr>
          <w:sz w:val="24"/>
          <w:szCs w:val="24"/>
        </w:rPr>
        <w:t>řípadech přesunout finanční prostředky mezi jednotlivými položkami při dodržení celkové sjednané ceny.</w:t>
      </w:r>
    </w:p>
    <w:p w14:paraId="157EE1AA" w14:textId="77777777" w:rsidR="00007553" w:rsidRDefault="00007553" w:rsidP="004774C0">
      <w:pPr>
        <w:spacing w:line="188" w:lineRule="exact"/>
        <w:jc w:val="both"/>
        <w:rPr>
          <w:sz w:val="24"/>
          <w:szCs w:val="24"/>
        </w:rPr>
      </w:pPr>
    </w:p>
    <w:p w14:paraId="3FA40150" w14:textId="77777777" w:rsidR="00007553" w:rsidRDefault="00007553" w:rsidP="004774C0">
      <w:pPr>
        <w:numPr>
          <w:ilvl w:val="0"/>
          <w:numId w:val="18"/>
        </w:numPr>
        <w:tabs>
          <w:tab w:val="left" w:pos="420"/>
        </w:tabs>
        <w:spacing w:line="270" w:lineRule="auto"/>
        <w:ind w:left="420" w:hanging="420"/>
        <w:jc w:val="both"/>
        <w:rPr>
          <w:sz w:val="24"/>
          <w:szCs w:val="24"/>
        </w:rPr>
      </w:pPr>
      <w:r>
        <w:rPr>
          <w:sz w:val="24"/>
          <w:szCs w:val="24"/>
        </w:rPr>
        <w:t>V případě že náklady překročí smluvní cenu z důvodu vyšší náročnosti záchranného archeologického výzkumu, kterou nebylo možno předvídat, bude smluvní cena upravena po dohodě obou stran formou písemného dodatku.</w:t>
      </w:r>
    </w:p>
    <w:p w14:paraId="11D329A4" w14:textId="77777777" w:rsidR="00007553" w:rsidRDefault="00007553" w:rsidP="004774C0"/>
    <w:p w14:paraId="6CF1284E" w14:textId="77777777" w:rsidR="00007553" w:rsidRDefault="00007553" w:rsidP="004774C0">
      <w:pPr>
        <w:jc w:val="center"/>
      </w:pPr>
      <w:r>
        <w:rPr>
          <w:sz w:val="24"/>
          <w:szCs w:val="24"/>
        </w:rPr>
        <w:t>Článek IV.</w:t>
      </w:r>
    </w:p>
    <w:p w14:paraId="7AA42D39" w14:textId="77777777" w:rsidR="00007553" w:rsidRDefault="00007553" w:rsidP="004774C0">
      <w:pPr>
        <w:spacing w:line="46" w:lineRule="exact"/>
      </w:pPr>
    </w:p>
    <w:p w14:paraId="0767CB56" w14:textId="77777777" w:rsidR="00007553" w:rsidRDefault="00007553" w:rsidP="004774C0">
      <w:pPr>
        <w:jc w:val="center"/>
      </w:pPr>
      <w:r>
        <w:rPr>
          <w:b/>
          <w:bCs/>
          <w:sz w:val="24"/>
          <w:szCs w:val="24"/>
        </w:rPr>
        <w:t>PLATEBNÍ PODMÍNKY</w:t>
      </w:r>
    </w:p>
    <w:p w14:paraId="33F05DD0" w14:textId="77777777" w:rsidR="00007553" w:rsidRDefault="00007553" w:rsidP="004774C0">
      <w:pPr>
        <w:spacing w:line="365" w:lineRule="exact"/>
      </w:pPr>
    </w:p>
    <w:p w14:paraId="274BB78D" w14:textId="77777777" w:rsidR="00711C23" w:rsidRPr="00711C23" w:rsidRDefault="00007553" w:rsidP="00711C23">
      <w:pPr>
        <w:numPr>
          <w:ilvl w:val="0"/>
          <w:numId w:val="19"/>
        </w:numPr>
        <w:tabs>
          <w:tab w:val="left" w:pos="420"/>
        </w:tabs>
        <w:spacing w:line="267" w:lineRule="auto"/>
        <w:ind w:left="420" w:hanging="420"/>
        <w:jc w:val="both"/>
        <w:rPr>
          <w:sz w:val="24"/>
          <w:szCs w:val="24"/>
        </w:rPr>
      </w:pPr>
      <w:r w:rsidRPr="00711C23">
        <w:rPr>
          <w:sz w:val="24"/>
          <w:szCs w:val="24"/>
        </w:rPr>
        <w:t>Fakturace záchranného archeologického výzkumu bude prov</w:t>
      </w:r>
      <w:r w:rsidR="00711C23" w:rsidRPr="00711C23">
        <w:rPr>
          <w:sz w:val="24"/>
          <w:szCs w:val="24"/>
        </w:rPr>
        <w:t>eden</w:t>
      </w:r>
      <w:r w:rsidRPr="00711C23">
        <w:rPr>
          <w:sz w:val="24"/>
          <w:szCs w:val="24"/>
        </w:rPr>
        <w:t>a</w:t>
      </w:r>
      <w:r w:rsidR="00711C23" w:rsidRPr="00711C23">
        <w:rPr>
          <w:sz w:val="24"/>
          <w:szCs w:val="24"/>
        </w:rPr>
        <w:t xml:space="preserve"> na základě faktury (daňového dokladu), která bude vystavena po ukončení terénní části výzkumu, nejpozději s předáním souhrnné závěrečné zprávy objednateli</w:t>
      </w:r>
      <w:r w:rsidR="00711C23">
        <w:rPr>
          <w:sz w:val="24"/>
          <w:szCs w:val="24"/>
        </w:rPr>
        <w:t>.</w:t>
      </w:r>
    </w:p>
    <w:p w14:paraId="1ECD5E89" w14:textId="77777777" w:rsidR="00007553" w:rsidRDefault="00007553" w:rsidP="004774C0">
      <w:pPr>
        <w:spacing w:line="269" w:lineRule="exact"/>
        <w:rPr>
          <w:sz w:val="24"/>
          <w:szCs w:val="24"/>
        </w:rPr>
      </w:pPr>
    </w:p>
    <w:p w14:paraId="47B07E18" w14:textId="77777777" w:rsidR="00007553" w:rsidRDefault="00007553" w:rsidP="004774C0">
      <w:pPr>
        <w:spacing w:line="207" w:lineRule="exact"/>
        <w:jc w:val="both"/>
        <w:rPr>
          <w:sz w:val="24"/>
          <w:szCs w:val="24"/>
        </w:rPr>
      </w:pPr>
    </w:p>
    <w:p w14:paraId="58E22DC4" w14:textId="77777777" w:rsidR="00007553" w:rsidRDefault="00007553" w:rsidP="004774C0">
      <w:pPr>
        <w:numPr>
          <w:ilvl w:val="0"/>
          <w:numId w:val="19"/>
        </w:numPr>
        <w:tabs>
          <w:tab w:val="left" w:pos="420"/>
        </w:tabs>
        <w:ind w:left="420" w:hanging="420"/>
        <w:jc w:val="both"/>
        <w:rPr>
          <w:sz w:val="24"/>
          <w:szCs w:val="24"/>
        </w:rPr>
      </w:pPr>
      <w:r>
        <w:rPr>
          <w:sz w:val="24"/>
          <w:szCs w:val="24"/>
        </w:rPr>
        <w:lastRenderedPageBreak/>
        <w:t xml:space="preserve">Splatnost faktury - daňového dokladu se sjednává na </w:t>
      </w:r>
      <w:r w:rsidR="00711C23">
        <w:rPr>
          <w:sz w:val="24"/>
          <w:szCs w:val="24"/>
        </w:rPr>
        <w:t xml:space="preserve">30 </w:t>
      </w:r>
      <w:r>
        <w:rPr>
          <w:sz w:val="24"/>
          <w:szCs w:val="24"/>
        </w:rPr>
        <w:t>dní od jejího doručení objednateli.</w:t>
      </w:r>
    </w:p>
    <w:p w14:paraId="7802AA3E" w14:textId="77777777" w:rsidR="00007553" w:rsidRDefault="00007553" w:rsidP="004774C0">
      <w:pPr>
        <w:spacing w:line="273" w:lineRule="exact"/>
        <w:jc w:val="both"/>
        <w:rPr>
          <w:sz w:val="24"/>
          <w:szCs w:val="24"/>
        </w:rPr>
      </w:pPr>
    </w:p>
    <w:p w14:paraId="1949F7E6" w14:textId="77777777" w:rsidR="00007553" w:rsidRDefault="00007553" w:rsidP="004774C0">
      <w:pPr>
        <w:numPr>
          <w:ilvl w:val="0"/>
          <w:numId w:val="19"/>
        </w:numPr>
        <w:tabs>
          <w:tab w:val="left" w:pos="420"/>
        </w:tabs>
        <w:spacing w:line="260" w:lineRule="auto"/>
        <w:ind w:left="420" w:hanging="420"/>
        <w:jc w:val="both"/>
        <w:rPr>
          <w:sz w:val="24"/>
          <w:szCs w:val="24"/>
        </w:rPr>
      </w:pPr>
      <w:r>
        <w:rPr>
          <w:sz w:val="24"/>
          <w:szCs w:val="24"/>
        </w:rPr>
        <w:t>Obě strany se dohodly, že zhotovitel je oprávněn účtovat smluvní pokutu ve výši 0,05% z účtované částky za každý den prodlení se zaplacením faktury po jejím termínu splatnosti.</w:t>
      </w:r>
    </w:p>
    <w:p w14:paraId="45B7F145" w14:textId="77777777" w:rsidR="00007553" w:rsidRDefault="00007553" w:rsidP="004774C0">
      <w:pPr>
        <w:spacing w:line="238" w:lineRule="exact"/>
        <w:jc w:val="both"/>
        <w:rPr>
          <w:sz w:val="24"/>
          <w:szCs w:val="24"/>
        </w:rPr>
      </w:pPr>
    </w:p>
    <w:p w14:paraId="3CAFBF2E" w14:textId="77777777" w:rsidR="00007553" w:rsidRDefault="00007553" w:rsidP="004774C0">
      <w:pPr>
        <w:numPr>
          <w:ilvl w:val="0"/>
          <w:numId w:val="19"/>
        </w:numPr>
        <w:tabs>
          <w:tab w:val="left" w:pos="420"/>
        </w:tabs>
        <w:spacing w:line="260" w:lineRule="auto"/>
        <w:ind w:left="420" w:hanging="420"/>
        <w:jc w:val="both"/>
        <w:rPr>
          <w:sz w:val="24"/>
          <w:szCs w:val="24"/>
        </w:rPr>
      </w:pPr>
      <w:r>
        <w:rPr>
          <w:sz w:val="24"/>
          <w:szCs w:val="24"/>
        </w:rPr>
        <w:t>V případě odstoupení objednatele od této dohody budou ze strany zhotovitele fakturovány pouze náklady, vzniklé do data odstoupení od této dohody.</w:t>
      </w:r>
    </w:p>
    <w:p w14:paraId="3D461CC1" w14:textId="77777777" w:rsidR="00007553" w:rsidRDefault="00007553" w:rsidP="004774C0">
      <w:pPr>
        <w:spacing w:line="211" w:lineRule="exact"/>
        <w:jc w:val="both"/>
        <w:rPr>
          <w:sz w:val="24"/>
          <w:szCs w:val="24"/>
        </w:rPr>
      </w:pPr>
    </w:p>
    <w:p w14:paraId="45C9F82C" w14:textId="77777777" w:rsidR="00007553" w:rsidRDefault="00007553" w:rsidP="004774C0">
      <w:pPr>
        <w:numPr>
          <w:ilvl w:val="0"/>
          <w:numId w:val="19"/>
        </w:numPr>
        <w:tabs>
          <w:tab w:val="left" w:pos="420"/>
        </w:tabs>
        <w:spacing w:line="283" w:lineRule="auto"/>
        <w:ind w:left="420" w:hanging="420"/>
        <w:jc w:val="both"/>
        <w:rPr>
          <w:sz w:val="24"/>
          <w:szCs w:val="24"/>
        </w:rPr>
      </w:pPr>
      <w:r>
        <w:rPr>
          <w:sz w:val="24"/>
          <w:szCs w:val="24"/>
        </w:rPr>
        <w:t xml:space="preserve">Faktury (daňové doklady) budou zaslány na adresu </w:t>
      </w:r>
      <w:r w:rsidR="004635BA">
        <w:rPr>
          <w:sz w:val="24"/>
          <w:szCs w:val="24"/>
        </w:rPr>
        <w:t>Ob</w:t>
      </w:r>
      <w:r w:rsidR="00047F09">
        <w:rPr>
          <w:sz w:val="24"/>
          <w:szCs w:val="24"/>
        </w:rPr>
        <w:t>je</w:t>
      </w:r>
      <w:r w:rsidR="004635BA">
        <w:rPr>
          <w:sz w:val="24"/>
          <w:szCs w:val="24"/>
        </w:rPr>
        <w:t>dnatele</w:t>
      </w:r>
      <w:r>
        <w:rPr>
          <w:sz w:val="24"/>
          <w:szCs w:val="24"/>
        </w:rPr>
        <w:t>. Tato adresa je fakturační adresou této dohody.</w:t>
      </w:r>
    </w:p>
    <w:p w14:paraId="70428493" w14:textId="77777777" w:rsidR="00007553" w:rsidRDefault="00007553" w:rsidP="004774C0">
      <w:pPr>
        <w:spacing w:line="200" w:lineRule="exact"/>
      </w:pPr>
    </w:p>
    <w:p w14:paraId="42E4FE61" w14:textId="77777777" w:rsidR="00007553" w:rsidRDefault="00007553" w:rsidP="004774C0">
      <w:pPr>
        <w:jc w:val="center"/>
      </w:pPr>
      <w:r>
        <w:rPr>
          <w:sz w:val="24"/>
          <w:szCs w:val="24"/>
        </w:rPr>
        <w:t>Článek V.</w:t>
      </w:r>
    </w:p>
    <w:p w14:paraId="65FF9632" w14:textId="77777777" w:rsidR="00007553" w:rsidRDefault="00007553" w:rsidP="004774C0">
      <w:pPr>
        <w:spacing w:line="46" w:lineRule="exact"/>
      </w:pPr>
    </w:p>
    <w:p w14:paraId="1931D688" w14:textId="77777777" w:rsidR="00007553" w:rsidRDefault="00007553" w:rsidP="004774C0">
      <w:pPr>
        <w:jc w:val="center"/>
      </w:pPr>
      <w:r>
        <w:rPr>
          <w:b/>
          <w:bCs/>
          <w:sz w:val="24"/>
          <w:szCs w:val="24"/>
        </w:rPr>
        <w:t>PODMÍNKY REALIZACE ARCHEOLOGICKÉHO VÝZKUMU</w:t>
      </w:r>
    </w:p>
    <w:p w14:paraId="27FFD522" w14:textId="77777777" w:rsidR="00007553" w:rsidRDefault="00007553" w:rsidP="004774C0">
      <w:pPr>
        <w:spacing w:line="338" w:lineRule="exact"/>
      </w:pPr>
    </w:p>
    <w:p w14:paraId="1CA035E5" w14:textId="063A4DB3" w:rsidR="00007553" w:rsidRPr="00A31352" w:rsidRDefault="00007553" w:rsidP="004774C0">
      <w:pPr>
        <w:numPr>
          <w:ilvl w:val="0"/>
          <w:numId w:val="20"/>
        </w:numPr>
        <w:tabs>
          <w:tab w:val="left" w:pos="420"/>
        </w:tabs>
        <w:spacing w:line="279" w:lineRule="auto"/>
        <w:ind w:left="420" w:hanging="420"/>
        <w:jc w:val="both"/>
        <w:rPr>
          <w:sz w:val="24"/>
          <w:szCs w:val="24"/>
        </w:rPr>
      </w:pPr>
      <w:r>
        <w:rPr>
          <w:sz w:val="24"/>
          <w:szCs w:val="24"/>
        </w:rPr>
        <w:t>Záchranný archeologický výzkum při akci „</w:t>
      </w:r>
      <w:r w:rsidR="00C05A2A">
        <w:rPr>
          <w:sz w:val="24"/>
          <w:szCs w:val="24"/>
        </w:rPr>
        <w:t xml:space="preserve">Výrobně skladovací hala </w:t>
      </w:r>
      <w:proofErr w:type="spellStart"/>
      <w:r w:rsidR="00C05A2A">
        <w:rPr>
          <w:sz w:val="24"/>
          <w:szCs w:val="24"/>
        </w:rPr>
        <w:t>Warehouse</w:t>
      </w:r>
      <w:proofErr w:type="spellEnd"/>
      <w:r w:rsidR="00C05A2A">
        <w:rPr>
          <w:sz w:val="24"/>
          <w:szCs w:val="24"/>
        </w:rPr>
        <w:t xml:space="preserve"> 102</w:t>
      </w:r>
      <w:r>
        <w:rPr>
          <w:sz w:val="24"/>
          <w:szCs w:val="24"/>
        </w:rPr>
        <w:t xml:space="preserve">“, v </w:t>
      </w:r>
      <w:bookmarkStart w:id="1" w:name="_GoBack"/>
      <w:r>
        <w:rPr>
          <w:sz w:val="24"/>
          <w:szCs w:val="24"/>
        </w:rPr>
        <w:t xml:space="preserve">rozsahu definovaném v článku I, 1. této dohody, proběhne formou řádného </w:t>
      </w:r>
      <w:bookmarkEnd w:id="1"/>
      <w:r>
        <w:rPr>
          <w:sz w:val="24"/>
          <w:szCs w:val="24"/>
        </w:rPr>
        <w:t>archeologického výzkumu.</w:t>
      </w:r>
      <w:r w:rsidR="001A675C">
        <w:rPr>
          <w:sz w:val="24"/>
          <w:szCs w:val="24"/>
        </w:rPr>
        <w:t xml:space="preserve"> </w:t>
      </w:r>
      <w:r w:rsidR="001A675C" w:rsidRPr="00A31352">
        <w:rPr>
          <w:sz w:val="24"/>
          <w:szCs w:val="24"/>
        </w:rPr>
        <w:t xml:space="preserve">Již probíhající archeologický dozor, prováděný na základě objednávky </w:t>
      </w:r>
      <w:r w:rsidR="00A31352">
        <w:rPr>
          <w:sz w:val="24"/>
          <w:szCs w:val="24"/>
        </w:rPr>
        <w:t>ze dne 5. 10. 2021</w:t>
      </w:r>
      <w:r w:rsidR="001B6922">
        <w:rPr>
          <w:sz w:val="24"/>
          <w:szCs w:val="24"/>
        </w:rPr>
        <w:t xml:space="preserve">, </w:t>
      </w:r>
      <w:r w:rsidR="001A675C" w:rsidRPr="00A31352">
        <w:rPr>
          <w:sz w:val="24"/>
          <w:szCs w:val="24"/>
        </w:rPr>
        <w:t>není předmětem této smlouvy.</w:t>
      </w:r>
    </w:p>
    <w:p w14:paraId="4940630A" w14:textId="77777777" w:rsidR="00007553" w:rsidRDefault="00007553" w:rsidP="004774C0">
      <w:pPr>
        <w:spacing w:line="216" w:lineRule="exact"/>
        <w:rPr>
          <w:sz w:val="24"/>
          <w:szCs w:val="24"/>
        </w:rPr>
      </w:pPr>
    </w:p>
    <w:p w14:paraId="46245019" w14:textId="77777777" w:rsidR="00007553" w:rsidRDefault="00007553" w:rsidP="004774C0">
      <w:pPr>
        <w:numPr>
          <w:ilvl w:val="0"/>
          <w:numId w:val="20"/>
        </w:numPr>
        <w:tabs>
          <w:tab w:val="left" w:pos="420"/>
        </w:tabs>
        <w:spacing w:line="279" w:lineRule="auto"/>
        <w:ind w:left="420" w:hanging="420"/>
        <w:jc w:val="both"/>
        <w:rPr>
          <w:sz w:val="24"/>
          <w:szCs w:val="24"/>
        </w:rPr>
      </w:pPr>
      <w:r>
        <w:rPr>
          <w:sz w:val="24"/>
          <w:szCs w:val="24"/>
        </w:rPr>
        <w:t>Veškeré zemní práce, spojené s přípravou plochy pro archeologický výzkum, proběhnou na náklady objednatele.</w:t>
      </w:r>
    </w:p>
    <w:p w14:paraId="7A21A446" w14:textId="77777777" w:rsidR="00007553" w:rsidRDefault="00007553" w:rsidP="004774C0">
      <w:pPr>
        <w:spacing w:line="193" w:lineRule="exact"/>
        <w:rPr>
          <w:sz w:val="24"/>
          <w:szCs w:val="24"/>
        </w:rPr>
      </w:pPr>
    </w:p>
    <w:p w14:paraId="77A7FF6C" w14:textId="77777777" w:rsidR="00007553" w:rsidRDefault="00007553" w:rsidP="004774C0">
      <w:pPr>
        <w:numPr>
          <w:ilvl w:val="0"/>
          <w:numId w:val="20"/>
        </w:numPr>
        <w:tabs>
          <w:tab w:val="left" w:pos="420"/>
        </w:tabs>
        <w:spacing w:line="268" w:lineRule="auto"/>
        <w:ind w:left="420" w:hanging="420"/>
        <w:jc w:val="both"/>
        <w:rPr>
          <w:sz w:val="24"/>
          <w:szCs w:val="24"/>
        </w:rPr>
      </w:pPr>
      <w:r>
        <w:rPr>
          <w:sz w:val="24"/>
          <w:szCs w:val="24"/>
        </w:rPr>
        <w:t>Zvolená technika zemních prací musí být s přihlédnutím k objektivním možnostem objednatele maximálně šetrná k archeologickým movitým a nemovitým nálezům (UDS s plochou, tzv. dorovnávací lžíci).</w:t>
      </w:r>
    </w:p>
    <w:p w14:paraId="02FEC4F4" w14:textId="77777777" w:rsidR="00007553" w:rsidRDefault="00007553" w:rsidP="004774C0">
      <w:pPr>
        <w:spacing w:line="228" w:lineRule="exact"/>
        <w:rPr>
          <w:sz w:val="24"/>
          <w:szCs w:val="24"/>
        </w:rPr>
      </w:pPr>
    </w:p>
    <w:p w14:paraId="02D67BB8" w14:textId="77777777" w:rsidR="00007553" w:rsidRDefault="00007553" w:rsidP="004774C0">
      <w:pPr>
        <w:numPr>
          <w:ilvl w:val="0"/>
          <w:numId w:val="20"/>
        </w:numPr>
        <w:tabs>
          <w:tab w:val="left" w:pos="420"/>
        </w:tabs>
        <w:spacing w:line="260" w:lineRule="auto"/>
        <w:ind w:left="420" w:hanging="420"/>
        <w:jc w:val="both"/>
        <w:rPr>
          <w:sz w:val="24"/>
          <w:szCs w:val="24"/>
        </w:rPr>
      </w:pPr>
      <w:r>
        <w:rPr>
          <w:sz w:val="24"/>
          <w:szCs w:val="24"/>
        </w:rPr>
        <w:t>Zhotovitel neodpovídá za odvoz a uložení vykopané zeminy. Místo eventuální dočasné deponie zeminy v místě výzkumu bude určeno po dohodě s objednatelem.</w:t>
      </w:r>
    </w:p>
    <w:p w14:paraId="7954E25D" w14:textId="77777777" w:rsidR="00F91AC6" w:rsidRDefault="00F91AC6" w:rsidP="004774C0">
      <w:pPr>
        <w:pStyle w:val="Odstavecseseznamem"/>
        <w:rPr>
          <w:sz w:val="24"/>
          <w:szCs w:val="24"/>
        </w:rPr>
      </w:pPr>
    </w:p>
    <w:p w14:paraId="487CF42E" w14:textId="77777777" w:rsidR="00007553" w:rsidRDefault="00007553" w:rsidP="004774C0">
      <w:pPr>
        <w:numPr>
          <w:ilvl w:val="0"/>
          <w:numId w:val="20"/>
        </w:numPr>
        <w:tabs>
          <w:tab w:val="left" w:pos="420"/>
        </w:tabs>
        <w:spacing w:line="283" w:lineRule="auto"/>
        <w:ind w:left="420" w:hanging="420"/>
        <w:jc w:val="both"/>
        <w:rPr>
          <w:sz w:val="24"/>
          <w:szCs w:val="24"/>
        </w:rPr>
      </w:pPr>
      <w:r>
        <w:rPr>
          <w:sz w:val="24"/>
          <w:szCs w:val="24"/>
        </w:rPr>
        <w:t>Objednatel se po celou dobu trvání archeologického výzkumu zavazuje učinit nezbytná opatření k zamezení vstupu cizích osob na plochu výzkumu.</w:t>
      </w:r>
    </w:p>
    <w:p w14:paraId="7CB0585B" w14:textId="77777777" w:rsidR="00F91AC6" w:rsidRDefault="00F91AC6" w:rsidP="004774C0">
      <w:pPr>
        <w:pStyle w:val="Odstavecseseznamem"/>
        <w:rPr>
          <w:sz w:val="24"/>
          <w:szCs w:val="24"/>
        </w:rPr>
      </w:pPr>
    </w:p>
    <w:p w14:paraId="143A9E7C" w14:textId="67E4EF86" w:rsidR="00007553" w:rsidRPr="00A31352" w:rsidRDefault="00007553" w:rsidP="004774C0">
      <w:pPr>
        <w:numPr>
          <w:ilvl w:val="0"/>
          <w:numId w:val="21"/>
        </w:numPr>
        <w:tabs>
          <w:tab w:val="left" w:pos="420"/>
        </w:tabs>
        <w:spacing w:line="269" w:lineRule="auto"/>
        <w:ind w:left="420" w:hanging="420"/>
        <w:jc w:val="both"/>
        <w:rPr>
          <w:sz w:val="24"/>
          <w:szCs w:val="24"/>
        </w:rPr>
      </w:pPr>
      <w:r w:rsidRPr="00A31352">
        <w:rPr>
          <w:sz w:val="24"/>
          <w:szCs w:val="24"/>
        </w:rPr>
        <w:t xml:space="preserve">Objednatel se zavazuje zajistit pro potřeby záchranného archeologického výzkumu sociální </w:t>
      </w:r>
      <w:r w:rsidR="00345F81" w:rsidRPr="00A31352">
        <w:rPr>
          <w:sz w:val="24"/>
          <w:szCs w:val="24"/>
        </w:rPr>
        <w:t>zázemí.</w:t>
      </w:r>
    </w:p>
    <w:p w14:paraId="27DEC59A" w14:textId="77777777" w:rsidR="00007553" w:rsidRDefault="00007553" w:rsidP="004774C0">
      <w:pPr>
        <w:spacing w:line="224" w:lineRule="exact"/>
        <w:rPr>
          <w:sz w:val="24"/>
          <w:szCs w:val="24"/>
        </w:rPr>
      </w:pPr>
    </w:p>
    <w:p w14:paraId="284F7485" w14:textId="54C5D214" w:rsidR="00007553" w:rsidRPr="00F91AC6" w:rsidRDefault="00007553" w:rsidP="004774C0">
      <w:pPr>
        <w:numPr>
          <w:ilvl w:val="0"/>
          <w:numId w:val="21"/>
        </w:numPr>
        <w:tabs>
          <w:tab w:val="left" w:pos="420"/>
        </w:tabs>
        <w:spacing w:line="265" w:lineRule="auto"/>
        <w:ind w:left="420" w:hanging="420"/>
        <w:jc w:val="both"/>
        <w:rPr>
          <w:sz w:val="24"/>
          <w:szCs w:val="24"/>
        </w:rPr>
      </w:pPr>
      <w:r>
        <w:rPr>
          <w:sz w:val="24"/>
          <w:szCs w:val="24"/>
        </w:rPr>
        <w:t xml:space="preserve">Vedoucí záchranného archeologického výzkumu vede </w:t>
      </w:r>
      <w:r w:rsidR="004635BA">
        <w:rPr>
          <w:sz w:val="24"/>
          <w:szCs w:val="24"/>
        </w:rPr>
        <w:t>deník výzkumu</w:t>
      </w:r>
      <w:r>
        <w:rPr>
          <w:sz w:val="24"/>
          <w:szCs w:val="24"/>
        </w:rPr>
        <w:t>, ve kterém jsou zaznamenány především údaje o přítomných pracovnících záchranného archeologického výzkumu v terénu, zejména</w:t>
      </w:r>
      <w:r w:rsidR="00F91AC6">
        <w:rPr>
          <w:sz w:val="24"/>
          <w:szCs w:val="24"/>
        </w:rPr>
        <w:t xml:space="preserve"> </w:t>
      </w:r>
      <w:r w:rsidRPr="00F91AC6">
        <w:rPr>
          <w:sz w:val="24"/>
          <w:szCs w:val="24"/>
        </w:rPr>
        <w:t>pak jejich jména, funkční zařazení a příslušné časové údaje o přítomnosti v terénu, případně při laboratorním zpracování. Tento deník je objednateli kdykoliv k nahlédnutí. Nebude-li zástupcem objednatele během záchranného archeologického výzkumu požadován ke schválení</w:t>
      </w:r>
      <w:r w:rsidR="00345F81">
        <w:rPr>
          <w:sz w:val="24"/>
          <w:szCs w:val="24"/>
        </w:rPr>
        <w:t>,</w:t>
      </w:r>
      <w:r w:rsidRPr="00F91AC6">
        <w:rPr>
          <w:sz w:val="24"/>
          <w:szCs w:val="24"/>
        </w:rPr>
        <w:t xml:space="preserve"> je po ukončení záchranného archeologického výzkumu považován za vzájemně schválený a je podkladem pro stanovení skutečných nákladů záchranného archeologického výzkumu a tedy pro jejich fakturaci.</w:t>
      </w:r>
    </w:p>
    <w:p w14:paraId="0B35E86A" w14:textId="77777777" w:rsidR="00007553" w:rsidRDefault="00007553" w:rsidP="004774C0">
      <w:pPr>
        <w:spacing w:line="227" w:lineRule="exact"/>
        <w:rPr>
          <w:sz w:val="24"/>
          <w:szCs w:val="24"/>
        </w:rPr>
      </w:pPr>
    </w:p>
    <w:p w14:paraId="2E21D2AC" w14:textId="30E96053" w:rsidR="00007553" w:rsidRDefault="00007553" w:rsidP="004F7FC0">
      <w:pPr>
        <w:numPr>
          <w:ilvl w:val="0"/>
          <w:numId w:val="21"/>
        </w:numPr>
        <w:tabs>
          <w:tab w:val="left" w:pos="420"/>
        </w:tabs>
        <w:spacing w:line="278" w:lineRule="auto"/>
        <w:ind w:left="420" w:hanging="420"/>
        <w:jc w:val="both"/>
        <w:rPr>
          <w:sz w:val="24"/>
          <w:szCs w:val="24"/>
        </w:rPr>
      </w:pPr>
      <w:r>
        <w:rPr>
          <w:sz w:val="24"/>
          <w:szCs w:val="24"/>
        </w:rPr>
        <w:lastRenderedPageBreak/>
        <w:t xml:space="preserve">Pověřeným pracovníkem zhotovitele (vedoucím výzkumu) pro realizaci záchranného archeologického výzkumu je </w:t>
      </w:r>
      <w:r w:rsidR="00C05A2A">
        <w:rPr>
          <w:sz w:val="24"/>
          <w:szCs w:val="24"/>
        </w:rPr>
        <w:t xml:space="preserve">PhDr. Martina Beková </w:t>
      </w:r>
      <w:r>
        <w:rPr>
          <w:sz w:val="24"/>
          <w:szCs w:val="24"/>
        </w:rPr>
        <w:t xml:space="preserve">(tel. </w:t>
      </w:r>
      <w:r w:rsidR="00C05A2A">
        <w:rPr>
          <w:sz w:val="24"/>
          <w:szCs w:val="24"/>
        </w:rPr>
        <w:t xml:space="preserve">721 857 687, </w:t>
      </w:r>
      <w:r>
        <w:rPr>
          <w:sz w:val="24"/>
          <w:szCs w:val="24"/>
        </w:rPr>
        <w:t xml:space="preserve">e-mail </w:t>
      </w:r>
      <w:r w:rsidR="00C05A2A">
        <w:rPr>
          <w:sz w:val="24"/>
          <w:szCs w:val="24"/>
        </w:rPr>
        <w:t>bekova@moh.cz)</w:t>
      </w:r>
    </w:p>
    <w:p w14:paraId="629BD1BF" w14:textId="77777777" w:rsidR="00007553" w:rsidRDefault="00007553" w:rsidP="004774C0">
      <w:pPr>
        <w:spacing w:line="162" w:lineRule="exact"/>
        <w:rPr>
          <w:sz w:val="24"/>
          <w:szCs w:val="24"/>
        </w:rPr>
      </w:pPr>
    </w:p>
    <w:p w14:paraId="0ECA6E3F" w14:textId="3E23C7D5" w:rsidR="00007553" w:rsidRDefault="00007553" w:rsidP="00C05A2A">
      <w:pPr>
        <w:numPr>
          <w:ilvl w:val="0"/>
          <w:numId w:val="21"/>
        </w:numPr>
        <w:tabs>
          <w:tab w:val="left" w:pos="420"/>
        </w:tabs>
        <w:ind w:left="420" w:hanging="420"/>
        <w:rPr>
          <w:sz w:val="24"/>
          <w:szCs w:val="24"/>
        </w:rPr>
      </w:pPr>
      <w:r>
        <w:rPr>
          <w:sz w:val="24"/>
          <w:szCs w:val="24"/>
        </w:rPr>
        <w:t xml:space="preserve">Pověřeným pracovníkem objednatele je </w:t>
      </w:r>
      <w:r w:rsidR="00C05A2A">
        <w:rPr>
          <w:sz w:val="24"/>
          <w:szCs w:val="24"/>
        </w:rPr>
        <w:t>Ing. Tomáš Klein (tel.</w:t>
      </w:r>
      <w:r>
        <w:rPr>
          <w:sz w:val="24"/>
          <w:szCs w:val="24"/>
        </w:rPr>
        <w:t xml:space="preserve"> </w:t>
      </w:r>
      <w:r w:rsidR="00C05A2A" w:rsidRPr="00C05A2A">
        <w:rPr>
          <w:sz w:val="24"/>
          <w:szCs w:val="24"/>
        </w:rPr>
        <w:t>778 427 754</w:t>
      </w:r>
      <w:r>
        <w:rPr>
          <w:sz w:val="24"/>
          <w:szCs w:val="24"/>
        </w:rPr>
        <w:t xml:space="preserve">, e-mail </w:t>
      </w:r>
      <w:r w:rsidR="00C05A2A" w:rsidRPr="00C05A2A">
        <w:rPr>
          <w:sz w:val="24"/>
          <w:szCs w:val="24"/>
        </w:rPr>
        <w:t>Tomas.Klein@goldbeck.cz</w:t>
      </w:r>
      <w:r>
        <w:rPr>
          <w:sz w:val="24"/>
          <w:szCs w:val="24"/>
        </w:rPr>
        <w:t>)</w:t>
      </w:r>
    </w:p>
    <w:p w14:paraId="06F422E8" w14:textId="77777777" w:rsidR="004774C0" w:rsidRDefault="004774C0" w:rsidP="004774C0">
      <w:pPr>
        <w:jc w:val="center"/>
        <w:rPr>
          <w:sz w:val="24"/>
          <w:szCs w:val="24"/>
        </w:rPr>
      </w:pPr>
    </w:p>
    <w:p w14:paraId="5EEBE4B6" w14:textId="77777777" w:rsidR="00007553" w:rsidRDefault="00007553" w:rsidP="004774C0">
      <w:pPr>
        <w:jc w:val="center"/>
      </w:pPr>
      <w:r>
        <w:rPr>
          <w:sz w:val="24"/>
          <w:szCs w:val="24"/>
        </w:rPr>
        <w:t>Článek VI.</w:t>
      </w:r>
    </w:p>
    <w:p w14:paraId="1AB2106E" w14:textId="77777777" w:rsidR="00007553" w:rsidRDefault="00007553" w:rsidP="004774C0">
      <w:pPr>
        <w:spacing w:line="46" w:lineRule="exact"/>
      </w:pPr>
    </w:p>
    <w:p w14:paraId="3C2D1E88" w14:textId="77777777" w:rsidR="00007553" w:rsidRDefault="00007553" w:rsidP="004774C0">
      <w:pPr>
        <w:jc w:val="center"/>
      </w:pPr>
      <w:r>
        <w:rPr>
          <w:b/>
          <w:bCs/>
          <w:sz w:val="24"/>
          <w:szCs w:val="24"/>
        </w:rPr>
        <w:t>KOORDINACE VÝKONU SMLUVNÍCH ČINNOSTÍ</w:t>
      </w:r>
    </w:p>
    <w:p w14:paraId="29F927B1" w14:textId="77777777" w:rsidR="00007553" w:rsidRDefault="00007553" w:rsidP="004774C0">
      <w:pPr>
        <w:spacing w:line="370" w:lineRule="exact"/>
      </w:pPr>
    </w:p>
    <w:p w14:paraId="5674746F" w14:textId="63C94129" w:rsidR="00007553" w:rsidRPr="004F7FC0" w:rsidRDefault="00007553" w:rsidP="004F7FC0">
      <w:pPr>
        <w:pStyle w:val="Odstavecseseznamem"/>
        <w:numPr>
          <w:ilvl w:val="0"/>
          <w:numId w:val="26"/>
        </w:numPr>
        <w:tabs>
          <w:tab w:val="left" w:pos="420"/>
        </w:tabs>
        <w:spacing w:line="278" w:lineRule="auto"/>
        <w:ind w:left="357" w:hanging="357"/>
        <w:jc w:val="both"/>
        <w:rPr>
          <w:sz w:val="24"/>
          <w:szCs w:val="24"/>
        </w:rPr>
      </w:pPr>
      <w:r w:rsidRPr="004F7FC0">
        <w:rPr>
          <w:sz w:val="24"/>
          <w:szCs w:val="24"/>
        </w:rPr>
        <w:t>Objednatel je povinen poskytnout zhotoviteli veškerou součinnost nutnou k realizaci díla zejména pak veškeré jemu dostupné informace o území s archeologickými nálezy, kde bude realizován záchranný archeologický výzkum.</w:t>
      </w:r>
    </w:p>
    <w:p w14:paraId="4CA3BCEF" w14:textId="77777777" w:rsidR="00007553" w:rsidRDefault="00007553" w:rsidP="004774C0">
      <w:pPr>
        <w:spacing w:line="201" w:lineRule="exact"/>
        <w:rPr>
          <w:sz w:val="24"/>
          <w:szCs w:val="24"/>
        </w:rPr>
      </w:pPr>
    </w:p>
    <w:p w14:paraId="0A8125DE" w14:textId="63597A97" w:rsidR="00007553" w:rsidRDefault="00007553" w:rsidP="004F7FC0">
      <w:pPr>
        <w:pStyle w:val="Odstavecseseznamem"/>
        <w:numPr>
          <w:ilvl w:val="0"/>
          <w:numId w:val="26"/>
        </w:numPr>
        <w:spacing w:line="278" w:lineRule="auto"/>
        <w:ind w:left="357" w:hanging="357"/>
      </w:pPr>
      <w:r w:rsidRPr="004F7FC0">
        <w:rPr>
          <w:sz w:val="24"/>
          <w:szCs w:val="24"/>
        </w:rPr>
        <w:t xml:space="preserve">Objednatel se zavazuje poskytnout zhotoviteli dokumentaci o trasách vedení inženýrských sítí v místě výkonu archeologických prací s tím, že prohlašuje, že k datu uzavření této dohody mu není známa žádná trasa </w:t>
      </w:r>
      <w:r w:rsidR="00092E68">
        <w:rPr>
          <w:sz w:val="24"/>
          <w:szCs w:val="24"/>
        </w:rPr>
        <w:t>funkčních</w:t>
      </w:r>
      <w:r w:rsidR="00345F81" w:rsidRPr="004F7FC0">
        <w:rPr>
          <w:sz w:val="24"/>
          <w:szCs w:val="24"/>
        </w:rPr>
        <w:t xml:space="preserve"> </w:t>
      </w:r>
      <w:r w:rsidRPr="004F7FC0">
        <w:rPr>
          <w:sz w:val="24"/>
          <w:szCs w:val="24"/>
        </w:rPr>
        <w:t>inženýrských sítí</w:t>
      </w:r>
      <w:r w:rsidR="00345F81" w:rsidRPr="004F7FC0">
        <w:rPr>
          <w:sz w:val="24"/>
          <w:szCs w:val="24"/>
        </w:rPr>
        <w:t xml:space="preserve"> v ploše vymezené v příloze 1.</w:t>
      </w:r>
      <w:r w:rsidRPr="004F7FC0">
        <w:rPr>
          <w:sz w:val="24"/>
          <w:szCs w:val="24"/>
        </w:rPr>
        <w:t xml:space="preserve"> </w:t>
      </w:r>
    </w:p>
    <w:p w14:paraId="7C6393CC" w14:textId="77777777" w:rsidR="00345F81" w:rsidRDefault="00345F81" w:rsidP="004774C0">
      <w:pPr>
        <w:jc w:val="center"/>
        <w:rPr>
          <w:sz w:val="24"/>
          <w:szCs w:val="24"/>
        </w:rPr>
      </w:pPr>
    </w:p>
    <w:p w14:paraId="5AA7A909" w14:textId="77777777" w:rsidR="00A31352" w:rsidRDefault="00A31352" w:rsidP="004774C0">
      <w:pPr>
        <w:jc w:val="center"/>
        <w:rPr>
          <w:sz w:val="24"/>
          <w:szCs w:val="24"/>
        </w:rPr>
      </w:pPr>
    </w:p>
    <w:p w14:paraId="17967A49" w14:textId="77777777" w:rsidR="00007553" w:rsidRDefault="00007553" w:rsidP="004774C0">
      <w:pPr>
        <w:jc w:val="center"/>
      </w:pPr>
      <w:r>
        <w:rPr>
          <w:sz w:val="24"/>
          <w:szCs w:val="24"/>
        </w:rPr>
        <w:t>Článek VII.</w:t>
      </w:r>
    </w:p>
    <w:p w14:paraId="02DE04AF" w14:textId="77777777" w:rsidR="00007553" w:rsidRDefault="00007553" w:rsidP="004774C0">
      <w:pPr>
        <w:spacing w:line="46" w:lineRule="exact"/>
      </w:pPr>
    </w:p>
    <w:p w14:paraId="1A666FF7" w14:textId="77777777" w:rsidR="00007553" w:rsidRDefault="00007553" w:rsidP="004774C0">
      <w:pPr>
        <w:jc w:val="center"/>
      </w:pPr>
      <w:r>
        <w:rPr>
          <w:b/>
          <w:bCs/>
          <w:sz w:val="24"/>
          <w:szCs w:val="24"/>
        </w:rPr>
        <w:t>ODPOVĚDNOST SMLUVNÍCH STRAN</w:t>
      </w:r>
    </w:p>
    <w:p w14:paraId="66E207A9" w14:textId="77777777" w:rsidR="00007553" w:rsidRDefault="00007553" w:rsidP="004774C0">
      <w:pPr>
        <w:spacing w:line="365" w:lineRule="exact"/>
      </w:pPr>
    </w:p>
    <w:p w14:paraId="084CC054" w14:textId="77777777" w:rsidR="00007553" w:rsidRDefault="00007553" w:rsidP="004774C0">
      <w:pPr>
        <w:numPr>
          <w:ilvl w:val="0"/>
          <w:numId w:val="23"/>
        </w:numPr>
        <w:tabs>
          <w:tab w:val="left" w:pos="420"/>
        </w:tabs>
        <w:spacing w:line="272" w:lineRule="auto"/>
        <w:ind w:left="420" w:hanging="420"/>
        <w:jc w:val="both"/>
        <w:rPr>
          <w:sz w:val="24"/>
          <w:szCs w:val="24"/>
        </w:rPr>
      </w:pPr>
      <w:r>
        <w:rPr>
          <w:sz w:val="24"/>
          <w:szCs w:val="24"/>
        </w:rPr>
        <w:t>Zhotovitel zavazuje sebe a své eventuální subdodavatele provádět práce s maximální šetrností k prostředí, dodržovat zásady bezpečnosti práce, předcházet vzniku škody na majetku objednatele a dodržovat pokyny pověřených zaměstnanců objednatele upravující pravidla pohybu osob na staveništi. Zhotovitel neodpovídá za škodu způsobenou na inženýrských sítích či objektu způsobené jeho pracovníky, pokud postupovali na základě nesprávných či neúplných informací objednatele.</w:t>
      </w:r>
    </w:p>
    <w:p w14:paraId="037B1981" w14:textId="77777777" w:rsidR="004774C0" w:rsidRDefault="004774C0" w:rsidP="004774C0">
      <w:pPr>
        <w:rPr>
          <w:sz w:val="24"/>
          <w:szCs w:val="24"/>
        </w:rPr>
      </w:pPr>
      <w:bookmarkStart w:id="2" w:name="page5"/>
      <w:bookmarkEnd w:id="2"/>
    </w:p>
    <w:p w14:paraId="248E2C2D" w14:textId="77777777" w:rsidR="00007553" w:rsidRDefault="00007553" w:rsidP="004774C0">
      <w:pPr>
        <w:jc w:val="center"/>
      </w:pPr>
      <w:r>
        <w:rPr>
          <w:sz w:val="24"/>
          <w:szCs w:val="24"/>
        </w:rPr>
        <w:t>Článek VIII.</w:t>
      </w:r>
    </w:p>
    <w:p w14:paraId="7D418AAB" w14:textId="77777777" w:rsidR="00007553" w:rsidRDefault="00007553" w:rsidP="004774C0">
      <w:pPr>
        <w:spacing w:line="46" w:lineRule="exact"/>
      </w:pPr>
    </w:p>
    <w:p w14:paraId="5671B788" w14:textId="77777777" w:rsidR="00007553" w:rsidRDefault="00007553" w:rsidP="004774C0">
      <w:pPr>
        <w:jc w:val="center"/>
      </w:pPr>
      <w:r>
        <w:rPr>
          <w:b/>
          <w:bCs/>
          <w:sz w:val="24"/>
          <w:szCs w:val="24"/>
        </w:rPr>
        <w:t>OSTATNÍ UJEDNÁNÍ</w:t>
      </w:r>
    </w:p>
    <w:p w14:paraId="639ACE85" w14:textId="77777777" w:rsidR="00007553" w:rsidRDefault="00007553" w:rsidP="004774C0">
      <w:pPr>
        <w:spacing w:line="343" w:lineRule="exact"/>
      </w:pPr>
    </w:p>
    <w:p w14:paraId="44F1B6A8" w14:textId="77777777" w:rsidR="00007553" w:rsidRDefault="00007553" w:rsidP="004774C0">
      <w:pPr>
        <w:numPr>
          <w:ilvl w:val="0"/>
          <w:numId w:val="24"/>
        </w:numPr>
        <w:tabs>
          <w:tab w:val="left" w:pos="420"/>
        </w:tabs>
        <w:spacing w:line="284" w:lineRule="auto"/>
        <w:ind w:left="420" w:hanging="420"/>
        <w:jc w:val="both"/>
        <w:rPr>
          <w:sz w:val="24"/>
          <w:szCs w:val="24"/>
        </w:rPr>
      </w:pPr>
      <w:r>
        <w:rPr>
          <w:sz w:val="24"/>
          <w:szCs w:val="24"/>
        </w:rPr>
        <w:t>Vypovězením této dohody před dokončením archeologického výzkumu v rozsahu znění čl.1.3. nezaniká zákonná povinnost umožnit archeologický výzkum na území s archeologickými nálezy.</w:t>
      </w:r>
    </w:p>
    <w:p w14:paraId="07F92BEB" w14:textId="77777777" w:rsidR="00007553" w:rsidRDefault="00007553" w:rsidP="004774C0">
      <w:pPr>
        <w:spacing w:line="203" w:lineRule="exact"/>
        <w:rPr>
          <w:sz w:val="24"/>
          <w:szCs w:val="24"/>
        </w:rPr>
      </w:pPr>
    </w:p>
    <w:p w14:paraId="7D168486" w14:textId="77777777" w:rsidR="00007553" w:rsidRDefault="00007553" w:rsidP="004774C0">
      <w:pPr>
        <w:numPr>
          <w:ilvl w:val="0"/>
          <w:numId w:val="24"/>
        </w:numPr>
        <w:tabs>
          <w:tab w:val="left" w:pos="420"/>
        </w:tabs>
        <w:spacing w:line="265" w:lineRule="auto"/>
        <w:ind w:left="420" w:hanging="420"/>
        <w:jc w:val="both"/>
        <w:rPr>
          <w:sz w:val="24"/>
          <w:szCs w:val="24"/>
        </w:rPr>
      </w:pPr>
      <w:r>
        <w:rPr>
          <w:sz w:val="24"/>
          <w:szCs w:val="24"/>
        </w:rPr>
        <w:t xml:space="preserve">Věci touto </w:t>
      </w:r>
      <w:r w:rsidR="004774C0">
        <w:rPr>
          <w:sz w:val="24"/>
          <w:szCs w:val="24"/>
        </w:rPr>
        <w:t>dohodou</w:t>
      </w:r>
      <w:r>
        <w:rPr>
          <w:sz w:val="24"/>
          <w:szCs w:val="24"/>
        </w:rPr>
        <w:t xml:space="preserve"> neupravené se budou řídit podle příslušného ustanovení obecně závazných předpisů, zejména Občanského zákoníku.</w:t>
      </w:r>
    </w:p>
    <w:p w14:paraId="63E704AF" w14:textId="77777777" w:rsidR="00007553" w:rsidRDefault="00007553" w:rsidP="004774C0">
      <w:pPr>
        <w:spacing w:line="208" w:lineRule="exact"/>
        <w:rPr>
          <w:sz w:val="24"/>
          <w:szCs w:val="24"/>
        </w:rPr>
      </w:pPr>
    </w:p>
    <w:p w14:paraId="30AB9F18" w14:textId="77777777" w:rsidR="004774C0" w:rsidRDefault="004774C0" w:rsidP="004774C0">
      <w:pPr>
        <w:numPr>
          <w:ilvl w:val="0"/>
          <w:numId w:val="24"/>
        </w:numPr>
        <w:tabs>
          <w:tab w:val="left" w:pos="420"/>
        </w:tabs>
        <w:spacing w:line="265" w:lineRule="auto"/>
        <w:ind w:left="420" w:hanging="420"/>
        <w:jc w:val="both"/>
        <w:rPr>
          <w:sz w:val="24"/>
          <w:szCs w:val="24"/>
        </w:rPr>
      </w:pPr>
      <w:r w:rsidRPr="000343EC">
        <w:rPr>
          <w:sz w:val="24"/>
          <w:szCs w:val="24"/>
        </w:rPr>
        <w:t xml:space="preserve">Tato </w:t>
      </w:r>
      <w:r>
        <w:rPr>
          <w:sz w:val="24"/>
          <w:szCs w:val="24"/>
        </w:rPr>
        <w:t>dohoda</w:t>
      </w:r>
      <w:r w:rsidRPr="000343EC">
        <w:rPr>
          <w:sz w:val="24"/>
          <w:szCs w:val="24"/>
        </w:rPr>
        <w:t xml:space="preserve"> nabývá platnosti dnem jejího podpisu oběma smluvními stranami </w:t>
      </w:r>
      <w:r>
        <w:rPr>
          <w:sz w:val="24"/>
          <w:szCs w:val="24"/>
        </w:rPr>
        <w:br/>
      </w:r>
      <w:r w:rsidRPr="000343EC">
        <w:rPr>
          <w:sz w:val="24"/>
          <w:szCs w:val="24"/>
        </w:rPr>
        <w:t xml:space="preserve">a účinnosti dnem uveřejnění v Registru smluv v souladu se zákonem č. 340/2015 Sb., </w:t>
      </w:r>
      <w:r>
        <w:rPr>
          <w:sz w:val="24"/>
          <w:szCs w:val="24"/>
        </w:rPr>
        <w:br/>
      </w:r>
      <w:r w:rsidRPr="000343EC">
        <w:rPr>
          <w:sz w:val="24"/>
          <w:szCs w:val="24"/>
        </w:rPr>
        <w:t xml:space="preserve">o zvláštních podmínkách účinnosti některých smluv, uveřejňování těchto smluv a o registru smluv. Uveřejnění smlouvy v Registru smluv zajistí </w:t>
      </w:r>
      <w:r w:rsidR="00560DB3">
        <w:rPr>
          <w:sz w:val="24"/>
          <w:szCs w:val="24"/>
        </w:rPr>
        <w:t>zhotovitel</w:t>
      </w:r>
      <w:r w:rsidRPr="000343EC">
        <w:rPr>
          <w:sz w:val="24"/>
          <w:szCs w:val="24"/>
        </w:rPr>
        <w:t>.</w:t>
      </w:r>
    </w:p>
    <w:p w14:paraId="43031650" w14:textId="5453B97C" w:rsidR="00047F09" w:rsidRPr="000343EC" w:rsidRDefault="00047F09" w:rsidP="004774C0">
      <w:pPr>
        <w:numPr>
          <w:ilvl w:val="0"/>
          <w:numId w:val="24"/>
        </w:numPr>
        <w:tabs>
          <w:tab w:val="left" w:pos="420"/>
        </w:tabs>
        <w:spacing w:line="265" w:lineRule="auto"/>
        <w:ind w:left="420" w:hanging="420"/>
        <w:jc w:val="both"/>
        <w:rPr>
          <w:sz w:val="24"/>
          <w:szCs w:val="24"/>
        </w:rPr>
      </w:pPr>
      <w:r>
        <w:rPr>
          <w:sz w:val="24"/>
          <w:szCs w:val="24"/>
        </w:rPr>
        <w:t>Pokud objednatel neumožní zhotoviteli zahájit terénní práce do třiceti dní od předpokládaného termínu zahájení uvedeného v článku II. 1., tato smlouva za</w:t>
      </w:r>
      <w:r w:rsidR="00C05A2A">
        <w:rPr>
          <w:sz w:val="24"/>
          <w:szCs w:val="24"/>
        </w:rPr>
        <w:t>n</w:t>
      </w:r>
      <w:r>
        <w:rPr>
          <w:sz w:val="24"/>
          <w:szCs w:val="24"/>
        </w:rPr>
        <w:t xml:space="preserve">iká. </w:t>
      </w:r>
    </w:p>
    <w:p w14:paraId="687BD68C" w14:textId="77777777" w:rsidR="00007553" w:rsidRDefault="00007553" w:rsidP="004774C0">
      <w:pPr>
        <w:spacing w:line="243" w:lineRule="exact"/>
        <w:rPr>
          <w:sz w:val="24"/>
          <w:szCs w:val="24"/>
        </w:rPr>
      </w:pPr>
    </w:p>
    <w:p w14:paraId="71E2B0BE" w14:textId="77777777" w:rsidR="00007553" w:rsidRDefault="00007553" w:rsidP="004774C0">
      <w:pPr>
        <w:numPr>
          <w:ilvl w:val="0"/>
          <w:numId w:val="24"/>
        </w:numPr>
        <w:tabs>
          <w:tab w:val="left" w:pos="420"/>
        </w:tabs>
        <w:ind w:left="420" w:hanging="420"/>
        <w:rPr>
          <w:sz w:val="24"/>
          <w:szCs w:val="24"/>
        </w:rPr>
      </w:pPr>
      <w:r>
        <w:rPr>
          <w:sz w:val="24"/>
          <w:szCs w:val="24"/>
        </w:rPr>
        <w:t>Dohodu lze doplnit nebo změnit pouze formou písemných dodatků.</w:t>
      </w:r>
    </w:p>
    <w:p w14:paraId="20A35AD7" w14:textId="77777777" w:rsidR="00007553" w:rsidRDefault="00007553" w:rsidP="004774C0">
      <w:pPr>
        <w:spacing w:line="243" w:lineRule="exact"/>
        <w:rPr>
          <w:sz w:val="24"/>
          <w:szCs w:val="24"/>
        </w:rPr>
      </w:pPr>
    </w:p>
    <w:p w14:paraId="35E0C0A6" w14:textId="77777777" w:rsidR="00007553" w:rsidRDefault="00007553" w:rsidP="004774C0">
      <w:pPr>
        <w:numPr>
          <w:ilvl w:val="0"/>
          <w:numId w:val="24"/>
        </w:numPr>
        <w:tabs>
          <w:tab w:val="left" w:pos="420"/>
        </w:tabs>
        <w:ind w:left="420" w:hanging="420"/>
        <w:rPr>
          <w:sz w:val="24"/>
          <w:szCs w:val="24"/>
        </w:rPr>
      </w:pPr>
      <w:r>
        <w:rPr>
          <w:sz w:val="24"/>
          <w:szCs w:val="24"/>
        </w:rPr>
        <w:t>Dohoda se vypracovává ve čtyřech vyhotoveních, z nichž po dvou obdrží každá smluvní strana.</w:t>
      </w:r>
    </w:p>
    <w:p w14:paraId="0A4B7248" w14:textId="77777777" w:rsidR="004774C0" w:rsidRDefault="004774C0" w:rsidP="004774C0">
      <w:pPr>
        <w:pStyle w:val="Odstavecseseznamem"/>
        <w:rPr>
          <w:sz w:val="24"/>
          <w:szCs w:val="24"/>
        </w:rPr>
      </w:pPr>
    </w:p>
    <w:p w14:paraId="0B6BDCB2" w14:textId="77777777" w:rsidR="004774C0" w:rsidRPr="004774C0" w:rsidRDefault="004774C0" w:rsidP="004774C0">
      <w:pPr>
        <w:numPr>
          <w:ilvl w:val="0"/>
          <w:numId w:val="24"/>
        </w:numPr>
        <w:tabs>
          <w:tab w:val="left" w:pos="420"/>
        </w:tabs>
        <w:spacing w:line="265" w:lineRule="auto"/>
        <w:ind w:left="420" w:hanging="420"/>
        <w:rPr>
          <w:sz w:val="24"/>
          <w:szCs w:val="24"/>
        </w:rPr>
      </w:pPr>
      <w:r w:rsidRPr="004774C0">
        <w:rPr>
          <w:sz w:val="24"/>
          <w:szCs w:val="24"/>
        </w:rPr>
        <w:t xml:space="preserve">Tato </w:t>
      </w:r>
      <w:r>
        <w:rPr>
          <w:sz w:val="24"/>
          <w:szCs w:val="24"/>
        </w:rPr>
        <w:t>dohoda</w:t>
      </w:r>
      <w:r w:rsidRPr="004774C0">
        <w:rPr>
          <w:sz w:val="24"/>
          <w:szCs w:val="24"/>
        </w:rPr>
        <w:t xml:space="preserve"> je projevem svobodné vůle, na důkaz čehož obě smluvní strany připojují své podpisy.</w:t>
      </w:r>
    </w:p>
    <w:p w14:paraId="43FE5668" w14:textId="77777777" w:rsidR="00007553" w:rsidRDefault="00007553" w:rsidP="004774C0">
      <w:pPr>
        <w:spacing w:line="361" w:lineRule="exact"/>
      </w:pPr>
    </w:p>
    <w:p w14:paraId="0F45A109" w14:textId="77777777" w:rsidR="00007553" w:rsidRDefault="00007553" w:rsidP="00007553">
      <w:r>
        <w:rPr>
          <w:sz w:val="24"/>
          <w:szCs w:val="24"/>
        </w:rPr>
        <w:t>Přílohy:</w:t>
      </w:r>
    </w:p>
    <w:p w14:paraId="7D3F9428" w14:textId="77777777" w:rsidR="00007553" w:rsidRDefault="00007553" w:rsidP="00007553">
      <w:pPr>
        <w:spacing w:line="242" w:lineRule="exact"/>
      </w:pPr>
    </w:p>
    <w:p w14:paraId="0B23C416" w14:textId="2AFFBEDD" w:rsidR="00007553" w:rsidRDefault="00007553" w:rsidP="00007553">
      <w:pPr>
        <w:numPr>
          <w:ilvl w:val="0"/>
          <w:numId w:val="25"/>
        </w:numPr>
        <w:tabs>
          <w:tab w:val="left" w:pos="240"/>
        </w:tabs>
        <w:ind w:left="240" w:hanging="240"/>
        <w:rPr>
          <w:sz w:val="24"/>
          <w:szCs w:val="24"/>
        </w:rPr>
      </w:pPr>
      <w:r>
        <w:rPr>
          <w:sz w:val="24"/>
          <w:szCs w:val="24"/>
        </w:rPr>
        <w:t>Situační plánek akce</w:t>
      </w:r>
    </w:p>
    <w:p w14:paraId="762635B6" w14:textId="77777777" w:rsidR="00007553" w:rsidRDefault="00007553" w:rsidP="00007553">
      <w:pPr>
        <w:spacing w:line="41" w:lineRule="exact"/>
        <w:rPr>
          <w:sz w:val="24"/>
          <w:szCs w:val="24"/>
        </w:rPr>
      </w:pPr>
    </w:p>
    <w:p w14:paraId="32E79063" w14:textId="77777777" w:rsidR="00007553" w:rsidRDefault="00007553" w:rsidP="00007553">
      <w:pPr>
        <w:numPr>
          <w:ilvl w:val="0"/>
          <w:numId w:val="25"/>
        </w:numPr>
        <w:tabs>
          <w:tab w:val="left" w:pos="240"/>
        </w:tabs>
        <w:ind w:left="240" w:hanging="240"/>
        <w:rPr>
          <w:sz w:val="24"/>
          <w:szCs w:val="24"/>
        </w:rPr>
      </w:pPr>
      <w:r>
        <w:rPr>
          <w:sz w:val="24"/>
          <w:szCs w:val="24"/>
        </w:rPr>
        <w:t>Kalkulace nákladů záchranného archeologického výzkumu</w:t>
      </w:r>
    </w:p>
    <w:p w14:paraId="789AF6CF" w14:textId="77777777" w:rsidR="00007553" w:rsidRDefault="00007553" w:rsidP="00007553">
      <w:pPr>
        <w:spacing w:line="46" w:lineRule="exact"/>
        <w:rPr>
          <w:sz w:val="24"/>
          <w:szCs w:val="24"/>
        </w:rPr>
      </w:pPr>
    </w:p>
    <w:p w14:paraId="3C17521C" w14:textId="77777777" w:rsidR="001315F1" w:rsidRPr="004B44CF" w:rsidRDefault="001315F1" w:rsidP="001315F1">
      <w:pPr>
        <w:widowControl w:val="0"/>
        <w:autoSpaceDE w:val="0"/>
        <w:autoSpaceDN w:val="0"/>
        <w:adjustRightInd w:val="0"/>
        <w:rPr>
          <w:sz w:val="24"/>
          <w:szCs w:val="24"/>
        </w:rPr>
      </w:pPr>
    </w:p>
    <w:p w14:paraId="65B5C740" w14:textId="1E084CDD" w:rsidR="001315F1" w:rsidRPr="004B44CF" w:rsidRDefault="001315F1" w:rsidP="001315F1">
      <w:pPr>
        <w:widowControl w:val="0"/>
        <w:autoSpaceDE w:val="0"/>
        <w:autoSpaceDN w:val="0"/>
        <w:adjustRightInd w:val="0"/>
        <w:rPr>
          <w:sz w:val="24"/>
          <w:szCs w:val="24"/>
        </w:rPr>
      </w:pPr>
      <w:r w:rsidRPr="004B44CF">
        <w:rPr>
          <w:sz w:val="24"/>
          <w:szCs w:val="24"/>
        </w:rPr>
        <w:t>V</w:t>
      </w:r>
      <w:r w:rsidR="00C05A2A">
        <w:rPr>
          <w:sz w:val="24"/>
          <w:szCs w:val="24"/>
        </w:rPr>
        <w:t> Rychnově nad Kněžnou</w:t>
      </w:r>
      <w:r w:rsidR="00C05A2A" w:rsidRPr="004B44CF">
        <w:rPr>
          <w:sz w:val="24"/>
          <w:szCs w:val="24"/>
        </w:rPr>
        <w:t xml:space="preserve"> </w:t>
      </w:r>
      <w:r w:rsidRPr="004B44CF">
        <w:rPr>
          <w:sz w:val="24"/>
          <w:szCs w:val="24"/>
        </w:rPr>
        <w:t xml:space="preserve">dne </w:t>
      </w:r>
      <w:r w:rsidR="00092E68">
        <w:rPr>
          <w:sz w:val="24"/>
          <w:szCs w:val="24"/>
        </w:rPr>
        <w:t>5</w:t>
      </w:r>
      <w:r w:rsidR="00C05A2A">
        <w:rPr>
          <w:sz w:val="24"/>
          <w:szCs w:val="24"/>
        </w:rPr>
        <w:t>. 11. 2021</w:t>
      </w:r>
    </w:p>
    <w:p w14:paraId="09A9BC3E" w14:textId="77777777" w:rsidR="001315F1" w:rsidRPr="004B44CF" w:rsidRDefault="001315F1" w:rsidP="001315F1">
      <w:pPr>
        <w:widowControl w:val="0"/>
        <w:autoSpaceDE w:val="0"/>
        <w:autoSpaceDN w:val="0"/>
        <w:adjustRightInd w:val="0"/>
        <w:rPr>
          <w:sz w:val="24"/>
          <w:szCs w:val="24"/>
        </w:rPr>
      </w:pPr>
    </w:p>
    <w:p w14:paraId="4FA74FC5" w14:textId="77777777" w:rsidR="001315F1" w:rsidRPr="004B44CF" w:rsidRDefault="001315F1" w:rsidP="001315F1">
      <w:pPr>
        <w:widowControl w:val="0"/>
        <w:autoSpaceDE w:val="0"/>
        <w:autoSpaceDN w:val="0"/>
        <w:adjustRightInd w:val="0"/>
        <w:rPr>
          <w:sz w:val="24"/>
          <w:szCs w:val="24"/>
        </w:rPr>
      </w:pPr>
    </w:p>
    <w:p w14:paraId="60AC09B6" w14:textId="77777777" w:rsidR="00393EBC" w:rsidRDefault="00393EBC" w:rsidP="001315F1">
      <w:pPr>
        <w:autoSpaceDE w:val="0"/>
        <w:autoSpaceDN w:val="0"/>
        <w:adjustRightInd w:val="0"/>
        <w:rPr>
          <w:color w:val="000000"/>
          <w:sz w:val="24"/>
          <w:szCs w:val="24"/>
        </w:rPr>
      </w:pPr>
    </w:p>
    <w:p w14:paraId="42FD8074" w14:textId="77777777" w:rsidR="004774C0" w:rsidRDefault="004774C0" w:rsidP="001315F1">
      <w:pPr>
        <w:autoSpaceDE w:val="0"/>
        <w:autoSpaceDN w:val="0"/>
        <w:adjustRightInd w:val="0"/>
        <w:rPr>
          <w:color w:val="000000"/>
          <w:sz w:val="24"/>
          <w:szCs w:val="24"/>
        </w:rPr>
      </w:pPr>
    </w:p>
    <w:p w14:paraId="1235CD37" w14:textId="77777777" w:rsidR="004774C0" w:rsidRDefault="004774C0" w:rsidP="001315F1">
      <w:pPr>
        <w:autoSpaceDE w:val="0"/>
        <w:autoSpaceDN w:val="0"/>
        <w:adjustRightInd w:val="0"/>
        <w:rPr>
          <w:color w:val="000000"/>
          <w:sz w:val="24"/>
          <w:szCs w:val="24"/>
        </w:rPr>
      </w:pPr>
    </w:p>
    <w:p w14:paraId="350E801D" w14:textId="77777777" w:rsidR="004774C0" w:rsidRPr="00D03567" w:rsidRDefault="004774C0" w:rsidP="001315F1">
      <w:pPr>
        <w:autoSpaceDE w:val="0"/>
        <w:autoSpaceDN w:val="0"/>
        <w:adjustRightInd w:val="0"/>
        <w:rPr>
          <w:color w:val="000000"/>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584"/>
      </w:tblGrid>
      <w:tr w:rsidR="001315F1" w:rsidRPr="00D03567" w14:paraId="5DD9F748" w14:textId="77777777" w:rsidTr="00BF0628">
        <w:trPr>
          <w:trHeight w:val="562"/>
        </w:trPr>
        <w:tc>
          <w:tcPr>
            <w:tcW w:w="4773" w:type="dxa"/>
          </w:tcPr>
          <w:p w14:paraId="085596CE" w14:textId="77777777" w:rsidR="001315F1" w:rsidRPr="00D03567" w:rsidRDefault="001315F1" w:rsidP="00BF0628">
            <w:pPr>
              <w:jc w:val="center"/>
              <w:rPr>
                <w:sz w:val="24"/>
                <w:szCs w:val="24"/>
              </w:rPr>
            </w:pPr>
            <w:r w:rsidRPr="00D03567">
              <w:rPr>
                <w:sz w:val="24"/>
                <w:szCs w:val="24"/>
              </w:rPr>
              <w:t>................................................................</w:t>
            </w:r>
          </w:p>
          <w:p w14:paraId="56870E23" w14:textId="77777777" w:rsidR="001315F1" w:rsidRPr="00D03567" w:rsidRDefault="001315F1" w:rsidP="00BF0628">
            <w:pPr>
              <w:jc w:val="center"/>
              <w:rPr>
                <w:sz w:val="24"/>
                <w:szCs w:val="24"/>
              </w:rPr>
            </w:pPr>
            <w:r w:rsidRPr="00D03567">
              <w:rPr>
                <w:sz w:val="24"/>
                <w:szCs w:val="24"/>
              </w:rPr>
              <w:t xml:space="preserve"> </w:t>
            </w:r>
          </w:p>
        </w:tc>
        <w:tc>
          <w:tcPr>
            <w:tcW w:w="4773" w:type="dxa"/>
          </w:tcPr>
          <w:p w14:paraId="1636427D" w14:textId="77777777" w:rsidR="001315F1" w:rsidRPr="00D03567" w:rsidRDefault="001315F1" w:rsidP="00BF0628">
            <w:pPr>
              <w:jc w:val="center"/>
              <w:rPr>
                <w:sz w:val="24"/>
                <w:szCs w:val="24"/>
              </w:rPr>
            </w:pPr>
            <w:r w:rsidRPr="00D03567">
              <w:rPr>
                <w:sz w:val="24"/>
                <w:szCs w:val="24"/>
              </w:rPr>
              <w:t>....................................................................</w:t>
            </w:r>
          </w:p>
          <w:p w14:paraId="3AA16CDC" w14:textId="77777777" w:rsidR="001315F1" w:rsidRPr="00D03567" w:rsidRDefault="001315F1" w:rsidP="00BF0628">
            <w:pPr>
              <w:jc w:val="center"/>
              <w:rPr>
                <w:sz w:val="24"/>
                <w:szCs w:val="24"/>
              </w:rPr>
            </w:pPr>
            <w:r w:rsidRPr="00D03567">
              <w:rPr>
                <w:sz w:val="24"/>
                <w:szCs w:val="24"/>
              </w:rPr>
              <w:t xml:space="preserve"> </w:t>
            </w:r>
          </w:p>
        </w:tc>
      </w:tr>
      <w:tr w:rsidR="001315F1" w:rsidRPr="00D03567" w14:paraId="7D33D678" w14:textId="77777777" w:rsidTr="00BF0628">
        <w:tc>
          <w:tcPr>
            <w:tcW w:w="4773" w:type="dxa"/>
          </w:tcPr>
          <w:p w14:paraId="0DF06A50" w14:textId="5CEB798F" w:rsidR="001315F1" w:rsidRDefault="00BF3A73" w:rsidP="00BF3A73">
            <w:pPr>
              <w:jc w:val="center"/>
              <w:rPr>
                <w:sz w:val="24"/>
                <w:szCs w:val="24"/>
              </w:rPr>
            </w:pPr>
            <w:r>
              <w:rPr>
                <w:sz w:val="24"/>
                <w:szCs w:val="24"/>
              </w:rPr>
              <w:t>Ing. Tomáš Klein</w:t>
            </w:r>
          </w:p>
          <w:p w14:paraId="50A33D9D" w14:textId="5D3E323E" w:rsidR="00BF3A73" w:rsidRPr="00BF3A73" w:rsidRDefault="00BF3A73" w:rsidP="00BF3A73">
            <w:pPr>
              <w:jc w:val="center"/>
              <w:rPr>
                <w:sz w:val="24"/>
                <w:szCs w:val="24"/>
              </w:rPr>
            </w:pPr>
            <w:proofErr w:type="spellStart"/>
            <w:r>
              <w:rPr>
                <w:sz w:val="24"/>
                <w:szCs w:val="24"/>
              </w:rPr>
              <w:t>Godlbeck</w:t>
            </w:r>
            <w:proofErr w:type="spellEnd"/>
            <w:r>
              <w:rPr>
                <w:sz w:val="24"/>
                <w:szCs w:val="24"/>
              </w:rPr>
              <w:t xml:space="preserve"> </w:t>
            </w:r>
            <w:proofErr w:type="spellStart"/>
            <w:r>
              <w:rPr>
                <w:sz w:val="24"/>
                <w:szCs w:val="24"/>
              </w:rPr>
              <w:t>Bau</w:t>
            </w:r>
            <w:proofErr w:type="spellEnd"/>
            <w:r>
              <w:rPr>
                <w:sz w:val="24"/>
                <w:szCs w:val="24"/>
              </w:rPr>
              <w:t xml:space="preserve"> s.r.o.</w:t>
            </w:r>
          </w:p>
          <w:p w14:paraId="5B2B3AC7" w14:textId="7CEE2B70" w:rsidR="001315F1" w:rsidRPr="00D03567" w:rsidRDefault="001315F1" w:rsidP="00BF0628">
            <w:pPr>
              <w:jc w:val="center"/>
              <w:rPr>
                <w:sz w:val="24"/>
                <w:szCs w:val="24"/>
              </w:rPr>
            </w:pPr>
          </w:p>
        </w:tc>
        <w:tc>
          <w:tcPr>
            <w:tcW w:w="4773" w:type="dxa"/>
          </w:tcPr>
          <w:p w14:paraId="247ADB95" w14:textId="77777777" w:rsidR="001315F1" w:rsidRPr="00D03567" w:rsidRDefault="001315F1" w:rsidP="00BF0628">
            <w:pPr>
              <w:jc w:val="center"/>
              <w:rPr>
                <w:sz w:val="24"/>
                <w:szCs w:val="24"/>
              </w:rPr>
            </w:pPr>
            <w:r w:rsidRPr="00D03567">
              <w:rPr>
                <w:sz w:val="24"/>
                <w:szCs w:val="24"/>
              </w:rPr>
              <w:t>Mgr. Tomáš Zelenka,</w:t>
            </w:r>
          </w:p>
          <w:p w14:paraId="18469D33" w14:textId="77777777" w:rsidR="001315F1" w:rsidRPr="00D03567" w:rsidRDefault="00393EBC" w:rsidP="00BF0628">
            <w:pPr>
              <w:jc w:val="center"/>
              <w:rPr>
                <w:sz w:val="24"/>
                <w:szCs w:val="24"/>
              </w:rPr>
            </w:pPr>
            <w:r>
              <w:rPr>
                <w:sz w:val="24"/>
                <w:szCs w:val="24"/>
              </w:rPr>
              <w:t>ř</w:t>
            </w:r>
            <w:r w:rsidR="001315F1" w:rsidRPr="00D03567">
              <w:rPr>
                <w:sz w:val="24"/>
                <w:szCs w:val="24"/>
              </w:rPr>
              <w:t>editel,</w:t>
            </w:r>
          </w:p>
          <w:p w14:paraId="68097E99" w14:textId="77777777" w:rsidR="001315F1" w:rsidRPr="00D03567" w:rsidRDefault="001315F1" w:rsidP="00BF0628">
            <w:pPr>
              <w:jc w:val="center"/>
              <w:rPr>
                <w:sz w:val="24"/>
                <w:szCs w:val="24"/>
              </w:rPr>
            </w:pPr>
            <w:r w:rsidRPr="00D03567">
              <w:rPr>
                <w:sz w:val="24"/>
                <w:szCs w:val="24"/>
              </w:rPr>
              <w:t>Muzeum a galerie Orlických hor</w:t>
            </w:r>
          </w:p>
          <w:p w14:paraId="4F4AA1F3" w14:textId="77777777" w:rsidR="001315F1" w:rsidRPr="00D03567" w:rsidRDefault="001315F1" w:rsidP="00BF0628">
            <w:pPr>
              <w:jc w:val="center"/>
              <w:rPr>
                <w:sz w:val="24"/>
                <w:szCs w:val="24"/>
              </w:rPr>
            </w:pPr>
            <w:r w:rsidRPr="00D03567">
              <w:rPr>
                <w:sz w:val="24"/>
                <w:szCs w:val="24"/>
              </w:rPr>
              <w:t>v Rychnově nad Kněžnou</w:t>
            </w:r>
          </w:p>
        </w:tc>
      </w:tr>
    </w:tbl>
    <w:p w14:paraId="48B7A8B6" w14:textId="77777777" w:rsidR="00897844" w:rsidRPr="001315F1" w:rsidRDefault="00897844" w:rsidP="001315F1"/>
    <w:sectPr w:rsidR="00897844" w:rsidRPr="001315F1" w:rsidSect="007E3582">
      <w:headerReference w:type="default" r:id="rId8"/>
      <w:footerReference w:type="default" r:id="rId9"/>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D80AB" w14:textId="77777777" w:rsidR="00171D91" w:rsidRDefault="00171D91" w:rsidP="0020587B">
      <w:r>
        <w:separator/>
      </w:r>
    </w:p>
  </w:endnote>
  <w:endnote w:type="continuationSeparator" w:id="0">
    <w:p w14:paraId="38910F4B" w14:textId="77777777" w:rsidR="00171D91" w:rsidRDefault="00171D91" w:rsidP="0020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3469"/>
      <w:gridCol w:w="2999"/>
    </w:tblGrid>
    <w:tr w:rsidR="00953077" w:rsidRPr="00807E47" w14:paraId="68060AC8" w14:textId="77777777" w:rsidTr="00807E47">
      <w:tc>
        <w:tcPr>
          <w:tcW w:w="2660" w:type="dxa"/>
        </w:tcPr>
        <w:p w14:paraId="45742013" w14:textId="77777777" w:rsidR="00953077" w:rsidRPr="00911768" w:rsidRDefault="00953077" w:rsidP="00807E47">
          <w:pPr>
            <w:pStyle w:val="Zpat"/>
            <w:rPr>
              <w:color w:val="000000" w:themeColor="text1"/>
            </w:rPr>
          </w:pPr>
          <w:r w:rsidRPr="00911768">
            <w:rPr>
              <w:rFonts w:asciiTheme="minorHAnsi" w:hAnsiTheme="minorHAnsi" w:cstheme="minorBidi"/>
              <w:noProof/>
              <w:color w:val="000000" w:themeColor="text1"/>
              <w:sz w:val="22"/>
            </w:rPr>
            <w:drawing>
              <wp:anchor distT="0" distB="0" distL="114300" distR="114300" simplePos="0" relativeHeight="251658240" behindDoc="1" locked="0" layoutInCell="1" allowOverlap="1" wp14:anchorId="5637D287" wp14:editId="369477FC">
                <wp:simplePos x="0" y="0"/>
                <wp:positionH relativeFrom="column">
                  <wp:posOffset>71120</wp:posOffset>
                </wp:positionH>
                <wp:positionV relativeFrom="paragraph">
                  <wp:posOffset>1905</wp:posOffset>
                </wp:positionV>
                <wp:extent cx="5759450" cy="617220"/>
                <wp:effectExtent l="0" t="0" r="0" b="0"/>
                <wp:wrapNone/>
                <wp:docPr id="2" name="Obrázek 2" descr="kopc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ce_a4"/>
                        <pic:cNvPicPr>
                          <a:picLocks noChangeAspect="1" noChangeArrowheads="1"/>
                        </pic:cNvPicPr>
                      </pic:nvPicPr>
                      <pic:blipFill>
                        <a:blip r:embed="rId1">
                          <a:lum bright="60000" contrast="-80000"/>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pic:spPr>
                    </pic:pic>
                  </a:graphicData>
                </a:graphic>
              </wp:anchor>
            </w:drawing>
          </w:r>
        </w:p>
        <w:p w14:paraId="12FF5BA9" w14:textId="77777777" w:rsidR="00953077" w:rsidRPr="00911768" w:rsidRDefault="00953077" w:rsidP="00807E47">
          <w:pPr>
            <w:pStyle w:val="Zpat"/>
            <w:rPr>
              <w:color w:val="000000" w:themeColor="text1"/>
            </w:rPr>
          </w:pPr>
          <w:r w:rsidRPr="00911768">
            <w:rPr>
              <w:color w:val="000000" w:themeColor="text1"/>
            </w:rPr>
            <w:t>E-mail: moh@moh.cz</w:t>
          </w:r>
        </w:p>
        <w:p w14:paraId="696C254E" w14:textId="77777777" w:rsidR="00953077" w:rsidRPr="00911768" w:rsidRDefault="00953077">
          <w:pPr>
            <w:pStyle w:val="Zpat"/>
            <w:rPr>
              <w:color w:val="000000" w:themeColor="text1"/>
            </w:rPr>
          </w:pPr>
          <w:r w:rsidRPr="00911768">
            <w:rPr>
              <w:color w:val="000000" w:themeColor="text1"/>
            </w:rPr>
            <w:t>Tel.: +420 494 534 450</w:t>
          </w:r>
        </w:p>
      </w:tc>
      <w:tc>
        <w:tcPr>
          <w:tcW w:w="3544" w:type="dxa"/>
        </w:tcPr>
        <w:p w14:paraId="74E0030A" w14:textId="77777777" w:rsidR="00953077" w:rsidRPr="00911768" w:rsidRDefault="00953077" w:rsidP="00807E47">
          <w:pPr>
            <w:pStyle w:val="Zpat"/>
            <w:jc w:val="center"/>
            <w:rPr>
              <w:color w:val="000000" w:themeColor="text1"/>
            </w:rPr>
          </w:pPr>
          <w:r w:rsidRPr="00911768">
            <w:rPr>
              <w:color w:val="000000" w:themeColor="text1"/>
            </w:rPr>
            <w:t>www.moh.cz</w:t>
          </w:r>
        </w:p>
        <w:p w14:paraId="50E19171" w14:textId="77777777" w:rsidR="00953077" w:rsidRPr="00911768" w:rsidRDefault="00953077" w:rsidP="00807E47">
          <w:pPr>
            <w:pStyle w:val="Zpat"/>
            <w:jc w:val="center"/>
            <w:rPr>
              <w:color w:val="000000" w:themeColor="text1"/>
            </w:rPr>
          </w:pPr>
          <w:r w:rsidRPr="00911768">
            <w:rPr>
              <w:color w:val="000000" w:themeColor="text1"/>
            </w:rPr>
            <w:t>Muz</w:t>
          </w:r>
          <w:r w:rsidR="00F971A7">
            <w:rPr>
              <w:color w:val="000000" w:themeColor="text1"/>
            </w:rPr>
            <w:t>eum je příspěvkovou organizací K</w:t>
          </w:r>
          <w:r w:rsidRPr="00911768">
            <w:rPr>
              <w:color w:val="000000" w:themeColor="text1"/>
            </w:rPr>
            <w:t>rálovéhradeckého kraje.</w:t>
          </w:r>
        </w:p>
      </w:tc>
      <w:tc>
        <w:tcPr>
          <w:tcW w:w="3071" w:type="dxa"/>
        </w:tcPr>
        <w:p w14:paraId="78956ACC" w14:textId="77777777" w:rsidR="00953077" w:rsidRPr="00911768" w:rsidRDefault="00953077">
          <w:pPr>
            <w:pStyle w:val="Zpat"/>
            <w:rPr>
              <w:color w:val="000000" w:themeColor="text1"/>
            </w:rPr>
          </w:pPr>
        </w:p>
        <w:p w14:paraId="172F10A5" w14:textId="77777777" w:rsidR="00953077" w:rsidRPr="00911768" w:rsidRDefault="00953077">
          <w:pPr>
            <w:pStyle w:val="Zpat"/>
            <w:rPr>
              <w:color w:val="000000" w:themeColor="text1"/>
            </w:rPr>
          </w:pPr>
          <w:r w:rsidRPr="00911768">
            <w:rPr>
              <w:color w:val="000000" w:themeColor="text1"/>
            </w:rPr>
            <w:t>Bankovní spojení: 1932571/0100</w:t>
          </w:r>
        </w:p>
        <w:p w14:paraId="039E393A" w14:textId="77777777" w:rsidR="00953077" w:rsidRPr="00911768" w:rsidRDefault="00953077">
          <w:pPr>
            <w:pStyle w:val="Zpat"/>
            <w:rPr>
              <w:color w:val="000000" w:themeColor="text1"/>
            </w:rPr>
          </w:pPr>
          <w:r w:rsidRPr="00911768">
            <w:rPr>
              <w:color w:val="000000" w:themeColor="text1"/>
            </w:rPr>
            <w:t>DIČ: CZ</w:t>
          </w:r>
          <w:r w:rsidRPr="00911768">
            <w:rPr>
              <w:rFonts w:eastAsia="Yu Gothic"/>
              <w:color w:val="000000" w:themeColor="text1"/>
            </w:rPr>
            <w:t>00371149</w:t>
          </w:r>
        </w:p>
      </w:tc>
    </w:tr>
  </w:tbl>
  <w:p w14:paraId="4AD89B02" w14:textId="77777777" w:rsidR="00953077" w:rsidRPr="00807E47" w:rsidRDefault="00953077" w:rsidP="00807E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E556" w14:textId="77777777" w:rsidR="00171D91" w:rsidRDefault="00171D91" w:rsidP="0020587B">
      <w:r>
        <w:separator/>
      </w:r>
    </w:p>
  </w:footnote>
  <w:footnote w:type="continuationSeparator" w:id="0">
    <w:p w14:paraId="74E0016B" w14:textId="77777777" w:rsidR="00171D91" w:rsidRDefault="00171D91" w:rsidP="00205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ADA5" w14:textId="77777777" w:rsidR="00953077" w:rsidRPr="00911768" w:rsidRDefault="00953077" w:rsidP="00F61979">
    <w:pPr>
      <w:ind w:left="1276" w:hanging="29"/>
      <w:rPr>
        <w:rFonts w:eastAsia="Yu Gothic"/>
        <w:b/>
        <w:color w:val="000000" w:themeColor="text1"/>
        <w:sz w:val="24"/>
        <w:szCs w:val="24"/>
      </w:rPr>
    </w:pPr>
    <w:r w:rsidRPr="00911768">
      <w:rPr>
        <w:rFonts w:eastAsia="Yu Gothic"/>
        <w:b/>
        <w:noProof/>
        <w:color w:val="000000" w:themeColor="text1"/>
        <w:sz w:val="24"/>
        <w:szCs w:val="24"/>
      </w:rPr>
      <w:drawing>
        <wp:anchor distT="0" distB="0" distL="114300" distR="114300" simplePos="0" relativeHeight="251657216" behindDoc="0" locked="0" layoutInCell="1" allowOverlap="1" wp14:anchorId="7F50C260" wp14:editId="583DCEEA">
          <wp:simplePos x="0" y="0"/>
          <wp:positionH relativeFrom="column">
            <wp:posOffset>27305</wp:posOffset>
          </wp:positionH>
          <wp:positionV relativeFrom="paragraph">
            <wp:posOffset>-68580</wp:posOffset>
          </wp:positionV>
          <wp:extent cx="714375" cy="717550"/>
          <wp:effectExtent l="19050" t="0" r="9525" b="0"/>
          <wp:wrapNone/>
          <wp:docPr id="1" name="obrázek 1" descr="C:\Users\Tomáš\Desktop\MOH\loga\manual+balicek(2)\png\logo_cernobile\logo_bw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áš\Desktop\MOH\loga\manual+balicek(2)\png\logo_cernobile\logo_bw_20.png"/>
                  <pic:cNvPicPr>
                    <a:picLocks noChangeAspect="1" noChangeArrowheads="1"/>
                  </pic:cNvPicPr>
                </pic:nvPicPr>
                <pic:blipFill>
                  <a:blip r:embed="rId1"/>
                  <a:srcRect/>
                  <a:stretch>
                    <a:fillRect/>
                  </a:stretch>
                </pic:blipFill>
                <pic:spPr bwMode="auto">
                  <a:xfrm>
                    <a:off x="0" y="0"/>
                    <a:ext cx="714375" cy="717550"/>
                  </a:xfrm>
                  <a:prstGeom prst="rect">
                    <a:avLst/>
                  </a:prstGeom>
                  <a:noFill/>
                  <a:ln w="9525">
                    <a:noFill/>
                    <a:miter lim="800000"/>
                    <a:headEnd/>
                    <a:tailEnd/>
                  </a:ln>
                </pic:spPr>
              </pic:pic>
            </a:graphicData>
          </a:graphic>
        </wp:anchor>
      </w:drawing>
    </w:r>
    <w:r w:rsidRPr="00911768">
      <w:rPr>
        <w:rFonts w:eastAsia="Yu Gothic"/>
        <w:b/>
        <w:color w:val="000000" w:themeColor="text1"/>
        <w:sz w:val="24"/>
        <w:szCs w:val="24"/>
      </w:rPr>
      <w:t xml:space="preserve">Muzeum a galerie Orlických hor </w:t>
    </w:r>
  </w:p>
  <w:p w14:paraId="59106B95" w14:textId="77777777" w:rsidR="00953077" w:rsidRPr="00911768" w:rsidRDefault="00953077" w:rsidP="00E0659E">
    <w:pPr>
      <w:ind w:left="1247"/>
      <w:rPr>
        <w:rFonts w:eastAsia="Yu Gothic"/>
        <w:b/>
        <w:color w:val="000000" w:themeColor="text1"/>
      </w:rPr>
    </w:pPr>
    <w:r w:rsidRPr="00911768">
      <w:rPr>
        <w:rFonts w:eastAsia="Yu Gothic"/>
        <w:b/>
        <w:color w:val="000000" w:themeColor="text1"/>
      </w:rPr>
      <w:t>v Rychnově nad Kněžnou</w:t>
    </w:r>
  </w:p>
  <w:p w14:paraId="65FC0865" w14:textId="77777777" w:rsidR="00953077" w:rsidRPr="00911768" w:rsidRDefault="00953077" w:rsidP="00E0659E">
    <w:pPr>
      <w:ind w:left="1247"/>
      <w:rPr>
        <w:rFonts w:eastAsia="Yu Gothic"/>
        <w:color w:val="000000" w:themeColor="text1"/>
      </w:rPr>
    </w:pPr>
    <w:r w:rsidRPr="00911768">
      <w:rPr>
        <w:rFonts w:eastAsia="Yu Gothic"/>
        <w:color w:val="000000" w:themeColor="text1"/>
      </w:rPr>
      <w:t>Jiráskova 2, 516 01 Rychnov nad Kněžnou</w:t>
    </w:r>
  </w:p>
  <w:p w14:paraId="10DAFFA8" w14:textId="77777777" w:rsidR="00953077" w:rsidRPr="00911768" w:rsidRDefault="00953077" w:rsidP="00E0659E">
    <w:pPr>
      <w:ind w:left="1247"/>
      <w:rPr>
        <w:rFonts w:eastAsia="Yu Gothic"/>
        <w:color w:val="000000" w:themeColor="text1"/>
      </w:rPr>
    </w:pPr>
    <w:r w:rsidRPr="00911768">
      <w:rPr>
        <w:rFonts w:eastAsia="Yu Gothic"/>
        <w:color w:val="000000" w:themeColor="text1"/>
      </w:rPr>
      <w:t>IČO: 00371149</w:t>
    </w:r>
    <w:r w:rsidRPr="00911768">
      <w:rPr>
        <w:snapToGrid w:val="0"/>
        <w:color w:val="000000" w:themeColor="text1"/>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6B7"/>
    <w:multiLevelType w:val="multilevel"/>
    <w:tmpl w:val="49AA6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00854"/>
    <w:multiLevelType w:val="hybridMultilevel"/>
    <w:tmpl w:val="244E33AE"/>
    <w:lvl w:ilvl="0" w:tplc="157E0A7E">
      <w:start w:val="1"/>
      <w:numFmt w:val="decimal"/>
      <w:lvlText w:val="%1."/>
      <w:lvlJc w:val="left"/>
    </w:lvl>
    <w:lvl w:ilvl="1" w:tplc="E70080F6">
      <w:numFmt w:val="decimal"/>
      <w:lvlText w:val=""/>
      <w:lvlJc w:val="left"/>
    </w:lvl>
    <w:lvl w:ilvl="2" w:tplc="FB9AD3C6">
      <w:numFmt w:val="decimal"/>
      <w:lvlText w:val=""/>
      <w:lvlJc w:val="left"/>
    </w:lvl>
    <w:lvl w:ilvl="3" w:tplc="119CD1C4">
      <w:numFmt w:val="decimal"/>
      <w:lvlText w:val=""/>
      <w:lvlJc w:val="left"/>
    </w:lvl>
    <w:lvl w:ilvl="4" w:tplc="CB061C0E">
      <w:numFmt w:val="decimal"/>
      <w:lvlText w:val=""/>
      <w:lvlJc w:val="left"/>
    </w:lvl>
    <w:lvl w:ilvl="5" w:tplc="BBBA42B8">
      <w:numFmt w:val="decimal"/>
      <w:lvlText w:val=""/>
      <w:lvlJc w:val="left"/>
    </w:lvl>
    <w:lvl w:ilvl="6" w:tplc="FDFE8048">
      <w:numFmt w:val="decimal"/>
      <w:lvlText w:val=""/>
      <w:lvlJc w:val="left"/>
    </w:lvl>
    <w:lvl w:ilvl="7" w:tplc="F10A92C4">
      <w:numFmt w:val="decimal"/>
      <w:lvlText w:val=""/>
      <w:lvlJc w:val="left"/>
    </w:lvl>
    <w:lvl w:ilvl="8" w:tplc="E00E0A28">
      <w:numFmt w:val="decimal"/>
      <w:lvlText w:val=""/>
      <w:lvlJc w:val="left"/>
    </w:lvl>
  </w:abstractNum>
  <w:abstractNum w:abstractNumId="2" w15:restartNumberingAfterBreak="0">
    <w:nsid w:val="1304420C"/>
    <w:multiLevelType w:val="multilevel"/>
    <w:tmpl w:val="6608D5B0"/>
    <w:lvl w:ilvl="0">
      <w:start w:val="1"/>
      <w:numFmt w:val="decimal"/>
      <w:lvlText w:val="%1)"/>
      <w:lvlJc w:val="left"/>
      <w:pPr>
        <w:tabs>
          <w:tab w:val="num" w:pos="397"/>
        </w:tabs>
        <w:ind w:left="397" w:hanging="397"/>
      </w:pPr>
      <w:rPr>
        <w:rFonts w:ascii="Verdana" w:hAnsi="Verdana" w:hint="default"/>
        <w:b w:val="0"/>
        <w:i w:val="0"/>
        <w:sz w:val="16"/>
        <w:szCs w:val="20"/>
      </w:rPr>
    </w:lvl>
    <w:lvl w:ilvl="1">
      <w:start w:val="1"/>
      <w:numFmt w:val="lowerLetter"/>
      <w:lvlText w:val="%2)"/>
      <w:lvlJc w:val="left"/>
      <w:pPr>
        <w:tabs>
          <w:tab w:val="num" w:pos="851"/>
        </w:tabs>
        <w:ind w:left="851" w:hanging="454"/>
      </w:pPr>
      <w:rPr>
        <w:rFonts w:ascii="Verdana" w:hAnsi="Verdana" w:hint="default"/>
        <w:b w:val="0"/>
        <w:i w:val="0"/>
        <w:color w:val="auto"/>
        <w:sz w:val="16"/>
        <w:szCs w:val="20"/>
      </w:rPr>
    </w:lvl>
    <w:lvl w:ilvl="2">
      <w:start w:val="1"/>
      <w:numFmt w:val="bullet"/>
      <w:lvlText w:val=""/>
      <w:lvlJc w:val="left"/>
      <w:pPr>
        <w:tabs>
          <w:tab w:val="num" w:pos="624"/>
        </w:tabs>
        <w:ind w:left="624" w:hanging="227"/>
      </w:pPr>
      <w:rPr>
        <w:rFonts w:ascii="Symbol" w:hAnsi="Symbol" w:hint="default"/>
        <w:sz w:val="16"/>
      </w:rPr>
    </w:lvl>
    <w:lvl w:ilvl="3">
      <w:start w:val="1"/>
      <w:numFmt w:val="ordinal"/>
      <w:lvlText w:val="%4"/>
      <w:lvlJc w:val="left"/>
      <w:pPr>
        <w:tabs>
          <w:tab w:val="num" w:pos="1191"/>
        </w:tabs>
        <w:ind w:left="1191" w:hanging="794"/>
      </w:pPr>
      <w:rPr>
        <w:rFonts w:ascii="Verdana" w:hAnsi="Verdana" w:hint="default"/>
      </w:rPr>
    </w:lvl>
    <w:lvl w:ilvl="4">
      <w:start w:val="1"/>
      <w:numFmt w:val="bullet"/>
      <w:lvlText w:val=""/>
      <w:lvlJc w:val="left"/>
      <w:pPr>
        <w:tabs>
          <w:tab w:val="num" w:pos="1021"/>
        </w:tabs>
        <w:ind w:left="1021" w:hanging="227"/>
      </w:pPr>
      <w:rPr>
        <w:rFonts w:ascii="Symbol" w:hAnsi="Symbol" w:hint="default"/>
        <w:sz w:val="16"/>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9495CFF"/>
    <w:multiLevelType w:val="hybridMultilevel"/>
    <w:tmpl w:val="9C3E8C58"/>
    <w:lvl w:ilvl="0" w:tplc="A896EB60">
      <w:start w:val="1"/>
      <w:numFmt w:val="lowerLetter"/>
      <w:lvlText w:val="%1)"/>
      <w:lvlJc w:val="left"/>
    </w:lvl>
    <w:lvl w:ilvl="1" w:tplc="84BCC7B0">
      <w:numFmt w:val="decimal"/>
      <w:lvlText w:val=""/>
      <w:lvlJc w:val="left"/>
    </w:lvl>
    <w:lvl w:ilvl="2" w:tplc="4EEAE884">
      <w:numFmt w:val="decimal"/>
      <w:lvlText w:val=""/>
      <w:lvlJc w:val="left"/>
    </w:lvl>
    <w:lvl w:ilvl="3" w:tplc="C41E6CF6">
      <w:numFmt w:val="decimal"/>
      <w:lvlText w:val=""/>
      <w:lvlJc w:val="left"/>
    </w:lvl>
    <w:lvl w:ilvl="4" w:tplc="915AC6E2">
      <w:numFmt w:val="decimal"/>
      <w:lvlText w:val=""/>
      <w:lvlJc w:val="left"/>
    </w:lvl>
    <w:lvl w:ilvl="5" w:tplc="7CF8C00A">
      <w:numFmt w:val="decimal"/>
      <w:lvlText w:val=""/>
      <w:lvlJc w:val="left"/>
    </w:lvl>
    <w:lvl w:ilvl="6" w:tplc="B3F8CD4E">
      <w:numFmt w:val="decimal"/>
      <w:lvlText w:val=""/>
      <w:lvlJc w:val="left"/>
    </w:lvl>
    <w:lvl w:ilvl="7" w:tplc="B896DCDE">
      <w:numFmt w:val="decimal"/>
      <w:lvlText w:val=""/>
      <w:lvlJc w:val="left"/>
    </w:lvl>
    <w:lvl w:ilvl="8" w:tplc="C75EEDC4">
      <w:numFmt w:val="decimal"/>
      <w:lvlText w:val=""/>
      <w:lvlJc w:val="left"/>
    </w:lvl>
  </w:abstractNum>
  <w:abstractNum w:abstractNumId="4" w15:restartNumberingAfterBreak="0">
    <w:nsid w:val="26BA7271"/>
    <w:multiLevelType w:val="hybridMultilevel"/>
    <w:tmpl w:val="B156C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B141F2"/>
    <w:multiLevelType w:val="hybridMultilevel"/>
    <w:tmpl w:val="570E3A3A"/>
    <w:lvl w:ilvl="0" w:tplc="3D88D3EA">
      <w:start w:val="1"/>
      <w:numFmt w:val="decimal"/>
      <w:lvlText w:val="%1."/>
      <w:lvlJc w:val="left"/>
    </w:lvl>
    <w:lvl w:ilvl="1" w:tplc="55144A14">
      <w:numFmt w:val="decimal"/>
      <w:lvlText w:val=""/>
      <w:lvlJc w:val="left"/>
    </w:lvl>
    <w:lvl w:ilvl="2" w:tplc="73E8F4A2">
      <w:numFmt w:val="decimal"/>
      <w:lvlText w:val=""/>
      <w:lvlJc w:val="left"/>
    </w:lvl>
    <w:lvl w:ilvl="3" w:tplc="7ABC1930">
      <w:numFmt w:val="decimal"/>
      <w:lvlText w:val=""/>
      <w:lvlJc w:val="left"/>
    </w:lvl>
    <w:lvl w:ilvl="4" w:tplc="CF907E42">
      <w:numFmt w:val="decimal"/>
      <w:lvlText w:val=""/>
      <w:lvlJc w:val="left"/>
    </w:lvl>
    <w:lvl w:ilvl="5" w:tplc="3B26B2EA">
      <w:numFmt w:val="decimal"/>
      <w:lvlText w:val=""/>
      <w:lvlJc w:val="left"/>
    </w:lvl>
    <w:lvl w:ilvl="6" w:tplc="3D1CAC9A">
      <w:numFmt w:val="decimal"/>
      <w:lvlText w:val=""/>
      <w:lvlJc w:val="left"/>
    </w:lvl>
    <w:lvl w:ilvl="7" w:tplc="43E877BC">
      <w:numFmt w:val="decimal"/>
      <w:lvlText w:val=""/>
      <w:lvlJc w:val="left"/>
    </w:lvl>
    <w:lvl w:ilvl="8" w:tplc="DDE07078">
      <w:numFmt w:val="decimal"/>
      <w:lvlText w:val=""/>
      <w:lvlJc w:val="left"/>
    </w:lvl>
  </w:abstractNum>
  <w:abstractNum w:abstractNumId="6" w15:restartNumberingAfterBreak="0">
    <w:nsid w:val="2F7C711E"/>
    <w:multiLevelType w:val="multilevel"/>
    <w:tmpl w:val="2AA8D04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44A0C"/>
    <w:multiLevelType w:val="hybridMultilevel"/>
    <w:tmpl w:val="6310EBF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D875B5"/>
    <w:multiLevelType w:val="singleLevel"/>
    <w:tmpl w:val="E01648F4"/>
    <w:lvl w:ilvl="0">
      <w:start w:val="1"/>
      <w:numFmt w:val="decimal"/>
      <w:lvlText w:val="%1."/>
      <w:legacy w:legacy="1" w:legacySpace="0" w:legacyIndent="360"/>
      <w:lvlJc w:val="left"/>
      <w:pPr>
        <w:ind w:left="360" w:hanging="360"/>
      </w:pPr>
    </w:lvl>
  </w:abstractNum>
  <w:abstractNum w:abstractNumId="9" w15:restartNumberingAfterBreak="0">
    <w:nsid w:val="3D1B58BA"/>
    <w:multiLevelType w:val="hybridMultilevel"/>
    <w:tmpl w:val="C35E8A6C"/>
    <w:lvl w:ilvl="0" w:tplc="EDD48C06">
      <w:start w:val="1"/>
      <w:numFmt w:val="decimal"/>
      <w:lvlText w:val="%1."/>
      <w:lvlJc w:val="left"/>
    </w:lvl>
    <w:lvl w:ilvl="1" w:tplc="41C4761C">
      <w:numFmt w:val="decimal"/>
      <w:lvlText w:val=""/>
      <w:lvlJc w:val="left"/>
    </w:lvl>
    <w:lvl w:ilvl="2" w:tplc="AFCCA424">
      <w:numFmt w:val="decimal"/>
      <w:lvlText w:val=""/>
      <w:lvlJc w:val="left"/>
    </w:lvl>
    <w:lvl w:ilvl="3" w:tplc="6526C782">
      <w:numFmt w:val="decimal"/>
      <w:lvlText w:val=""/>
      <w:lvlJc w:val="left"/>
    </w:lvl>
    <w:lvl w:ilvl="4" w:tplc="40846F4A">
      <w:numFmt w:val="decimal"/>
      <w:lvlText w:val=""/>
      <w:lvlJc w:val="left"/>
    </w:lvl>
    <w:lvl w:ilvl="5" w:tplc="0146166C">
      <w:numFmt w:val="decimal"/>
      <w:lvlText w:val=""/>
      <w:lvlJc w:val="left"/>
    </w:lvl>
    <w:lvl w:ilvl="6" w:tplc="9604830C">
      <w:numFmt w:val="decimal"/>
      <w:lvlText w:val=""/>
      <w:lvlJc w:val="left"/>
    </w:lvl>
    <w:lvl w:ilvl="7" w:tplc="CD12C178">
      <w:numFmt w:val="decimal"/>
      <w:lvlText w:val=""/>
      <w:lvlJc w:val="left"/>
    </w:lvl>
    <w:lvl w:ilvl="8" w:tplc="CDD02324">
      <w:numFmt w:val="decimal"/>
      <w:lvlText w:val=""/>
      <w:lvlJc w:val="left"/>
    </w:lvl>
  </w:abstractNum>
  <w:abstractNum w:abstractNumId="10" w15:restartNumberingAfterBreak="0">
    <w:nsid w:val="41826CA2"/>
    <w:multiLevelType w:val="multilevel"/>
    <w:tmpl w:val="780E240E"/>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B71EFB"/>
    <w:multiLevelType w:val="hybridMultilevel"/>
    <w:tmpl w:val="50180AF2"/>
    <w:lvl w:ilvl="0" w:tplc="5BB80886">
      <w:start w:val="1"/>
      <w:numFmt w:val="decimal"/>
      <w:lvlText w:val="%1."/>
      <w:lvlJc w:val="left"/>
    </w:lvl>
    <w:lvl w:ilvl="1" w:tplc="6CA43B2E">
      <w:numFmt w:val="decimal"/>
      <w:lvlText w:val=""/>
      <w:lvlJc w:val="left"/>
    </w:lvl>
    <w:lvl w:ilvl="2" w:tplc="AB6866DE">
      <w:numFmt w:val="decimal"/>
      <w:lvlText w:val=""/>
      <w:lvlJc w:val="left"/>
    </w:lvl>
    <w:lvl w:ilvl="3" w:tplc="B2783BDE">
      <w:numFmt w:val="decimal"/>
      <w:lvlText w:val=""/>
      <w:lvlJc w:val="left"/>
    </w:lvl>
    <w:lvl w:ilvl="4" w:tplc="2D989FE8">
      <w:numFmt w:val="decimal"/>
      <w:lvlText w:val=""/>
      <w:lvlJc w:val="left"/>
    </w:lvl>
    <w:lvl w:ilvl="5" w:tplc="29DE916C">
      <w:numFmt w:val="decimal"/>
      <w:lvlText w:val=""/>
      <w:lvlJc w:val="left"/>
    </w:lvl>
    <w:lvl w:ilvl="6" w:tplc="64C2FCE2">
      <w:numFmt w:val="decimal"/>
      <w:lvlText w:val=""/>
      <w:lvlJc w:val="left"/>
    </w:lvl>
    <w:lvl w:ilvl="7" w:tplc="224C178A">
      <w:numFmt w:val="decimal"/>
      <w:lvlText w:val=""/>
      <w:lvlJc w:val="left"/>
    </w:lvl>
    <w:lvl w:ilvl="8" w:tplc="7B500FF2">
      <w:numFmt w:val="decimal"/>
      <w:lvlText w:val=""/>
      <w:lvlJc w:val="left"/>
    </w:lvl>
  </w:abstractNum>
  <w:abstractNum w:abstractNumId="12" w15:restartNumberingAfterBreak="0">
    <w:nsid w:val="420458C7"/>
    <w:multiLevelType w:val="multilevel"/>
    <w:tmpl w:val="167E375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2E24A0"/>
    <w:multiLevelType w:val="singleLevel"/>
    <w:tmpl w:val="FE408ED0"/>
    <w:lvl w:ilvl="0">
      <w:start w:val="1"/>
      <w:numFmt w:val="decimal"/>
      <w:lvlText w:val="%1."/>
      <w:legacy w:legacy="1" w:legacySpace="0" w:legacyIndent="360"/>
      <w:lvlJc w:val="left"/>
      <w:pPr>
        <w:ind w:left="360" w:hanging="360"/>
      </w:pPr>
      <w:rPr>
        <w:b w:val="0"/>
        <w:i w:val="0"/>
      </w:rPr>
    </w:lvl>
  </w:abstractNum>
  <w:abstractNum w:abstractNumId="14" w15:restartNumberingAfterBreak="0">
    <w:nsid w:val="49E10B7A"/>
    <w:multiLevelType w:val="singleLevel"/>
    <w:tmpl w:val="E01648F4"/>
    <w:lvl w:ilvl="0">
      <w:start w:val="1"/>
      <w:numFmt w:val="decimal"/>
      <w:lvlText w:val="%1."/>
      <w:legacy w:legacy="1" w:legacySpace="0" w:legacyIndent="360"/>
      <w:lvlJc w:val="left"/>
      <w:pPr>
        <w:ind w:left="360" w:hanging="360"/>
      </w:pPr>
    </w:lvl>
  </w:abstractNum>
  <w:abstractNum w:abstractNumId="15" w15:restartNumberingAfterBreak="0">
    <w:nsid w:val="4DB127F8"/>
    <w:multiLevelType w:val="hybridMultilevel"/>
    <w:tmpl w:val="FE4EBADA"/>
    <w:lvl w:ilvl="0" w:tplc="D766FF42">
      <w:start w:val="1"/>
      <w:numFmt w:val="decimal"/>
      <w:lvlText w:val="%1."/>
      <w:lvlJc w:val="left"/>
    </w:lvl>
    <w:lvl w:ilvl="1" w:tplc="161C7044">
      <w:numFmt w:val="decimal"/>
      <w:lvlText w:val=""/>
      <w:lvlJc w:val="left"/>
    </w:lvl>
    <w:lvl w:ilvl="2" w:tplc="390001C8">
      <w:numFmt w:val="decimal"/>
      <w:lvlText w:val=""/>
      <w:lvlJc w:val="left"/>
    </w:lvl>
    <w:lvl w:ilvl="3" w:tplc="8F4CC3DA">
      <w:numFmt w:val="decimal"/>
      <w:lvlText w:val=""/>
      <w:lvlJc w:val="left"/>
    </w:lvl>
    <w:lvl w:ilvl="4" w:tplc="FB269004">
      <w:numFmt w:val="decimal"/>
      <w:lvlText w:val=""/>
      <w:lvlJc w:val="left"/>
    </w:lvl>
    <w:lvl w:ilvl="5" w:tplc="963040DA">
      <w:numFmt w:val="decimal"/>
      <w:lvlText w:val=""/>
      <w:lvlJc w:val="left"/>
    </w:lvl>
    <w:lvl w:ilvl="6" w:tplc="60308BCC">
      <w:numFmt w:val="decimal"/>
      <w:lvlText w:val=""/>
      <w:lvlJc w:val="left"/>
    </w:lvl>
    <w:lvl w:ilvl="7" w:tplc="98EAAF58">
      <w:numFmt w:val="decimal"/>
      <w:lvlText w:val=""/>
      <w:lvlJc w:val="left"/>
    </w:lvl>
    <w:lvl w:ilvl="8" w:tplc="4B0EE272">
      <w:numFmt w:val="decimal"/>
      <w:lvlText w:val=""/>
      <w:lvlJc w:val="left"/>
    </w:lvl>
  </w:abstractNum>
  <w:abstractNum w:abstractNumId="16" w15:restartNumberingAfterBreak="0">
    <w:nsid w:val="507ED7AB"/>
    <w:multiLevelType w:val="hybridMultilevel"/>
    <w:tmpl w:val="6092558A"/>
    <w:lvl w:ilvl="0" w:tplc="04FA58BA">
      <w:start w:val="1"/>
      <w:numFmt w:val="decimal"/>
      <w:lvlText w:val="%1."/>
      <w:lvlJc w:val="left"/>
    </w:lvl>
    <w:lvl w:ilvl="1" w:tplc="7436C016">
      <w:numFmt w:val="decimal"/>
      <w:lvlText w:val=""/>
      <w:lvlJc w:val="left"/>
    </w:lvl>
    <w:lvl w:ilvl="2" w:tplc="ABAA4DBE">
      <w:numFmt w:val="decimal"/>
      <w:lvlText w:val=""/>
      <w:lvlJc w:val="left"/>
    </w:lvl>
    <w:lvl w:ilvl="3" w:tplc="C590DCBA">
      <w:numFmt w:val="decimal"/>
      <w:lvlText w:val=""/>
      <w:lvlJc w:val="left"/>
    </w:lvl>
    <w:lvl w:ilvl="4" w:tplc="46FCA180">
      <w:numFmt w:val="decimal"/>
      <w:lvlText w:val=""/>
      <w:lvlJc w:val="left"/>
    </w:lvl>
    <w:lvl w:ilvl="5" w:tplc="1D8A81E2">
      <w:numFmt w:val="decimal"/>
      <w:lvlText w:val=""/>
      <w:lvlJc w:val="left"/>
    </w:lvl>
    <w:lvl w:ilvl="6" w:tplc="391A18A4">
      <w:numFmt w:val="decimal"/>
      <w:lvlText w:val=""/>
      <w:lvlJc w:val="left"/>
    </w:lvl>
    <w:lvl w:ilvl="7" w:tplc="D0C8FFDA">
      <w:numFmt w:val="decimal"/>
      <w:lvlText w:val=""/>
      <w:lvlJc w:val="left"/>
    </w:lvl>
    <w:lvl w:ilvl="8" w:tplc="FCCEF9D8">
      <w:numFmt w:val="decimal"/>
      <w:lvlText w:val=""/>
      <w:lvlJc w:val="left"/>
    </w:lvl>
  </w:abstractNum>
  <w:abstractNum w:abstractNumId="17" w15:restartNumberingAfterBreak="0">
    <w:nsid w:val="515F007C"/>
    <w:multiLevelType w:val="hybridMultilevel"/>
    <w:tmpl w:val="E05003BE"/>
    <w:lvl w:ilvl="0" w:tplc="FD66B6F4">
      <w:start w:val="1"/>
      <w:numFmt w:val="decimal"/>
      <w:lvlText w:val="%1."/>
      <w:lvlJc w:val="left"/>
    </w:lvl>
    <w:lvl w:ilvl="1" w:tplc="3EC2018A">
      <w:numFmt w:val="decimal"/>
      <w:lvlText w:val=""/>
      <w:lvlJc w:val="left"/>
    </w:lvl>
    <w:lvl w:ilvl="2" w:tplc="6B4EF54C">
      <w:numFmt w:val="decimal"/>
      <w:lvlText w:val=""/>
      <w:lvlJc w:val="left"/>
    </w:lvl>
    <w:lvl w:ilvl="3" w:tplc="24E832F0">
      <w:numFmt w:val="decimal"/>
      <w:lvlText w:val=""/>
      <w:lvlJc w:val="left"/>
    </w:lvl>
    <w:lvl w:ilvl="4" w:tplc="A6A23608">
      <w:numFmt w:val="decimal"/>
      <w:lvlText w:val=""/>
      <w:lvlJc w:val="left"/>
    </w:lvl>
    <w:lvl w:ilvl="5" w:tplc="5CFA3A74">
      <w:numFmt w:val="decimal"/>
      <w:lvlText w:val=""/>
      <w:lvlJc w:val="left"/>
    </w:lvl>
    <w:lvl w:ilvl="6" w:tplc="EDD46A14">
      <w:numFmt w:val="decimal"/>
      <w:lvlText w:val=""/>
      <w:lvlJc w:val="left"/>
    </w:lvl>
    <w:lvl w:ilvl="7" w:tplc="EE7EDA52">
      <w:numFmt w:val="decimal"/>
      <w:lvlText w:val=""/>
      <w:lvlJc w:val="left"/>
    </w:lvl>
    <w:lvl w:ilvl="8" w:tplc="2682CC10">
      <w:numFmt w:val="decimal"/>
      <w:lvlText w:val=""/>
      <w:lvlJc w:val="left"/>
    </w:lvl>
  </w:abstractNum>
  <w:abstractNum w:abstractNumId="18" w15:restartNumberingAfterBreak="0">
    <w:nsid w:val="58FE422F"/>
    <w:multiLevelType w:val="hybridMultilevel"/>
    <w:tmpl w:val="3208B1B2"/>
    <w:lvl w:ilvl="0" w:tplc="383A89B2">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5BD062C2"/>
    <w:multiLevelType w:val="hybridMultilevel"/>
    <w:tmpl w:val="012A170E"/>
    <w:lvl w:ilvl="0" w:tplc="D2DE3020">
      <w:start w:val="1"/>
      <w:numFmt w:val="decimal"/>
      <w:lvlText w:val="%1."/>
      <w:lvlJc w:val="left"/>
    </w:lvl>
    <w:lvl w:ilvl="1" w:tplc="B3AC6C18">
      <w:numFmt w:val="decimal"/>
      <w:lvlText w:val=""/>
      <w:lvlJc w:val="left"/>
    </w:lvl>
    <w:lvl w:ilvl="2" w:tplc="6B82E0C0">
      <w:numFmt w:val="decimal"/>
      <w:lvlText w:val=""/>
      <w:lvlJc w:val="left"/>
    </w:lvl>
    <w:lvl w:ilvl="3" w:tplc="E2EABB88">
      <w:numFmt w:val="decimal"/>
      <w:lvlText w:val=""/>
      <w:lvlJc w:val="left"/>
    </w:lvl>
    <w:lvl w:ilvl="4" w:tplc="E25A3674">
      <w:numFmt w:val="decimal"/>
      <w:lvlText w:val=""/>
      <w:lvlJc w:val="left"/>
    </w:lvl>
    <w:lvl w:ilvl="5" w:tplc="579ED4F2">
      <w:numFmt w:val="decimal"/>
      <w:lvlText w:val=""/>
      <w:lvlJc w:val="left"/>
    </w:lvl>
    <w:lvl w:ilvl="6" w:tplc="01AC8A86">
      <w:numFmt w:val="decimal"/>
      <w:lvlText w:val=""/>
      <w:lvlJc w:val="left"/>
    </w:lvl>
    <w:lvl w:ilvl="7" w:tplc="CFA6C660">
      <w:numFmt w:val="decimal"/>
      <w:lvlText w:val=""/>
      <w:lvlJc w:val="left"/>
    </w:lvl>
    <w:lvl w:ilvl="8" w:tplc="F0801864">
      <w:numFmt w:val="decimal"/>
      <w:lvlText w:val=""/>
      <w:lvlJc w:val="left"/>
    </w:lvl>
  </w:abstractNum>
  <w:abstractNum w:abstractNumId="20" w15:restartNumberingAfterBreak="0">
    <w:nsid w:val="5D670156"/>
    <w:multiLevelType w:val="multilevel"/>
    <w:tmpl w:val="EDA0BB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6672EA"/>
    <w:multiLevelType w:val="singleLevel"/>
    <w:tmpl w:val="A04E6448"/>
    <w:lvl w:ilvl="0">
      <w:start w:val="1"/>
      <w:numFmt w:val="decimal"/>
      <w:lvlText w:val="%1."/>
      <w:legacy w:legacy="1" w:legacySpace="0" w:legacyIndent="390"/>
      <w:lvlJc w:val="left"/>
      <w:pPr>
        <w:ind w:left="390" w:hanging="390"/>
      </w:pPr>
      <w:rPr>
        <w:b w:val="0"/>
      </w:rPr>
    </w:lvl>
  </w:abstractNum>
  <w:abstractNum w:abstractNumId="22" w15:restartNumberingAfterBreak="0">
    <w:nsid w:val="6BCD6562"/>
    <w:multiLevelType w:val="hybridMultilevel"/>
    <w:tmpl w:val="519652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3CF1B52"/>
    <w:multiLevelType w:val="multilevel"/>
    <w:tmpl w:val="BEC2B8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45E146"/>
    <w:multiLevelType w:val="hybridMultilevel"/>
    <w:tmpl w:val="BE928954"/>
    <w:lvl w:ilvl="0" w:tplc="02C6D45A">
      <w:start w:val="6"/>
      <w:numFmt w:val="decimal"/>
      <w:lvlText w:val="%1."/>
      <w:lvlJc w:val="left"/>
    </w:lvl>
    <w:lvl w:ilvl="1" w:tplc="FC32A7F0">
      <w:numFmt w:val="decimal"/>
      <w:lvlText w:val=""/>
      <w:lvlJc w:val="left"/>
    </w:lvl>
    <w:lvl w:ilvl="2" w:tplc="1FF2F04E">
      <w:numFmt w:val="decimal"/>
      <w:lvlText w:val=""/>
      <w:lvlJc w:val="left"/>
    </w:lvl>
    <w:lvl w:ilvl="3" w:tplc="6D20CAF0">
      <w:numFmt w:val="decimal"/>
      <w:lvlText w:val=""/>
      <w:lvlJc w:val="left"/>
    </w:lvl>
    <w:lvl w:ilvl="4" w:tplc="E65270B0">
      <w:numFmt w:val="decimal"/>
      <w:lvlText w:val=""/>
      <w:lvlJc w:val="left"/>
    </w:lvl>
    <w:lvl w:ilvl="5" w:tplc="A05EC408">
      <w:numFmt w:val="decimal"/>
      <w:lvlText w:val=""/>
      <w:lvlJc w:val="left"/>
    </w:lvl>
    <w:lvl w:ilvl="6" w:tplc="1DE8D44C">
      <w:numFmt w:val="decimal"/>
      <w:lvlText w:val=""/>
      <w:lvlJc w:val="left"/>
    </w:lvl>
    <w:lvl w:ilvl="7" w:tplc="04F6B040">
      <w:numFmt w:val="decimal"/>
      <w:lvlText w:val=""/>
      <w:lvlJc w:val="left"/>
    </w:lvl>
    <w:lvl w:ilvl="8" w:tplc="2BEC5D68">
      <w:numFmt w:val="decimal"/>
      <w:lvlText w:val=""/>
      <w:lvlJc w:val="left"/>
    </w:lvl>
  </w:abstractNum>
  <w:abstractNum w:abstractNumId="25" w15:restartNumberingAfterBreak="0">
    <w:nsid w:val="79E2A9E3"/>
    <w:multiLevelType w:val="hybridMultilevel"/>
    <w:tmpl w:val="3DDEED80"/>
    <w:lvl w:ilvl="0" w:tplc="041AB168">
      <w:start w:val="1"/>
      <w:numFmt w:val="decimal"/>
      <w:lvlText w:val="%1."/>
      <w:lvlJc w:val="left"/>
    </w:lvl>
    <w:lvl w:ilvl="1" w:tplc="64E4D6A0">
      <w:numFmt w:val="decimal"/>
      <w:lvlText w:val=""/>
      <w:lvlJc w:val="left"/>
    </w:lvl>
    <w:lvl w:ilvl="2" w:tplc="56A8C16A">
      <w:numFmt w:val="decimal"/>
      <w:lvlText w:val=""/>
      <w:lvlJc w:val="left"/>
    </w:lvl>
    <w:lvl w:ilvl="3" w:tplc="82E63916">
      <w:numFmt w:val="decimal"/>
      <w:lvlText w:val=""/>
      <w:lvlJc w:val="left"/>
    </w:lvl>
    <w:lvl w:ilvl="4" w:tplc="8E1C6650">
      <w:numFmt w:val="decimal"/>
      <w:lvlText w:val=""/>
      <w:lvlJc w:val="left"/>
    </w:lvl>
    <w:lvl w:ilvl="5" w:tplc="6868EC22">
      <w:numFmt w:val="decimal"/>
      <w:lvlText w:val=""/>
      <w:lvlJc w:val="left"/>
    </w:lvl>
    <w:lvl w:ilvl="6" w:tplc="5D285690">
      <w:numFmt w:val="decimal"/>
      <w:lvlText w:val=""/>
      <w:lvlJc w:val="left"/>
    </w:lvl>
    <w:lvl w:ilvl="7" w:tplc="5CDE1D16">
      <w:numFmt w:val="decimal"/>
      <w:lvlText w:val=""/>
      <w:lvlJc w:val="left"/>
    </w:lvl>
    <w:lvl w:ilvl="8" w:tplc="58461180">
      <w:numFmt w:val="decimal"/>
      <w:lvlText w:val=""/>
      <w:lvlJc w:val="left"/>
    </w:lvl>
  </w:abstractNum>
  <w:num w:numId="1">
    <w:abstractNumId w:val="18"/>
  </w:num>
  <w:num w:numId="2">
    <w:abstractNumId w:val="7"/>
  </w:num>
  <w:num w:numId="3">
    <w:abstractNumId w:val="22"/>
  </w:num>
  <w:num w:numId="4">
    <w:abstractNumId w:val="13"/>
    <w:lvlOverride w:ilvl="0">
      <w:startOverride w:val="1"/>
    </w:lvlOverride>
  </w:num>
  <w:num w:numId="5">
    <w:abstractNumId w:val="8"/>
    <w:lvlOverride w:ilvl="0">
      <w:startOverride w:val="1"/>
    </w:lvlOverride>
  </w:num>
  <w:num w:numId="6">
    <w:abstractNumId w:val="14"/>
    <w:lvlOverride w:ilvl="0">
      <w:startOverride w:val="1"/>
    </w:lvlOverride>
  </w:num>
  <w:num w:numId="7">
    <w:abstractNumId w:val="21"/>
    <w:lvlOverride w:ilvl="0">
      <w:startOverride w:val="1"/>
    </w:lvlOverride>
  </w:num>
  <w:num w:numId="8">
    <w:abstractNumId w:val="3"/>
  </w:num>
  <w:num w:numId="9">
    <w:abstractNumId w:val="4"/>
  </w:num>
  <w:num w:numId="10">
    <w:abstractNumId w:val="10"/>
  </w:num>
  <w:num w:numId="11">
    <w:abstractNumId w:val="2"/>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0"/>
  </w:num>
  <w:num w:numId="15">
    <w:abstractNumId w:val="12"/>
  </w:num>
  <w:num w:numId="16">
    <w:abstractNumId w:val="9"/>
  </w:num>
  <w:num w:numId="17">
    <w:abstractNumId w:val="16"/>
  </w:num>
  <w:num w:numId="18">
    <w:abstractNumId w:val="5"/>
  </w:num>
  <w:num w:numId="19">
    <w:abstractNumId w:val="11"/>
  </w:num>
  <w:num w:numId="20">
    <w:abstractNumId w:val="25"/>
  </w:num>
  <w:num w:numId="21">
    <w:abstractNumId w:val="24"/>
  </w:num>
  <w:num w:numId="22">
    <w:abstractNumId w:val="17"/>
  </w:num>
  <w:num w:numId="23">
    <w:abstractNumId w:val="19"/>
  </w:num>
  <w:num w:numId="24">
    <w:abstractNumId w:val="1"/>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13"/>
    <w:rsid w:val="00007553"/>
    <w:rsid w:val="00015152"/>
    <w:rsid w:val="00023141"/>
    <w:rsid w:val="00023D6E"/>
    <w:rsid w:val="000343EC"/>
    <w:rsid w:val="00047F09"/>
    <w:rsid w:val="00072EC2"/>
    <w:rsid w:val="0008653B"/>
    <w:rsid w:val="0009188E"/>
    <w:rsid w:val="00092E68"/>
    <w:rsid w:val="00094B8F"/>
    <w:rsid w:val="000D0EBB"/>
    <w:rsid w:val="000E527D"/>
    <w:rsid w:val="000F0F25"/>
    <w:rsid w:val="00104D47"/>
    <w:rsid w:val="0011142D"/>
    <w:rsid w:val="00111A2E"/>
    <w:rsid w:val="001159E6"/>
    <w:rsid w:val="001203D8"/>
    <w:rsid w:val="00122F9C"/>
    <w:rsid w:val="001315F1"/>
    <w:rsid w:val="00131D77"/>
    <w:rsid w:val="001322E6"/>
    <w:rsid w:val="00144338"/>
    <w:rsid w:val="00160746"/>
    <w:rsid w:val="00171D91"/>
    <w:rsid w:val="001A675C"/>
    <w:rsid w:val="001B6922"/>
    <w:rsid w:val="001C1D6A"/>
    <w:rsid w:val="001C3723"/>
    <w:rsid w:val="001D6CE2"/>
    <w:rsid w:val="0020587B"/>
    <w:rsid w:val="00211E12"/>
    <w:rsid w:val="00222298"/>
    <w:rsid w:val="00226EFE"/>
    <w:rsid w:val="00232F50"/>
    <w:rsid w:val="00237E7D"/>
    <w:rsid w:val="00245FE9"/>
    <w:rsid w:val="002620AC"/>
    <w:rsid w:val="00262595"/>
    <w:rsid w:val="00266AAC"/>
    <w:rsid w:val="0027150B"/>
    <w:rsid w:val="00272025"/>
    <w:rsid w:val="00280177"/>
    <w:rsid w:val="002A5F84"/>
    <w:rsid w:val="002A6808"/>
    <w:rsid w:val="002B10F7"/>
    <w:rsid w:val="002C4DA0"/>
    <w:rsid w:val="002C6C21"/>
    <w:rsid w:val="002D7A3B"/>
    <w:rsid w:val="002F0206"/>
    <w:rsid w:val="002F4D84"/>
    <w:rsid w:val="0030289F"/>
    <w:rsid w:val="003214FE"/>
    <w:rsid w:val="00336411"/>
    <w:rsid w:val="00342C98"/>
    <w:rsid w:val="00344580"/>
    <w:rsid w:val="00345527"/>
    <w:rsid w:val="00345F81"/>
    <w:rsid w:val="003662EC"/>
    <w:rsid w:val="0038676B"/>
    <w:rsid w:val="00392EDE"/>
    <w:rsid w:val="00393EBC"/>
    <w:rsid w:val="003A28DA"/>
    <w:rsid w:val="003A4F1B"/>
    <w:rsid w:val="003D1848"/>
    <w:rsid w:val="003D3EF9"/>
    <w:rsid w:val="003D404F"/>
    <w:rsid w:val="0040297F"/>
    <w:rsid w:val="00403DF2"/>
    <w:rsid w:val="00412469"/>
    <w:rsid w:val="004125FF"/>
    <w:rsid w:val="00412C53"/>
    <w:rsid w:val="0044217A"/>
    <w:rsid w:val="00456012"/>
    <w:rsid w:val="004635BA"/>
    <w:rsid w:val="0047098D"/>
    <w:rsid w:val="004750C9"/>
    <w:rsid w:val="004774C0"/>
    <w:rsid w:val="004A19DC"/>
    <w:rsid w:val="004A288B"/>
    <w:rsid w:val="004A310F"/>
    <w:rsid w:val="004B650C"/>
    <w:rsid w:val="004C166F"/>
    <w:rsid w:val="004D0235"/>
    <w:rsid w:val="004D27BC"/>
    <w:rsid w:val="004F7658"/>
    <w:rsid w:val="004F7FC0"/>
    <w:rsid w:val="00523C1D"/>
    <w:rsid w:val="00535E9A"/>
    <w:rsid w:val="00542183"/>
    <w:rsid w:val="00547FF7"/>
    <w:rsid w:val="00560DB3"/>
    <w:rsid w:val="00576BE0"/>
    <w:rsid w:val="00592D9A"/>
    <w:rsid w:val="0059583A"/>
    <w:rsid w:val="005C0408"/>
    <w:rsid w:val="005D3FCC"/>
    <w:rsid w:val="005E70DD"/>
    <w:rsid w:val="005F4BDF"/>
    <w:rsid w:val="005F7BAF"/>
    <w:rsid w:val="00614D77"/>
    <w:rsid w:val="0062718B"/>
    <w:rsid w:val="006310D4"/>
    <w:rsid w:val="00634013"/>
    <w:rsid w:val="006401AC"/>
    <w:rsid w:val="00641ADC"/>
    <w:rsid w:val="00656B1D"/>
    <w:rsid w:val="00661A10"/>
    <w:rsid w:val="00664859"/>
    <w:rsid w:val="006670A6"/>
    <w:rsid w:val="00671D01"/>
    <w:rsid w:val="00677851"/>
    <w:rsid w:val="00684924"/>
    <w:rsid w:val="00691D44"/>
    <w:rsid w:val="0069795D"/>
    <w:rsid w:val="006A3E05"/>
    <w:rsid w:val="006A3FA4"/>
    <w:rsid w:val="006B0BCF"/>
    <w:rsid w:val="006B51AF"/>
    <w:rsid w:val="006C2996"/>
    <w:rsid w:val="006C2B05"/>
    <w:rsid w:val="006D5FEF"/>
    <w:rsid w:val="006D6CFF"/>
    <w:rsid w:val="006E2D5C"/>
    <w:rsid w:val="006F3F53"/>
    <w:rsid w:val="00700A12"/>
    <w:rsid w:val="00703C11"/>
    <w:rsid w:val="007108E8"/>
    <w:rsid w:val="00711C23"/>
    <w:rsid w:val="007137D8"/>
    <w:rsid w:val="00727AE2"/>
    <w:rsid w:val="00744DE6"/>
    <w:rsid w:val="007524B6"/>
    <w:rsid w:val="00752611"/>
    <w:rsid w:val="007855B6"/>
    <w:rsid w:val="007A5DCF"/>
    <w:rsid w:val="007B435A"/>
    <w:rsid w:val="007C52E4"/>
    <w:rsid w:val="007D1707"/>
    <w:rsid w:val="007E3582"/>
    <w:rsid w:val="007F05DB"/>
    <w:rsid w:val="00807E47"/>
    <w:rsid w:val="008355CE"/>
    <w:rsid w:val="00845017"/>
    <w:rsid w:val="00877841"/>
    <w:rsid w:val="00883702"/>
    <w:rsid w:val="00897844"/>
    <w:rsid w:val="00897EAF"/>
    <w:rsid w:val="008A0EA1"/>
    <w:rsid w:val="008A0F92"/>
    <w:rsid w:val="008D1EB9"/>
    <w:rsid w:val="008E07D7"/>
    <w:rsid w:val="009066A0"/>
    <w:rsid w:val="00911768"/>
    <w:rsid w:val="009253A5"/>
    <w:rsid w:val="00933DBA"/>
    <w:rsid w:val="00940C0E"/>
    <w:rsid w:val="00950837"/>
    <w:rsid w:val="00953077"/>
    <w:rsid w:val="00957CC2"/>
    <w:rsid w:val="00965354"/>
    <w:rsid w:val="00966203"/>
    <w:rsid w:val="00972216"/>
    <w:rsid w:val="009741A1"/>
    <w:rsid w:val="009957AD"/>
    <w:rsid w:val="009B3786"/>
    <w:rsid w:val="009C2877"/>
    <w:rsid w:val="009D1396"/>
    <w:rsid w:val="009E1FC5"/>
    <w:rsid w:val="00A10654"/>
    <w:rsid w:val="00A216F8"/>
    <w:rsid w:val="00A250EB"/>
    <w:rsid w:val="00A31352"/>
    <w:rsid w:val="00A34238"/>
    <w:rsid w:val="00A65175"/>
    <w:rsid w:val="00A8272B"/>
    <w:rsid w:val="00A827A1"/>
    <w:rsid w:val="00A863FE"/>
    <w:rsid w:val="00AB1B0B"/>
    <w:rsid w:val="00AB29EB"/>
    <w:rsid w:val="00AC1520"/>
    <w:rsid w:val="00AC5DE6"/>
    <w:rsid w:val="00AC65F3"/>
    <w:rsid w:val="00AE1552"/>
    <w:rsid w:val="00B171B7"/>
    <w:rsid w:val="00B37787"/>
    <w:rsid w:val="00B55CCE"/>
    <w:rsid w:val="00B73925"/>
    <w:rsid w:val="00B84082"/>
    <w:rsid w:val="00B84E90"/>
    <w:rsid w:val="00B86548"/>
    <w:rsid w:val="00BA4FC8"/>
    <w:rsid w:val="00BB66FC"/>
    <w:rsid w:val="00BD4B6D"/>
    <w:rsid w:val="00BF3A73"/>
    <w:rsid w:val="00C05A2A"/>
    <w:rsid w:val="00C32B21"/>
    <w:rsid w:val="00C42E47"/>
    <w:rsid w:val="00C47D89"/>
    <w:rsid w:val="00C50565"/>
    <w:rsid w:val="00C56512"/>
    <w:rsid w:val="00C6258B"/>
    <w:rsid w:val="00C71415"/>
    <w:rsid w:val="00C7417B"/>
    <w:rsid w:val="00C94886"/>
    <w:rsid w:val="00CA5511"/>
    <w:rsid w:val="00CB68AF"/>
    <w:rsid w:val="00CE1389"/>
    <w:rsid w:val="00CE3743"/>
    <w:rsid w:val="00CF6622"/>
    <w:rsid w:val="00D03567"/>
    <w:rsid w:val="00D077D5"/>
    <w:rsid w:val="00D1530B"/>
    <w:rsid w:val="00D25B2C"/>
    <w:rsid w:val="00D33EBB"/>
    <w:rsid w:val="00D6326A"/>
    <w:rsid w:val="00D67AA4"/>
    <w:rsid w:val="00D90125"/>
    <w:rsid w:val="00D90473"/>
    <w:rsid w:val="00D94CCF"/>
    <w:rsid w:val="00D9554D"/>
    <w:rsid w:val="00DA5476"/>
    <w:rsid w:val="00DC7B3B"/>
    <w:rsid w:val="00DD3E23"/>
    <w:rsid w:val="00DE0723"/>
    <w:rsid w:val="00DF4B9D"/>
    <w:rsid w:val="00DF7A6D"/>
    <w:rsid w:val="00E0659E"/>
    <w:rsid w:val="00E16E66"/>
    <w:rsid w:val="00E26C20"/>
    <w:rsid w:val="00E40924"/>
    <w:rsid w:val="00E41E64"/>
    <w:rsid w:val="00E44E07"/>
    <w:rsid w:val="00E476B3"/>
    <w:rsid w:val="00EF0BFF"/>
    <w:rsid w:val="00EF233E"/>
    <w:rsid w:val="00F21FFF"/>
    <w:rsid w:val="00F26F63"/>
    <w:rsid w:val="00F35E01"/>
    <w:rsid w:val="00F54A3A"/>
    <w:rsid w:val="00F61979"/>
    <w:rsid w:val="00F649D8"/>
    <w:rsid w:val="00F65A1A"/>
    <w:rsid w:val="00F67991"/>
    <w:rsid w:val="00F74792"/>
    <w:rsid w:val="00F823C3"/>
    <w:rsid w:val="00F8355C"/>
    <w:rsid w:val="00F91AC6"/>
    <w:rsid w:val="00F971A7"/>
    <w:rsid w:val="00F974A4"/>
    <w:rsid w:val="00FB34ED"/>
    <w:rsid w:val="00FC480A"/>
    <w:rsid w:val="00FD0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77B1"/>
  <w15:docId w15:val="{FF921C10-903D-4FB3-BFD4-C35DD2BE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768"/>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911768"/>
    <w:pPr>
      <w:keepNext/>
      <w:jc w:val="center"/>
      <w:outlineLvl w:val="0"/>
    </w:pPr>
    <w:rPr>
      <w:b/>
      <w:sz w:val="24"/>
    </w:rPr>
  </w:style>
  <w:style w:type="paragraph" w:styleId="Nadpis3">
    <w:name w:val="heading 3"/>
    <w:basedOn w:val="Normln"/>
    <w:next w:val="Normln"/>
    <w:link w:val="Nadpis3Char"/>
    <w:qFormat/>
    <w:rsid w:val="00911768"/>
    <w:pPr>
      <w:keepNext/>
      <w:jc w:val="both"/>
      <w:outlineLvl w:val="2"/>
    </w:pPr>
    <w:rPr>
      <w:b/>
      <w:sz w:val="24"/>
    </w:rPr>
  </w:style>
  <w:style w:type="paragraph" w:styleId="Nadpis4">
    <w:name w:val="heading 4"/>
    <w:basedOn w:val="Normln"/>
    <w:next w:val="Normln"/>
    <w:link w:val="Nadpis4Char"/>
    <w:qFormat/>
    <w:rsid w:val="00911768"/>
    <w:pPr>
      <w:keepNext/>
      <w:widowControl w:val="0"/>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7B"/>
    <w:pPr>
      <w:tabs>
        <w:tab w:val="center" w:pos="4536"/>
        <w:tab w:val="right" w:pos="9072"/>
      </w:tabs>
    </w:pPr>
  </w:style>
  <w:style w:type="character" w:customStyle="1" w:styleId="ZhlavChar">
    <w:name w:val="Záhlaví Char"/>
    <w:basedOn w:val="Standardnpsmoodstavce"/>
    <w:link w:val="Zhlav"/>
    <w:uiPriority w:val="99"/>
    <w:rsid w:val="0020587B"/>
  </w:style>
  <w:style w:type="paragraph" w:styleId="Zpat">
    <w:name w:val="footer"/>
    <w:basedOn w:val="Normln"/>
    <w:link w:val="ZpatChar"/>
    <w:uiPriority w:val="99"/>
    <w:unhideWhenUsed/>
    <w:rsid w:val="0020587B"/>
    <w:pPr>
      <w:tabs>
        <w:tab w:val="center" w:pos="4536"/>
        <w:tab w:val="right" w:pos="9072"/>
      </w:tabs>
    </w:pPr>
  </w:style>
  <w:style w:type="character" w:customStyle="1" w:styleId="ZpatChar">
    <w:name w:val="Zápatí Char"/>
    <w:basedOn w:val="Standardnpsmoodstavce"/>
    <w:link w:val="Zpat"/>
    <w:uiPriority w:val="99"/>
    <w:rsid w:val="0020587B"/>
  </w:style>
  <w:style w:type="paragraph" w:styleId="Textbubliny">
    <w:name w:val="Balloon Text"/>
    <w:basedOn w:val="Normln"/>
    <w:link w:val="TextbublinyChar"/>
    <w:uiPriority w:val="99"/>
    <w:semiHidden/>
    <w:unhideWhenUsed/>
    <w:rsid w:val="0020587B"/>
    <w:rPr>
      <w:rFonts w:ascii="Tahoma" w:hAnsi="Tahoma" w:cs="Tahoma"/>
      <w:sz w:val="16"/>
      <w:szCs w:val="16"/>
    </w:rPr>
  </w:style>
  <w:style w:type="character" w:customStyle="1" w:styleId="TextbublinyChar">
    <w:name w:val="Text bubliny Char"/>
    <w:basedOn w:val="Standardnpsmoodstavce"/>
    <w:link w:val="Textbubliny"/>
    <w:uiPriority w:val="99"/>
    <w:semiHidden/>
    <w:rsid w:val="0020587B"/>
    <w:rPr>
      <w:rFonts w:ascii="Tahoma" w:hAnsi="Tahoma" w:cs="Tahoma"/>
      <w:sz w:val="16"/>
      <w:szCs w:val="16"/>
    </w:rPr>
  </w:style>
  <w:style w:type="character" w:customStyle="1" w:styleId="dobloku">
    <w:name w:val="dobloku"/>
    <w:basedOn w:val="Standardnpsmoodstavce"/>
    <w:rsid w:val="009B3786"/>
  </w:style>
  <w:style w:type="table" w:styleId="Mkatabulky">
    <w:name w:val="Table Grid"/>
    <w:basedOn w:val="Normlntabulka"/>
    <w:uiPriority w:val="59"/>
    <w:rsid w:val="007D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9C2877"/>
    <w:pPr>
      <w:spacing w:before="100" w:beforeAutospacing="1" w:after="100" w:afterAutospacing="1"/>
    </w:pPr>
    <w:rPr>
      <w:sz w:val="24"/>
      <w:szCs w:val="24"/>
    </w:rPr>
  </w:style>
  <w:style w:type="character" w:styleId="Siln">
    <w:name w:val="Strong"/>
    <w:basedOn w:val="Standardnpsmoodstavce"/>
    <w:qFormat/>
    <w:rsid w:val="009C2877"/>
    <w:rPr>
      <w:b/>
      <w:bCs/>
    </w:rPr>
  </w:style>
  <w:style w:type="character" w:styleId="Hypertextovodkaz">
    <w:name w:val="Hyperlink"/>
    <w:basedOn w:val="Standardnpsmoodstavce"/>
    <w:uiPriority w:val="99"/>
    <w:semiHidden/>
    <w:unhideWhenUsed/>
    <w:rsid w:val="009C2877"/>
    <w:rPr>
      <w:color w:val="0000FF"/>
      <w:u w:val="single"/>
    </w:rPr>
  </w:style>
  <w:style w:type="character" w:customStyle="1" w:styleId="Nadpis1Char">
    <w:name w:val="Nadpis 1 Char"/>
    <w:basedOn w:val="Standardnpsmoodstavce"/>
    <w:link w:val="Nadpis1"/>
    <w:rsid w:val="00911768"/>
    <w:rPr>
      <w:rFonts w:ascii="Times New Roman" w:eastAsia="Times New Roman" w:hAnsi="Times New Roman" w:cs="Times New Roman"/>
      <w:b/>
      <w:sz w:val="24"/>
      <w:szCs w:val="20"/>
    </w:rPr>
  </w:style>
  <w:style w:type="character" w:customStyle="1" w:styleId="Nadpis3Char">
    <w:name w:val="Nadpis 3 Char"/>
    <w:basedOn w:val="Standardnpsmoodstavce"/>
    <w:link w:val="Nadpis3"/>
    <w:rsid w:val="0091176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911768"/>
    <w:rPr>
      <w:rFonts w:ascii="Times New Roman" w:eastAsia="Times New Roman" w:hAnsi="Times New Roman" w:cs="Times New Roman"/>
      <w:snapToGrid w:val="0"/>
      <w:sz w:val="24"/>
      <w:szCs w:val="20"/>
    </w:rPr>
  </w:style>
  <w:style w:type="paragraph" w:styleId="Zkladntext">
    <w:name w:val="Body Text"/>
    <w:basedOn w:val="Normln"/>
    <w:link w:val="ZkladntextChar"/>
    <w:rsid w:val="00911768"/>
    <w:pPr>
      <w:widowControl w:val="0"/>
    </w:pPr>
    <w:rPr>
      <w:snapToGrid w:val="0"/>
      <w:sz w:val="24"/>
    </w:rPr>
  </w:style>
  <w:style w:type="character" w:customStyle="1" w:styleId="ZkladntextChar">
    <w:name w:val="Základní text Char"/>
    <w:basedOn w:val="Standardnpsmoodstavce"/>
    <w:link w:val="Zkladntext"/>
    <w:rsid w:val="00911768"/>
    <w:rPr>
      <w:rFonts w:ascii="Times New Roman" w:eastAsia="Times New Roman" w:hAnsi="Times New Roman" w:cs="Times New Roman"/>
      <w:snapToGrid w:val="0"/>
      <w:sz w:val="24"/>
      <w:szCs w:val="20"/>
    </w:rPr>
  </w:style>
  <w:style w:type="paragraph" w:styleId="Zkladntextodsazen">
    <w:name w:val="Body Text Indent"/>
    <w:basedOn w:val="Normln"/>
    <w:link w:val="ZkladntextodsazenChar"/>
    <w:rsid w:val="00911768"/>
    <w:pPr>
      <w:widowControl w:val="0"/>
      <w:ind w:left="2832"/>
      <w:jc w:val="both"/>
    </w:pPr>
    <w:rPr>
      <w:snapToGrid w:val="0"/>
      <w:sz w:val="24"/>
    </w:rPr>
  </w:style>
  <w:style w:type="character" w:customStyle="1" w:styleId="ZkladntextodsazenChar">
    <w:name w:val="Základní text odsazený Char"/>
    <w:basedOn w:val="Standardnpsmoodstavce"/>
    <w:link w:val="Zkladntextodsazen"/>
    <w:rsid w:val="00911768"/>
    <w:rPr>
      <w:rFonts w:ascii="Times New Roman" w:eastAsia="Times New Roman" w:hAnsi="Times New Roman" w:cs="Times New Roman"/>
      <w:snapToGrid w:val="0"/>
      <w:sz w:val="24"/>
      <w:szCs w:val="20"/>
    </w:rPr>
  </w:style>
  <w:style w:type="paragraph" w:styleId="Odstavecseseznamem">
    <w:name w:val="List Paragraph"/>
    <w:basedOn w:val="Normln"/>
    <w:uiPriority w:val="34"/>
    <w:qFormat/>
    <w:rsid w:val="00677851"/>
    <w:pPr>
      <w:ind w:left="720"/>
      <w:contextualSpacing/>
    </w:pPr>
  </w:style>
  <w:style w:type="character" w:styleId="Zdraznn">
    <w:name w:val="Emphasis"/>
    <w:basedOn w:val="Standardnpsmoodstavce"/>
    <w:uiPriority w:val="20"/>
    <w:qFormat/>
    <w:rsid w:val="00104D47"/>
    <w:rPr>
      <w:i/>
      <w:iCs/>
    </w:rPr>
  </w:style>
  <w:style w:type="paragraph" w:styleId="Bezmezer">
    <w:name w:val="No Spacing"/>
    <w:uiPriority w:val="1"/>
    <w:qFormat/>
    <w:rsid w:val="001315F1"/>
    <w:pPr>
      <w:spacing w:after="0" w:line="240" w:lineRule="auto"/>
    </w:pPr>
    <w:rPr>
      <w:rFonts w:cs="Times New Roman"/>
    </w:rPr>
  </w:style>
  <w:style w:type="paragraph" w:customStyle="1" w:styleId="Normln1">
    <w:name w:val="Normální1"/>
    <w:rsid w:val="005D3FCC"/>
    <w:pPr>
      <w:widowControl w:val="0"/>
      <w:spacing w:after="0" w:line="240" w:lineRule="auto"/>
    </w:pPr>
    <w:rPr>
      <w:rFonts w:ascii="Times New Roman" w:eastAsia="Times New Roman" w:hAnsi="Times New Roman" w:cs="Times New Roman"/>
      <w:snapToGrid w:val="0"/>
      <w:sz w:val="24"/>
      <w:szCs w:val="20"/>
    </w:rPr>
  </w:style>
  <w:style w:type="character" w:styleId="Odkaznakoment">
    <w:name w:val="annotation reference"/>
    <w:basedOn w:val="Standardnpsmoodstavce"/>
    <w:uiPriority w:val="99"/>
    <w:semiHidden/>
    <w:unhideWhenUsed/>
    <w:rsid w:val="007137D8"/>
    <w:rPr>
      <w:sz w:val="16"/>
      <w:szCs w:val="16"/>
    </w:rPr>
  </w:style>
  <w:style w:type="paragraph" w:styleId="Textkomente">
    <w:name w:val="annotation text"/>
    <w:basedOn w:val="Normln"/>
    <w:link w:val="TextkomenteChar"/>
    <w:uiPriority w:val="99"/>
    <w:semiHidden/>
    <w:unhideWhenUsed/>
    <w:rsid w:val="007137D8"/>
  </w:style>
  <w:style w:type="character" w:customStyle="1" w:styleId="TextkomenteChar">
    <w:name w:val="Text komentáře Char"/>
    <w:basedOn w:val="Standardnpsmoodstavce"/>
    <w:link w:val="Textkomente"/>
    <w:uiPriority w:val="99"/>
    <w:semiHidden/>
    <w:rsid w:val="007137D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137D8"/>
    <w:rPr>
      <w:b/>
      <w:bCs/>
    </w:rPr>
  </w:style>
  <w:style w:type="character" w:customStyle="1" w:styleId="PedmtkomenteChar">
    <w:name w:val="Předmět komentáře Char"/>
    <w:basedOn w:val="TextkomenteChar"/>
    <w:link w:val="Pedmtkomente"/>
    <w:uiPriority w:val="99"/>
    <w:semiHidden/>
    <w:rsid w:val="007137D8"/>
    <w:rPr>
      <w:rFonts w:ascii="Times New Roman" w:eastAsia="Times New Roman" w:hAnsi="Times New Roman" w:cs="Times New Roman"/>
      <w:b/>
      <w:bCs/>
      <w:sz w:val="20"/>
      <w:szCs w:val="20"/>
    </w:rPr>
  </w:style>
  <w:style w:type="paragraph" w:styleId="Revize">
    <w:name w:val="Revision"/>
    <w:hidden/>
    <w:uiPriority w:val="99"/>
    <w:semiHidden/>
    <w:rsid w:val="00711C2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6077">
      <w:bodyDiv w:val="1"/>
      <w:marLeft w:val="0"/>
      <w:marRight w:val="0"/>
      <w:marTop w:val="0"/>
      <w:marBottom w:val="0"/>
      <w:divBdr>
        <w:top w:val="none" w:sz="0" w:space="0" w:color="auto"/>
        <w:left w:val="none" w:sz="0" w:space="0" w:color="auto"/>
        <w:bottom w:val="none" w:sz="0" w:space="0" w:color="auto"/>
        <w:right w:val="none" w:sz="0" w:space="0" w:color="auto"/>
      </w:divBdr>
      <w:divsChild>
        <w:div w:id="1877235229">
          <w:marLeft w:val="0"/>
          <w:marRight w:val="0"/>
          <w:marTop w:val="0"/>
          <w:marBottom w:val="0"/>
          <w:divBdr>
            <w:top w:val="none" w:sz="0" w:space="0" w:color="auto"/>
            <w:left w:val="none" w:sz="0" w:space="0" w:color="auto"/>
            <w:bottom w:val="none" w:sz="0" w:space="0" w:color="auto"/>
            <w:right w:val="none" w:sz="0" w:space="0" w:color="auto"/>
          </w:divBdr>
        </w:div>
        <w:div w:id="995495365">
          <w:marLeft w:val="0"/>
          <w:marRight w:val="0"/>
          <w:marTop w:val="0"/>
          <w:marBottom w:val="0"/>
          <w:divBdr>
            <w:top w:val="none" w:sz="0" w:space="0" w:color="auto"/>
            <w:left w:val="none" w:sz="0" w:space="0" w:color="auto"/>
            <w:bottom w:val="none" w:sz="0" w:space="0" w:color="auto"/>
            <w:right w:val="none" w:sz="0" w:space="0" w:color="auto"/>
          </w:divBdr>
        </w:div>
        <w:div w:id="1225071536">
          <w:marLeft w:val="0"/>
          <w:marRight w:val="0"/>
          <w:marTop w:val="0"/>
          <w:marBottom w:val="0"/>
          <w:divBdr>
            <w:top w:val="none" w:sz="0" w:space="0" w:color="auto"/>
            <w:left w:val="none" w:sz="0" w:space="0" w:color="auto"/>
            <w:bottom w:val="none" w:sz="0" w:space="0" w:color="auto"/>
            <w:right w:val="none" w:sz="0" w:space="0" w:color="auto"/>
          </w:divBdr>
        </w:div>
        <w:div w:id="1193417261">
          <w:marLeft w:val="0"/>
          <w:marRight w:val="0"/>
          <w:marTop w:val="0"/>
          <w:marBottom w:val="0"/>
          <w:divBdr>
            <w:top w:val="none" w:sz="0" w:space="0" w:color="auto"/>
            <w:left w:val="none" w:sz="0" w:space="0" w:color="auto"/>
            <w:bottom w:val="none" w:sz="0" w:space="0" w:color="auto"/>
            <w:right w:val="none" w:sz="0" w:space="0" w:color="auto"/>
          </w:divBdr>
        </w:div>
        <w:div w:id="1307321231">
          <w:marLeft w:val="0"/>
          <w:marRight w:val="0"/>
          <w:marTop w:val="0"/>
          <w:marBottom w:val="0"/>
          <w:divBdr>
            <w:top w:val="none" w:sz="0" w:space="0" w:color="auto"/>
            <w:left w:val="none" w:sz="0" w:space="0" w:color="auto"/>
            <w:bottom w:val="none" w:sz="0" w:space="0" w:color="auto"/>
            <w:right w:val="none" w:sz="0" w:space="0" w:color="auto"/>
          </w:divBdr>
        </w:div>
        <w:div w:id="1157725638">
          <w:marLeft w:val="0"/>
          <w:marRight w:val="0"/>
          <w:marTop w:val="0"/>
          <w:marBottom w:val="0"/>
          <w:divBdr>
            <w:top w:val="none" w:sz="0" w:space="0" w:color="auto"/>
            <w:left w:val="none" w:sz="0" w:space="0" w:color="auto"/>
            <w:bottom w:val="none" w:sz="0" w:space="0" w:color="auto"/>
            <w:right w:val="none" w:sz="0" w:space="0" w:color="auto"/>
          </w:divBdr>
        </w:div>
        <w:div w:id="909269537">
          <w:marLeft w:val="0"/>
          <w:marRight w:val="0"/>
          <w:marTop w:val="0"/>
          <w:marBottom w:val="0"/>
          <w:divBdr>
            <w:top w:val="none" w:sz="0" w:space="0" w:color="auto"/>
            <w:left w:val="none" w:sz="0" w:space="0" w:color="auto"/>
            <w:bottom w:val="none" w:sz="0" w:space="0" w:color="auto"/>
            <w:right w:val="none" w:sz="0" w:space="0" w:color="auto"/>
          </w:divBdr>
        </w:div>
        <w:div w:id="1208029257">
          <w:marLeft w:val="0"/>
          <w:marRight w:val="0"/>
          <w:marTop w:val="0"/>
          <w:marBottom w:val="0"/>
          <w:divBdr>
            <w:top w:val="none" w:sz="0" w:space="0" w:color="auto"/>
            <w:left w:val="none" w:sz="0" w:space="0" w:color="auto"/>
            <w:bottom w:val="none" w:sz="0" w:space="0" w:color="auto"/>
            <w:right w:val="none" w:sz="0" w:space="0" w:color="auto"/>
          </w:divBdr>
        </w:div>
        <w:div w:id="1587574885">
          <w:marLeft w:val="0"/>
          <w:marRight w:val="0"/>
          <w:marTop w:val="0"/>
          <w:marBottom w:val="0"/>
          <w:divBdr>
            <w:top w:val="none" w:sz="0" w:space="0" w:color="auto"/>
            <w:left w:val="none" w:sz="0" w:space="0" w:color="auto"/>
            <w:bottom w:val="none" w:sz="0" w:space="0" w:color="auto"/>
            <w:right w:val="none" w:sz="0" w:space="0" w:color="auto"/>
          </w:divBdr>
        </w:div>
        <w:div w:id="1602688867">
          <w:marLeft w:val="0"/>
          <w:marRight w:val="0"/>
          <w:marTop w:val="0"/>
          <w:marBottom w:val="0"/>
          <w:divBdr>
            <w:top w:val="none" w:sz="0" w:space="0" w:color="auto"/>
            <w:left w:val="none" w:sz="0" w:space="0" w:color="auto"/>
            <w:bottom w:val="none" w:sz="0" w:space="0" w:color="auto"/>
            <w:right w:val="none" w:sz="0" w:space="0" w:color="auto"/>
          </w:divBdr>
        </w:div>
        <w:div w:id="1318415733">
          <w:marLeft w:val="0"/>
          <w:marRight w:val="0"/>
          <w:marTop w:val="0"/>
          <w:marBottom w:val="0"/>
          <w:divBdr>
            <w:top w:val="none" w:sz="0" w:space="0" w:color="auto"/>
            <w:left w:val="none" w:sz="0" w:space="0" w:color="auto"/>
            <w:bottom w:val="none" w:sz="0" w:space="0" w:color="auto"/>
            <w:right w:val="none" w:sz="0" w:space="0" w:color="auto"/>
          </w:divBdr>
        </w:div>
        <w:div w:id="1303460638">
          <w:marLeft w:val="0"/>
          <w:marRight w:val="0"/>
          <w:marTop w:val="0"/>
          <w:marBottom w:val="0"/>
          <w:divBdr>
            <w:top w:val="none" w:sz="0" w:space="0" w:color="auto"/>
            <w:left w:val="none" w:sz="0" w:space="0" w:color="auto"/>
            <w:bottom w:val="none" w:sz="0" w:space="0" w:color="auto"/>
            <w:right w:val="none" w:sz="0" w:space="0" w:color="auto"/>
          </w:divBdr>
        </w:div>
        <w:div w:id="2022313807">
          <w:marLeft w:val="0"/>
          <w:marRight w:val="0"/>
          <w:marTop w:val="0"/>
          <w:marBottom w:val="0"/>
          <w:divBdr>
            <w:top w:val="none" w:sz="0" w:space="0" w:color="auto"/>
            <w:left w:val="none" w:sz="0" w:space="0" w:color="auto"/>
            <w:bottom w:val="none" w:sz="0" w:space="0" w:color="auto"/>
            <w:right w:val="none" w:sz="0" w:space="0" w:color="auto"/>
          </w:divBdr>
        </w:div>
        <w:div w:id="1412892026">
          <w:marLeft w:val="0"/>
          <w:marRight w:val="0"/>
          <w:marTop w:val="0"/>
          <w:marBottom w:val="0"/>
          <w:divBdr>
            <w:top w:val="none" w:sz="0" w:space="0" w:color="auto"/>
            <w:left w:val="none" w:sz="0" w:space="0" w:color="auto"/>
            <w:bottom w:val="none" w:sz="0" w:space="0" w:color="auto"/>
            <w:right w:val="none" w:sz="0" w:space="0" w:color="auto"/>
          </w:divBdr>
        </w:div>
        <w:div w:id="673606448">
          <w:marLeft w:val="0"/>
          <w:marRight w:val="0"/>
          <w:marTop w:val="0"/>
          <w:marBottom w:val="0"/>
          <w:divBdr>
            <w:top w:val="none" w:sz="0" w:space="0" w:color="auto"/>
            <w:left w:val="none" w:sz="0" w:space="0" w:color="auto"/>
            <w:bottom w:val="none" w:sz="0" w:space="0" w:color="auto"/>
            <w:right w:val="none" w:sz="0" w:space="0" w:color="auto"/>
          </w:divBdr>
        </w:div>
        <w:div w:id="1210606941">
          <w:marLeft w:val="0"/>
          <w:marRight w:val="0"/>
          <w:marTop w:val="0"/>
          <w:marBottom w:val="0"/>
          <w:divBdr>
            <w:top w:val="none" w:sz="0" w:space="0" w:color="auto"/>
            <w:left w:val="none" w:sz="0" w:space="0" w:color="auto"/>
            <w:bottom w:val="none" w:sz="0" w:space="0" w:color="auto"/>
            <w:right w:val="none" w:sz="0" w:space="0" w:color="auto"/>
          </w:divBdr>
        </w:div>
        <w:div w:id="1115636091">
          <w:marLeft w:val="0"/>
          <w:marRight w:val="0"/>
          <w:marTop w:val="0"/>
          <w:marBottom w:val="0"/>
          <w:divBdr>
            <w:top w:val="none" w:sz="0" w:space="0" w:color="auto"/>
            <w:left w:val="none" w:sz="0" w:space="0" w:color="auto"/>
            <w:bottom w:val="none" w:sz="0" w:space="0" w:color="auto"/>
            <w:right w:val="none" w:sz="0" w:space="0" w:color="auto"/>
          </w:divBdr>
        </w:div>
      </w:divsChild>
    </w:div>
    <w:div w:id="542913464">
      <w:bodyDiv w:val="1"/>
      <w:marLeft w:val="0"/>
      <w:marRight w:val="0"/>
      <w:marTop w:val="0"/>
      <w:marBottom w:val="0"/>
      <w:divBdr>
        <w:top w:val="none" w:sz="0" w:space="0" w:color="auto"/>
        <w:left w:val="none" w:sz="0" w:space="0" w:color="auto"/>
        <w:bottom w:val="none" w:sz="0" w:space="0" w:color="auto"/>
        <w:right w:val="none" w:sz="0" w:space="0" w:color="auto"/>
      </w:divBdr>
    </w:div>
    <w:div w:id="1064254776">
      <w:bodyDiv w:val="1"/>
      <w:marLeft w:val="0"/>
      <w:marRight w:val="0"/>
      <w:marTop w:val="0"/>
      <w:marBottom w:val="0"/>
      <w:divBdr>
        <w:top w:val="none" w:sz="0" w:space="0" w:color="auto"/>
        <w:left w:val="none" w:sz="0" w:space="0" w:color="auto"/>
        <w:bottom w:val="none" w:sz="0" w:space="0" w:color="auto"/>
        <w:right w:val="none" w:sz="0" w:space="0" w:color="auto"/>
      </w:divBdr>
    </w:div>
    <w:div w:id="14455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okument&#225;torsk&#225;%20slo&#382;ka\Muzejn&#237;%20byrokracie\!%20Smlouva%20o%20archeologick&#233;m%20pr&#367;zkumu_vzor%20202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691-1D07-4153-925B-E16B0FDC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Smlouva o archeologickém průzkumu_vzor 2021</Template>
  <TotalTime>148</TotalTime>
  <Pages>5</Pages>
  <Words>1225</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Tomas</dc:creator>
  <cp:lastModifiedBy>hejhalova</cp:lastModifiedBy>
  <cp:revision>10</cp:revision>
  <cp:lastPrinted>2021-02-11T07:05:00Z</cp:lastPrinted>
  <dcterms:created xsi:type="dcterms:W3CDTF">2021-11-04T10:06:00Z</dcterms:created>
  <dcterms:modified xsi:type="dcterms:W3CDTF">2021-11-11T12:51:00Z</dcterms:modified>
</cp:coreProperties>
</file>