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2C420" w14:textId="77777777" w:rsidR="00F318C6" w:rsidRPr="00F318C6" w:rsidRDefault="00F318C6" w:rsidP="00F318C6">
      <w:pPr>
        <w:spacing w:after="0"/>
        <w:rPr>
          <w:rFonts w:cs="Arial"/>
          <w:b/>
        </w:rPr>
      </w:pPr>
      <w:r w:rsidRPr="00F318C6">
        <w:rPr>
          <w:rFonts w:cs="Arial"/>
          <w:b/>
        </w:rPr>
        <w:t xml:space="preserve">ČPP Transgas, </w:t>
      </w:r>
      <w:proofErr w:type="spellStart"/>
      <w:proofErr w:type="gramStart"/>
      <w:r w:rsidRPr="00F318C6">
        <w:rPr>
          <w:rFonts w:cs="Arial"/>
          <w:b/>
        </w:rPr>
        <w:t>s.p</w:t>
      </w:r>
      <w:proofErr w:type="spellEnd"/>
      <w:r w:rsidRPr="00F318C6">
        <w:rPr>
          <w:rFonts w:cs="Arial"/>
          <w:b/>
        </w:rPr>
        <w:t>.</w:t>
      </w:r>
      <w:proofErr w:type="gramEnd"/>
      <w:r w:rsidRPr="00F318C6">
        <w:rPr>
          <w:rFonts w:cs="Arial"/>
          <w:b/>
        </w:rPr>
        <w:tab/>
      </w:r>
    </w:p>
    <w:p w14:paraId="791AB652" w14:textId="77777777" w:rsidR="00F318C6" w:rsidRPr="00F318C6" w:rsidRDefault="00F318C6" w:rsidP="00F318C6">
      <w:pPr>
        <w:spacing w:after="0"/>
        <w:rPr>
          <w:rFonts w:cs="Arial"/>
        </w:rPr>
      </w:pPr>
      <w:r w:rsidRPr="00F318C6">
        <w:rPr>
          <w:rFonts w:cs="Arial"/>
        </w:rPr>
        <w:t>Se sídlem: Kodaňská 1441/46, Vršovice, 10100 Praha 10</w:t>
      </w:r>
    </w:p>
    <w:p w14:paraId="10D1588F" w14:textId="77777777" w:rsidR="00F318C6" w:rsidRPr="00F318C6" w:rsidRDefault="00F318C6" w:rsidP="00F318C6">
      <w:pPr>
        <w:spacing w:after="0"/>
        <w:rPr>
          <w:rFonts w:cs="Arial"/>
        </w:rPr>
      </w:pPr>
      <w:r w:rsidRPr="00F318C6">
        <w:rPr>
          <w:rFonts w:cs="Arial"/>
        </w:rPr>
        <w:t>IČ: 00002674</w:t>
      </w:r>
    </w:p>
    <w:p w14:paraId="4A3F27A9" w14:textId="77777777" w:rsidR="00F318C6" w:rsidRPr="00F318C6" w:rsidRDefault="00F318C6" w:rsidP="00F318C6">
      <w:pPr>
        <w:spacing w:after="0"/>
        <w:rPr>
          <w:rFonts w:cs="Arial"/>
        </w:rPr>
      </w:pPr>
      <w:r w:rsidRPr="00F318C6">
        <w:rPr>
          <w:rFonts w:cs="Arial"/>
        </w:rPr>
        <w:t>DIČ: CZ00002674</w:t>
      </w:r>
    </w:p>
    <w:p w14:paraId="73E163B2" w14:textId="77777777" w:rsidR="00F318C6" w:rsidRPr="00F318C6" w:rsidRDefault="00F318C6" w:rsidP="00F318C6">
      <w:pPr>
        <w:spacing w:after="0"/>
        <w:rPr>
          <w:rFonts w:cs="Arial"/>
        </w:rPr>
      </w:pPr>
      <w:r w:rsidRPr="00F318C6">
        <w:rPr>
          <w:rFonts w:cs="Arial"/>
        </w:rPr>
        <w:t xml:space="preserve">Zapsaná: v obchodním rejstříku vedeném Městským soudem v Praze, oddíl ALX, vložka 117 </w:t>
      </w:r>
    </w:p>
    <w:p w14:paraId="28BA93AF" w14:textId="77777777" w:rsidR="00F318C6" w:rsidRPr="00F318C6" w:rsidRDefault="00F318C6" w:rsidP="00F318C6">
      <w:pPr>
        <w:spacing w:after="0"/>
        <w:rPr>
          <w:rFonts w:cs="Arial"/>
        </w:rPr>
      </w:pPr>
      <w:r w:rsidRPr="00F318C6">
        <w:rPr>
          <w:rFonts w:cs="Arial"/>
        </w:rPr>
        <w:t>Zastoupená: Ing. Václavem Černým, ředitelem státního podniku</w:t>
      </w:r>
    </w:p>
    <w:p w14:paraId="18C06955" w14:textId="77777777" w:rsidR="00F318C6" w:rsidRPr="00F318C6" w:rsidRDefault="00F318C6" w:rsidP="00F318C6">
      <w:pPr>
        <w:spacing w:after="0"/>
        <w:rPr>
          <w:rFonts w:cs="Arial"/>
        </w:rPr>
      </w:pPr>
      <w:r w:rsidRPr="00F318C6">
        <w:rPr>
          <w:rFonts w:cs="Arial"/>
        </w:rPr>
        <w:t xml:space="preserve">Bankovní spojení: Komerční banka, a.s., </w:t>
      </w:r>
      <w:proofErr w:type="spellStart"/>
      <w:proofErr w:type="gramStart"/>
      <w:r w:rsidRPr="00F318C6">
        <w:rPr>
          <w:rFonts w:cs="Arial"/>
        </w:rPr>
        <w:t>č.ú</w:t>
      </w:r>
      <w:proofErr w:type="spellEnd"/>
      <w:r w:rsidRPr="00F318C6">
        <w:rPr>
          <w:rFonts w:cs="Arial"/>
        </w:rPr>
        <w:t>.: 27</w:t>
      </w:r>
      <w:proofErr w:type="gramEnd"/>
      <w:r w:rsidRPr="00F318C6">
        <w:rPr>
          <w:rFonts w:cs="Arial"/>
        </w:rPr>
        <w:t>-3541250217/0100</w:t>
      </w:r>
    </w:p>
    <w:p w14:paraId="2895A3AB" w14:textId="77777777" w:rsidR="00F318C6" w:rsidRPr="00F318C6" w:rsidRDefault="00F318C6" w:rsidP="00F318C6">
      <w:pPr>
        <w:spacing w:after="0"/>
        <w:rPr>
          <w:rFonts w:cs="Arial"/>
        </w:rPr>
      </w:pPr>
      <w:r w:rsidRPr="00F318C6">
        <w:rPr>
          <w:rFonts w:cs="Arial"/>
        </w:rPr>
        <w:t>SWIFT: KOMBCZPPXXX</w:t>
      </w:r>
    </w:p>
    <w:p w14:paraId="0FB49D08" w14:textId="77777777" w:rsidR="00F318C6" w:rsidRPr="00F318C6" w:rsidRDefault="00F318C6" w:rsidP="00F318C6">
      <w:pPr>
        <w:spacing w:after="0"/>
        <w:rPr>
          <w:rFonts w:cs="Arial"/>
        </w:rPr>
      </w:pPr>
      <w:r w:rsidRPr="00F318C6">
        <w:rPr>
          <w:rFonts w:cs="Arial"/>
        </w:rPr>
        <w:t>IBAN: CZ4801000000273541250217</w:t>
      </w:r>
    </w:p>
    <w:p w14:paraId="1EF90171" w14:textId="77777777" w:rsidR="00F318C6" w:rsidRPr="00F318C6" w:rsidRDefault="00F318C6" w:rsidP="00F318C6">
      <w:pPr>
        <w:spacing w:after="0"/>
        <w:rPr>
          <w:rFonts w:cs="Arial"/>
        </w:rPr>
      </w:pPr>
      <w:r w:rsidRPr="00F318C6">
        <w:rPr>
          <w:rFonts w:cs="Arial"/>
        </w:rPr>
        <w:t>E-mail:</w:t>
      </w:r>
      <w:r w:rsidR="00B20327">
        <w:rPr>
          <w:rFonts w:cs="Arial"/>
        </w:rPr>
        <w:t>info@cpptransgas.cz</w:t>
      </w:r>
    </w:p>
    <w:p w14:paraId="51B9151B" w14:textId="0313EA80" w:rsidR="00F318C6" w:rsidRPr="00CC43CF" w:rsidRDefault="00F318C6" w:rsidP="00F318C6">
      <w:pPr>
        <w:rPr>
          <w:rFonts w:cs="Arial"/>
        </w:rPr>
      </w:pPr>
      <w:proofErr w:type="spellStart"/>
      <w:r w:rsidRPr="00F318C6">
        <w:rPr>
          <w:rFonts w:cs="Arial"/>
        </w:rPr>
        <w:t>Reg</w:t>
      </w:r>
      <w:proofErr w:type="spellEnd"/>
      <w:r w:rsidRPr="00F318C6">
        <w:rPr>
          <w:rFonts w:cs="Arial"/>
        </w:rPr>
        <w:t xml:space="preserve">. </w:t>
      </w:r>
      <w:proofErr w:type="gramStart"/>
      <w:r w:rsidRPr="00F318C6">
        <w:rPr>
          <w:rFonts w:cs="Arial"/>
        </w:rPr>
        <w:t>číslo</w:t>
      </w:r>
      <w:proofErr w:type="gramEnd"/>
      <w:r w:rsidRPr="00F318C6">
        <w:rPr>
          <w:rFonts w:cs="Arial"/>
        </w:rPr>
        <w:t xml:space="preserve"> smlouvy: </w:t>
      </w:r>
      <w:r w:rsidR="00402384">
        <w:rPr>
          <w:rFonts w:cs="Arial"/>
        </w:rPr>
        <w:t>156.2021</w:t>
      </w:r>
    </w:p>
    <w:p w14:paraId="446B8A78" w14:textId="77777777" w:rsidR="00EC1084" w:rsidRDefault="00EC1084" w:rsidP="00EC1084">
      <w:pPr>
        <w:rPr>
          <w:rFonts w:cs="Arial"/>
        </w:rPr>
      </w:pPr>
      <w:r w:rsidRPr="00CC43CF">
        <w:rPr>
          <w:rFonts w:cs="Arial"/>
        </w:rPr>
        <w:t xml:space="preserve">dále jen </w:t>
      </w:r>
      <w:r w:rsidRPr="00CC43CF">
        <w:rPr>
          <w:rFonts w:cs="Arial"/>
          <w:b/>
        </w:rPr>
        <w:t>„</w:t>
      </w:r>
      <w:r>
        <w:rPr>
          <w:rFonts w:cs="Arial"/>
          <w:b/>
          <w:i/>
        </w:rPr>
        <w:t>Prodávající</w:t>
      </w:r>
      <w:r w:rsidRPr="00CC43CF">
        <w:rPr>
          <w:rFonts w:cs="Arial"/>
          <w:b/>
        </w:rPr>
        <w:t>“</w:t>
      </w:r>
      <w:r w:rsidRPr="00CC43CF">
        <w:rPr>
          <w:rFonts w:cs="Arial"/>
        </w:rPr>
        <w:t xml:space="preserve"> – na straně </w:t>
      </w:r>
      <w:r>
        <w:rPr>
          <w:rFonts w:cs="Arial"/>
        </w:rPr>
        <w:t>jedné</w:t>
      </w:r>
    </w:p>
    <w:p w14:paraId="6CABF961" w14:textId="77777777" w:rsidR="00EC1084" w:rsidRDefault="00EC1084" w:rsidP="00EC1084">
      <w:pPr>
        <w:spacing w:before="240" w:after="240"/>
        <w:jc w:val="center"/>
        <w:rPr>
          <w:rFonts w:cs="Arial"/>
        </w:rPr>
      </w:pPr>
      <w:r>
        <w:rPr>
          <w:rFonts w:cs="Arial"/>
        </w:rPr>
        <w:t>a</w:t>
      </w:r>
    </w:p>
    <w:p w14:paraId="1C8AEBA3" w14:textId="77777777" w:rsidR="00EC1084" w:rsidRPr="00CC43CF" w:rsidRDefault="00EC1084" w:rsidP="00EC1084">
      <w:pPr>
        <w:spacing w:after="0"/>
        <w:rPr>
          <w:rFonts w:cs="Arial"/>
          <w:b/>
        </w:rPr>
      </w:pPr>
      <w:r w:rsidRPr="00CC43CF">
        <w:rPr>
          <w:rFonts w:cs="Arial"/>
          <w:b/>
        </w:rPr>
        <w:t>NET4GAS, s.r.o.</w:t>
      </w:r>
    </w:p>
    <w:p w14:paraId="187E8730" w14:textId="77777777" w:rsidR="00EC1084" w:rsidRPr="00FE7C32" w:rsidRDefault="00EC1084" w:rsidP="00EC1084">
      <w:pPr>
        <w:spacing w:after="0"/>
        <w:rPr>
          <w:rFonts w:cs="Arial"/>
        </w:rPr>
      </w:pPr>
      <w:r>
        <w:rPr>
          <w:rFonts w:cs="Arial"/>
        </w:rPr>
        <w:t>S</w:t>
      </w:r>
      <w:r w:rsidRPr="00CC43CF">
        <w:rPr>
          <w:rFonts w:cs="Arial"/>
        </w:rPr>
        <w:t>e sídlem: Na Hřebenech II 1718/8, 140 21 Praha 4 – Nusle, Česká republika</w:t>
      </w:r>
    </w:p>
    <w:p w14:paraId="4914EE0A" w14:textId="77777777" w:rsidR="00EC1084" w:rsidRPr="00CC43CF" w:rsidRDefault="00EC1084" w:rsidP="00EC1084">
      <w:pPr>
        <w:spacing w:after="0"/>
        <w:rPr>
          <w:rFonts w:cs="Arial"/>
        </w:rPr>
      </w:pPr>
      <w:r>
        <w:rPr>
          <w:rFonts w:cs="Arial"/>
        </w:rPr>
        <w:t>Z</w:t>
      </w:r>
      <w:r w:rsidRPr="00CC43CF">
        <w:rPr>
          <w:rFonts w:cs="Arial"/>
        </w:rPr>
        <w:t>apsaná</w:t>
      </w:r>
      <w:r>
        <w:rPr>
          <w:rFonts w:cs="Arial"/>
        </w:rPr>
        <w:t>:</w:t>
      </w:r>
      <w:r w:rsidRPr="00CC43CF">
        <w:rPr>
          <w:rFonts w:cs="Arial"/>
        </w:rPr>
        <w:t xml:space="preserve"> v obchodním rejstříku vedeném Městským soudem v Praze, oddíl C, vložka 108316</w:t>
      </w:r>
    </w:p>
    <w:p w14:paraId="42FCD8EA" w14:textId="77777777" w:rsidR="00EC1084" w:rsidRPr="00CC43CF" w:rsidRDefault="00EC1084" w:rsidP="00EC1084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>Z</w:t>
      </w:r>
      <w:r w:rsidRPr="00CC43CF">
        <w:rPr>
          <w:rFonts w:cs="Arial"/>
        </w:rPr>
        <w:t>astoupená:</w:t>
      </w:r>
      <w:r w:rsidRPr="00CC43CF">
        <w:rPr>
          <w:rFonts w:cs="Arial"/>
        </w:rPr>
        <w:tab/>
      </w:r>
      <w:r w:rsidR="00E97D61" w:rsidRPr="00CE6D28">
        <w:rPr>
          <w:rFonts w:cs="Arial"/>
          <w:szCs w:val="20"/>
        </w:rPr>
        <w:t xml:space="preserve">Ing. </w:t>
      </w:r>
      <w:r w:rsidR="00E97D61">
        <w:rPr>
          <w:rFonts w:cs="Arial"/>
          <w:szCs w:val="20"/>
        </w:rPr>
        <w:t>Jaroslavem Sedlákem</w:t>
      </w:r>
      <w:r w:rsidRPr="00CC43CF">
        <w:rPr>
          <w:rFonts w:cs="Arial"/>
        </w:rPr>
        <w:t xml:space="preserve">, </w:t>
      </w:r>
      <w:r w:rsidR="00F318C6">
        <w:rPr>
          <w:rFonts w:cs="Arial"/>
        </w:rPr>
        <w:t xml:space="preserve">MBA, </w:t>
      </w:r>
      <w:r w:rsidRPr="00CC43CF">
        <w:rPr>
          <w:rFonts w:cs="Arial"/>
        </w:rPr>
        <w:t>prokuristou</w:t>
      </w:r>
    </w:p>
    <w:p w14:paraId="791A5655" w14:textId="77777777" w:rsidR="00EC1084" w:rsidRPr="00CC43CF" w:rsidRDefault="00EC1084" w:rsidP="00EC1084">
      <w:pPr>
        <w:tabs>
          <w:tab w:val="left" w:pos="1276"/>
        </w:tabs>
        <w:spacing w:after="0"/>
        <w:rPr>
          <w:rFonts w:cs="Arial"/>
        </w:rPr>
      </w:pPr>
      <w:r w:rsidRPr="00CC43CF">
        <w:rPr>
          <w:rFonts w:cs="Arial"/>
        </w:rPr>
        <w:tab/>
      </w:r>
      <w:r>
        <w:rPr>
          <w:rFonts w:cs="Arial"/>
        </w:rPr>
        <w:t>Ing. Janem Martincem, prokuristou</w:t>
      </w:r>
    </w:p>
    <w:p w14:paraId="026EE61B" w14:textId="77777777" w:rsidR="00EC1084" w:rsidRPr="00CC43CF" w:rsidRDefault="00EC1084" w:rsidP="00EC1084">
      <w:pPr>
        <w:spacing w:after="0"/>
        <w:rPr>
          <w:rFonts w:cs="Arial"/>
        </w:rPr>
      </w:pPr>
      <w:r w:rsidRPr="00CC43CF">
        <w:rPr>
          <w:rFonts w:cs="Arial"/>
        </w:rPr>
        <w:t>IČ: 27260364</w:t>
      </w:r>
    </w:p>
    <w:p w14:paraId="737E4A96" w14:textId="77777777" w:rsidR="00EC1084" w:rsidRPr="00CC43CF" w:rsidRDefault="00EC1084" w:rsidP="00EC1084">
      <w:pPr>
        <w:spacing w:after="0"/>
        <w:rPr>
          <w:rFonts w:cs="Arial"/>
        </w:rPr>
      </w:pPr>
      <w:r w:rsidRPr="00CC43CF">
        <w:rPr>
          <w:rFonts w:cs="Arial"/>
        </w:rPr>
        <w:t>DIČ: CZ27260364</w:t>
      </w:r>
    </w:p>
    <w:p w14:paraId="4F003FD9" w14:textId="77777777" w:rsidR="00EC1084" w:rsidRDefault="00EC1084" w:rsidP="00EC1084">
      <w:pPr>
        <w:spacing w:after="0"/>
        <w:rPr>
          <w:rFonts w:cs="Arial"/>
        </w:rPr>
      </w:pPr>
      <w:r w:rsidRPr="00CC43CF">
        <w:rPr>
          <w:rFonts w:cs="Arial"/>
        </w:rPr>
        <w:t xml:space="preserve">Bankovní spojení: ČSOB, </w:t>
      </w:r>
      <w:proofErr w:type="spellStart"/>
      <w:proofErr w:type="gramStart"/>
      <w:r w:rsidRPr="00CC43CF">
        <w:rPr>
          <w:rFonts w:cs="Arial"/>
        </w:rPr>
        <w:t>č.ú</w:t>
      </w:r>
      <w:proofErr w:type="spellEnd"/>
      <w:r w:rsidRPr="00CC43CF">
        <w:rPr>
          <w:rFonts w:cs="Arial"/>
        </w:rPr>
        <w:t>.: 17470543/0300</w:t>
      </w:r>
      <w:proofErr w:type="gramEnd"/>
    </w:p>
    <w:p w14:paraId="579E5334" w14:textId="77777777" w:rsidR="00EC1084" w:rsidRDefault="00EC1084" w:rsidP="00EC1084">
      <w:pPr>
        <w:tabs>
          <w:tab w:val="num" w:pos="540"/>
        </w:tabs>
        <w:suppressAutoHyphens/>
        <w:spacing w:after="0"/>
        <w:rPr>
          <w:rFonts w:cs="Arial"/>
        </w:rPr>
      </w:pPr>
      <w:r>
        <w:rPr>
          <w:rFonts w:cs="Arial"/>
        </w:rPr>
        <w:t>SWIFT: CEKOCZPP</w:t>
      </w:r>
    </w:p>
    <w:p w14:paraId="6FEAD6E4" w14:textId="77777777" w:rsidR="00EC1084" w:rsidRPr="00CC43CF" w:rsidRDefault="00EC1084" w:rsidP="00EC1084">
      <w:pPr>
        <w:tabs>
          <w:tab w:val="num" w:pos="540"/>
        </w:tabs>
        <w:suppressAutoHyphens/>
        <w:spacing w:after="0"/>
        <w:rPr>
          <w:rFonts w:cs="Arial"/>
        </w:rPr>
      </w:pPr>
      <w:r>
        <w:rPr>
          <w:rFonts w:cs="Arial"/>
        </w:rPr>
        <w:t>IBAN: CZ8203000000000017470543</w:t>
      </w:r>
    </w:p>
    <w:p w14:paraId="1F42E357" w14:textId="77777777" w:rsidR="00EC1084" w:rsidRPr="00CC43CF" w:rsidRDefault="00EC1084" w:rsidP="00EC1084">
      <w:pPr>
        <w:spacing w:after="0"/>
        <w:rPr>
          <w:rFonts w:cs="Arial"/>
        </w:rPr>
      </w:pPr>
      <w:r w:rsidRPr="00CC43CF">
        <w:rPr>
          <w:rFonts w:cs="Arial"/>
        </w:rPr>
        <w:t xml:space="preserve">E-mail: </w:t>
      </w:r>
      <w:hyperlink r:id="rId7" w:history="1">
        <w:r w:rsidR="00F318C6" w:rsidRPr="00C728B8">
          <w:rPr>
            <w:rStyle w:val="Hypertextovodkaz"/>
            <w:rFonts w:cs="Arial"/>
          </w:rPr>
          <w:t>zdenek.hrabacek@net4gas.cz</w:t>
        </w:r>
      </w:hyperlink>
      <w:r w:rsidR="00F318C6">
        <w:rPr>
          <w:rFonts w:cs="Arial"/>
        </w:rPr>
        <w:t xml:space="preserve"> </w:t>
      </w:r>
    </w:p>
    <w:p w14:paraId="6418337B" w14:textId="77777777" w:rsidR="00EC1084" w:rsidRPr="00CC43CF" w:rsidRDefault="00EC1084" w:rsidP="00EC1084">
      <w:pPr>
        <w:rPr>
          <w:rFonts w:cs="Arial"/>
        </w:rPr>
      </w:pPr>
      <w:proofErr w:type="spellStart"/>
      <w:r w:rsidRPr="00CC43CF">
        <w:rPr>
          <w:rFonts w:cs="Arial"/>
        </w:rPr>
        <w:t>Reg</w:t>
      </w:r>
      <w:proofErr w:type="spellEnd"/>
      <w:r w:rsidRPr="00CC43CF">
        <w:rPr>
          <w:rFonts w:cs="Arial"/>
        </w:rPr>
        <w:t xml:space="preserve">. </w:t>
      </w:r>
      <w:proofErr w:type="gramStart"/>
      <w:r w:rsidRPr="00CC43CF">
        <w:rPr>
          <w:rFonts w:cs="Arial"/>
        </w:rPr>
        <w:t>číslo</w:t>
      </w:r>
      <w:proofErr w:type="gramEnd"/>
      <w:r w:rsidRPr="00CC43CF">
        <w:rPr>
          <w:rFonts w:cs="Arial"/>
        </w:rPr>
        <w:t xml:space="preserve"> Smlouvy: </w:t>
      </w:r>
      <w:r w:rsidR="00E77B8B" w:rsidRPr="00E77B8B">
        <w:rPr>
          <w:rFonts w:cs="Arial"/>
        </w:rPr>
        <w:t>1721000661</w:t>
      </w:r>
    </w:p>
    <w:p w14:paraId="0F7BDC57" w14:textId="77777777" w:rsidR="00EC1084" w:rsidRPr="00CC43CF" w:rsidRDefault="00EC1084" w:rsidP="00EC1084">
      <w:pPr>
        <w:rPr>
          <w:rFonts w:cs="Arial"/>
        </w:rPr>
      </w:pPr>
      <w:r w:rsidRPr="00CC43CF">
        <w:rPr>
          <w:rFonts w:cs="Arial"/>
        </w:rPr>
        <w:t xml:space="preserve">dále jen </w:t>
      </w:r>
      <w:r w:rsidRPr="00CC43CF">
        <w:rPr>
          <w:rFonts w:cs="Arial"/>
          <w:b/>
        </w:rPr>
        <w:t>„</w:t>
      </w:r>
      <w:r w:rsidRPr="00F25C7E">
        <w:rPr>
          <w:rFonts w:cs="Arial"/>
          <w:b/>
          <w:i/>
        </w:rPr>
        <w:t>Kupující</w:t>
      </w:r>
      <w:r w:rsidRPr="00CC43CF">
        <w:rPr>
          <w:rFonts w:cs="Arial"/>
          <w:b/>
        </w:rPr>
        <w:t>“</w:t>
      </w:r>
      <w:r w:rsidRPr="00CC43CF">
        <w:rPr>
          <w:rFonts w:cs="Arial"/>
        </w:rPr>
        <w:t xml:space="preserve"> – na straně </w:t>
      </w:r>
      <w:r>
        <w:rPr>
          <w:rFonts w:cs="Arial"/>
        </w:rPr>
        <w:t>druhé</w:t>
      </w:r>
    </w:p>
    <w:p w14:paraId="1DC0A33D" w14:textId="77777777" w:rsidR="00EC1084" w:rsidRPr="00CC43CF" w:rsidRDefault="00EC1084" w:rsidP="00EC1084">
      <w:pPr>
        <w:rPr>
          <w:rFonts w:cs="Arial"/>
        </w:rPr>
      </w:pPr>
      <w:r w:rsidRPr="00CC43CF">
        <w:rPr>
          <w:rFonts w:cs="Arial"/>
        </w:rPr>
        <w:t>(</w:t>
      </w:r>
      <w:r w:rsidRPr="00CC43CF">
        <w:rPr>
          <w:rFonts w:cs="Arial"/>
          <w:i/>
        </w:rPr>
        <w:t>Prodávající</w:t>
      </w:r>
      <w:r w:rsidRPr="00CC43CF">
        <w:rPr>
          <w:rFonts w:cs="Arial"/>
        </w:rPr>
        <w:t xml:space="preserve"> a </w:t>
      </w:r>
      <w:r w:rsidRPr="00CC43CF">
        <w:rPr>
          <w:rFonts w:cs="Arial"/>
          <w:i/>
        </w:rPr>
        <w:t>Kupující</w:t>
      </w:r>
      <w:r w:rsidRPr="00CC43CF">
        <w:rPr>
          <w:rFonts w:cs="Arial"/>
        </w:rPr>
        <w:t xml:space="preserve"> společně rovněž jako </w:t>
      </w:r>
      <w:r w:rsidRPr="00CC43CF">
        <w:rPr>
          <w:rFonts w:cs="Arial"/>
          <w:b/>
        </w:rPr>
        <w:t>„</w:t>
      </w:r>
      <w:r w:rsidRPr="00CC43CF">
        <w:rPr>
          <w:rFonts w:cs="Arial"/>
          <w:b/>
          <w:i/>
        </w:rPr>
        <w:t>Smluvní strany</w:t>
      </w:r>
      <w:r w:rsidRPr="00CC43CF">
        <w:rPr>
          <w:rFonts w:cs="Arial"/>
          <w:b/>
        </w:rPr>
        <w:t>“</w:t>
      </w:r>
      <w:r w:rsidRPr="00CC43CF">
        <w:rPr>
          <w:rFonts w:cs="Arial"/>
        </w:rPr>
        <w:t>)</w:t>
      </w:r>
    </w:p>
    <w:p w14:paraId="02432664" w14:textId="77777777" w:rsidR="00EC1084" w:rsidRPr="00CC43CF" w:rsidRDefault="00EC1084" w:rsidP="00EC1084">
      <w:pPr>
        <w:spacing w:after="0"/>
        <w:rPr>
          <w:rFonts w:cs="Arial"/>
        </w:rPr>
      </w:pPr>
      <w:r w:rsidRPr="00CC43CF">
        <w:rPr>
          <w:rFonts w:cs="Arial"/>
        </w:rPr>
        <w:t>uzavřeli níže uvedeného dne, měsíce a roku tuto:</w:t>
      </w:r>
    </w:p>
    <w:p w14:paraId="65248BE3" w14:textId="77777777" w:rsidR="00EF62FF" w:rsidRDefault="00EF62FF" w:rsidP="004B3D5C">
      <w:pPr>
        <w:pStyle w:val="lnekpop"/>
        <w:rPr>
          <w:sz w:val="32"/>
          <w:szCs w:val="32"/>
        </w:rPr>
      </w:pPr>
    </w:p>
    <w:p w14:paraId="46178132" w14:textId="77777777" w:rsidR="00EC1084" w:rsidRPr="004B3D5C" w:rsidRDefault="00EC1084" w:rsidP="004B3D5C">
      <w:pPr>
        <w:pStyle w:val="lnekpop"/>
        <w:rPr>
          <w:sz w:val="32"/>
          <w:szCs w:val="32"/>
        </w:rPr>
      </w:pPr>
      <w:r w:rsidRPr="004B3D5C">
        <w:rPr>
          <w:sz w:val="32"/>
          <w:szCs w:val="32"/>
        </w:rPr>
        <w:t>Kupní Smlouvu</w:t>
      </w:r>
    </w:p>
    <w:p w14:paraId="0EC44411" w14:textId="77777777" w:rsidR="00EC1084" w:rsidRPr="00CC43CF" w:rsidRDefault="00EC1084" w:rsidP="00EC1084">
      <w:pPr>
        <w:keepNext/>
        <w:widowControl w:val="0"/>
        <w:suppressAutoHyphens/>
        <w:jc w:val="center"/>
        <w:rPr>
          <w:rFonts w:cs="Arial"/>
        </w:rPr>
      </w:pPr>
      <w:r w:rsidRPr="00CC43CF">
        <w:rPr>
          <w:rFonts w:cs="Arial"/>
        </w:rPr>
        <w:t xml:space="preserve">(dále jen </w:t>
      </w:r>
      <w:r w:rsidRPr="00CC43CF">
        <w:rPr>
          <w:rFonts w:cs="Arial"/>
          <w:b/>
          <w:i/>
        </w:rPr>
        <w:t>„Smlouva“</w:t>
      </w:r>
      <w:r w:rsidRPr="00CC43CF">
        <w:rPr>
          <w:rFonts w:cs="Arial"/>
          <w:i/>
        </w:rPr>
        <w:t>)</w:t>
      </w:r>
    </w:p>
    <w:p w14:paraId="1A73FF0B" w14:textId="77777777" w:rsidR="00EC1084" w:rsidRPr="00CC43CF" w:rsidRDefault="00EC1084" w:rsidP="00EC1084">
      <w:pPr>
        <w:keepNext/>
        <w:widowControl w:val="0"/>
        <w:suppressAutoHyphens/>
        <w:jc w:val="center"/>
        <w:rPr>
          <w:rFonts w:cs="Arial"/>
        </w:rPr>
      </w:pPr>
      <w:r w:rsidRPr="00CC43CF">
        <w:rPr>
          <w:rFonts w:cs="Arial"/>
        </w:rPr>
        <w:t>v souladu s ustanovením §§ 2128-2131 zákona č. 89/2012 Sb., občanský zákoník</w:t>
      </w:r>
    </w:p>
    <w:p w14:paraId="6F0C0BAE" w14:textId="77777777" w:rsidR="000F77B4" w:rsidRDefault="000F77B4" w:rsidP="004B3D5C">
      <w:pPr>
        <w:pStyle w:val="lnekpop"/>
        <w:rPr>
          <w:u w:val="single"/>
        </w:rPr>
      </w:pPr>
    </w:p>
    <w:p w14:paraId="3C290560" w14:textId="77777777" w:rsidR="00EC1084" w:rsidRPr="004B3D5C" w:rsidRDefault="00EC1084" w:rsidP="005F6400">
      <w:pPr>
        <w:pStyle w:val="lnekpop"/>
        <w:spacing w:after="0"/>
        <w:rPr>
          <w:u w:val="single"/>
        </w:rPr>
      </w:pPr>
      <w:r w:rsidRPr="004B3D5C">
        <w:rPr>
          <w:u w:val="single"/>
        </w:rPr>
        <w:t>Článek I.</w:t>
      </w:r>
    </w:p>
    <w:p w14:paraId="0CC014C3" w14:textId="77777777" w:rsidR="00EC1084" w:rsidRPr="00CC43CF" w:rsidRDefault="00EC1084" w:rsidP="00EC1084">
      <w:pPr>
        <w:pStyle w:val="lnekpop"/>
      </w:pPr>
      <w:r w:rsidRPr="00CC43CF">
        <w:t>Úvodní ustanovení</w:t>
      </w:r>
    </w:p>
    <w:p w14:paraId="3FE92AFF" w14:textId="77777777" w:rsidR="00EC1084" w:rsidRPr="00CC43CF" w:rsidRDefault="00654E2B" w:rsidP="00EC1084">
      <w:pPr>
        <w:pStyle w:val="Odstavecseseznamem"/>
        <w:widowControl w:val="0"/>
        <w:numPr>
          <w:ilvl w:val="0"/>
          <w:numId w:val="11"/>
        </w:numPr>
        <w:suppressAutoHyphens/>
        <w:contextualSpacing w:val="0"/>
        <w:rPr>
          <w:rFonts w:cs="Arial"/>
        </w:rPr>
      </w:pPr>
      <w:r w:rsidRPr="002E6D49">
        <w:rPr>
          <w:rFonts w:cs="Arial"/>
          <w:iCs/>
        </w:rPr>
        <w:t>Česká republika je vlastníkem nemovitých věcí, se kterými má podle zákona č. 77/1997 Sb., o státním podniku, ve znění pozdějších předpisů, právo hospodařit</w:t>
      </w:r>
      <w:r w:rsidR="00EC2B98">
        <w:rPr>
          <w:rFonts w:cs="Arial"/>
          <w:i/>
        </w:rPr>
        <w:t xml:space="preserve"> </w:t>
      </w:r>
      <w:r w:rsidR="00EC1084" w:rsidRPr="00CC43CF">
        <w:rPr>
          <w:rFonts w:cs="Arial"/>
          <w:i/>
        </w:rPr>
        <w:t>Prodávající</w:t>
      </w:r>
      <w:r w:rsidR="00EC2B98">
        <w:rPr>
          <w:rFonts w:cs="Arial"/>
          <w:i/>
        </w:rPr>
        <w:t>,</w:t>
      </w:r>
      <w:r w:rsidR="00EC1084" w:rsidRPr="00CC43CF">
        <w:rPr>
          <w:rFonts w:cs="Arial"/>
        </w:rPr>
        <w:t xml:space="preserve"> a to:</w:t>
      </w:r>
    </w:p>
    <w:p w14:paraId="6F234E47" w14:textId="77777777" w:rsidR="00D3763E" w:rsidRDefault="00EC2B98">
      <w:pPr>
        <w:widowControl w:val="0"/>
        <w:suppressAutoHyphens/>
        <w:spacing w:after="0"/>
        <w:ind w:left="567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F318C6" w:rsidRPr="00EC2B98">
        <w:rPr>
          <w:rFonts w:cs="Arial"/>
        </w:rPr>
        <w:t xml:space="preserve">pozemku </w:t>
      </w:r>
      <w:proofErr w:type="spellStart"/>
      <w:r w:rsidR="00F318C6" w:rsidRPr="00EC2B98">
        <w:rPr>
          <w:rFonts w:cs="Arial"/>
        </w:rPr>
        <w:t>parc</w:t>
      </w:r>
      <w:proofErr w:type="spellEnd"/>
      <w:r w:rsidR="00F318C6" w:rsidRPr="00EC2B98">
        <w:rPr>
          <w:rFonts w:cs="Arial"/>
        </w:rPr>
        <w:t xml:space="preserve">. </w:t>
      </w:r>
      <w:proofErr w:type="gramStart"/>
      <w:r w:rsidR="00F318C6" w:rsidRPr="00EC2B98">
        <w:rPr>
          <w:rFonts w:cs="Arial"/>
        </w:rPr>
        <w:t>č.</w:t>
      </w:r>
      <w:proofErr w:type="gramEnd"/>
      <w:r w:rsidR="00F318C6" w:rsidRPr="00EC2B98">
        <w:rPr>
          <w:rFonts w:cs="Arial"/>
        </w:rPr>
        <w:t xml:space="preserve"> 680/3, druh pozemku: ostatní plocha,</w:t>
      </w:r>
    </w:p>
    <w:p w14:paraId="387EEB3C" w14:textId="77777777" w:rsidR="00D3763E" w:rsidRDefault="00EC2B98">
      <w:pPr>
        <w:widowControl w:val="0"/>
        <w:suppressAutoHyphens/>
        <w:spacing w:after="0"/>
        <w:ind w:left="567"/>
        <w:rPr>
          <w:rFonts w:cs="Arial"/>
        </w:rPr>
      </w:pPr>
      <w:r w:rsidRPr="00EC2B98">
        <w:rPr>
          <w:rFonts w:cs="Arial"/>
        </w:rPr>
        <w:t>-</w:t>
      </w:r>
      <w:r>
        <w:rPr>
          <w:rFonts w:cs="Arial"/>
        </w:rPr>
        <w:tab/>
      </w:r>
      <w:r w:rsidR="00F318C6" w:rsidRPr="00EC2B98">
        <w:rPr>
          <w:rFonts w:cs="Arial"/>
        </w:rPr>
        <w:t xml:space="preserve">pozemku </w:t>
      </w:r>
      <w:proofErr w:type="spellStart"/>
      <w:r w:rsidR="00F318C6" w:rsidRPr="00EC2B98">
        <w:rPr>
          <w:rFonts w:cs="Arial"/>
        </w:rPr>
        <w:t>parc</w:t>
      </w:r>
      <w:proofErr w:type="spellEnd"/>
      <w:r w:rsidR="00F318C6" w:rsidRPr="00EC2B98">
        <w:rPr>
          <w:rFonts w:cs="Arial"/>
        </w:rPr>
        <w:t xml:space="preserve">. </w:t>
      </w:r>
      <w:proofErr w:type="gramStart"/>
      <w:r w:rsidR="00F318C6" w:rsidRPr="00EC2B98">
        <w:rPr>
          <w:rFonts w:cs="Arial"/>
        </w:rPr>
        <w:t>č.</w:t>
      </w:r>
      <w:proofErr w:type="gramEnd"/>
      <w:r w:rsidR="00F318C6" w:rsidRPr="00EC2B98">
        <w:rPr>
          <w:rFonts w:cs="Arial"/>
        </w:rPr>
        <w:t xml:space="preserve"> 680/4, druh pozemku: ostatní plocha,</w:t>
      </w:r>
    </w:p>
    <w:p w14:paraId="781336EF" w14:textId="77777777" w:rsidR="00D3763E" w:rsidRDefault="00EC2B98">
      <w:pPr>
        <w:pStyle w:val="Odstavecseseznamem"/>
        <w:widowControl w:val="0"/>
        <w:suppressAutoHyphens/>
        <w:ind w:hanging="153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F318C6" w:rsidRPr="00F318C6">
        <w:rPr>
          <w:rFonts w:cs="Arial"/>
        </w:rPr>
        <w:t xml:space="preserve">pozemku </w:t>
      </w:r>
      <w:proofErr w:type="spellStart"/>
      <w:r w:rsidR="00F318C6" w:rsidRPr="00F318C6">
        <w:rPr>
          <w:rFonts w:cs="Arial"/>
        </w:rPr>
        <w:t>parc</w:t>
      </w:r>
      <w:proofErr w:type="spellEnd"/>
      <w:r w:rsidR="00F318C6" w:rsidRPr="00F318C6">
        <w:rPr>
          <w:rFonts w:cs="Arial"/>
        </w:rPr>
        <w:t xml:space="preserve">. </w:t>
      </w:r>
      <w:proofErr w:type="gramStart"/>
      <w:r w:rsidR="00F318C6" w:rsidRPr="00F318C6">
        <w:rPr>
          <w:rFonts w:cs="Arial"/>
        </w:rPr>
        <w:t>č.</w:t>
      </w:r>
      <w:proofErr w:type="gramEnd"/>
      <w:r w:rsidR="00F318C6" w:rsidRPr="00F318C6">
        <w:rPr>
          <w:rFonts w:cs="Arial"/>
        </w:rPr>
        <w:t xml:space="preserve"> 680/7, druh pozemku: ostatní plocha,</w:t>
      </w:r>
    </w:p>
    <w:p w14:paraId="142F5C5F" w14:textId="77777777" w:rsidR="00F318C6" w:rsidRPr="00F318C6" w:rsidRDefault="00EC2B98" w:rsidP="00F318C6">
      <w:pPr>
        <w:pStyle w:val="Odstavecseseznamem"/>
        <w:widowControl w:val="0"/>
        <w:suppressAutoHyphens/>
        <w:ind w:left="567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F318C6" w:rsidRPr="00F318C6">
        <w:rPr>
          <w:rFonts w:cs="Arial"/>
        </w:rPr>
        <w:t xml:space="preserve">pozemku </w:t>
      </w:r>
      <w:proofErr w:type="spellStart"/>
      <w:r w:rsidR="00F318C6" w:rsidRPr="00F318C6">
        <w:rPr>
          <w:rFonts w:cs="Arial"/>
        </w:rPr>
        <w:t>parc</w:t>
      </w:r>
      <w:proofErr w:type="spellEnd"/>
      <w:r w:rsidR="00F318C6" w:rsidRPr="00F318C6">
        <w:rPr>
          <w:rFonts w:cs="Arial"/>
        </w:rPr>
        <w:t xml:space="preserve">. </w:t>
      </w:r>
      <w:proofErr w:type="gramStart"/>
      <w:r w:rsidR="00F318C6" w:rsidRPr="00F318C6">
        <w:rPr>
          <w:rFonts w:cs="Arial"/>
        </w:rPr>
        <w:t>č.</w:t>
      </w:r>
      <w:proofErr w:type="gramEnd"/>
      <w:r w:rsidR="00F318C6" w:rsidRPr="00F318C6">
        <w:rPr>
          <w:rFonts w:cs="Arial"/>
        </w:rPr>
        <w:t xml:space="preserve"> st. 381/2, druh pozemku: zastavěná plocha a nádvoří,</w:t>
      </w:r>
    </w:p>
    <w:p w14:paraId="77F77190" w14:textId="77777777" w:rsidR="00F318C6" w:rsidRPr="00F318C6" w:rsidRDefault="00EC2B98" w:rsidP="00F318C6">
      <w:pPr>
        <w:pStyle w:val="Odstavecseseznamem"/>
        <w:widowControl w:val="0"/>
        <w:suppressAutoHyphens/>
        <w:ind w:left="567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F318C6" w:rsidRPr="00F318C6">
        <w:rPr>
          <w:rFonts w:cs="Arial"/>
        </w:rPr>
        <w:t xml:space="preserve">pozemku </w:t>
      </w:r>
      <w:proofErr w:type="spellStart"/>
      <w:r w:rsidR="00F318C6" w:rsidRPr="00F318C6">
        <w:rPr>
          <w:rFonts w:cs="Arial"/>
        </w:rPr>
        <w:t>parc</w:t>
      </w:r>
      <w:proofErr w:type="spellEnd"/>
      <w:r w:rsidR="00F318C6" w:rsidRPr="00F318C6">
        <w:rPr>
          <w:rFonts w:cs="Arial"/>
        </w:rPr>
        <w:t xml:space="preserve">. </w:t>
      </w:r>
      <w:proofErr w:type="gramStart"/>
      <w:r w:rsidR="00F318C6" w:rsidRPr="00F318C6">
        <w:rPr>
          <w:rFonts w:cs="Arial"/>
        </w:rPr>
        <w:t>č.</w:t>
      </w:r>
      <w:proofErr w:type="gramEnd"/>
      <w:r w:rsidR="00F318C6" w:rsidRPr="00F318C6">
        <w:rPr>
          <w:rFonts w:cs="Arial"/>
        </w:rPr>
        <w:t xml:space="preserve"> st. </w:t>
      </w:r>
      <w:bookmarkStart w:id="0" w:name="_Hlk82601236"/>
      <w:r w:rsidR="00F318C6" w:rsidRPr="00F318C6">
        <w:rPr>
          <w:rFonts w:cs="Arial"/>
        </w:rPr>
        <w:t>383/2</w:t>
      </w:r>
      <w:bookmarkEnd w:id="0"/>
      <w:r w:rsidR="00F318C6" w:rsidRPr="00F318C6">
        <w:rPr>
          <w:rFonts w:cs="Arial"/>
        </w:rPr>
        <w:t>, druh pozemku: zastavěná plocha a nádvoří,</w:t>
      </w:r>
    </w:p>
    <w:p w14:paraId="6ACCA555" w14:textId="77777777" w:rsidR="00F318C6" w:rsidRPr="00F318C6" w:rsidRDefault="00EC2B98" w:rsidP="00F318C6">
      <w:pPr>
        <w:pStyle w:val="Odstavecseseznamem"/>
        <w:widowControl w:val="0"/>
        <w:suppressAutoHyphens/>
        <w:ind w:left="567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F318C6" w:rsidRPr="00F318C6">
        <w:rPr>
          <w:rFonts w:cs="Arial"/>
        </w:rPr>
        <w:t xml:space="preserve">pozemku </w:t>
      </w:r>
      <w:proofErr w:type="spellStart"/>
      <w:r w:rsidR="00F318C6" w:rsidRPr="00F318C6">
        <w:rPr>
          <w:rFonts w:cs="Arial"/>
        </w:rPr>
        <w:t>parc</w:t>
      </w:r>
      <w:proofErr w:type="spellEnd"/>
      <w:r w:rsidR="00F318C6" w:rsidRPr="00F318C6">
        <w:rPr>
          <w:rFonts w:cs="Arial"/>
        </w:rPr>
        <w:t xml:space="preserve">. </w:t>
      </w:r>
      <w:proofErr w:type="gramStart"/>
      <w:r w:rsidR="00F318C6" w:rsidRPr="00F318C6">
        <w:rPr>
          <w:rFonts w:cs="Arial"/>
        </w:rPr>
        <w:t>č.</w:t>
      </w:r>
      <w:proofErr w:type="gramEnd"/>
      <w:r w:rsidR="00F318C6" w:rsidRPr="00F318C6">
        <w:rPr>
          <w:rFonts w:cs="Arial"/>
        </w:rPr>
        <w:t xml:space="preserve"> 680/12, druh pozemku: ostatní plocha,</w:t>
      </w:r>
    </w:p>
    <w:p w14:paraId="47EFB02E" w14:textId="77777777" w:rsidR="00F318C6" w:rsidRDefault="00EC2B98" w:rsidP="00F318C6">
      <w:pPr>
        <w:pStyle w:val="Odstavecseseznamem"/>
        <w:widowControl w:val="0"/>
        <w:suppressAutoHyphens/>
        <w:ind w:left="567"/>
        <w:contextualSpacing w:val="0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F318C6" w:rsidRPr="00F318C6">
        <w:rPr>
          <w:rFonts w:cs="Arial"/>
        </w:rPr>
        <w:t xml:space="preserve">pozemku </w:t>
      </w:r>
      <w:proofErr w:type="spellStart"/>
      <w:r w:rsidR="00F318C6" w:rsidRPr="00F318C6">
        <w:rPr>
          <w:rFonts w:cs="Arial"/>
        </w:rPr>
        <w:t>parc</w:t>
      </w:r>
      <w:proofErr w:type="spellEnd"/>
      <w:r w:rsidR="00F318C6" w:rsidRPr="00F318C6">
        <w:rPr>
          <w:rFonts w:cs="Arial"/>
        </w:rPr>
        <w:t xml:space="preserve">. </w:t>
      </w:r>
      <w:proofErr w:type="gramStart"/>
      <w:r w:rsidR="00F318C6" w:rsidRPr="00F318C6">
        <w:rPr>
          <w:rFonts w:cs="Arial"/>
        </w:rPr>
        <w:t>č.</w:t>
      </w:r>
      <w:proofErr w:type="gramEnd"/>
      <w:r w:rsidR="00F318C6" w:rsidRPr="00F318C6">
        <w:rPr>
          <w:rFonts w:cs="Arial"/>
        </w:rPr>
        <w:t xml:space="preserve"> 680/13, druh pozemku: ostatní plocha</w:t>
      </w:r>
      <w:r>
        <w:rPr>
          <w:rFonts w:cs="Arial"/>
        </w:rPr>
        <w:t xml:space="preserve">, </w:t>
      </w:r>
    </w:p>
    <w:p w14:paraId="5146A9C1" w14:textId="77777777" w:rsidR="00EC1084" w:rsidRDefault="00EC2B98" w:rsidP="00F318C6">
      <w:pPr>
        <w:pStyle w:val="Odstavecseseznamem"/>
        <w:widowControl w:val="0"/>
        <w:suppressAutoHyphens/>
        <w:ind w:left="567"/>
        <w:contextualSpacing w:val="0"/>
        <w:rPr>
          <w:rFonts w:cs="Arial"/>
        </w:rPr>
      </w:pPr>
      <w:r>
        <w:rPr>
          <w:rFonts w:cs="Arial"/>
        </w:rPr>
        <w:t xml:space="preserve">to </w:t>
      </w:r>
      <w:r w:rsidR="004B3D5C" w:rsidRPr="00CC43CF">
        <w:rPr>
          <w:rFonts w:cs="Arial"/>
        </w:rPr>
        <w:t>vše v katastrálním území</w:t>
      </w:r>
      <w:r w:rsidR="002E03DD">
        <w:rPr>
          <w:rFonts w:cs="Arial"/>
        </w:rPr>
        <w:t xml:space="preserve"> </w:t>
      </w:r>
      <w:r w:rsidR="00F318C6">
        <w:rPr>
          <w:rFonts w:cs="Arial"/>
        </w:rPr>
        <w:t>Hora Svaté Kateřiny</w:t>
      </w:r>
      <w:r>
        <w:rPr>
          <w:rFonts w:cs="Arial"/>
        </w:rPr>
        <w:t xml:space="preserve">, zapsáno v katastru nemovitostí pro </w:t>
      </w:r>
      <w:proofErr w:type="spellStart"/>
      <w:proofErr w:type="gramStart"/>
      <w:r>
        <w:rPr>
          <w:rFonts w:cs="Arial"/>
        </w:rPr>
        <w:t>k.ú</w:t>
      </w:r>
      <w:proofErr w:type="spellEnd"/>
      <w:r>
        <w:rPr>
          <w:rFonts w:cs="Arial"/>
        </w:rPr>
        <w:t>.</w:t>
      </w:r>
      <w:r w:rsidR="009D10F8">
        <w:rPr>
          <w:rFonts w:cs="Arial"/>
        </w:rPr>
        <w:t xml:space="preserve"> </w:t>
      </w:r>
      <w:r>
        <w:rPr>
          <w:rFonts w:cs="Arial"/>
        </w:rPr>
        <w:t>a</w:t>
      </w:r>
      <w:r w:rsidR="009D10F8">
        <w:rPr>
          <w:rFonts w:cs="Arial"/>
        </w:rPr>
        <w:t xml:space="preserve"> </w:t>
      </w:r>
      <w:r>
        <w:rPr>
          <w:rFonts w:cs="Arial"/>
        </w:rPr>
        <w:t>obec</w:t>
      </w:r>
      <w:proofErr w:type="gramEnd"/>
      <w:r>
        <w:rPr>
          <w:rFonts w:cs="Arial"/>
        </w:rPr>
        <w:t xml:space="preserve"> Hora Svaté Kateřiny, vedeném Katastrálním úřadem pro Ústecký kraj, Katastrální pracoviště Most na LV č. 413</w:t>
      </w:r>
      <w:r w:rsidR="004B3D5C" w:rsidRPr="00CC43CF">
        <w:rPr>
          <w:rFonts w:cs="Arial"/>
        </w:rPr>
        <w:t xml:space="preserve"> </w:t>
      </w:r>
      <w:r w:rsidR="00EC1084" w:rsidRPr="00CC43CF">
        <w:rPr>
          <w:rFonts w:cs="Arial"/>
        </w:rPr>
        <w:t>(dále jen „</w:t>
      </w:r>
      <w:r w:rsidR="00EC1084" w:rsidRPr="00CC43CF">
        <w:rPr>
          <w:rFonts w:cs="Arial"/>
          <w:b/>
          <w:i/>
        </w:rPr>
        <w:t>Předmět koupě</w:t>
      </w:r>
      <w:r w:rsidR="00EC1084" w:rsidRPr="00CC43CF">
        <w:rPr>
          <w:rFonts w:cs="Arial"/>
        </w:rPr>
        <w:t>“)</w:t>
      </w:r>
      <w:r w:rsidR="00EC1084">
        <w:rPr>
          <w:rFonts w:cs="Arial"/>
        </w:rPr>
        <w:t>.</w:t>
      </w:r>
    </w:p>
    <w:p w14:paraId="1EEB312C" w14:textId="77777777" w:rsidR="004B3D5C" w:rsidRDefault="004B3D5C" w:rsidP="004B3D5C">
      <w:pPr>
        <w:pStyle w:val="Odstavecseseznamem"/>
        <w:widowControl w:val="0"/>
        <w:suppressAutoHyphens/>
        <w:spacing w:after="0"/>
        <w:ind w:left="567"/>
        <w:contextualSpacing w:val="0"/>
        <w:rPr>
          <w:rFonts w:cs="Arial"/>
        </w:rPr>
      </w:pPr>
    </w:p>
    <w:p w14:paraId="3FCA3994" w14:textId="77777777" w:rsidR="005F6400" w:rsidRPr="00CC43CF" w:rsidRDefault="005F6400" w:rsidP="005F6400">
      <w:pPr>
        <w:pStyle w:val="Odstavecseseznamem"/>
        <w:widowControl w:val="0"/>
        <w:suppressAutoHyphens/>
        <w:spacing w:after="0"/>
        <w:ind w:left="567"/>
        <w:contextualSpacing w:val="0"/>
        <w:rPr>
          <w:rFonts w:cs="Arial"/>
        </w:rPr>
      </w:pPr>
    </w:p>
    <w:p w14:paraId="4C0FBF60" w14:textId="77777777" w:rsidR="00EC1084" w:rsidRPr="004B3D5C" w:rsidRDefault="00EC1084" w:rsidP="005F6400">
      <w:pPr>
        <w:pStyle w:val="lnekpop"/>
        <w:spacing w:after="0"/>
        <w:rPr>
          <w:u w:val="single"/>
        </w:rPr>
      </w:pPr>
      <w:r w:rsidRPr="004B3D5C">
        <w:rPr>
          <w:u w:val="single"/>
        </w:rPr>
        <w:lastRenderedPageBreak/>
        <w:t>Článek II.</w:t>
      </w:r>
    </w:p>
    <w:p w14:paraId="132DB333" w14:textId="77777777" w:rsidR="00AD2D71" w:rsidRPr="00AD2D71" w:rsidRDefault="00EC1084" w:rsidP="00AD2D71">
      <w:pPr>
        <w:pStyle w:val="lnekpop"/>
        <w:rPr>
          <w:i/>
        </w:rPr>
      </w:pPr>
      <w:r w:rsidRPr="00CC43CF">
        <w:t xml:space="preserve">Předmět </w:t>
      </w:r>
      <w:r w:rsidRPr="00DF32D0">
        <w:rPr>
          <w:i/>
        </w:rPr>
        <w:t>Smlouvy</w:t>
      </w:r>
    </w:p>
    <w:p w14:paraId="5B405F87" w14:textId="77777777" w:rsidR="00EC1084" w:rsidRPr="00CC43CF" w:rsidRDefault="00EC1084" w:rsidP="00EC1084">
      <w:pPr>
        <w:pStyle w:val="Odstavecseseznamem"/>
        <w:numPr>
          <w:ilvl w:val="0"/>
          <w:numId w:val="12"/>
        </w:numPr>
        <w:ind w:left="567" w:hanging="567"/>
        <w:contextualSpacing w:val="0"/>
        <w:rPr>
          <w:rFonts w:cs="Arial"/>
        </w:rPr>
      </w:pPr>
      <w:r w:rsidRPr="00CC43CF">
        <w:rPr>
          <w:rFonts w:cs="Arial"/>
          <w:i/>
        </w:rPr>
        <w:t>Prodávající</w:t>
      </w:r>
      <w:r w:rsidRPr="00CC43CF">
        <w:rPr>
          <w:rFonts w:cs="Arial"/>
        </w:rPr>
        <w:t xml:space="preserve"> touto </w:t>
      </w:r>
      <w:r w:rsidRPr="00DF32D0">
        <w:rPr>
          <w:rFonts w:cs="Arial"/>
          <w:i/>
        </w:rPr>
        <w:t>Smlouvou</w:t>
      </w:r>
      <w:r w:rsidRPr="00CC43CF">
        <w:rPr>
          <w:rFonts w:cs="Arial"/>
        </w:rPr>
        <w:t xml:space="preserve"> prodává </w:t>
      </w:r>
      <w:r w:rsidRPr="00CC43CF">
        <w:rPr>
          <w:rFonts w:cs="Arial"/>
          <w:i/>
        </w:rPr>
        <w:t>Kupujícímu</w:t>
      </w:r>
      <w:r w:rsidRPr="00CC43CF">
        <w:rPr>
          <w:rFonts w:cs="Arial"/>
        </w:rPr>
        <w:t xml:space="preserve"> </w:t>
      </w:r>
      <w:r w:rsidRPr="00CC43CF">
        <w:rPr>
          <w:rFonts w:cs="Arial"/>
          <w:i/>
        </w:rPr>
        <w:t>Předmět koupě</w:t>
      </w:r>
      <w:r w:rsidRPr="00CC43CF">
        <w:rPr>
          <w:rFonts w:cs="Arial"/>
        </w:rPr>
        <w:t xml:space="preserve"> s veškerými právy a povinnostmi.</w:t>
      </w:r>
    </w:p>
    <w:p w14:paraId="4F9D9A21" w14:textId="77777777" w:rsidR="00EC1084" w:rsidRDefault="00EC1084" w:rsidP="00EC1084">
      <w:pPr>
        <w:pStyle w:val="Odstavecseseznamem"/>
        <w:numPr>
          <w:ilvl w:val="0"/>
          <w:numId w:val="12"/>
        </w:numPr>
        <w:ind w:left="567" w:hanging="567"/>
        <w:contextualSpacing w:val="0"/>
        <w:rPr>
          <w:rFonts w:cs="Arial"/>
        </w:rPr>
      </w:pPr>
      <w:r w:rsidRPr="00CC43CF">
        <w:rPr>
          <w:rFonts w:cs="Arial"/>
          <w:i/>
        </w:rPr>
        <w:t>Kupující</w:t>
      </w:r>
      <w:r w:rsidRPr="00CC43CF">
        <w:rPr>
          <w:rFonts w:cs="Arial"/>
        </w:rPr>
        <w:t xml:space="preserve"> kupuje od </w:t>
      </w:r>
      <w:r w:rsidRPr="00CC43CF">
        <w:rPr>
          <w:rFonts w:cs="Arial"/>
          <w:i/>
        </w:rPr>
        <w:t>Prodávající</w:t>
      </w:r>
      <w:r w:rsidRPr="002E03DD">
        <w:rPr>
          <w:rFonts w:cs="Arial"/>
          <w:i/>
        </w:rPr>
        <w:t>ho</w:t>
      </w:r>
      <w:r w:rsidRPr="00CC43CF">
        <w:rPr>
          <w:rFonts w:cs="Arial"/>
        </w:rPr>
        <w:t xml:space="preserve"> </w:t>
      </w:r>
      <w:r w:rsidRPr="00CC43CF">
        <w:rPr>
          <w:rFonts w:cs="Arial"/>
          <w:i/>
        </w:rPr>
        <w:t>Předmět koupě</w:t>
      </w:r>
      <w:r w:rsidRPr="00CC43CF">
        <w:rPr>
          <w:rFonts w:cs="Arial"/>
        </w:rPr>
        <w:t xml:space="preserve"> </w:t>
      </w:r>
      <w:r>
        <w:rPr>
          <w:rFonts w:cs="Arial"/>
        </w:rPr>
        <w:t>s veškerými právy a </w:t>
      </w:r>
      <w:r w:rsidRPr="00CC43CF">
        <w:rPr>
          <w:rFonts w:cs="Arial"/>
        </w:rPr>
        <w:t xml:space="preserve">povinnostmi a zavazuje se zaplatit </w:t>
      </w:r>
      <w:r w:rsidRPr="00CC43CF">
        <w:rPr>
          <w:rFonts w:cs="Arial"/>
          <w:i/>
        </w:rPr>
        <w:t>Prodávajícímu</w:t>
      </w:r>
      <w:r w:rsidRPr="00CC43CF">
        <w:rPr>
          <w:rFonts w:cs="Arial"/>
        </w:rPr>
        <w:t xml:space="preserve"> dohod</w:t>
      </w:r>
      <w:r>
        <w:rPr>
          <w:rFonts w:cs="Arial"/>
        </w:rPr>
        <w:t>nutou kupní cenu uvedenou v čl. </w:t>
      </w:r>
      <w:r w:rsidRPr="00CC43CF">
        <w:rPr>
          <w:rFonts w:cs="Arial"/>
        </w:rPr>
        <w:t xml:space="preserve">III. této </w:t>
      </w:r>
      <w:r w:rsidRPr="00CC43CF">
        <w:rPr>
          <w:rFonts w:cs="Arial"/>
          <w:i/>
        </w:rPr>
        <w:t>Smlouvy</w:t>
      </w:r>
      <w:r w:rsidRPr="00CC43CF">
        <w:rPr>
          <w:rFonts w:cs="Arial"/>
        </w:rPr>
        <w:t>.</w:t>
      </w:r>
    </w:p>
    <w:p w14:paraId="6C2EC6E4" w14:textId="77777777" w:rsidR="000F77B4" w:rsidRPr="00CC43CF" w:rsidRDefault="000F77B4" w:rsidP="005F6400">
      <w:pPr>
        <w:pStyle w:val="Odstavecseseznamem"/>
        <w:spacing w:after="0"/>
        <w:ind w:left="567"/>
        <w:contextualSpacing w:val="0"/>
        <w:jc w:val="center"/>
        <w:rPr>
          <w:rFonts w:cs="Arial"/>
        </w:rPr>
      </w:pPr>
    </w:p>
    <w:p w14:paraId="5991100A" w14:textId="77777777" w:rsidR="00EC1084" w:rsidRPr="004B3D5C" w:rsidRDefault="00EC1084" w:rsidP="005F6400">
      <w:pPr>
        <w:pStyle w:val="lnekpop"/>
        <w:spacing w:after="0"/>
        <w:rPr>
          <w:u w:val="single"/>
        </w:rPr>
      </w:pPr>
      <w:r w:rsidRPr="004B3D5C">
        <w:rPr>
          <w:u w:val="single"/>
        </w:rPr>
        <w:t>Článek III.</w:t>
      </w:r>
    </w:p>
    <w:p w14:paraId="2D21292C" w14:textId="77777777" w:rsidR="00EC1084" w:rsidRPr="00CC43CF" w:rsidRDefault="00EC1084" w:rsidP="00EC1084">
      <w:pPr>
        <w:pStyle w:val="lnekpop"/>
      </w:pPr>
      <w:r w:rsidRPr="00CC43CF">
        <w:t>Kupní cena</w:t>
      </w:r>
    </w:p>
    <w:p w14:paraId="6C355925" w14:textId="6BC930C9" w:rsidR="00EC1084" w:rsidRPr="0044675F" w:rsidRDefault="00EC1084" w:rsidP="0044675F">
      <w:pPr>
        <w:pStyle w:val="Odstavecseseznamem"/>
        <w:numPr>
          <w:ilvl w:val="0"/>
          <w:numId w:val="17"/>
        </w:numPr>
        <w:ind w:left="567" w:hanging="567"/>
        <w:contextualSpacing w:val="0"/>
        <w:rPr>
          <w:rFonts w:cs="Arial"/>
        </w:rPr>
      </w:pPr>
      <w:r w:rsidRPr="00911AE9">
        <w:rPr>
          <w:rFonts w:cs="Arial"/>
          <w:i/>
        </w:rPr>
        <w:t xml:space="preserve">Smluvní strany </w:t>
      </w:r>
      <w:r w:rsidRPr="00911AE9">
        <w:rPr>
          <w:rFonts w:cs="Arial"/>
        </w:rPr>
        <w:t>se dohodly na kupní ceně za</w:t>
      </w:r>
      <w:r w:rsidRPr="00911AE9">
        <w:rPr>
          <w:rFonts w:cs="Arial"/>
          <w:i/>
        </w:rPr>
        <w:t xml:space="preserve"> Předmět koupě </w:t>
      </w:r>
      <w:r w:rsidRPr="00911AE9">
        <w:rPr>
          <w:rFonts w:cs="Arial"/>
        </w:rPr>
        <w:t xml:space="preserve">podle čl. I odst. </w:t>
      </w:r>
      <w:r>
        <w:rPr>
          <w:rFonts w:cs="Arial"/>
        </w:rPr>
        <w:t>1.</w:t>
      </w:r>
      <w:r w:rsidRPr="00911AE9">
        <w:rPr>
          <w:rFonts w:cs="Arial"/>
        </w:rPr>
        <w:t>1</w:t>
      </w:r>
      <w:r>
        <w:rPr>
          <w:rFonts w:cs="Arial"/>
        </w:rPr>
        <w:t xml:space="preserve">. </w:t>
      </w:r>
      <w:r w:rsidRPr="00911AE9">
        <w:rPr>
          <w:rFonts w:cs="Arial"/>
        </w:rPr>
        <w:t>této</w:t>
      </w:r>
      <w:r w:rsidRPr="00911AE9">
        <w:rPr>
          <w:rFonts w:cs="Arial"/>
          <w:i/>
        </w:rPr>
        <w:t xml:space="preserve"> Smlouvy </w:t>
      </w:r>
      <w:r w:rsidR="00654E2B" w:rsidRPr="002E6D49">
        <w:rPr>
          <w:rFonts w:cs="Arial"/>
          <w:iCs/>
        </w:rPr>
        <w:t>ve výši</w:t>
      </w:r>
      <w:r w:rsidRPr="00911AE9">
        <w:rPr>
          <w:rFonts w:cs="Arial"/>
          <w:b/>
          <w:i/>
        </w:rPr>
        <w:t xml:space="preserve"> </w:t>
      </w:r>
      <w:r w:rsidR="00B20327" w:rsidRPr="00402384">
        <w:rPr>
          <w:rFonts w:cs="Arial"/>
        </w:rPr>
        <w:t>6 930</w:t>
      </w:r>
      <w:r w:rsidR="00936F8C" w:rsidRPr="00402384">
        <w:rPr>
          <w:rFonts w:cs="Arial"/>
        </w:rPr>
        <w:t> </w:t>
      </w:r>
      <w:r w:rsidR="00B20327" w:rsidRPr="00402384">
        <w:rPr>
          <w:rFonts w:cs="Arial"/>
        </w:rPr>
        <w:t>000</w:t>
      </w:r>
      <w:r w:rsidR="00936F8C" w:rsidRPr="00402384">
        <w:rPr>
          <w:rFonts w:cs="Arial"/>
        </w:rPr>
        <w:t>,-</w:t>
      </w:r>
      <w:r>
        <w:rPr>
          <w:rFonts w:cs="Arial"/>
        </w:rPr>
        <w:t xml:space="preserve"> Kč </w:t>
      </w:r>
      <w:r w:rsidRPr="00CC43CF">
        <w:rPr>
          <w:rFonts w:cs="Arial"/>
        </w:rPr>
        <w:t>bez DPH (slovy</w:t>
      </w:r>
      <w:r>
        <w:rPr>
          <w:rFonts w:cs="Arial"/>
        </w:rPr>
        <w:t xml:space="preserve">: </w:t>
      </w:r>
      <w:proofErr w:type="spellStart"/>
      <w:r w:rsidR="00B20327">
        <w:rPr>
          <w:rFonts w:cs="Arial"/>
        </w:rPr>
        <w:t>šestmili</w:t>
      </w:r>
      <w:r w:rsidR="00695C53">
        <w:rPr>
          <w:rFonts w:cs="Arial"/>
        </w:rPr>
        <w:t>ón</w:t>
      </w:r>
      <w:r w:rsidR="00B20327">
        <w:rPr>
          <w:rFonts w:cs="Arial"/>
        </w:rPr>
        <w:t>ůdevětsettřicettisíc</w:t>
      </w:r>
      <w:proofErr w:type="spellEnd"/>
      <w:r w:rsidRPr="00CC43CF">
        <w:rPr>
          <w:rFonts w:cs="Arial"/>
        </w:rPr>
        <w:t xml:space="preserve"> </w:t>
      </w:r>
      <w:r>
        <w:rPr>
          <w:rFonts w:cs="Arial"/>
        </w:rPr>
        <w:t>K</w:t>
      </w:r>
      <w:r w:rsidRPr="00CC43CF">
        <w:rPr>
          <w:rFonts w:cs="Arial"/>
        </w:rPr>
        <w:t xml:space="preserve">orun českých), stanovené znaleckým posudkem č. </w:t>
      </w:r>
      <w:r w:rsidR="00B20327">
        <w:rPr>
          <w:rFonts w:cs="Arial"/>
        </w:rPr>
        <w:t>4039/314/2021</w:t>
      </w:r>
      <w:r w:rsidRPr="00CC43CF">
        <w:rPr>
          <w:rFonts w:cs="Arial"/>
        </w:rPr>
        <w:t>, vyhotoveným</w:t>
      </w:r>
      <w:r w:rsidR="00B20327">
        <w:rPr>
          <w:rFonts w:cs="Arial"/>
        </w:rPr>
        <w:t xml:space="preserve"> znaleckou kancelář</w:t>
      </w:r>
      <w:r w:rsidR="00695C53">
        <w:rPr>
          <w:rFonts w:cs="Arial"/>
        </w:rPr>
        <w:t>í</w:t>
      </w:r>
      <w:r w:rsidR="00B20327">
        <w:rPr>
          <w:rFonts w:cs="Arial"/>
        </w:rPr>
        <w:t xml:space="preserve"> PROSCON s.r.o.</w:t>
      </w:r>
      <w:r w:rsidR="002A7649" w:rsidRPr="00CC43CF">
        <w:rPr>
          <w:rFonts w:cs="Arial"/>
        </w:rPr>
        <w:t xml:space="preserve"> v oboru </w:t>
      </w:r>
      <w:r w:rsidR="00B20327">
        <w:rPr>
          <w:rFonts w:cs="Arial"/>
        </w:rPr>
        <w:t>Ekonomika</w:t>
      </w:r>
      <w:r w:rsidR="002A7649" w:rsidRPr="00CC43CF">
        <w:rPr>
          <w:rFonts w:cs="Arial"/>
        </w:rPr>
        <w:t xml:space="preserve">, se sídlem </w:t>
      </w:r>
      <w:r w:rsidR="0028512A">
        <w:rPr>
          <w:rFonts w:cs="Arial"/>
        </w:rPr>
        <w:t>K Lochkovu 661/39, Slivenec, 154 00 Praha 5,</w:t>
      </w:r>
      <w:r w:rsidR="00695C53">
        <w:rPr>
          <w:rFonts w:cs="Arial"/>
        </w:rPr>
        <w:t xml:space="preserve"> </w:t>
      </w:r>
      <w:r w:rsidR="0028512A">
        <w:rPr>
          <w:rFonts w:cs="Arial"/>
        </w:rPr>
        <w:t xml:space="preserve">jmenovanou ministrem spravedlnosti rozhodnutím </w:t>
      </w:r>
      <w:proofErr w:type="gramStart"/>
      <w:r w:rsidR="0028512A">
        <w:rPr>
          <w:rFonts w:cs="Arial"/>
        </w:rPr>
        <w:t>č.j.</w:t>
      </w:r>
      <w:proofErr w:type="gramEnd"/>
      <w:r w:rsidR="0028512A">
        <w:rPr>
          <w:rFonts w:cs="Arial"/>
        </w:rPr>
        <w:t xml:space="preserve"> 233/96-OOD, 114/99-OD a 293/2008-OD-ZN/17</w:t>
      </w:r>
      <w:r w:rsidR="00695C53">
        <w:rPr>
          <w:rFonts w:cs="Arial"/>
        </w:rPr>
        <w:t>.</w:t>
      </w:r>
    </w:p>
    <w:p w14:paraId="55A9CA50" w14:textId="77777777" w:rsidR="00D3763E" w:rsidRPr="00551024" w:rsidRDefault="009B5F67" w:rsidP="00551024">
      <w:pPr>
        <w:pStyle w:val="Zkladntext"/>
        <w:numPr>
          <w:ilvl w:val="0"/>
          <w:numId w:val="17"/>
        </w:numPr>
        <w:tabs>
          <w:tab w:val="left" w:pos="1018"/>
        </w:tabs>
        <w:spacing w:after="120"/>
        <w:ind w:left="567" w:hanging="567"/>
        <w:rPr>
          <w:rFonts w:cs="Arial"/>
          <w:iCs/>
        </w:rPr>
      </w:pPr>
      <w:r w:rsidRPr="00551024">
        <w:rPr>
          <w:rFonts w:cs="Arial"/>
          <w:i/>
          <w:sz w:val="20"/>
        </w:rPr>
        <w:t>Kupující</w:t>
      </w:r>
      <w:r w:rsidRPr="00551024">
        <w:rPr>
          <w:rFonts w:cs="Arial"/>
          <w:sz w:val="20"/>
        </w:rPr>
        <w:t xml:space="preserve"> se zavazuje zaplatit kupní cenu </w:t>
      </w:r>
      <w:r w:rsidRPr="00551024">
        <w:rPr>
          <w:rFonts w:cs="Arial"/>
          <w:i/>
          <w:sz w:val="20"/>
        </w:rPr>
        <w:t>Prodávajícímu</w:t>
      </w:r>
      <w:r w:rsidRPr="00551024">
        <w:rPr>
          <w:rFonts w:cs="Arial"/>
          <w:sz w:val="20"/>
        </w:rPr>
        <w:t xml:space="preserve"> před podáním návrhu na zápis vkladu vlastnického práva k nemovitým věcem příslušnému katastrálnímu úřadu, a to nejpozději do patnácti dnů ode dne podpisu této smlouvy. </w:t>
      </w:r>
      <w:r w:rsidRPr="00551024">
        <w:rPr>
          <w:rFonts w:cs="Arial"/>
          <w:i/>
          <w:sz w:val="20"/>
        </w:rPr>
        <w:t>Kupující</w:t>
      </w:r>
      <w:r w:rsidRPr="00551024">
        <w:rPr>
          <w:rFonts w:cs="Arial"/>
          <w:sz w:val="20"/>
        </w:rPr>
        <w:t xml:space="preserve"> zaplatí kupní cenu za nemovité věci </w:t>
      </w:r>
      <w:r w:rsidRPr="00551024">
        <w:rPr>
          <w:rFonts w:cs="Arial"/>
          <w:i/>
          <w:sz w:val="20"/>
        </w:rPr>
        <w:t>Prodávajícímu</w:t>
      </w:r>
      <w:r w:rsidRPr="00551024">
        <w:rPr>
          <w:rFonts w:cs="Arial"/>
          <w:sz w:val="20"/>
        </w:rPr>
        <w:t xml:space="preserve"> bezhotovostním převodem na bankovní účet </w:t>
      </w:r>
      <w:r w:rsidRPr="00551024">
        <w:rPr>
          <w:rFonts w:cs="Arial"/>
          <w:i/>
          <w:sz w:val="20"/>
        </w:rPr>
        <w:t xml:space="preserve">Prodávajícího </w:t>
      </w:r>
      <w:r w:rsidRPr="00551024">
        <w:rPr>
          <w:rFonts w:cs="Arial"/>
          <w:sz w:val="20"/>
        </w:rPr>
        <w:t>uvedený v záhlaví této</w:t>
      </w:r>
      <w:r w:rsidRPr="00551024">
        <w:rPr>
          <w:rFonts w:cs="Arial"/>
          <w:i/>
          <w:sz w:val="20"/>
        </w:rPr>
        <w:t xml:space="preserve"> Smlouvy</w:t>
      </w:r>
      <w:r w:rsidRPr="00551024">
        <w:rPr>
          <w:rFonts w:cs="Arial"/>
          <w:sz w:val="20"/>
        </w:rPr>
        <w:t xml:space="preserve">. </w:t>
      </w:r>
      <w:r w:rsidRPr="00551024">
        <w:rPr>
          <w:rFonts w:cs="Arial"/>
          <w:i/>
          <w:sz w:val="20"/>
        </w:rPr>
        <w:t>Prodávající</w:t>
      </w:r>
      <w:r w:rsidRPr="00551024">
        <w:rPr>
          <w:rFonts w:cs="Arial"/>
          <w:sz w:val="20"/>
        </w:rPr>
        <w:t xml:space="preserve"> se zavazuje, že návrh na zahájení řízení o provedení zápisu vkladu vlastnického práva k nemovitým věcem do katastru nemovitostí ve prospěch </w:t>
      </w:r>
      <w:r w:rsidRPr="00551024">
        <w:rPr>
          <w:rFonts w:cs="Arial"/>
          <w:i/>
          <w:sz w:val="20"/>
        </w:rPr>
        <w:t>Kupující</w:t>
      </w:r>
      <w:r w:rsidR="00654E2B" w:rsidRPr="002E6D49">
        <w:rPr>
          <w:rFonts w:cs="Arial"/>
          <w:i/>
          <w:iCs/>
          <w:sz w:val="20"/>
        </w:rPr>
        <w:t>ho</w:t>
      </w:r>
      <w:r w:rsidRPr="00551024">
        <w:rPr>
          <w:rFonts w:cs="Arial"/>
          <w:sz w:val="20"/>
        </w:rPr>
        <w:t xml:space="preserve"> doručí příslušnému katastrálnímu úřadu nejpozději do pěti pracovních dnů ode dne, kdy celá kupní cena za nemovité věci bude připsána na jeho bankovní účet; ve stejné lhůtě vystaví </w:t>
      </w:r>
      <w:r w:rsidRPr="00551024">
        <w:rPr>
          <w:rFonts w:cs="Arial"/>
          <w:i/>
          <w:sz w:val="20"/>
        </w:rPr>
        <w:t>Prodávající Kupujícímu</w:t>
      </w:r>
      <w:r w:rsidRPr="00551024">
        <w:rPr>
          <w:rFonts w:cs="Arial"/>
          <w:sz w:val="20"/>
        </w:rPr>
        <w:t xml:space="preserve"> potvrzení o zaplacení kupní ceny. </w:t>
      </w:r>
      <w:r w:rsidR="004A5083" w:rsidRPr="00551024">
        <w:rPr>
          <w:rFonts w:cs="Arial"/>
          <w:iCs/>
        </w:rPr>
        <w:tab/>
      </w:r>
    </w:p>
    <w:p w14:paraId="6DC3523A" w14:textId="77777777" w:rsidR="00D3763E" w:rsidRPr="00551024" w:rsidRDefault="009B5F67" w:rsidP="00551024">
      <w:pPr>
        <w:pStyle w:val="Zkladntext"/>
        <w:numPr>
          <w:ilvl w:val="0"/>
          <w:numId w:val="17"/>
        </w:numPr>
        <w:spacing w:after="120"/>
        <w:ind w:left="567" w:hanging="567"/>
        <w:rPr>
          <w:rFonts w:cs="Arial"/>
          <w:sz w:val="20"/>
        </w:rPr>
      </w:pPr>
      <w:r w:rsidRPr="00551024">
        <w:rPr>
          <w:rFonts w:cs="Arial"/>
          <w:sz w:val="20"/>
        </w:rPr>
        <w:t xml:space="preserve">Je-li </w:t>
      </w:r>
      <w:r w:rsidRPr="00967722">
        <w:rPr>
          <w:rFonts w:cs="Arial"/>
          <w:i/>
          <w:iCs/>
          <w:sz w:val="20"/>
        </w:rPr>
        <w:t>Prodávající</w:t>
      </w:r>
      <w:r w:rsidRPr="009B5F67">
        <w:rPr>
          <w:rFonts w:cs="Arial"/>
          <w:sz w:val="20"/>
        </w:rPr>
        <w:t xml:space="preserve"> plátcem DPH, je povinen vystavit daňový doklad na prodej </w:t>
      </w:r>
      <w:r w:rsidRPr="00967722">
        <w:rPr>
          <w:rFonts w:cs="Arial"/>
          <w:i/>
          <w:iCs/>
          <w:sz w:val="20"/>
        </w:rPr>
        <w:t>Předmětu koupě</w:t>
      </w:r>
      <w:r w:rsidRPr="009B5F67">
        <w:rPr>
          <w:rFonts w:cs="Arial"/>
          <w:sz w:val="20"/>
        </w:rPr>
        <w:t xml:space="preserve"> dle čl. I. této </w:t>
      </w:r>
      <w:r w:rsidRPr="00967722">
        <w:rPr>
          <w:rFonts w:cs="Arial"/>
          <w:i/>
          <w:iCs/>
          <w:sz w:val="20"/>
        </w:rPr>
        <w:t>Smlouvy</w:t>
      </w:r>
      <w:r w:rsidRPr="009B5F67">
        <w:rPr>
          <w:rFonts w:cs="Arial"/>
          <w:sz w:val="20"/>
        </w:rPr>
        <w:t xml:space="preserve"> v souladu a s náležitostmi dle příslušných právních předpisů, zejména zákona </w:t>
      </w:r>
      <w:r w:rsidR="00D15233">
        <w:rPr>
          <w:rFonts w:cs="Arial"/>
          <w:sz w:val="20"/>
        </w:rPr>
        <w:t>o DPH</w:t>
      </w:r>
      <w:r w:rsidRPr="009B5F67">
        <w:rPr>
          <w:rFonts w:cs="Arial"/>
          <w:sz w:val="20"/>
        </w:rPr>
        <w:t xml:space="preserve"> a registračním číslem smlouvy </w:t>
      </w:r>
      <w:r w:rsidRPr="00967722">
        <w:rPr>
          <w:rFonts w:cs="Arial"/>
          <w:i/>
          <w:iCs/>
          <w:sz w:val="20"/>
        </w:rPr>
        <w:t>Kupujícího</w:t>
      </w:r>
      <w:r w:rsidRPr="009B5F67">
        <w:rPr>
          <w:rFonts w:cs="Arial"/>
          <w:sz w:val="20"/>
        </w:rPr>
        <w:t xml:space="preserve">. </w:t>
      </w:r>
    </w:p>
    <w:p w14:paraId="79365BE0" w14:textId="77777777" w:rsidR="00EC1084" w:rsidRDefault="00EC1084" w:rsidP="00EC1084">
      <w:pPr>
        <w:pStyle w:val="Odstavecseseznamem"/>
        <w:numPr>
          <w:ilvl w:val="0"/>
          <w:numId w:val="17"/>
        </w:numPr>
        <w:ind w:left="567" w:hanging="567"/>
        <w:contextualSpacing w:val="0"/>
      </w:pPr>
      <w:r>
        <w:t xml:space="preserve">Kupní cena se považuje za zaplacenou dnem, kdy je odepsána z účtu </w:t>
      </w:r>
      <w:r w:rsidRPr="002E03DD">
        <w:rPr>
          <w:rFonts w:cs="Arial"/>
          <w:i/>
        </w:rPr>
        <w:t>Kupujícího</w:t>
      </w:r>
      <w:r>
        <w:t xml:space="preserve"> ve prospěch </w:t>
      </w:r>
      <w:r w:rsidRPr="002E03DD">
        <w:rPr>
          <w:rFonts w:cs="Arial"/>
          <w:i/>
        </w:rPr>
        <w:t>Prodávajícího</w:t>
      </w:r>
      <w:r>
        <w:t>.</w:t>
      </w:r>
    </w:p>
    <w:p w14:paraId="356F944A" w14:textId="77777777" w:rsidR="00EC1084" w:rsidRDefault="00EC1084" w:rsidP="00EC1084">
      <w:pPr>
        <w:pStyle w:val="Odstavecseseznamem"/>
        <w:numPr>
          <w:ilvl w:val="0"/>
          <w:numId w:val="17"/>
        </w:numPr>
        <w:ind w:left="567" w:hanging="567"/>
        <w:contextualSpacing w:val="0"/>
      </w:pPr>
      <w:r>
        <w:t xml:space="preserve">V případě, že by byl dán důvod pro vznik ručitelského závazku </w:t>
      </w:r>
      <w:r w:rsidRPr="002E03DD">
        <w:rPr>
          <w:rFonts w:cs="Arial"/>
          <w:i/>
        </w:rPr>
        <w:t>Kupujícího</w:t>
      </w:r>
      <w:r>
        <w:t xml:space="preserve"> ve smyslu § 109 zákona o DPH, zejména uvede-li </w:t>
      </w:r>
      <w:r w:rsidRPr="00FC4C98">
        <w:rPr>
          <w:i/>
        </w:rPr>
        <w:t>Prodávající</w:t>
      </w:r>
      <w:r>
        <w:t xml:space="preserve"> jiný účet než jaký byl zveřejněn správcem daně, je </w:t>
      </w:r>
      <w:r w:rsidRPr="00FC4C98">
        <w:rPr>
          <w:i/>
        </w:rPr>
        <w:t>Kupující</w:t>
      </w:r>
      <w:r>
        <w:t xml:space="preserve"> oprávněn uhradit za </w:t>
      </w:r>
      <w:r w:rsidRPr="002E03DD">
        <w:rPr>
          <w:rFonts w:cs="Arial"/>
          <w:i/>
        </w:rPr>
        <w:t>Prodávajícího</w:t>
      </w:r>
      <w:r>
        <w:t xml:space="preserve"> částku stanovené DPH přímo na účet správce daně postupem dle § 109  zákona o DPH. V případě, že </w:t>
      </w:r>
      <w:r w:rsidRPr="00FC4C98">
        <w:rPr>
          <w:i/>
        </w:rPr>
        <w:t>Kupující</w:t>
      </w:r>
      <w:r>
        <w:t xml:space="preserve"> takto uhradí DPH za </w:t>
      </w:r>
      <w:r w:rsidRPr="002E03DD">
        <w:rPr>
          <w:rFonts w:cs="Arial"/>
          <w:i/>
        </w:rPr>
        <w:t>Prodávajícího</w:t>
      </w:r>
      <w:r>
        <w:t xml:space="preserve">, je </w:t>
      </w:r>
      <w:r w:rsidRPr="00FC4C98">
        <w:rPr>
          <w:i/>
        </w:rPr>
        <w:t>Kupující</w:t>
      </w:r>
      <w:r>
        <w:t xml:space="preserve"> povinen za řádně provedené plnění zaplatit </w:t>
      </w:r>
      <w:r w:rsidRPr="002E03DD">
        <w:rPr>
          <w:rFonts w:cs="Arial"/>
          <w:i/>
        </w:rPr>
        <w:t>Prodávajícímu</w:t>
      </w:r>
      <w:r>
        <w:t xml:space="preserve"> pouze sjednanou cenu poníženou o částku zaplaceného DPH a neprodleně o tomto postupu informovat </w:t>
      </w:r>
      <w:r w:rsidRPr="002E03DD">
        <w:rPr>
          <w:rFonts w:cs="Arial"/>
          <w:i/>
        </w:rPr>
        <w:t>Prodávajícího</w:t>
      </w:r>
      <w:r>
        <w:t>.</w:t>
      </w:r>
    </w:p>
    <w:p w14:paraId="1498B4BA" w14:textId="77777777" w:rsidR="00D15233" w:rsidRPr="00813CE8" w:rsidRDefault="007A10CE" w:rsidP="00EC1084">
      <w:pPr>
        <w:pStyle w:val="Odstavecseseznamem"/>
        <w:numPr>
          <w:ilvl w:val="0"/>
          <w:numId w:val="17"/>
        </w:numPr>
        <w:ind w:left="567" w:hanging="567"/>
        <w:contextualSpacing w:val="0"/>
        <w:rPr>
          <w:rFonts w:cs="Arial"/>
          <w:szCs w:val="20"/>
        </w:rPr>
      </w:pPr>
      <w:r w:rsidRPr="00813CE8">
        <w:rPr>
          <w:rFonts w:cs="Arial"/>
          <w:szCs w:val="20"/>
        </w:rPr>
        <w:t xml:space="preserve">Pokud </w:t>
      </w:r>
      <w:r w:rsidR="009B5F67" w:rsidRPr="00813CE8">
        <w:rPr>
          <w:rFonts w:cs="Arial"/>
          <w:i/>
          <w:iCs/>
          <w:szCs w:val="20"/>
        </w:rPr>
        <w:t xml:space="preserve">Kupující </w:t>
      </w:r>
      <w:r w:rsidRPr="00813CE8">
        <w:rPr>
          <w:rFonts w:cs="Arial"/>
          <w:szCs w:val="20"/>
        </w:rPr>
        <w:t xml:space="preserve">neuhradí zvýšení </w:t>
      </w:r>
      <w:r w:rsidR="00EE1C1E" w:rsidRPr="00813CE8">
        <w:rPr>
          <w:rFonts w:cs="Arial"/>
          <w:szCs w:val="20"/>
        </w:rPr>
        <w:t xml:space="preserve">kupní ceny </w:t>
      </w:r>
      <w:r w:rsidRPr="00813CE8">
        <w:rPr>
          <w:rFonts w:cs="Arial"/>
          <w:szCs w:val="20"/>
        </w:rPr>
        <w:t xml:space="preserve">dle čl. 3.3 této </w:t>
      </w:r>
      <w:r w:rsidR="009B5F67" w:rsidRPr="00813CE8">
        <w:rPr>
          <w:rFonts w:cs="Arial"/>
          <w:i/>
          <w:iCs/>
          <w:szCs w:val="20"/>
        </w:rPr>
        <w:t>Smlouvy</w:t>
      </w:r>
      <w:r w:rsidRPr="00813CE8">
        <w:rPr>
          <w:rFonts w:cs="Arial"/>
          <w:szCs w:val="20"/>
        </w:rPr>
        <w:t xml:space="preserve"> ve sjednané lhůtě a výši, je povinen uhradit </w:t>
      </w:r>
      <w:r w:rsidR="009B5F67" w:rsidRPr="00813CE8">
        <w:rPr>
          <w:rFonts w:cs="Arial"/>
          <w:i/>
          <w:iCs/>
          <w:szCs w:val="20"/>
        </w:rPr>
        <w:t>Prodávajícímu</w:t>
      </w:r>
      <w:r w:rsidRPr="00813CE8">
        <w:rPr>
          <w:rFonts w:cs="Arial"/>
          <w:szCs w:val="20"/>
        </w:rPr>
        <w:t xml:space="preserve"> úrok z prodlení z dlužné částky ve výši 0,05 % za každý den prodlení</w:t>
      </w:r>
      <w:r w:rsidR="004A5083" w:rsidRPr="00813CE8">
        <w:rPr>
          <w:rFonts w:cs="Arial"/>
          <w:szCs w:val="20"/>
        </w:rPr>
        <w:t>.</w:t>
      </w:r>
    </w:p>
    <w:p w14:paraId="4159EEE1" w14:textId="77777777" w:rsidR="00EC1084" w:rsidRPr="00405EA9" w:rsidRDefault="00EC1084" w:rsidP="005F6400">
      <w:pPr>
        <w:pStyle w:val="Odstavecseseznamem"/>
        <w:spacing w:after="0"/>
        <w:ind w:left="567"/>
        <w:contextualSpacing w:val="0"/>
      </w:pPr>
    </w:p>
    <w:p w14:paraId="322E0721" w14:textId="77777777" w:rsidR="00EC1084" w:rsidRPr="004B3D5C" w:rsidRDefault="00EC1084" w:rsidP="005F6400">
      <w:pPr>
        <w:pStyle w:val="lnekpop"/>
        <w:spacing w:after="0"/>
        <w:rPr>
          <w:u w:val="single"/>
        </w:rPr>
      </w:pPr>
      <w:r w:rsidRPr="004B3D5C">
        <w:rPr>
          <w:u w:val="single"/>
        </w:rPr>
        <w:t>Článek IV.</w:t>
      </w:r>
    </w:p>
    <w:p w14:paraId="2AD44B37" w14:textId="77777777" w:rsidR="00EC1084" w:rsidRPr="00CC43CF" w:rsidRDefault="00EC1084" w:rsidP="00EC1084">
      <w:pPr>
        <w:pStyle w:val="lnekpop"/>
      </w:pPr>
      <w:r w:rsidRPr="00CC43CF">
        <w:t>Stav Předmětu koupě</w:t>
      </w:r>
    </w:p>
    <w:p w14:paraId="2D5648BC" w14:textId="77777777" w:rsidR="00EC1084" w:rsidRPr="008A676A" w:rsidRDefault="00EC1084" w:rsidP="00EC1084">
      <w:pPr>
        <w:pStyle w:val="Odstavecseseznamem"/>
        <w:numPr>
          <w:ilvl w:val="0"/>
          <w:numId w:val="13"/>
        </w:numPr>
        <w:ind w:left="567" w:hanging="567"/>
        <w:contextualSpacing w:val="0"/>
        <w:rPr>
          <w:rFonts w:cs="Arial"/>
        </w:rPr>
      </w:pPr>
      <w:r w:rsidRPr="00CC43CF">
        <w:rPr>
          <w:rFonts w:cs="Arial"/>
          <w:i/>
        </w:rPr>
        <w:t>Prodávající</w:t>
      </w:r>
      <w:r w:rsidRPr="00CC43CF">
        <w:rPr>
          <w:rFonts w:cs="Arial"/>
        </w:rPr>
        <w:t xml:space="preserve"> prohlašuje, že na </w:t>
      </w:r>
      <w:r w:rsidRPr="00CC43CF">
        <w:rPr>
          <w:rFonts w:cs="Arial"/>
          <w:i/>
        </w:rPr>
        <w:t>Předmětu koupě</w:t>
      </w:r>
      <w:r w:rsidRPr="00CC43CF">
        <w:rPr>
          <w:rFonts w:cs="Arial"/>
        </w:rPr>
        <w:t xml:space="preserve"> neváznou žádné faktické ani právní vady či práva třetích osob, a že neuzavřel ke dni podpisu této </w:t>
      </w:r>
      <w:r w:rsidRPr="00CC43CF">
        <w:rPr>
          <w:rFonts w:cs="Arial"/>
          <w:i/>
        </w:rPr>
        <w:t>Smlouvy</w:t>
      </w:r>
      <w:r w:rsidRPr="00CC43CF">
        <w:rPr>
          <w:rFonts w:cs="Arial"/>
        </w:rPr>
        <w:t xml:space="preserve"> žádnou </w:t>
      </w:r>
      <w:r>
        <w:rPr>
          <w:rFonts w:cs="Arial"/>
        </w:rPr>
        <w:t>s</w:t>
      </w:r>
      <w:r w:rsidRPr="00F6539D">
        <w:rPr>
          <w:rFonts w:cs="Arial"/>
        </w:rPr>
        <w:t>mlouvu,</w:t>
      </w:r>
      <w:r w:rsidRPr="00CC43CF">
        <w:rPr>
          <w:rFonts w:cs="Arial"/>
        </w:rPr>
        <w:t xml:space="preserve"> na jejímž základě by </w:t>
      </w:r>
      <w:r w:rsidRPr="00CC43CF">
        <w:rPr>
          <w:rFonts w:cs="Arial"/>
          <w:i/>
        </w:rPr>
        <w:t>Předmět koupě</w:t>
      </w:r>
      <w:r w:rsidRPr="00CC43CF">
        <w:rPr>
          <w:rFonts w:cs="Arial"/>
        </w:rPr>
        <w:t xml:space="preserve"> převedl do vlastnictví jiného, či zřídil k </w:t>
      </w:r>
      <w:r w:rsidR="00EA5152">
        <w:rPr>
          <w:rFonts w:cs="Arial"/>
        </w:rPr>
        <w:t>němu</w:t>
      </w:r>
      <w:r w:rsidR="00EA5152" w:rsidRPr="00CC43CF">
        <w:rPr>
          <w:rFonts w:cs="Arial"/>
        </w:rPr>
        <w:t xml:space="preserve"> </w:t>
      </w:r>
      <w:r w:rsidRPr="00CC43CF">
        <w:rPr>
          <w:rFonts w:cs="Arial"/>
        </w:rPr>
        <w:t>věcné břemeno, zástavní právo, předkupní právo nebo jiné právní povinnosti, zejména nájem, nebo</w:t>
      </w:r>
      <w:r>
        <w:rPr>
          <w:rFonts w:cs="Arial"/>
        </w:rPr>
        <w:t xml:space="preserve"> </w:t>
      </w:r>
      <w:r w:rsidR="00EA5152">
        <w:rPr>
          <w:rFonts w:cs="Arial"/>
        </w:rPr>
        <w:t xml:space="preserve">tento </w:t>
      </w:r>
      <w:r>
        <w:rPr>
          <w:rFonts w:cs="Arial"/>
        </w:rPr>
        <w:t>jinak zatížil v rozporu s </w:t>
      </w:r>
      <w:r w:rsidRPr="00CC43CF">
        <w:rPr>
          <w:rFonts w:cs="Arial"/>
        </w:rPr>
        <w:t xml:space="preserve">touto </w:t>
      </w:r>
      <w:r w:rsidRPr="00CC43CF">
        <w:rPr>
          <w:rFonts w:cs="Arial"/>
          <w:i/>
        </w:rPr>
        <w:t>Smlouvou</w:t>
      </w:r>
      <w:r w:rsidRPr="00CC43CF">
        <w:rPr>
          <w:rFonts w:cs="Arial"/>
        </w:rPr>
        <w:t xml:space="preserve"> a zavazuje se, že ani takové ujednání do do</w:t>
      </w:r>
      <w:r>
        <w:rPr>
          <w:rFonts w:cs="Arial"/>
        </w:rPr>
        <w:t xml:space="preserve">by vkladu vlastnického </w:t>
      </w:r>
      <w:r w:rsidRPr="008A676A">
        <w:rPr>
          <w:rFonts w:cs="Arial"/>
        </w:rPr>
        <w:t xml:space="preserve">práva do katastru nemovitostí ve prospěch </w:t>
      </w:r>
      <w:r w:rsidRPr="008A676A">
        <w:rPr>
          <w:rFonts w:cs="Arial"/>
          <w:i/>
        </w:rPr>
        <w:t>Kupujícího</w:t>
      </w:r>
      <w:r w:rsidRPr="008A676A">
        <w:rPr>
          <w:rFonts w:cs="Arial"/>
        </w:rPr>
        <w:t xml:space="preserve"> po podpisu této </w:t>
      </w:r>
      <w:r w:rsidRPr="008A676A">
        <w:rPr>
          <w:rFonts w:cs="Arial"/>
          <w:i/>
        </w:rPr>
        <w:t>Smlouvy</w:t>
      </w:r>
      <w:r w:rsidRPr="008A676A">
        <w:rPr>
          <w:rFonts w:cs="Arial"/>
        </w:rPr>
        <w:t xml:space="preserve"> neuzavře. </w:t>
      </w:r>
    </w:p>
    <w:p w14:paraId="62312046" w14:textId="416C7435" w:rsidR="00EF62FF" w:rsidRPr="008A676A" w:rsidRDefault="00EF62FF" w:rsidP="00EC1084">
      <w:pPr>
        <w:pStyle w:val="Odstavecseseznamem"/>
        <w:numPr>
          <w:ilvl w:val="0"/>
          <w:numId w:val="13"/>
        </w:numPr>
        <w:ind w:left="567" w:hanging="567"/>
        <w:contextualSpacing w:val="0"/>
        <w:rPr>
          <w:rFonts w:cs="Arial"/>
        </w:rPr>
      </w:pPr>
      <w:r w:rsidRPr="008A676A">
        <w:rPr>
          <w:rFonts w:cs="Arial"/>
          <w:i/>
        </w:rPr>
        <w:t xml:space="preserve">Smluvní strany </w:t>
      </w:r>
      <w:r w:rsidRPr="008A676A">
        <w:rPr>
          <w:rFonts w:cs="Arial"/>
          <w:iCs/>
        </w:rPr>
        <w:t>prohlašují, že na pozem</w:t>
      </w:r>
      <w:r w:rsidR="00F10127" w:rsidRPr="008A676A">
        <w:rPr>
          <w:rFonts w:cs="Arial"/>
          <w:iCs/>
        </w:rPr>
        <w:t>cích</w:t>
      </w:r>
      <w:r w:rsidRPr="008A676A">
        <w:rPr>
          <w:rFonts w:cs="Arial"/>
          <w:iCs/>
        </w:rPr>
        <w:t xml:space="preserve"> </w:t>
      </w:r>
      <w:proofErr w:type="spellStart"/>
      <w:r w:rsidRPr="008A676A">
        <w:rPr>
          <w:rFonts w:cs="Arial"/>
          <w:iCs/>
        </w:rPr>
        <w:t>parc</w:t>
      </w:r>
      <w:proofErr w:type="spellEnd"/>
      <w:r w:rsidRPr="008A676A">
        <w:rPr>
          <w:rFonts w:cs="Arial"/>
          <w:iCs/>
        </w:rPr>
        <w:t xml:space="preserve">. </w:t>
      </w:r>
      <w:proofErr w:type="gramStart"/>
      <w:r w:rsidRPr="008A676A">
        <w:rPr>
          <w:rFonts w:cs="Arial"/>
          <w:iCs/>
        </w:rPr>
        <w:t>č.</w:t>
      </w:r>
      <w:proofErr w:type="gramEnd"/>
      <w:r w:rsidRPr="008A676A">
        <w:rPr>
          <w:rFonts w:cs="Arial"/>
          <w:iCs/>
        </w:rPr>
        <w:t xml:space="preserve"> </w:t>
      </w:r>
      <w:r w:rsidR="00F10127" w:rsidRPr="008A676A">
        <w:rPr>
          <w:rFonts w:cs="Arial"/>
          <w:iCs/>
        </w:rPr>
        <w:t xml:space="preserve">st. 381/2 a </w:t>
      </w:r>
      <w:proofErr w:type="spellStart"/>
      <w:r w:rsidR="0049700E">
        <w:rPr>
          <w:rFonts w:cs="Arial"/>
          <w:iCs/>
        </w:rPr>
        <w:t>parc</w:t>
      </w:r>
      <w:proofErr w:type="spellEnd"/>
      <w:r w:rsidR="0049700E">
        <w:rPr>
          <w:rFonts w:cs="Arial"/>
          <w:iCs/>
        </w:rPr>
        <w:t xml:space="preserve">. č. st. </w:t>
      </w:r>
      <w:r w:rsidR="00F10127" w:rsidRPr="008A676A">
        <w:rPr>
          <w:rFonts w:cs="Arial"/>
          <w:iCs/>
        </w:rPr>
        <w:t>383/2</w:t>
      </w:r>
      <w:r w:rsidRPr="008A676A">
        <w:rPr>
          <w:rFonts w:cs="Arial"/>
          <w:iCs/>
        </w:rPr>
        <w:t xml:space="preserve"> j</w:t>
      </w:r>
      <w:r w:rsidR="00F10127" w:rsidRPr="008A676A">
        <w:rPr>
          <w:rFonts w:cs="Arial"/>
          <w:iCs/>
        </w:rPr>
        <w:t>sou</w:t>
      </w:r>
      <w:r w:rsidRPr="008A676A">
        <w:rPr>
          <w:rFonts w:cs="Arial"/>
          <w:iCs/>
        </w:rPr>
        <w:t xml:space="preserve"> ke dni podpisu této Smlouvy zřízen</w:t>
      </w:r>
      <w:r w:rsidR="00F10127" w:rsidRPr="008A676A">
        <w:rPr>
          <w:rFonts w:cs="Arial"/>
          <w:iCs/>
        </w:rPr>
        <w:t>y</w:t>
      </w:r>
      <w:r w:rsidRPr="008A676A">
        <w:rPr>
          <w:rFonts w:cs="Arial"/>
          <w:iCs/>
        </w:rPr>
        <w:t xml:space="preserve"> stavb</w:t>
      </w:r>
      <w:r w:rsidR="00F10127" w:rsidRPr="008A676A">
        <w:rPr>
          <w:rFonts w:cs="Arial"/>
          <w:iCs/>
        </w:rPr>
        <w:t>y</w:t>
      </w:r>
      <w:r w:rsidRPr="008A676A">
        <w:rPr>
          <w:rFonts w:cs="Arial"/>
          <w:iCs/>
        </w:rPr>
        <w:t xml:space="preserve"> hraniční předávací stanice, kter</w:t>
      </w:r>
      <w:r w:rsidR="00F10127" w:rsidRPr="008A676A">
        <w:rPr>
          <w:rFonts w:cs="Arial"/>
          <w:iCs/>
        </w:rPr>
        <w:t>é</w:t>
      </w:r>
      <w:r w:rsidRPr="008A676A">
        <w:rPr>
          <w:rFonts w:cs="Arial"/>
          <w:iCs/>
        </w:rPr>
        <w:t xml:space="preserve"> j</w:t>
      </w:r>
      <w:r w:rsidR="00F10127" w:rsidRPr="008A676A">
        <w:rPr>
          <w:rFonts w:cs="Arial"/>
          <w:iCs/>
        </w:rPr>
        <w:t>sou</w:t>
      </w:r>
      <w:r w:rsidRPr="008A676A">
        <w:rPr>
          <w:rFonts w:cs="Arial"/>
          <w:iCs/>
        </w:rPr>
        <w:t xml:space="preserve"> součástí plynárenské přepravní soustavy</w:t>
      </w:r>
      <w:r w:rsidR="00A81094">
        <w:rPr>
          <w:rFonts w:cs="Arial"/>
          <w:iCs/>
        </w:rPr>
        <w:t xml:space="preserve">, </w:t>
      </w:r>
      <w:r w:rsidR="00C963B2">
        <w:rPr>
          <w:rFonts w:cs="Arial"/>
          <w:iCs/>
        </w:rPr>
        <w:t xml:space="preserve"> které nejsou</w:t>
      </w:r>
      <w:r w:rsidR="00F40467">
        <w:rPr>
          <w:rFonts w:cs="Arial"/>
          <w:iCs/>
        </w:rPr>
        <w:t xml:space="preserve"> </w:t>
      </w:r>
      <w:r w:rsidRPr="008A676A">
        <w:rPr>
          <w:rFonts w:cs="Arial"/>
          <w:i/>
        </w:rPr>
        <w:t xml:space="preserve">Předmětem koupě </w:t>
      </w:r>
      <w:r w:rsidRPr="008A676A">
        <w:rPr>
          <w:rFonts w:cs="Arial"/>
          <w:iCs/>
        </w:rPr>
        <w:t xml:space="preserve">podle této </w:t>
      </w:r>
      <w:r w:rsidRPr="008A676A">
        <w:rPr>
          <w:rFonts w:cs="Arial"/>
          <w:i/>
        </w:rPr>
        <w:t>Smlouvy.</w:t>
      </w:r>
      <w:r w:rsidR="00C963B2">
        <w:rPr>
          <w:rFonts w:cs="Arial"/>
          <w:i/>
        </w:rPr>
        <w:t xml:space="preserve"> </w:t>
      </w:r>
    </w:p>
    <w:p w14:paraId="11AFFE51" w14:textId="159C261F" w:rsidR="00EC1084" w:rsidRDefault="00EC1084" w:rsidP="006239CA">
      <w:pPr>
        <w:pStyle w:val="Odstavecseseznamem"/>
        <w:numPr>
          <w:ilvl w:val="0"/>
          <w:numId w:val="13"/>
        </w:numPr>
        <w:spacing w:after="0"/>
        <w:ind w:left="567" w:hanging="567"/>
        <w:contextualSpacing w:val="0"/>
        <w:rPr>
          <w:rFonts w:cs="Arial"/>
        </w:rPr>
      </w:pPr>
      <w:r w:rsidRPr="003968E2">
        <w:rPr>
          <w:rFonts w:cs="Arial"/>
          <w:i/>
        </w:rPr>
        <w:lastRenderedPageBreak/>
        <w:t>Kupující</w:t>
      </w:r>
      <w:r w:rsidRPr="003968E2">
        <w:rPr>
          <w:rFonts w:cs="Arial"/>
        </w:rPr>
        <w:t xml:space="preserve"> prohlašuje, že je seznámen se stavem </w:t>
      </w:r>
      <w:r w:rsidR="009B5F67" w:rsidRPr="009B5F67">
        <w:rPr>
          <w:rFonts w:cs="Arial"/>
          <w:i/>
        </w:rPr>
        <w:t>Předmětu koupě.</w:t>
      </w:r>
      <w:r w:rsidRPr="003968E2">
        <w:rPr>
          <w:rFonts w:cs="Arial"/>
        </w:rPr>
        <w:t xml:space="preserve"> </w:t>
      </w:r>
    </w:p>
    <w:p w14:paraId="3D4AA3D5" w14:textId="77777777" w:rsidR="00F40467" w:rsidRDefault="00F40467" w:rsidP="00F40467">
      <w:pPr>
        <w:pStyle w:val="Odstavecseseznamem"/>
        <w:spacing w:after="0"/>
        <w:ind w:left="567"/>
        <w:contextualSpacing w:val="0"/>
        <w:rPr>
          <w:rFonts w:cs="Arial"/>
        </w:rPr>
      </w:pPr>
    </w:p>
    <w:p w14:paraId="40022035" w14:textId="10B09B05" w:rsidR="00C963B2" w:rsidRDefault="003226A0" w:rsidP="006239CA">
      <w:pPr>
        <w:pStyle w:val="Odstavecseseznamem"/>
        <w:numPr>
          <w:ilvl w:val="0"/>
          <w:numId w:val="13"/>
        </w:numPr>
        <w:spacing w:after="0"/>
        <w:ind w:left="567" w:hanging="567"/>
        <w:contextualSpacing w:val="0"/>
        <w:rPr>
          <w:rFonts w:cs="Arial"/>
        </w:rPr>
      </w:pPr>
      <w:r>
        <w:rPr>
          <w:rFonts w:cs="Arial"/>
        </w:rPr>
        <w:t>Stavby dle čl. 4.2: nejsou předmětem evidence v katastru nemovitostí. Smluvní strany se tímto zavazují, že budou otázku vlastnického práva k těmto stavbám řešit smírnou cestou.</w:t>
      </w:r>
    </w:p>
    <w:p w14:paraId="27BC1795" w14:textId="77777777" w:rsidR="002163F6" w:rsidRDefault="002163F6" w:rsidP="002163F6">
      <w:pPr>
        <w:pStyle w:val="Odstavecseseznamem"/>
        <w:spacing w:after="0"/>
        <w:ind w:left="567"/>
        <w:contextualSpacing w:val="0"/>
        <w:rPr>
          <w:rFonts w:cs="Arial"/>
          <w:i/>
        </w:rPr>
      </w:pPr>
    </w:p>
    <w:p w14:paraId="75E184C5" w14:textId="77777777" w:rsidR="002163F6" w:rsidRPr="003968E2" w:rsidRDefault="002163F6" w:rsidP="002163F6">
      <w:pPr>
        <w:pStyle w:val="Odstavecseseznamem"/>
        <w:spacing w:after="0"/>
        <w:ind w:left="567"/>
        <w:contextualSpacing w:val="0"/>
        <w:rPr>
          <w:rFonts w:cs="Arial"/>
        </w:rPr>
      </w:pPr>
    </w:p>
    <w:p w14:paraId="67AF6B01" w14:textId="77777777" w:rsidR="00EC1084" w:rsidRPr="004B3D5C" w:rsidRDefault="00EC1084" w:rsidP="005F6400">
      <w:pPr>
        <w:pStyle w:val="lnekpop"/>
        <w:spacing w:after="0"/>
        <w:rPr>
          <w:u w:val="single"/>
        </w:rPr>
      </w:pPr>
      <w:r w:rsidRPr="004B3D5C">
        <w:rPr>
          <w:u w:val="single"/>
        </w:rPr>
        <w:t>Článek V.</w:t>
      </w:r>
    </w:p>
    <w:p w14:paraId="4FA905DD" w14:textId="77777777" w:rsidR="00EC1084" w:rsidRPr="00CC43CF" w:rsidRDefault="00EC1084" w:rsidP="00EC1084">
      <w:pPr>
        <w:pStyle w:val="lnekpop"/>
      </w:pPr>
      <w:r w:rsidRPr="00CC43CF">
        <w:t>Další ujednání</w:t>
      </w:r>
    </w:p>
    <w:p w14:paraId="2252DCD5" w14:textId="77777777" w:rsidR="00EC1084" w:rsidRPr="00CC43CF" w:rsidRDefault="00EC1084" w:rsidP="00EC1084">
      <w:pPr>
        <w:pStyle w:val="Odstavecseseznamem"/>
        <w:numPr>
          <w:ilvl w:val="0"/>
          <w:numId w:val="14"/>
        </w:numPr>
        <w:ind w:left="567" w:hanging="567"/>
        <w:contextualSpacing w:val="0"/>
        <w:rPr>
          <w:rFonts w:cs="Arial"/>
        </w:rPr>
      </w:pPr>
      <w:r w:rsidRPr="00CC43CF">
        <w:rPr>
          <w:rFonts w:cs="Arial"/>
        </w:rPr>
        <w:t xml:space="preserve">Vlastnictví k </w:t>
      </w:r>
      <w:r w:rsidRPr="00CC43CF">
        <w:rPr>
          <w:rFonts w:cs="Arial"/>
          <w:i/>
        </w:rPr>
        <w:t>Předmětu koupě</w:t>
      </w:r>
      <w:r w:rsidRPr="00CC43CF">
        <w:rPr>
          <w:rFonts w:cs="Arial"/>
        </w:rPr>
        <w:t xml:space="preserve"> nabývá </w:t>
      </w:r>
      <w:r w:rsidRPr="00CC43CF">
        <w:rPr>
          <w:rFonts w:cs="Arial"/>
          <w:i/>
        </w:rPr>
        <w:t>Kupující</w:t>
      </w:r>
      <w:r w:rsidRPr="00CC43CF">
        <w:rPr>
          <w:rFonts w:cs="Arial"/>
        </w:rPr>
        <w:t xml:space="preserve"> vkladem vlastnického p</w:t>
      </w:r>
      <w:r>
        <w:rPr>
          <w:rFonts w:cs="Arial"/>
        </w:rPr>
        <w:t>ráva do katastru nemovitostí, a </w:t>
      </w:r>
      <w:r w:rsidRPr="00CC43CF">
        <w:rPr>
          <w:rFonts w:cs="Arial"/>
        </w:rPr>
        <w:t xml:space="preserve">to s účinkem ke dni podání návrhu na vklad </w:t>
      </w:r>
      <w:r w:rsidR="00EA5152">
        <w:rPr>
          <w:rFonts w:cs="Arial"/>
        </w:rPr>
        <w:t xml:space="preserve">vlastnického </w:t>
      </w:r>
      <w:r w:rsidRPr="00CC43CF">
        <w:rPr>
          <w:rFonts w:cs="Arial"/>
        </w:rPr>
        <w:t xml:space="preserve">práva dle této </w:t>
      </w:r>
      <w:r w:rsidRPr="00CC43CF">
        <w:rPr>
          <w:rFonts w:cs="Arial"/>
          <w:i/>
        </w:rPr>
        <w:t>Smlouvy</w:t>
      </w:r>
      <w:r w:rsidRPr="00CC43CF">
        <w:rPr>
          <w:rFonts w:cs="Arial"/>
        </w:rPr>
        <w:t xml:space="preserve"> u příslušného katastrálního úřadu.</w:t>
      </w:r>
    </w:p>
    <w:p w14:paraId="5FEEA048" w14:textId="77777777" w:rsidR="00EC1084" w:rsidRPr="00CC43CF" w:rsidRDefault="00EC1084" w:rsidP="00EC1084">
      <w:pPr>
        <w:pStyle w:val="Odstavecseseznamem"/>
        <w:numPr>
          <w:ilvl w:val="0"/>
          <w:numId w:val="14"/>
        </w:numPr>
        <w:ind w:left="567" w:hanging="567"/>
        <w:contextualSpacing w:val="0"/>
        <w:rPr>
          <w:rFonts w:cs="Arial"/>
        </w:rPr>
      </w:pPr>
      <w:r w:rsidRPr="00CC43CF">
        <w:rPr>
          <w:rFonts w:cs="Arial"/>
          <w:i/>
        </w:rPr>
        <w:t>Smluvní strany</w:t>
      </w:r>
      <w:r w:rsidRPr="00CC43CF">
        <w:rPr>
          <w:rFonts w:cs="Arial"/>
        </w:rPr>
        <w:t xml:space="preserve"> jsou po uzavření této </w:t>
      </w:r>
      <w:r w:rsidRPr="00CC43CF">
        <w:rPr>
          <w:rFonts w:cs="Arial"/>
          <w:i/>
        </w:rPr>
        <w:t>Smlouvy</w:t>
      </w:r>
      <w:r w:rsidRPr="00CC43CF">
        <w:rPr>
          <w:rFonts w:cs="Arial"/>
        </w:rPr>
        <w:t xml:space="preserve"> svými projevy vůle vázány až do doby pravomocného rozhodnutí o povolení vkladu vlastnického práva do katastru nemovitostí.</w:t>
      </w:r>
    </w:p>
    <w:p w14:paraId="6087E03E" w14:textId="77777777" w:rsidR="00EC1084" w:rsidRDefault="00EC1084" w:rsidP="00EC1084">
      <w:pPr>
        <w:pStyle w:val="Odstavecseseznamem"/>
        <w:numPr>
          <w:ilvl w:val="0"/>
          <w:numId w:val="14"/>
        </w:numPr>
        <w:ind w:left="567" w:hanging="567"/>
        <w:contextualSpacing w:val="0"/>
        <w:rPr>
          <w:rFonts w:cs="Arial"/>
        </w:rPr>
      </w:pPr>
      <w:r w:rsidRPr="00CC43CF">
        <w:rPr>
          <w:rFonts w:cs="Arial"/>
        </w:rPr>
        <w:t xml:space="preserve">Nebezpečí nahodilého zhoršení </w:t>
      </w:r>
      <w:r w:rsidRPr="00CC43CF">
        <w:rPr>
          <w:rFonts w:cs="Arial"/>
          <w:i/>
        </w:rPr>
        <w:t>Předmětu koupě</w:t>
      </w:r>
      <w:r w:rsidRPr="00CC43CF">
        <w:rPr>
          <w:rFonts w:cs="Arial"/>
        </w:rPr>
        <w:t xml:space="preserve">, včetně užitků, přechází na </w:t>
      </w:r>
      <w:r w:rsidRPr="00CC43CF">
        <w:rPr>
          <w:rFonts w:cs="Arial"/>
          <w:i/>
        </w:rPr>
        <w:t>Kupující</w:t>
      </w:r>
      <w:r w:rsidRPr="000C0934">
        <w:rPr>
          <w:rFonts w:cs="Arial"/>
          <w:i/>
        </w:rPr>
        <w:t>ho</w:t>
      </w:r>
      <w:r w:rsidRPr="00CC43CF">
        <w:rPr>
          <w:rFonts w:cs="Arial"/>
        </w:rPr>
        <w:t xml:space="preserve"> dnem právní moci rozhodnutí příslušného katastrálního úřadu o povolení vkladu vlastnického práva do katastru nemovitostí.</w:t>
      </w:r>
    </w:p>
    <w:p w14:paraId="57B28E8D" w14:textId="77777777" w:rsidR="005F6400" w:rsidRPr="00CC43CF" w:rsidRDefault="005F6400" w:rsidP="005F6400">
      <w:pPr>
        <w:pStyle w:val="Odstavecseseznamem"/>
        <w:spacing w:after="0"/>
        <w:ind w:left="567"/>
        <w:contextualSpacing w:val="0"/>
        <w:rPr>
          <w:rFonts w:cs="Arial"/>
        </w:rPr>
      </w:pPr>
    </w:p>
    <w:p w14:paraId="7813A3DE" w14:textId="77777777" w:rsidR="00EC1084" w:rsidRPr="004B3D5C" w:rsidRDefault="00EC1084" w:rsidP="005F6400">
      <w:pPr>
        <w:pStyle w:val="lnekpop"/>
        <w:spacing w:after="0"/>
        <w:rPr>
          <w:u w:val="single"/>
        </w:rPr>
      </w:pPr>
      <w:r w:rsidRPr="004B3D5C">
        <w:rPr>
          <w:u w:val="single"/>
        </w:rPr>
        <w:t>Článek VI.</w:t>
      </w:r>
    </w:p>
    <w:p w14:paraId="24826407" w14:textId="77777777" w:rsidR="00EC1084" w:rsidRPr="00CC43CF" w:rsidRDefault="00EC1084" w:rsidP="00EC1084">
      <w:pPr>
        <w:pStyle w:val="lnekpop"/>
      </w:pPr>
      <w:r w:rsidRPr="00CC43CF">
        <w:t xml:space="preserve">Návrh na vklad </w:t>
      </w:r>
      <w:r w:rsidR="00EA5152">
        <w:t xml:space="preserve">vlastnického </w:t>
      </w:r>
      <w:r w:rsidRPr="00CC43CF">
        <w:t>práva do katastru nemovitostí</w:t>
      </w:r>
    </w:p>
    <w:p w14:paraId="39441512" w14:textId="77777777" w:rsidR="00EC1084" w:rsidRPr="00CC43CF" w:rsidRDefault="00EC1084" w:rsidP="00EC1084">
      <w:pPr>
        <w:pStyle w:val="Odstavecseseznamem"/>
        <w:numPr>
          <w:ilvl w:val="0"/>
          <w:numId w:val="15"/>
        </w:numPr>
        <w:ind w:left="567" w:hanging="567"/>
        <w:contextualSpacing w:val="0"/>
        <w:rPr>
          <w:rFonts w:cs="Arial"/>
        </w:rPr>
      </w:pPr>
      <w:r w:rsidRPr="00CC43CF">
        <w:rPr>
          <w:rFonts w:cs="Arial"/>
          <w:i/>
        </w:rPr>
        <w:t>Smluvní strany</w:t>
      </w:r>
      <w:r w:rsidRPr="00CC43CF">
        <w:rPr>
          <w:rFonts w:cs="Arial"/>
        </w:rPr>
        <w:t xml:space="preserve"> se dohodly, že návrh na vklad vlastnického práva do katastru nemovitostí, podá příslušnému katastrálnímu úřadu </w:t>
      </w:r>
      <w:r w:rsidR="00357BEA">
        <w:rPr>
          <w:rFonts w:cs="Arial"/>
          <w:i/>
        </w:rPr>
        <w:t>Prodávající v </w:t>
      </w:r>
      <w:r w:rsidR="00357BEA">
        <w:rPr>
          <w:rFonts w:cs="Arial"/>
        </w:rPr>
        <w:t>sou</w:t>
      </w:r>
      <w:r w:rsidR="009B5F67" w:rsidRPr="009B5F67">
        <w:rPr>
          <w:rFonts w:cs="Arial"/>
        </w:rPr>
        <w:t>ladu s </w:t>
      </w:r>
      <w:proofErr w:type="spellStart"/>
      <w:proofErr w:type="gramStart"/>
      <w:r w:rsidR="009B5F67" w:rsidRPr="009B5F67">
        <w:rPr>
          <w:rFonts w:cs="Arial"/>
        </w:rPr>
        <w:t>čl.III</w:t>
      </w:r>
      <w:proofErr w:type="spellEnd"/>
      <w:proofErr w:type="gramEnd"/>
      <w:r w:rsidR="009B5F67" w:rsidRPr="009B5F67">
        <w:rPr>
          <w:rFonts w:cs="Arial"/>
        </w:rPr>
        <w:t xml:space="preserve"> bod 3.2 této</w:t>
      </w:r>
      <w:r w:rsidR="00357BEA">
        <w:rPr>
          <w:rFonts w:cs="Arial"/>
          <w:i/>
        </w:rPr>
        <w:t xml:space="preserve"> Smlouvy.</w:t>
      </w:r>
      <w:r w:rsidR="006239CA">
        <w:rPr>
          <w:rFonts w:cs="Arial"/>
          <w:i/>
        </w:rPr>
        <w:t xml:space="preserve"> </w:t>
      </w:r>
    </w:p>
    <w:p w14:paraId="03E913AF" w14:textId="77777777" w:rsidR="00EC1084" w:rsidRPr="00CC43CF" w:rsidRDefault="00EC1084" w:rsidP="00EC1084">
      <w:pPr>
        <w:pStyle w:val="Odstavecseseznamem"/>
        <w:numPr>
          <w:ilvl w:val="0"/>
          <w:numId w:val="15"/>
        </w:numPr>
        <w:ind w:left="567" w:hanging="567"/>
        <w:contextualSpacing w:val="0"/>
        <w:rPr>
          <w:rFonts w:cs="Arial"/>
        </w:rPr>
      </w:pPr>
      <w:r w:rsidRPr="00CC43CF">
        <w:rPr>
          <w:rFonts w:cs="Arial"/>
        </w:rPr>
        <w:t xml:space="preserve">Náklady na vyřízení vkladu vlastnického práva do katastru nemovitostí nese </w:t>
      </w:r>
      <w:r w:rsidR="0028512A" w:rsidRPr="004A5083">
        <w:rPr>
          <w:rFonts w:cs="Arial"/>
          <w:i/>
        </w:rPr>
        <w:t>Prodávající</w:t>
      </w:r>
      <w:r w:rsidRPr="004A5083">
        <w:rPr>
          <w:rFonts w:cs="Arial"/>
          <w:i/>
        </w:rPr>
        <w:t>.</w:t>
      </w:r>
      <w:r w:rsidRPr="00CC43CF">
        <w:rPr>
          <w:rFonts w:cs="Arial"/>
        </w:rPr>
        <w:t xml:space="preserve"> Správní poplatek za vklad vlastnického práva uhradí </w:t>
      </w:r>
      <w:r w:rsidR="0028512A" w:rsidRPr="004A5083">
        <w:rPr>
          <w:rFonts w:cs="Arial"/>
          <w:i/>
        </w:rPr>
        <w:t>Prodávající</w:t>
      </w:r>
      <w:r w:rsidRPr="004A5083">
        <w:rPr>
          <w:rFonts w:cs="Arial"/>
          <w:i/>
        </w:rPr>
        <w:t>.</w:t>
      </w:r>
    </w:p>
    <w:p w14:paraId="1FA4C045" w14:textId="77777777" w:rsidR="00EC1084" w:rsidRPr="00CC43CF" w:rsidRDefault="00EC1084" w:rsidP="00EC1084">
      <w:pPr>
        <w:pStyle w:val="Odstavecseseznamem"/>
        <w:numPr>
          <w:ilvl w:val="0"/>
          <w:numId w:val="15"/>
        </w:numPr>
        <w:ind w:left="567" w:hanging="567"/>
        <w:contextualSpacing w:val="0"/>
        <w:rPr>
          <w:rFonts w:cs="Arial"/>
        </w:rPr>
      </w:pPr>
      <w:r w:rsidRPr="00CC43CF">
        <w:rPr>
          <w:rFonts w:cs="Arial"/>
          <w:i/>
        </w:rPr>
        <w:t>Smluvní strany</w:t>
      </w:r>
      <w:r w:rsidRPr="00CC43CF">
        <w:rPr>
          <w:rFonts w:cs="Arial"/>
        </w:rPr>
        <w:t xml:space="preserve"> se zavazují poskytnout si v souladu s touto smlouvou na výzvu druhé </w:t>
      </w:r>
      <w:r w:rsidRPr="00CC43CF">
        <w:rPr>
          <w:rFonts w:cs="Arial"/>
          <w:i/>
        </w:rPr>
        <w:t>Smluvní strany</w:t>
      </w:r>
      <w:r w:rsidRPr="00CC43CF">
        <w:rPr>
          <w:rFonts w:cs="Arial"/>
        </w:rPr>
        <w:t xml:space="preserve"> vzájemně úplnou součinnost v řízení před katastrálním úřadem, zejména doložit v termínu ve výzvě stanoveném potřebné doklady a učinit podání za účelem odstranění vad a nedostatků </w:t>
      </w:r>
      <w:r>
        <w:rPr>
          <w:rFonts w:cs="Arial"/>
        </w:rPr>
        <w:t>této</w:t>
      </w:r>
      <w:r w:rsidRPr="00CC43CF">
        <w:rPr>
          <w:rFonts w:cs="Arial"/>
        </w:rPr>
        <w:t xml:space="preserve"> </w:t>
      </w:r>
      <w:r w:rsidRPr="00CC43CF">
        <w:rPr>
          <w:rFonts w:cs="Arial"/>
          <w:i/>
        </w:rPr>
        <w:t>Smlouvy</w:t>
      </w:r>
      <w:r w:rsidRPr="00CC43CF">
        <w:rPr>
          <w:rFonts w:cs="Arial"/>
        </w:rPr>
        <w:t xml:space="preserve"> a návrhu na vklad, tak, aby vklad vlastnického práva do katastru nemovitostí ve prospěch </w:t>
      </w:r>
      <w:r w:rsidRPr="00CC43CF">
        <w:rPr>
          <w:rFonts w:cs="Arial"/>
          <w:i/>
        </w:rPr>
        <w:t>Kupující</w:t>
      </w:r>
      <w:r w:rsidRPr="00D125E4">
        <w:rPr>
          <w:rFonts w:cs="Arial"/>
          <w:i/>
        </w:rPr>
        <w:t xml:space="preserve">ho </w:t>
      </w:r>
      <w:r w:rsidRPr="00CC43CF">
        <w:rPr>
          <w:rFonts w:cs="Arial"/>
        </w:rPr>
        <w:t xml:space="preserve">byl povolen. V případě zastavení řízení o povolení vkladu pro nedostatky návrhu na vklad, které přes výzvu katastrálního úřadu nebyly odstraněny, se </w:t>
      </w:r>
      <w:r w:rsidRPr="00CC43CF">
        <w:rPr>
          <w:rFonts w:cs="Arial"/>
          <w:i/>
        </w:rPr>
        <w:t>Smluvní strany</w:t>
      </w:r>
      <w:r w:rsidRPr="00CC43CF">
        <w:rPr>
          <w:rFonts w:cs="Arial"/>
        </w:rPr>
        <w:t xml:space="preserve"> dohodly, že dnem právní moci rozhodnutí o zastavení ří</w:t>
      </w:r>
      <w:r>
        <w:rPr>
          <w:rFonts w:cs="Arial"/>
        </w:rPr>
        <w:t>zení se</w:t>
      </w:r>
      <w:r w:rsidRPr="00CC43CF">
        <w:rPr>
          <w:rFonts w:cs="Arial"/>
        </w:rPr>
        <w:t xml:space="preserve"> </w:t>
      </w:r>
      <w:r>
        <w:rPr>
          <w:rFonts w:cs="Arial"/>
        </w:rPr>
        <w:t xml:space="preserve">tato </w:t>
      </w:r>
      <w:r w:rsidRPr="00CC43CF">
        <w:rPr>
          <w:rFonts w:cs="Arial"/>
          <w:i/>
        </w:rPr>
        <w:t>Smlouva</w:t>
      </w:r>
      <w:r w:rsidRPr="00CC43CF">
        <w:rPr>
          <w:rFonts w:cs="Arial"/>
        </w:rPr>
        <w:t xml:space="preserve"> od počátku ruší.</w:t>
      </w:r>
    </w:p>
    <w:p w14:paraId="0E70EA8A" w14:textId="77777777" w:rsidR="00EC1084" w:rsidRPr="00CC43CF" w:rsidRDefault="00EC1084" w:rsidP="00EC1084">
      <w:pPr>
        <w:pStyle w:val="Odstavecseseznamem"/>
        <w:numPr>
          <w:ilvl w:val="0"/>
          <w:numId w:val="15"/>
        </w:numPr>
        <w:ind w:left="567" w:hanging="567"/>
        <w:contextualSpacing w:val="0"/>
        <w:rPr>
          <w:rFonts w:cs="Arial"/>
        </w:rPr>
      </w:pPr>
      <w:r w:rsidRPr="00CC43CF">
        <w:rPr>
          <w:rFonts w:cs="Arial"/>
        </w:rPr>
        <w:t xml:space="preserve">Dojde-li k zamítnutí návrhu na vklad vlastnického práva do katastru nemovitostí, přičemž důvodem zamítnutí návrhu na vklad budou odstranitelné vady této </w:t>
      </w:r>
      <w:r w:rsidRPr="00CC43CF">
        <w:rPr>
          <w:rFonts w:cs="Arial"/>
          <w:i/>
        </w:rPr>
        <w:t>Smlouvy</w:t>
      </w:r>
      <w:r w:rsidRPr="00CC43CF">
        <w:rPr>
          <w:rFonts w:cs="Arial"/>
        </w:rPr>
        <w:t xml:space="preserve">, zavazují se </w:t>
      </w:r>
      <w:r w:rsidRPr="00CC43CF">
        <w:rPr>
          <w:rFonts w:cs="Arial"/>
          <w:i/>
        </w:rPr>
        <w:t>Smluvní strany</w:t>
      </w:r>
      <w:r w:rsidRPr="00CC43CF">
        <w:rPr>
          <w:rFonts w:cs="Arial"/>
        </w:rPr>
        <w:t xml:space="preserve"> uzavřít do </w:t>
      </w:r>
      <w:r>
        <w:rPr>
          <w:rFonts w:cs="Arial"/>
        </w:rPr>
        <w:t>patnácti</w:t>
      </w:r>
      <w:r w:rsidRPr="00CC43CF">
        <w:rPr>
          <w:rFonts w:cs="Arial"/>
        </w:rPr>
        <w:t xml:space="preserve"> dnů ode dne právní moci zamítavého rozhodnutí katastrálního úřadu v závislosti na právní povaze vady novou </w:t>
      </w:r>
      <w:r>
        <w:rPr>
          <w:rFonts w:cs="Arial"/>
        </w:rPr>
        <w:t>kupní s</w:t>
      </w:r>
      <w:r w:rsidRPr="00F6539D">
        <w:rPr>
          <w:rFonts w:cs="Arial"/>
        </w:rPr>
        <w:t>mlouvu</w:t>
      </w:r>
      <w:r w:rsidRPr="00CC43CF">
        <w:rPr>
          <w:rFonts w:cs="Arial"/>
        </w:rPr>
        <w:t xml:space="preserve">, a to na výzvu kterékoliv ze smluvních stran. V nové smlouvě budou vady vytýkané katastrálním úřadem odstraněny a původní </w:t>
      </w:r>
      <w:r w:rsidRPr="00CC43CF">
        <w:rPr>
          <w:rFonts w:cs="Arial"/>
          <w:i/>
        </w:rPr>
        <w:t>Smlouva</w:t>
      </w:r>
      <w:r>
        <w:rPr>
          <w:rFonts w:cs="Arial"/>
        </w:rPr>
        <w:t xml:space="preserve"> bude zrušena. Pokud některá ze </w:t>
      </w:r>
      <w:r w:rsidRPr="00CC43CF">
        <w:rPr>
          <w:rFonts w:cs="Arial"/>
        </w:rPr>
        <w:t xml:space="preserve">smluvních stran neposkytne součinnost potřebnou k uzavření nové kupní </w:t>
      </w:r>
      <w:r>
        <w:rPr>
          <w:rFonts w:cs="Arial"/>
        </w:rPr>
        <w:t>s</w:t>
      </w:r>
      <w:r w:rsidRPr="00F6539D">
        <w:rPr>
          <w:rFonts w:cs="Arial"/>
        </w:rPr>
        <w:t>mlouvy</w:t>
      </w:r>
      <w:r w:rsidRPr="00CC43CF">
        <w:rPr>
          <w:rFonts w:cs="Arial"/>
        </w:rPr>
        <w:t xml:space="preserve">, </w:t>
      </w:r>
      <w:r w:rsidRPr="00CC43CF">
        <w:rPr>
          <w:rFonts w:cs="Arial"/>
          <w:i/>
        </w:rPr>
        <w:t>Smluvní strany</w:t>
      </w:r>
      <w:r w:rsidRPr="00CC43CF">
        <w:rPr>
          <w:rFonts w:cs="Arial"/>
        </w:rPr>
        <w:t xml:space="preserve"> se dohodly, že dnem následujícím po uplynutí lhůty </w:t>
      </w:r>
      <w:r>
        <w:rPr>
          <w:rFonts w:cs="Arial"/>
        </w:rPr>
        <w:t>třiceti</w:t>
      </w:r>
      <w:r w:rsidRPr="00CC43CF">
        <w:rPr>
          <w:rFonts w:cs="Arial"/>
        </w:rPr>
        <w:t xml:space="preserve"> dnů od právní moci zamítavého rozhodnutí katastrálního úřadu se </w:t>
      </w:r>
      <w:r>
        <w:rPr>
          <w:rFonts w:cs="Arial"/>
        </w:rPr>
        <w:t>tato</w:t>
      </w:r>
      <w:r w:rsidRPr="00CC43CF">
        <w:rPr>
          <w:rFonts w:cs="Arial"/>
        </w:rPr>
        <w:t xml:space="preserve"> </w:t>
      </w:r>
      <w:r w:rsidRPr="00CC43CF">
        <w:rPr>
          <w:rFonts w:cs="Arial"/>
          <w:i/>
        </w:rPr>
        <w:t>Smlouva</w:t>
      </w:r>
      <w:r w:rsidRPr="00CC43CF">
        <w:rPr>
          <w:rFonts w:cs="Arial"/>
        </w:rPr>
        <w:t xml:space="preserve"> od počátku ruší.</w:t>
      </w:r>
    </w:p>
    <w:p w14:paraId="1CE270F3" w14:textId="0759E043" w:rsidR="00EC1084" w:rsidRDefault="00EC1084" w:rsidP="00EC1084">
      <w:pPr>
        <w:pStyle w:val="Odstavecseseznamem"/>
        <w:numPr>
          <w:ilvl w:val="0"/>
          <w:numId w:val="15"/>
        </w:numPr>
        <w:ind w:left="567" w:hanging="567"/>
        <w:contextualSpacing w:val="0"/>
        <w:rPr>
          <w:rFonts w:cs="Arial"/>
        </w:rPr>
      </w:pPr>
      <w:r w:rsidRPr="00CC43CF">
        <w:rPr>
          <w:rFonts w:cs="Arial"/>
        </w:rPr>
        <w:t xml:space="preserve">V případě, že katastrální úřad zamítne návrh na vklad vlastnického práva ve prospěch </w:t>
      </w:r>
      <w:r w:rsidRPr="00CC43CF">
        <w:rPr>
          <w:rFonts w:cs="Arial"/>
          <w:i/>
        </w:rPr>
        <w:t>Kupující</w:t>
      </w:r>
      <w:r w:rsidRPr="000C0934">
        <w:rPr>
          <w:rFonts w:cs="Arial"/>
          <w:i/>
        </w:rPr>
        <w:t>ho</w:t>
      </w:r>
      <w:r>
        <w:rPr>
          <w:rFonts w:cs="Arial"/>
        </w:rPr>
        <w:t xml:space="preserve"> do </w:t>
      </w:r>
      <w:r w:rsidRPr="00CC43CF">
        <w:rPr>
          <w:rFonts w:cs="Arial"/>
        </w:rPr>
        <w:t xml:space="preserve">katastru nemovitostí pro neodstranitelné vady </w:t>
      </w:r>
      <w:r>
        <w:rPr>
          <w:rFonts w:cs="Arial"/>
        </w:rPr>
        <w:t>této</w:t>
      </w:r>
      <w:r w:rsidRPr="00CC43CF">
        <w:rPr>
          <w:rFonts w:cs="Arial"/>
        </w:rPr>
        <w:t xml:space="preserve"> </w:t>
      </w:r>
      <w:r w:rsidRPr="00CC43CF">
        <w:rPr>
          <w:rFonts w:cs="Arial"/>
          <w:i/>
        </w:rPr>
        <w:t>Smlouvy</w:t>
      </w:r>
      <w:r w:rsidRPr="00CC43CF">
        <w:rPr>
          <w:rFonts w:cs="Arial"/>
        </w:rPr>
        <w:t xml:space="preserve">, sjednávají si </w:t>
      </w:r>
      <w:r w:rsidRPr="00CC43CF">
        <w:rPr>
          <w:rFonts w:cs="Arial"/>
          <w:i/>
        </w:rPr>
        <w:t>Smluvní strany</w:t>
      </w:r>
      <w:r w:rsidRPr="00CC43CF">
        <w:rPr>
          <w:rFonts w:cs="Arial"/>
        </w:rPr>
        <w:t xml:space="preserve"> rozvazovací podmínku účinnosti této </w:t>
      </w:r>
      <w:r w:rsidRPr="00CC43CF">
        <w:rPr>
          <w:rFonts w:cs="Arial"/>
          <w:i/>
        </w:rPr>
        <w:t>Smlouvy</w:t>
      </w:r>
      <w:r w:rsidRPr="00CC43CF">
        <w:rPr>
          <w:rFonts w:cs="Arial"/>
        </w:rPr>
        <w:t xml:space="preserve"> tak, že dnem nabytí právní moci rozhodnutí katastrálního úřadu o zamítnutí návrhu na vklad následky této </w:t>
      </w:r>
      <w:r w:rsidRPr="00CC43CF">
        <w:rPr>
          <w:rFonts w:cs="Arial"/>
          <w:i/>
        </w:rPr>
        <w:t>Smlouvy</w:t>
      </w:r>
      <w:r w:rsidRPr="00CC43CF">
        <w:rPr>
          <w:rFonts w:cs="Arial"/>
        </w:rPr>
        <w:t xml:space="preserve"> pominou, tato </w:t>
      </w:r>
      <w:r w:rsidRPr="00CC43CF">
        <w:rPr>
          <w:rFonts w:cs="Arial"/>
          <w:i/>
        </w:rPr>
        <w:t>Smlouva</w:t>
      </w:r>
      <w:r w:rsidRPr="00CC43CF">
        <w:rPr>
          <w:rFonts w:cs="Arial"/>
        </w:rPr>
        <w:t xml:space="preserve"> se od samého počátku ruší</w:t>
      </w:r>
      <w:r w:rsidR="00427821">
        <w:rPr>
          <w:rFonts w:cs="Arial"/>
        </w:rPr>
        <w:t xml:space="preserve"> a </w:t>
      </w:r>
      <w:r w:rsidR="00427821" w:rsidRPr="00B362C8">
        <w:rPr>
          <w:rFonts w:cs="Arial"/>
          <w:i/>
          <w:iCs/>
        </w:rPr>
        <w:t>Prodávající</w:t>
      </w:r>
      <w:r w:rsidR="00427821" w:rsidRPr="00B362C8">
        <w:rPr>
          <w:rFonts w:cs="Arial"/>
        </w:rPr>
        <w:t xml:space="preserve"> </w:t>
      </w:r>
      <w:r w:rsidR="00E82AE6">
        <w:rPr>
          <w:rFonts w:cs="Arial"/>
        </w:rPr>
        <w:t xml:space="preserve">je </w:t>
      </w:r>
      <w:r w:rsidR="00427821" w:rsidRPr="00B362C8">
        <w:rPr>
          <w:rFonts w:cs="Arial"/>
        </w:rPr>
        <w:t xml:space="preserve">povinen do 14 dnů od doručení písemné výzvy </w:t>
      </w:r>
      <w:r w:rsidR="00427821" w:rsidRPr="00B362C8">
        <w:rPr>
          <w:rFonts w:cs="Arial"/>
          <w:i/>
          <w:iCs/>
        </w:rPr>
        <w:t>Kupujícího</w:t>
      </w:r>
      <w:r w:rsidR="00427821" w:rsidRPr="00B362C8">
        <w:rPr>
          <w:rFonts w:cs="Arial"/>
        </w:rPr>
        <w:t xml:space="preserve"> vrátit </w:t>
      </w:r>
      <w:r w:rsidR="00427821" w:rsidRPr="00B362C8">
        <w:rPr>
          <w:rFonts w:cs="Arial"/>
          <w:i/>
          <w:iCs/>
        </w:rPr>
        <w:t>Kupujícímu</w:t>
      </w:r>
      <w:r w:rsidR="00427821" w:rsidRPr="00B362C8">
        <w:rPr>
          <w:rFonts w:cs="Arial"/>
        </w:rPr>
        <w:t xml:space="preserve"> kupní cenu v plné výši na účet uvedený v záhlaví této </w:t>
      </w:r>
      <w:r w:rsidR="00427821" w:rsidRPr="00B362C8">
        <w:rPr>
          <w:rFonts w:cs="Arial"/>
          <w:i/>
          <w:iCs/>
        </w:rPr>
        <w:t>Smlouvy</w:t>
      </w:r>
      <w:r w:rsidR="00427821" w:rsidRPr="00B362C8">
        <w:rPr>
          <w:rFonts w:cs="Arial"/>
        </w:rPr>
        <w:t>.</w:t>
      </w:r>
    </w:p>
    <w:p w14:paraId="3613D253" w14:textId="77777777" w:rsidR="005A10DF" w:rsidRDefault="005A10DF" w:rsidP="002E6D49">
      <w:pPr>
        <w:pStyle w:val="Odstavecseseznamem"/>
        <w:ind w:left="567"/>
        <w:contextualSpacing w:val="0"/>
        <w:rPr>
          <w:rFonts w:cs="Arial"/>
        </w:rPr>
      </w:pPr>
    </w:p>
    <w:p w14:paraId="31788EE6" w14:textId="77777777" w:rsidR="005A10DF" w:rsidRDefault="005A10DF" w:rsidP="002E6D49">
      <w:pPr>
        <w:pStyle w:val="Odstavecseseznamem"/>
        <w:ind w:left="567"/>
        <w:contextualSpacing w:val="0"/>
        <w:rPr>
          <w:rFonts w:cs="Arial"/>
        </w:rPr>
      </w:pPr>
    </w:p>
    <w:p w14:paraId="790ED1BC" w14:textId="77777777" w:rsidR="00EB08B1" w:rsidRDefault="00EB08B1" w:rsidP="00EB08B1">
      <w:pPr>
        <w:rPr>
          <w:rFonts w:cs="Arial"/>
        </w:rPr>
      </w:pPr>
    </w:p>
    <w:p w14:paraId="489124BD" w14:textId="77777777" w:rsidR="00EB08B1" w:rsidRPr="00EB08B1" w:rsidRDefault="00EB08B1" w:rsidP="00EB08B1">
      <w:pPr>
        <w:rPr>
          <w:rFonts w:cs="Arial"/>
        </w:rPr>
      </w:pPr>
    </w:p>
    <w:p w14:paraId="033B41DA" w14:textId="77777777" w:rsidR="00492FA6" w:rsidRDefault="00492FA6" w:rsidP="005F6400">
      <w:pPr>
        <w:pStyle w:val="Odstavecseseznamem"/>
        <w:spacing w:after="0"/>
        <w:ind w:left="567"/>
        <w:contextualSpacing w:val="0"/>
        <w:rPr>
          <w:rFonts w:cs="Arial"/>
        </w:rPr>
      </w:pPr>
    </w:p>
    <w:p w14:paraId="1359FDD9" w14:textId="77777777" w:rsidR="00492FA6" w:rsidRPr="004B3D5C" w:rsidRDefault="00492FA6" w:rsidP="005F6400">
      <w:pPr>
        <w:pStyle w:val="lnekpop"/>
        <w:spacing w:after="0"/>
        <w:rPr>
          <w:u w:val="single"/>
        </w:rPr>
      </w:pPr>
      <w:r w:rsidRPr="004B3D5C">
        <w:rPr>
          <w:u w:val="single"/>
        </w:rPr>
        <w:lastRenderedPageBreak/>
        <w:t>Článek VII.</w:t>
      </w:r>
    </w:p>
    <w:p w14:paraId="7E6C2368" w14:textId="77777777" w:rsidR="00492FA6" w:rsidRPr="004A5083" w:rsidRDefault="00BB2100" w:rsidP="00492FA6">
      <w:pPr>
        <w:pStyle w:val="lnekpop"/>
      </w:pPr>
      <w:r w:rsidRPr="004A5083">
        <w:t xml:space="preserve">Schválení </w:t>
      </w:r>
      <w:r w:rsidR="009B5F67" w:rsidRPr="004A5083">
        <w:rPr>
          <w:i/>
        </w:rPr>
        <w:t>Smlouvy</w:t>
      </w:r>
      <w:r w:rsidRPr="004A5083">
        <w:t xml:space="preserve"> zakladatelem a uveřejnění </w:t>
      </w:r>
      <w:r w:rsidR="009B5F67" w:rsidRPr="004A5083">
        <w:rPr>
          <w:i/>
        </w:rPr>
        <w:t>Smlouvy</w:t>
      </w:r>
      <w:r w:rsidR="00EF62FF" w:rsidRPr="004A5083">
        <w:t xml:space="preserve"> v </w:t>
      </w:r>
      <w:r w:rsidRPr="004A5083">
        <w:t xml:space="preserve">registru </w:t>
      </w:r>
      <w:r w:rsidR="00EF62FF" w:rsidRPr="004A5083">
        <w:t>smluv</w:t>
      </w:r>
    </w:p>
    <w:p w14:paraId="159738C1" w14:textId="64CCF29F" w:rsidR="00BB2100" w:rsidRPr="004A5083" w:rsidRDefault="002D2F15" w:rsidP="00BB2100">
      <w:pPr>
        <w:pStyle w:val="Odstavecseseznamem"/>
        <w:numPr>
          <w:ilvl w:val="0"/>
          <w:numId w:val="22"/>
        </w:numPr>
        <w:ind w:left="567" w:hanging="567"/>
        <w:contextualSpacing w:val="0"/>
        <w:rPr>
          <w:rFonts w:cs="Arial"/>
        </w:rPr>
      </w:pPr>
      <w:r w:rsidRPr="004A5083">
        <w:rPr>
          <w:rFonts w:cs="Arial"/>
        </w:rPr>
        <w:t xml:space="preserve">Podle bodu 1.6 Metodického postupu při výkonu zakladatelské funkce Ministerstva průmyslu a obchodu, vydaného jako příloha Opatření č. 24/2016 ministra průmyslu a obchodu, ve znění pozdějších dodatků, podléhá tato </w:t>
      </w:r>
      <w:r w:rsidR="009B5F67" w:rsidRPr="004A5083">
        <w:rPr>
          <w:rFonts w:cs="Arial"/>
          <w:i/>
        </w:rPr>
        <w:t>Smlouva</w:t>
      </w:r>
      <w:r w:rsidRPr="004A5083">
        <w:rPr>
          <w:rFonts w:cs="Arial"/>
        </w:rPr>
        <w:t xml:space="preserve"> předchozímu schválení Ministerstva průmyslu a obchodu jako zakladatele podniku </w:t>
      </w:r>
      <w:r w:rsidR="009B5F67" w:rsidRPr="004A5083">
        <w:rPr>
          <w:rFonts w:cs="Arial"/>
          <w:i/>
        </w:rPr>
        <w:t>Prodávajíc</w:t>
      </w:r>
      <w:r w:rsidR="00967722">
        <w:rPr>
          <w:rFonts w:cs="Arial"/>
          <w:i/>
        </w:rPr>
        <w:t>í</w:t>
      </w:r>
      <w:r w:rsidR="009B5F67" w:rsidRPr="004A5083">
        <w:rPr>
          <w:rFonts w:cs="Arial"/>
          <w:i/>
        </w:rPr>
        <w:t>ho</w:t>
      </w:r>
      <w:r w:rsidRPr="004A5083">
        <w:rPr>
          <w:rFonts w:cs="Arial"/>
          <w:i/>
        </w:rPr>
        <w:t>.</w:t>
      </w:r>
    </w:p>
    <w:p w14:paraId="65691436" w14:textId="77777777" w:rsidR="00D3763E" w:rsidRPr="00FC3080" w:rsidRDefault="00BB2100" w:rsidP="004A5083">
      <w:pPr>
        <w:pStyle w:val="Odstavecseseznamem"/>
        <w:numPr>
          <w:ilvl w:val="0"/>
          <w:numId w:val="22"/>
        </w:numPr>
        <w:ind w:left="567" w:hanging="567"/>
        <w:contextualSpacing w:val="0"/>
        <w:rPr>
          <w:u w:val="single"/>
        </w:rPr>
      </w:pPr>
      <w:r w:rsidRPr="004A5083">
        <w:rPr>
          <w:rFonts w:cs="Arial"/>
          <w:i/>
        </w:rPr>
        <w:t>Kupující</w:t>
      </w:r>
      <w:r w:rsidRPr="004A5083">
        <w:rPr>
          <w:rFonts w:cs="Arial"/>
        </w:rPr>
        <w:t xml:space="preserve"> bere na vědomí a souhlasí s tím, že tato </w:t>
      </w:r>
      <w:r w:rsidRPr="004A5083">
        <w:rPr>
          <w:rFonts w:cs="Arial"/>
          <w:i/>
        </w:rPr>
        <w:t>Smlouva</w:t>
      </w:r>
      <w:r w:rsidRPr="004A5083">
        <w:rPr>
          <w:rFonts w:cs="Arial"/>
        </w:rPr>
        <w:t xml:space="preserve"> bude podle zákona č. </w:t>
      </w:r>
      <w:r w:rsidRPr="00FC3080">
        <w:rPr>
          <w:rFonts w:cs="Arial"/>
        </w:rPr>
        <w:t xml:space="preserve">340/2016 Sb., </w:t>
      </w:r>
      <w:r w:rsidRPr="00FC3080">
        <w:rPr>
          <w:rFonts w:cs="Arial"/>
          <w:iCs/>
          <w:szCs w:val="20"/>
          <w:shd w:val="clear" w:color="auto" w:fill="FFFFFF"/>
        </w:rPr>
        <w:t>o zvláštních podmínkách účinnosti některých smluv, uveřejňování těchto smluv a o registru smluv (zákon o registru smluv), uveřejněn</w:t>
      </w:r>
      <w:r w:rsidR="002D2F15" w:rsidRPr="00FC3080">
        <w:rPr>
          <w:rFonts w:cs="Arial"/>
          <w:iCs/>
          <w:szCs w:val="20"/>
          <w:shd w:val="clear" w:color="auto" w:fill="FFFFFF"/>
        </w:rPr>
        <w:t>a</w:t>
      </w:r>
      <w:r w:rsidRPr="00FC3080">
        <w:rPr>
          <w:rFonts w:cs="Arial"/>
          <w:iCs/>
          <w:szCs w:val="20"/>
          <w:shd w:val="clear" w:color="auto" w:fill="FFFFFF"/>
        </w:rPr>
        <w:t xml:space="preserve"> v registru smluv. Uveřejnění této </w:t>
      </w:r>
      <w:r w:rsidR="009B5F67" w:rsidRPr="00FC3080">
        <w:rPr>
          <w:rFonts w:cs="Arial"/>
          <w:i/>
          <w:iCs/>
          <w:szCs w:val="20"/>
          <w:shd w:val="clear" w:color="auto" w:fill="FFFFFF"/>
        </w:rPr>
        <w:t>Smlouvy</w:t>
      </w:r>
      <w:r w:rsidRPr="00FC3080">
        <w:rPr>
          <w:rFonts w:cs="Arial"/>
          <w:iCs/>
          <w:szCs w:val="20"/>
          <w:shd w:val="clear" w:color="auto" w:fill="FFFFFF"/>
        </w:rPr>
        <w:t xml:space="preserve"> v registru smluv se zavazuje zajistit </w:t>
      </w:r>
      <w:r w:rsidRPr="00FC3080">
        <w:rPr>
          <w:rFonts w:cs="Arial"/>
          <w:i/>
          <w:iCs/>
          <w:szCs w:val="20"/>
          <w:shd w:val="clear" w:color="auto" w:fill="FFFFFF"/>
        </w:rPr>
        <w:t>Prodávajíc</w:t>
      </w:r>
      <w:r w:rsidRPr="00FC3080">
        <w:rPr>
          <w:rFonts w:cs="Arial"/>
          <w:iCs/>
          <w:szCs w:val="20"/>
          <w:shd w:val="clear" w:color="auto" w:fill="FFFFFF"/>
        </w:rPr>
        <w:t>í</w:t>
      </w:r>
      <w:r w:rsidR="002D2F15" w:rsidRPr="00FC3080">
        <w:rPr>
          <w:rFonts w:cs="Arial"/>
          <w:iCs/>
          <w:szCs w:val="20"/>
          <w:shd w:val="clear" w:color="auto" w:fill="FFFFFF"/>
        </w:rPr>
        <w:t>.</w:t>
      </w:r>
    </w:p>
    <w:p w14:paraId="0B393C21" w14:textId="77777777" w:rsidR="00EC1084" w:rsidRPr="004B3D5C" w:rsidRDefault="00EC1084" w:rsidP="002D2F15">
      <w:pPr>
        <w:pStyle w:val="lnekpop"/>
        <w:spacing w:after="0"/>
        <w:rPr>
          <w:u w:val="single"/>
        </w:rPr>
      </w:pPr>
      <w:r w:rsidRPr="004B3D5C">
        <w:rPr>
          <w:u w:val="single"/>
        </w:rPr>
        <w:t>Článek VI</w:t>
      </w:r>
      <w:r w:rsidR="00E011EA">
        <w:rPr>
          <w:u w:val="single"/>
        </w:rPr>
        <w:t>I</w:t>
      </w:r>
      <w:r w:rsidRPr="004B3D5C">
        <w:rPr>
          <w:u w:val="single"/>
        </w:rPr>
        <w:t>I.</w:t>
      </w:r>
    </w:p>
    <w:p w14:paraId="2DC46FAB" w14:textId="77777777" w:rsidR="00EC1084" w:rsidRPr="00CC43CF" w:rsidRDefault="00EC1084" w:rsidP="00EC1084">
      <w:pPr>
        <w:pStyle w:val="lnekpop"/>
      </w:pPr>
      <w:r w:rsidRPr="00CC43CF">
        <w:t>Závěrečná ustanovení</w:t>
      </w:r>
    </w:p>
    <w:p w14:paraId="63FCB701" w14:textId="77777777" w:rsidR="00E011EA" w:rsidRDefault="00EC1084" w:rsidP="008C1CFD">
      <w:pPr>
        <w:pStyle w:val="Odstavecseseznamem"/>
        <w:numPr>
          <w:ilvl w:val="1"/>
          <w:numId w:val="25"/>
        </w:numPr>
        <w:ind w:left="567" w:hanging="567"/>
        <w:contextualSpacing w:val="0"/>
        <w:rPr>
          <w:rFonts w:cs="Arial"/>
        </w:rPr>
      </w:pPr>
      <w:r w:rsidRPr="00E011EA">
        <w:rPr>
          <w:rFonts w:cs="Arial"/>
        </w:rPr>
        <w:t xml:space="preserve">Tato </w:t>
      </w:r>
      <w:r w:rsidRPr="002163F6">
        <w:rPr>
          <w:rFonts w:cs="Arial"/>
          <w:i/>
          <w:iCs/>
        </w:rPr>
        <w:t>Smlouva</w:t>
      </w:r>
      <w:r w:rsidRPr="00E011EA">
        <w:rPr>
          <w:rFonts w:cs="Arial"/>
        </w:rPr>
        <w:t xml:space="preserve"> je uzavřena dnem jejího podpisu oběma </w:t>
      </w:r>
      <w:r w:rsidRPr="002163F6">
        <w:rPr>
          <w:rFonts w:cs="Arial"/>
          <w:i/>
          <w:iCs/>
        </w:rPr>
        <w:t>Smluvními stranami</w:t>
      </w:r>
      <w:r w:rsidR="00E011EA" w:rsidRPr="00E011EA">
        <w:rPr>
          <w:rFonts w:cs="Arial"/>
        </w:rPr>
        <w:t>.</w:t>
      </w:r>
    </w:p>
    <w:p w14:paraId="710590EE" w14:textId="77777777" w:rsidR="00EC1084" w:rsidRPr="00E011EA" w:rsidRDefault="00EC1084" w:rsidP="008C1CFD">
      <w:pPr>
        <w:pStyle w:val="Odstavecseseznamem"/>
        <w:numPr>
          <w:ilvl w:val="1"/>
          <w:numId w:val="25"/>
        </w:numPr>
        <w:ind w:left="567" w:hanging="567"/>
        <w:contextualSpacing w:val="0"/>
        <w:rPr>
          <w:rFonts w:cs="Arial"/>
        </w:rPr>
      </w:pPr>
      <w:r w:rsidRPr="00E011EA">
        <w:rPr>
          <w:rFonts w:cs="Arial"/>
        </w:rPr>
        <w:t xml:space="preserve">Tato </w:t>
      </w:r>
      <w:r w:rsidRPr="002163F6">
        <w:rPr>
          <w:rFonts w:cs="Arial"/>
          <w:i/>
          <w:iCs/>
        </w:rPr>
        <w:t>Smlouva</w:t>
      </w:r>
      <w:r w:rsidRPr="00E011EA">
        <w:rPr>
          <w:rFonts w:cs="Arial"/>
        </w:rPr>
        <w:t xml:space="preserve"> může být měněna a doplňována jen po vzájemné dohodě </w:t>
      </w:r>
      <w:r w:rsidR="009B5F67" w:rsidRPr="009B5F67">
        <w:rPr>
          <w:rFonts w:cs="Arial"/>
          <w:i/>
        </w:rPr>
        <w:t>Smluvních stran</w:t>
      </w:r>
      <w:r w:rsidRPr="00E011EA">
        <w:rPr>
          <w:rFonts w:cs="Arial"/>
        </w:rPr>
        <w:t xml:space="preserve"> písemně formou vzestupně číslovaných dodatků.</w:t>
      </w:r>
    </w:p>
    <w:p w14:paraId="7D95E60E" w14:textId="77777777" w:rsidR="00EC1084" w:rsidRDefault="00EC1084" w:rsidP="007F0496">
      <w:pPr>
        <w:pStyle w:val="Odstavecseseznamem"/>
        <w:numPr>
          <w:ilvl w:val="1"/>
          <w:numId w:val="25"/>
        </w:numPr>
        <w:ind w:left="567" w:hanging="567"/>
        <w:rPr>
          <w:rFonts w:cs="Arial"/>
        </w:rPr>
      </w:pPr>
      <w:r w:rsidRPr="00CC43CF">
        <w:rPr>
          <w:rFonts w:cs="Arial"/>
        </w:rPr>
        <w:t xml:space="preserve">Tato </w:t>
      </w:r>
      <w:r w:rsidRPr="00CC43CF">
        <w:rPr>
          <w:rFonts w:cs="Arial"/>
          <w:i/>
        </w:rPr>
        <w:t>Smlouva</w:t>
      </w:r>
      <w:r w:rsidRPr="00CC43CF">
        <w:rPr>
          <w:rFonts w:cs="Arial"/>
        </w:rPr>
        <w:t xml:space="preserve"> je vyhotovena ve </w:t>
      </w:r>
      <w:r w:rsidR="007F0496">
        <w:rPr>
          <w:rFonts w:cs="Arial"/>
        </w:rPr>
        <w:t>třech</w:t>
      </w:r>
      <w:r>
        <w:rPr>
          <w:rFonts w:cs="Arial"/>
        </w:rPr>
        <w:t xml:space="preserve"> </w:t>
      </w:r>
      <w:r w:rsidRPr="00CC43CF">
        <w:rPr>
          <w:rFonts w:cs="Arial"/>
        </w:rPr>
        <w:t xml:space="preserve">stejnopisech, všechna s platností originálu. </w:t>
      </w:r>
      <w:r w:rsidRPr="00CC43CF">
        <w:rPr>
          <w:rFonts w:cs="Arial"/>
          <w:i/>
        </w:rPr>
        <w:t>Prodávající</w:t>
      </w:r>
      <w:r w:rsidRPr="00CC43CF">
        <w:rPr>
          <w:rFonts w:cs="Arial"/>
        </w:rPr>
        <w:t xml:space="preserve"> obdrží jeden stejnopis, </w:t>
      </w:r>
      <w:r w:rsidRPr="00CC43CF">
        <w:rPr>
          <w:rFonts w:cs="Arial"/>
          <w:i/>
        </w:rPr>
        <w:t>Kupující</w:t>
      </w:r>
      <w:r w:rsidRPr="00CC43CF">
        <w:rPr>
          <w:rFonts w:cs="Arial"/>
        </w:rPr>
        <w:t xml:space="preserve"> </w:t>
      </w:r>
      <w:r w:rsidR="00776EC4">
        <w:rPr>
          <w:rFonts w:cs="Arial"/>
        </w:rPr>
        <w:t xml:space="preserve">obdrží </w:t>
      </w:r>
      <w:r w:rsidR="002163F6">
        <w:rPr>
          <w:rFonts w:cs="Arial"/>
        </w:rPr>
        <w:t>jeden</w:t>
      </w:r>
      <w:r w:rsidRPr="00CC43CF">
        <w:rPr>
          <w:rFonts w:cs="Arial"/>
        </w:rPr>
        <w:t xml:space="preserve"> stejnopis. Jeden stejnopis bude přiložen k návrhu na vklad vlastnického práva do katastru nemovitostí.</w:t>
      </w:r>
    </w:p>
    <w:p w14:paraId="7AA7A0FE" w14:textId="77777777" w:rsidR="007F0496" w:rsidRDefault="007F0496" w:rsidP="007F0496">
      <w:pPr>
        <w:pStyle w:val="Odstavecseseznamem"/>
        <w:ind w:left="567"/>
        <w:rPr>
          <w:rFonts w:cs="Arial"/>
        </w:rPr>
      </w:pPr>
    </w:p>
    <w:p w14:paraId="0BD81E7F" w14:textId="77777777" w:rsidR="00EC1084" w:rsidRDefault="00EC1084" w:rsidP="008C1CFD">
      <w:pPr>
        <w:pStyle w:val="Odstavecseseznamem"/>
        <w:numPr>
          <w:ilvl w:val="1"/>
          <w:numId w:val="25"/>
        </w:numPr>
        <w:ind w:left="567" w:hanging="567"/>
        <w:contextualSpacing w:val="0"/>
        <w:rPr>
          <w:rFonts w:cs="Arial"/>
        </w:rPr>
      </w:pPr>
      <w:r w:rsidRPr="00CC43CF">
        <w:rPr>
          <w:rFonts w:cs="Arial"/>
          <w:i/>
        </w:rPr>
        <w:t>Smluvní strany</w:t>
      </w:r>
      <w:r w:rsidRPr="00CC43CF">
        <w:rPr>
          <w:rFonts w:cs="Arial"/>
        </w:rPr>
        <w:t xml:space="preserve"> shodně prohlašují, že si tuto </w:t>
      </w:r>
      <w:r w:rsidRPr="00CC43CF">
        <w:rPr>
          <w:rFonts w:cs="Arial"/>
          <w:i/>
        </w:rPr>
        <w:t>Smlouvu</w:t>
      </w:r>
      <w:r w:rsidRPr="00CC43CF">
        <w:rPr>
          <w:rFonts w:cs="Arial"/>
        </w:rPr>
        <w:t xml:space="preserve"> před jejím podpisem řádně přečetli, že byla uzavřena po vzájemném projednání, podle jejich pravé a svobodné vůle, </w:t>
      </w:r>
      <w:r>
        <w:rPr>
          <w:rFonts w:cs="Arial"/>
        </w:rPr>
        <w:t xml:space="preserve">dobrovolně, </w:t>
      </w:r>
      <w:r w:rsidRPr="00CC43CF">
        <w:rPr>
          <w:rFonts w:cs="Arial"/>
        </w:rPr>
        <w:t>určitě, vážně a srozumitelně, nikoli v</w:t>
      </w:r>
      <w:r>
        <w:rPr>
          <w:rFonts w:cs="Arial"/>
        </w:rPr>
        <w:t> </w:t>
      </w:r>
      <w:r w:rsidRPr="00CC43CF">
        <w:rPr>
          <w:rFonts w:cs="Arial"/>
        </w:rPr>
        <w:t>tísni</w:t>
      </w:r>
      <w:r>
        <w:rPr>
          <w:rFonts w:cs="Arial"/>
        </w:rPr>
        <w:t xml:space="preserve">, pod nátlakem ani </w:t>
      </w:r>
      <w:r w:rsidRPr="00CC43CF">
        <w:rPr>
          <w:rFonts w:cs="Arial"/>
        </w:rPr>
        <w:t>za nápadně nevýhodných podmínek</w:t>
      </w:r>
      <w:r>
        <w:rPr>
          <w:rFonts w:cs="Arial"/>
        </w:rPr>
        <w:t>, což stvrzují svými podpisy</w:t>
      </w:r>
      <w:r w:rsidRPr="00CC43CF">
        <w:rPr>
          <w:rFonts w:cs="Arial"/>
        </w:rPr>
        <w:t>.</w:t>
      </w:r>
    </w:p>
    <w:p w14:paraId="7D16A91A" w14:textId="77777777" w:rsidR="00EC1084" w:rsidRPr="00327C37" w:rsidRDefault="00EC1084" w:rsidP="008C1CFD">
      <w:pPr>
        <w:pStyle w:val="Odstavecseseznamem"/>
        <w:numPr>
          <w:ilvl w:val="1"/>
          <w:numId w:val="25"/>
        </w:numPr>
        <w:ind w:left="567" w:hanging="567"/>
        <w:contextualSpacing w:val="0"/>
        <w:rPr>
          <w:rFonts w:cs="Arial"/>
        </w:rPr>
      </w:pPr>
      <w:r w:rsidRPr="002163F6">
        <w:rPr>
          <w:rFonts w:cs="Arial"/>
          <w:i/>
          <w:iCs/>
        </w:rPr>
        <w:t>Smlouva</w:t>
      </w:r>
      <w:r>
        <w:rPr>
          <w:rFonts w:cs="Arial"/>
          <w:i/>
        </w:rPr>
        <w:t xml:space="preserve"> </w:t>
      </w:r>
      <w:r w:rsidRPr="00327C37">
        <w:rPr>
          <w:rFonts w:cs="Arial"/>
        </w:rPr>
        <w:t>a právní vztahy z ní vyplývající se řídí právním řádem České republiky</w:t>
      </w:r>
      <w:r>
        <w:rPr>
          <w:rFonts w:cs="Arial"/>
          <w:i/>
        </w:rPr>
        <w:t>.</w:t>
      </w:r>
    </w:p>
    <w:p w14:paraId="696248C6" w14:textId="77777777" w:rsidR="008704BE" w:rsidRDefault="00EC1084" w:rsidP="008C1CFD">
      <w:pPr>
        <w:pStyle w:val="Odstavecseseznamem"/>
        <w:numPr>
          <w:ilvl w:val="1"/>
          <w:numId w:val="25"/>
        </w:numPr>
        <w:ind w:left="567" w:hanging="567"/>
        <w:contextualSpacing w:val="0"/>
        <w:rPr>
          <w:rFonts w:cs="Arial"/>
          <w:i/>
        </w:rPr>
      </w:pPr>
      <w:r w:rsidRPr="00AB672C">
        <w:t xml:space="preserve">Na </w:t>
      </w:r>
      <w:r w:rsidRPr="00E011EA">
        <w:rPr>
          <w:rFonts w:cs="Arial"/>
        </w:rPr>
        <w:t>právní</w:t>
      </w:r>
      <w:r w:rsidRPr="00AB672C">
        <w:t xml:space="preserve"> </w:t>
      </w:r>
      <w:r w:rsidRPr="008C1CFD">
        <w:rPr>
          <w:rFonts w:cs="Arial"/>
        </w:rPr>
        <w:t>vztahy</w:t>
      </w:r>
      <w:r w:rsidRPr="00AB672C">
        <w:t xml:space="preserve"> </w:t>
      </w:r>
      <w:r w:rsidRPr="008C1CFD">
        <w:rPr>
          <w:rFonts w:cs="Arial"/>
        </w:rPr>
        <w:t xml:space="preserve">vyplývající nebo související s touto </w:t>
      </w:r>
      <w:r w:rsidRPr="002163F6">
        <w:rPr>
          <w:rFonts w:cs="Arial"/>
          <w:i/>
          <w:iCs/>
        </w:rPr>
        <w:t>Smlouvou</w:t>
      </w:r>
      <w:r w:rsidRPr="008C1CFD">
        <w:rPr>
          <w:rFonts w:cs="Arial"/>
        </w:rPr>
        <w:t xml:space="preserve"> a v ní nebo v energetickém zákoně výslovně neupravené se přiměřeně uplatní ustanovení občanského zákoníku.</w:t>
      </w:r>
    </w:p>
    <w:p w14:paraId="7A8EB75B" w14:textId="77777777" w:rsidR="005A4F3D" w:rsidRPr="000F77B4" w:rsidRDefault="005A4F3D" w:rsidP="000F77B4">
      <w:pPr>
        <w:rPr>
          <w:rFonts w:cs="Arial"/>
          <w:color w:val="000000" w:themeColor="text1"/>
        </w:rPr>
      </w:pPr>
      <w:r w:rsidRPr="000F77B4">
        <w:rPr>
          <w:rFonts w:cs="Arial"/>
          <w:color w:val="000000" w:themeColor="text1"/>
        </w:rPr>
        <w:t xml:space="preserve"> </w:t>
      </w:r>
    </w:p>
    <w:tbl>
      <w:tblPr>
        <w:tblW w:w="9419" w:type="dxa"/>
        <w:tblLook w:val="01E0" w:firstRow="1" w:lastRow="1" w:firstColumn="1" w:lastColumn="1" w:noHBand="0" w:noVBand="0"/>
      </w:tblPr>
      <w:tblGrid>
        <w:gridCol w:w="4704"/>
        <w:gridCol w:w="4715"/>
      </w:tblGrid>
      <w:tr w:rsidR="00EC1084" w:rsidRPr="00D9001D" w14:paraId="39318B12" w14:textId="77777777" w:rsidTr="006239CA">
        <w:trPr>
          <w:trHeight w:val="2816"/>
        </w:trPr>
        <w:tc>
          <w:tcPr>
            <w:tcW w:w="4704" w:type="dxa"/>
            <w:tcMar>
              <w:left w:w="227" w:type="dxa"/>
              <w:right w:w="227" w:type="dxa"/>
            </w:tcMar>
          </w:tcPr>
          <w:p w14:paraId="501D1FAF" w14:textId="77777777" w:rsidR="00EC1084" w:rsidRDefault="00EC1084" w:rsidP="006239CA">
            <w:pPr>
              <w:keepNext/>
              <w:keepLines/>
              <w:tabs>
                <w:tab w:val="left" w:leader="dot" w:pos="1701"/>
                <w:tab w:val="left" w:leader="dot" w:pos="3945"/>
              </w:tabs>
              <w:spacing w:after="360"/>
              <w:jc w:val="left"/>
              <w:rPr>
                <w:rFonts w:eastAsia="Times New Roman" w:cs="Arial"/>
                <w:szCs w:val="20"/>
              </w:rPr>
            </w:pPr>
            <w:r w:rsidRPr="00D9001D">
              <w:rPr>
                <w:rFonts w:eastAsia="Times New Roman" w:cs="Arial"/>
                <w:szCs w:val="20"/>
              </w:rPr>
              <w:br w:type="page"/>
            </w:r>
          </w:p>
          <w:p w14:paraId="08555FB5" w14:textId="77777777" w:rsidR="00EC1084" w:rsidRPr="00D9001D" w:rsidRDefault="00EC1084" w:rsidP="006239CA">
            <w:pPr>
              <w:keepNext/>
              <w:keepLines/>
              <w:tabs>
                <w:tab w:val="left" w:leader="dot" w:pos="1701"/>
                <w:tab w:val="left" w:leader="dot" w:pos="3945"/>
              </w:tabs>
              <w:spacing w:after="360"/>
              <w:jc w:val="left"/>
              <w:rPr>
                <w:rFonts w:eastAsia="Times New Roman" w:cs="Arial"/>
                <w:szCs w:val="20"/>
              </w:rPr>
            </w:pPr>
            <w:r w:rsidRPr="00D9001D">
              <w:rPr>
                <w:rFonts w:eastAsia="Times New Roman" w:cs="Arial"/>
                <w:szCs w:val="20"/>
              </w:rPr>
              <w:t>V</w:t>
            </w:r>
            <w:r w:rsidR="007F0496">
              <w:rPr>
                <w:rFonts w:eastAsia="Times New Roman" w:cs="Arial"/>
                <w:szCs w:val="20"/>
              </w:rPr>
              <w:t xml:space="preserve"> Praze </w:t>
            </w:r>
            <w:r w:rsidRPr="00D9001D">
              <w:rPr>
                <w:rFonts w:eastAsia="Times New Roman" w:cs="Arial"/>
                <w:szCs w:val="20"/>
              </w:rPr>
              <w:t>dne</w:t>
            </w:r>
            <w:r w:rsidR="007F0496">
              <w:rPr>
                <w:rFonts w:eastAsia="Times New Roman" w:cs="Arial"/>
                <w:szCs w:val="20"/>
              </w:rPr>
              <w:t xml:space="preserve"> ………</w:t>
            </w:r>
            <w:r w:rsidR="00AB01F7">
              <w:rPr>
                <w:rFonts w:eastAsia="Times New Roman" w:cs="Arial"/>
                <w:szCs w:val="20"/>
              </w:rPr>
              <w:t>….</w:t>
            </w:r>
            <w:r w:rsidR="007F0496">
              <w:rPr>
                <w:rFonts w:eastAsia="Times New Roman" w:cs="Arial"/>
                <w:szCs w:val="20"/>
              </w:rPr>
              <w:t>……………………</w:t>
            </w:r>
            <w:proofErr w:type="gramStart"/>
            <w:r w:rsidR="007F0496">
              <w:rPr>
                <w:rFonts w:eastAsia="Times New Roman" w:cs="Arial"/>
                <w:szCs w:val="20"/>
              </w:rPr>
              <w:t>…..</w:t>
            </w:r>
            <w:proofErr w:type="gramEnd"/>
          </w:p>
          <w:p w14:paraId="4E456225" w14:textId="77777777" w:rsidR="00EC1084" w:rsidRPr="00D9001D" w:rsidRDefault="00EC1084" w:rsidP="006239CA">
            <w:pPr>
              <w:keepNext/>
              <w:keepLines/>
              <w:tabs>
                <w:tab w:val="left" w:leader="dot" w:pos="1701"/>
                <w:tab w:val="left" w:leader="dot" w:pos="3945"/>
              </w:tabs>
              <w:spacing w:after="360"/>
              <w:jc w:val="left"/>
              <w:rPr>
                <w:rFonts w:eastAsia="Times New Roman" w:cs="Arial"/>
                <w:szCs w:val="20"/>
              </w:rPr>
            </w:pPr>
            <w:r w:rsidRPr="00D9001D">
              <w:rPr>
                <w:rFonts w:eastAsia="Times New Roman" w:cs="Arial"/>
                <w:szCs w:val="20"/>
              </w:rPr>
              <w:t>Prodávající:</w:t>
            </w:r>
          </w:p>
          <w:p w14:paraId="56D2F28B" w14:textId="77777777" w:rsidR="00EC1084" w:rsidRPr="00D9001D" w:rsidRDefault="00EC1084" w:rsidP="006239CA">
            <w:pPr>
              <w:keepNext/>
              <w:keepLines/>
              <w:tabs>
                <w:tab w:val="left" w:leader="dot" w:pos="3969"/>
              </w:tabs>
              <w:spacing w:after="0"/>
              <w:jc w:val="left"/>
              <w:rPr>
                <w:rFonts w:eastAsia="Times New Roman" w:cs="Arial"/>
                <w:szCs w:val="20"/>
              </w:rPr>
            </w:pPr>
          </w:p>
          <w:p w14:paraId="75AF94CF" w14:textId="77777777" w:rsidR="00EC1084" w:rsidRPr="00D9001D" w:rsidRDefault="00EC1084" w:rsidP="006239CA">
            <w:pPr>
              <w:keepNext/>
              <w:keepLines/>
              <w:tabs>
                <w:tab w:val="left" w:leader="dot" w:pos="3969"/>
              </w:tabs>
              <w:spacing w:after="0"/>
              <w:jc w:val="left"/>
              <w:rPr>
                <w:rFonts w:eastAsia="Times New Roman" w:cs="Arial"/>
                <w:szCs w:val="20"/>
              </w:rPr>
            </w:pPr>
          </w:p>
          <w:p w14:paraId="6BECD2FD" w14:textId="77777777" w:rsidR="00EF6E55" w:rsidRDefault="00EC1084" w:rsidP="006239CA">
            <w:pPr>
              <w:keepNext/>
              <w:keepLines/>
              <w:tabs>
                <w:tab w:val="left" w:leader="dot" w:pos="3969"/>
              </w:tabs>
              <w:spacing w:after="0"/>
              <w:jc w:val="left"/>
              <w:rPr>
                <w:rFonts w:eastAsia="Times New Roman" w:cs="Arial"/>
                <w:szCs w:val="20"/>
              </w:rPr>
            </w:pPr>
            <w:r w:rsidRPr="00D9001D">
              <w:rPr>
                <w:rFonts w:eastAsia="Times New Roman" w:cs="Arial"/>
                <w:szCs w:val="20"/>
              </w:rPr>
              <w:tab/>
            </w:r>
            <w:r w:rsidRPr="00D9001D">
              <w:rPr>
                <w:rFonts w:eastAsia="Times New Roman" w:cs="Arial"/>
                <w:szCs w:val="20"/>
              </w:rPr>
              <w:br/>
            </w:r>
            <w:r w:rsidR="00EF6E55">
              <w:rPr>
                <w:rFonts w:eastAsia="Times New Roman" w:cs="Arial"/>
                <w:szCs w:val="20"/>
              </w:rPr>
              <w:t xml:space="preserve">za ČPP Transgas, </w:t>
            </w:r>
            <w:proofErr w:type="spellStart"/>
            <w:proofErr w:type="gramStart"/>
            <w:r w:rsidR="00EF6E55">
              <w:rPr>
                <w:rFonts w:eastAsia="Times New Roman" w:cs="Arial"/>
                <w:szCs w:val="20"/>
              </w:rPr>
              <w:t>s.p</w:t>
            </w:r>
            <w:proofErr w:type="spellEnd"/>
            <w:r w:rsidR="00EF6E55">
              <w:rPr>
                <w:rFonts w:eastAsia="Times New Roman" w:cs="Arial"/>
                <w:szCs w:val="20"/>
              </w:rPr>
              <w:t>.</w:t>
            </w:r>
            <w:proofErr w:type="gramEnd"/>
          </w:p>
          <w:p w14:paraId="7767359C" w14:textId="77777777" w:rsidR="00EC1084" w:rsidRPr="00D9001D" w:rsidRDefault="007F0496" w:rsidP="006239CA">
            <w:pPr>
              <w:keepNext/>
              <w:keepLines/>
              <w:tabs>
                <w:tab w:val="left" w:leader="dot" w:pos="3969"/>
              </w:tabs>
              <w:spacing w:after="0"/>
              <w:jc w:val="left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Ing. Václav Černý, </w:t>
            </w:r>
            <w:r w:rsidRPr="00F318C6">
              <w:rPr>
                <w:rFonts w:cs="Arial"/>
              </w:rPr>
              <w:t>ředitel státního podniku</w:t>
            </w:r>
          </w:p>
          <w:p w14:paraId="4D808BB2" w14:textId="77777777" w:rsidR="00EC1084" w:rsidRPr="00D9001D" w:rsidRDefault="00EC1084" w:rsidP="006239CA">
            <w:pPr>
              <w:keepNext/>
              <w:keepLines/>
              <w:tabs>
                <w:tab w:val="left" w:leader="dot" w:pos="3969"/>
              </w:tabs>
              <w:spacing w:after="0"/>
              <w:jc w:val="left"/>
              <w:rPr>
                <w:rFonts w:eastAsia="Times New Roman" w:cs="Arial"/>
                <w:szCs w:val="20"/>
              </w:rPr>
            </w:pPr>
          </w:p>
          <w:p w14:paraId="577C0667" w14:textId="4331FEDE" w:rsidR="00EC1084" w:rsidRPr="00D9001D" w:rsidRDefault="00EC1084" w:rsidP="006239CA">
            <w:pPr>
              <w:keepNext/>
              <w:keepLines/>
              <w:tabs>
                <w:tab w:val="left" w:leader="dot" w:pos="3969"/>
              </w:tabs>
              <w:spacing w:after="0"/>
              <w:jc w:val="left"/>
              <w:rPr>
                <w:rFonts w:eastAsia="Times New Roman" w:cs="Arial"/>
                <w:szCs w:val="20"/>
              </w:rPr>
            </w:pPr>
            <w:bookmarkStart w:id="1" w:name="_GoBack"/>
            <w:bookmarkEnd w:id="1"/>
          </w:p>
          <w:p w14:paraId="4C0E75FC" w14:textId="77777777" w:rsidR="00EC1084" w:rsidRPr="00D9001D" w:rsidRDefault="00EC1084" w:rsidP="006239CA">
            <w:pPr>
              <w:tabs>
                <w:tab w:val="left" w:leader="dot" w:pos="1985"/>
                <w:tab w:val="left" w:leader="dot" w:pos="4337"/>
              </w:tabs>
              <w:spacing w:after="0"/>
              <w:jc w:val="left"/>
              <w:rPr>
                <w:rFonts w:eastAsia="Times New Roman" w:cs="Arial"/>
                <w:noProof/>
                <w:szCs w:val="20"/>
              </w:rPr>
            </w:pPr>
          </w:p>
        </w:tc>
        <w:tc>
          <w:tcPr>
            <w:tcW w:w="4715" w:type="dxa"/>
            <w:tcMar>
              <w:left w:w="227" w:type="dxa"/>
              <w:right w:w="227" w:type="dxa"/>
            </w:tcMar>
          </w:tcPr>
          <w:p w14:paraId="61D112D8" w14:textId="77777777" w:rsidR="00EC1084" w:rsidRDefault="00EC1084" w:rsidP="006239CA">
            <w:pPr>
              <w:keepNext/>
              <w:keepLines/>
              <w:tabs>
                <w:tab w:val="left" w:leader="dot" w:pos="3861"/>
              </w:tabs>
              <w:spacing w:after="360"/>
              <w:jc w:val="left"/>
              <w:rPr>
                <w:rFonts w:eastAsia="Times New Roman" w:cs="Arial"/>
                <w:szCs w:val="20"/>
              </w:rPr>
            </w:pPr>
          </w:p>
          <w:p w14:paraId="2CCCE18E" w14:textId="77777777" w:rsidR="00EC1084" w:rsidRPr="00D9001D" w:rsidRDefault="00EC1084" w:rsidP="006239CA">
            <w:pPr>
              <w:keepNext/>
              <w:keepLines/>
              <w:tabs>
                <w:tab w:val="left" w:leader="dot" w:pos="3861"/>
              </w:tabs>
              <w:spacing w:after="360"/>
              <w:jc w:val="left"/>
              <w:rPr>
                <w:rFonts w:eastAsia="Times New Roman" w:cs="Arial"/>
                <w:szCs w:val="20"/>
              </w:rPr>
            </w:pPr>
            <w:r w:rsidRPr="00D9001D">
              <w:rPr>
                <w:rFonts w:eastAsia="Times New Roman" w:cs="Arial"/>
                <w:szCs w:val="20"/>
              </w:rPr>
              <w:t xml:space="preserve">V Praze dne </w:t>
            </w:r>
            <w:r w:rsidRPr="00D9001D">
              <w:rPr>
                <w:rFonts w:eastAsia="Times New Roman" w:cs="Arial"/>
                <w:szCs w:val="20"/>
              </w:rPr>
              <w:tab/>
            </w:r>
          </w:p>
          <w:p w14:paraId="4AF5CC71" w14:textId="77777777" w:rsidR="00EC1084" w:rsidRPr="00D9001D" w:rsidRDefault="00EC1084" w:rsidP="006239CA">
            <w:pPr>
              <w:tabs>
                <w:tab w:val="left" w:pos="5670"/>
              </w:tabs>
              <w:spacing w:after="0"/>
              <w:jc w:val="left"/>
              <w:rPr>
                <w:rFonts w:eastAsia="Times New Roman" w:cs="Arial"/>
                <w:szCs w:val="20"/>
              </w:rPr>
            </w:pPr>
            <w:r w:rsidRPr="00D9001D">
              <w:rPr>
                <w:rFonts w:eastAsia="Times New Roman" w:cs="Arial"/>
                <w:szCs w:val="20"/>
              </w:rPr>
              <w:t>Kupující:</w:t>
            </w:r>
          </w:p>
          <w:p w14:paraId="52B0EC4F" w14:textId="77777777" w:rsidR="00EC1084" w:rsidRPr="00D9001D" w:rsidRDefault="00EC1084" w:rsidP="006239CA">
            <w:pPr>
              <w:keepNext/>
              <w:keepLines/>
              <w:tabs>
                <w:tab w:val="left" w:leader="dot" w:pos="3969"/>
              </w:tabs>
              <w:spacing w:after="0"/>
              <w:jc w:val="left"/>
              <w:rPr>
                <w:rFonts w:eastAsia="Times New Roman" w:cs="Arial"/>
                <w:szCs w:val="20"/>
              </w:rPr>
            </w:pPr>
          </w:p>
          <w:p w14:paraId="686663B2" w14:textId="77777777" w:rsidR="00EC1084" w:rsidRPr="00D9001D" w:rsidRDefault="00EC1084" w:rsidP="006239CA">
            <w:pPr>
              <w:keepNext/>
              <w:keepLines/>
              <w:tabs>
                <w:tab w:val="left" w:leader="dot" w:pos="3969"/>
              </w:tabs>
              <w:spacing w:after="0"/>
              <w:jc w:val="left"/>
              <w:rPr>
                <w:rFonts w:eastAsia="Times New Roman" w:cs="Arial"/>
                <w:szCs w:val="20"/>
              </w:rPr>
            </w:pPr>
          </w:p>
          <w:p w14:paraId="3B0B8B11" w14:textId="77777777" w:rsidR="00EC1084" w:rsidRPr="00D9001D" w:rsidRDefault="00EC1084" w:rsidP="006239CA">
            <w:pPr>
              <w:keepNext/>
              <w:keepLines/>
              <w:tabs>
                <w:tab w:val="left" w:leader="dot" w:pos="3969"/>
              </w:tabs>
              <w:spacing w:after="0"/>
              <w:jc w:val="left"/>
              <w:rPr>
                <w:rFonts w:eastAsia="Times New Roman" w:cs="Arial"/>
                <w:szCs w:val="20"/>
              </w:rPr>
            </w:pPr>
            <w:r w:rsidRPr="00D9001D">
              <w:rPr>
                <w:rFonts w:eastAsia="Times New Roman" w:cs="Arial"/>
                <w:szCs w:val="20"/>
              </w:rPr>
              <w:tab/>
            </w:r>
            <w:r w:rsidRPr="00D9001D">
              <w:rPr>
                <w:rFonts w:eastAsia="Times New Roman" w:cs="Arial"/>
                <w:szCs w:val="20"/>
              </w:rPr>
              <w:br/>
            </w:r>
            <w:r w:rsidRPr="00D9001D">
              <w:rPr>
                <w:rFonts w:eastAsia="Times New Roman" w:cs="Times New Roman"/>
                <w:szCs w:val="20"/>
              </w:rPr>
              <w:t xml:space="preserve">Ing. </w:t>
            </w:r>
            <w:r w:rsidR="00E97D61">
              <w:rPr>
                <w:rFonts w:eastAsia="Times New Roman" w:cs="Times New Roman"/>
                <w:szCs w:val="20"/>
              </w:rPr>
              <w:t>Jaroslav Sedlák</w:t>
            </w:r>
            <w:r w:rsidRPr="00D9001D">
              <w:rPr>
                <w:rFonts w:eastAsia="Times New Roman" w:cs="Times New Roman"/>
                <w:szCs w:val="20"/>
              </w:rPr>
              <w:t xml:space="preserve">, </w:t>
            </w:r>
            <w:r w:rsidR="007F0496">
              <w:rPr>
                <w:rFonts w:eastAsia="Times New Roman" w:cs="Times New Roman"/>
                <w:szCs w:val="20"/>
              </w:rPr>
              <w:t xml:space="preserve">MBA, </w:t>
            </w:r>
            <w:r w:rsidRPr="00D9001D">
              <w:rPr>
                <w:rFonts w:eastAsia="Times New Roman" w:cs="Times New Roman"/>
                <w:szCs w:val="20"/>
              </w:rPr>
              <w:t>prokurista</w:t>
            </w:r>
          </w:p>
          <w:p w14:paraId="44E2D821" w14:textId="77777777" w:rsidR="00EC1084" w:rsidRPr="00D9001D" w:rsidRDefault="00EC1084" w:rsidP="006239CA">
            <w:pPr>
              <w:keepNext/>
              <w:keepLines/>
              <w:tabs>
                <w:tab w:val="left" w:leader="dot" w:pos="3969"/>
              </w:tabs>
              <w:spacing w:after="0"/>
              <w:jc w:val="left"/>
              <w:rPr>
                <w:rFonts w:eastAsia="Times New Roman" w:cs="Arial"/>
                <w:szCs w:val="20"/>
              </w:rPr>
            </w:pPr>
          </w:p>
          <w:p w14:paraId="4D8A325E" w14:textId="77777777" w:rsidR="00EC1084" w:rsidRPr="00D9001D" w:rsidRDefault="00EC1084" w:rsidP="006239CA">
            <w:pPr>
              <w:keepNext/>
              <w:keepLines/>
              <w:tabs>
                <w:tab w:val="left" w:leader="dot" w:pos="3969"/>
              </w:tabs>
              <w:spacing w:after="0"/>
              <w:jc w:val="left"/>
              <w:rPr>
                <w:rFonts w:eastAsia="Times New Roman" w:cs="Arial"/>
                <w:szCs w:val="20"/>
              </w:rPr>
            </w:pPr>
          </w:p>
          <w:p w14:paraId="49BB2BD2" w14:textId="77777777" w:rsidR="00EC1084" w:rsidRPr="00D9001D" w:rsidRDefault="00EC1084" w:rsidP="006239CA">
            <w:pPr>
              <w:keepNext/>
              <w:keepLines/>
              <w:tabs>
                <w:tab w:val="left" w:leader="dot" w:pos="3969"/>
              </w:tabs>
              <w:spacing w:after="0"/>
              <w:jc w:val="left"/>
              <w:rPr>
                <w:rFonts w:eastAsia="Times New Roman" w:cs="Arial"/>
                <w:szCs w:val="20"/>
              </w:rPr>
            </w:pPr>
          </w:p>
          <w:p w14:paraId="2C8CF1CE" w14:textId="77777777" w:rsidR="00EC1084" w:rsidRPr="00D9001D" w:rsidRDefault="00EC1084" w:rsidP="006239CA">
            <w:pPr>
              <w:keepNext/>
              <w:keepLines/>
              <w:tabs>
                <w:tab w:val="left" w:leader="dot" w:pos="3969"/>
              </w:tabs>
              <w:spacing w:after="0"/>
              <w:jc w:val="left"/>
              <w:rPr>
                <w:rFonts w:eastAsia="Times New Roman" w:cs="Arial"/>
                <w:szCs w:val="20"/>
              </w:rPr>
            </w:pPr>
          </w:p>
          <w:p w14:paraId="36252F7F" w14:textId="77777777" w:rsidR="00EC1084" w:rsidRPr="00D9001D" w:rsidRDefault="00EC1084" w:rsidP="006239CA">
            <w:pPr>
              <w:keepNext/>
              <w:keepLines/>
              <w:tabs>
                <w:tab w:val="left" w:leader="dot" w:pos="3969"/>
              </w:tabs>
              <w:spacing w:after="0"/>
              <w:jc w:val="left"/>
              <w:rPr>
                <w:rFonts w:eastAsia="Times New Roman" w:cs="Arial"/>
                <w:szCs w:val="20"/>
              </w:rPr>
            </w:pPr>
            <w:r w:rsidRPr="00D9001D">
              <w:rPr>
                <w:rFonts w:eastAsia="Times New Roman" w:cs="Arial"/>
                <w:szCs w:val="20"/>
              </w:rPr>
              <w:tab/>
            </w:r>
          </w:p>
          <w:p w14:paraId="4B9BF5CD" w14:textId="77777777" w:rsidR="00EC1084" w:rsidRPr="00D9001D" w:rsidRDefault="00EC1084" w:rsidP="006239CA">
            <w:pPr>
              <w:keepNext/>
              <w:keepLines/>
              <w:tabs>
                <w:tab w:val="left" w:leader="dot" w:pos="3969"/>
              </w:tabs>
              <w:spacing w:after="0"/>
              <w:jc w:val="left"/>
              <w:rPr>
                <w:rFonts w:eastAsia="Times New Roman" w:cs="Arial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Ing. Jan Martinec</w:t>
            </w:r>
            <w:r w:rsidRPr="00D9001D">
              <w:rPr>
                <w:rFonts w:eastAsia="Times New Roman" w:cs="Times New Roman"/>
                <w:szCs w:val="20"/>
              </w:rPr>
              <w:t>, prokurista</w:t>
            </w:r>
          </w:p>
        </w:tc>
      </w:tr>
    </w:tbl>
    <w:p w14:paraId="3CB103F6" w14:textId="77777777" w:rsidR="00EC1084" w:rsidRPr="00A84164" w:rsidRDefault="00EC1084" w:rsidP="00EC1084"/>
    <w:p w14:paraId="6DF1C6B6" w14:textId="77777777" w:rsidR="007B1545" w:rsidRPr="007B1545" w:rsidRDefault="007B1545" w:rsidP="007B1545"/>
    <w:sectPr w:rsidR="007B1545" w:rsidRPr="007B1545" w:rsidSect="004A5083">
      <w:headerReference w:type="default" r:id="rId8"/>
      <w:footerReference w:type="default" r:id="rId9"/>
      <w:pgSz w:w="11906" w:h="16838"/>
      <w:pgMar w:top="1417" w:right="1417" w:bottom="1417" w:left="1985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C8F99" w14:textId="77777777" w:rsidR="007C65BF" w:rsidRDefault="007C65BF">
      <w:pPr>
        <w:spacing w:after="0"/>
      </w:pPr>
      <w:r>
        <w:separator/>
      </w:r>
    </w:p>
  </w:endnote>
  <w:endnote w:type="continuationSeparator" w:id="0">
    <w:p w14:paraId="5D8293D4" w14:textId="77777777" w:rsidR="007C65BF" w:rsidRDefault="007C65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95959" w:themeColor="text1" w:themeTint="A6"/>
      </w:rPr>
      <w:id w:val="-712493138"/>
      <w:docPartObj>
        <w:docPartGallery w:val="Page Numbers (Bottom of Page)"/>
        <w:docPartUnique/>
      </w:docPartObj>
    </w:sdtPr>
    <w:sdtEndPr/>
    <w:sdtContent>
      <w:p w14:paraId="1C4F67B3" w14:textId="77777777" w:rsidR="006239CA" w:rsidRPr="00CE761A" w:rsidRDefault="006239CA">
        <w:pPr>
          <w:pStyle w:val="Zpat"/>
          <w:jc w:val="center"/>
          <w:rPr>
            <w:color w:val="595959" w:themeColor="text1" w:themeTint="A6"/>
          </w:rPr>
        </w:pPr>
      </w:p>
      <w:p w14:paraId="2D4A0330" w14:textId="77777777" w:rsidR="006239CA" w:rsidRPr="00CE761A" w:rsidRDefault="00654E2B">
        <w:pPr>
          <w:pStyle w:val="Zpat"/>
          <w:jc w:val="center"/>
          <w:rPr>
            <w:color w:val="595959" w:themeColor="text1" w:themeTint="A6"/>
          </w:rPr>
        </w:pPr>
        <w:r w:rsidRPr="00CE761A">
          <w:rPr>
            <w:color w:val="595959" w:themeColor="text1" w:themeTint="A6"/>
          </w:rPr>
          <w:fldChar w:fldCharType="begin"/>
        </w:r>
        <w:r w:rsidR="006239CA" w:rsidRPr="00CE761A">
          <w:rPr>
            <w:color w:val="595959" w:themeColor="text1" w:themeTint="A6"/>
          </w:rPr>
          <w:instrText>PAGE   \* MERGEFORMAT</w:instrText>
        </w:r>
        <w:r w:rsidRPr="00CE761A">
          <w:rPr>
            <w:color w:val="595959" w:themeColor="text1" w:themeTint="A6"/>
          </w:rPr>
          <w:fldChar w:fldCharType="separate"/>
        </w:r>
        <w:r w:rsidR="00CA43E8">
          <w:rPr>
            <w:noProof/>
            <w:color w:val="595959" w:themeColor="text1" w:themeTint="A6"/>
          </w:rPr>
          <w:t>4</w:t>
        </w:r>
        <w:r w:rsidRPr="00CE761A">
          <w:rPr>
            <w:color w:val="595959" w:themeColor="text1" w:themeTint="A6"/>
          </w:rPr>
          <w:fldChar w:fldCharType="end"/>
        </w:r>
      </w:p>
    </w:sdtContent>
  </w:sdt>
  <w:p w14:paraId="0B691505" w14:textId="77777777" w:rsidR="006239CA" w:rsidRDefault="006239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125DB" w14:textId="77777777" w:rsidR="007C65BF" w:rsidRDefault="007C65BF">
      <w:pPr>
        <w:spacing w:after="0"/>
      </w:pPr>
      <w:r>
        <w:separator/>
      </w:r>
    </w:p>
  </w:footnote>
  <w:footnote w:type="continuationSeparator" w:id="0">
    <w:p w14:paraId="0CE5162E" w14:textId="77777777" w:rsidR="007C65BF" w:rsidRDefault="007C65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4F9EC" w14:textId="77777777" w:rsidR="006239CA" w:rsidRPr="004F2095" w:rsidRDefault="006239CA" w:rsidP="006239CA">
    <w:pPr>
      <w:pStyle w:val="Zhlav"/>
      <w:spacing w:after="360"/>
      <w:rPr>
        <w:rFonts w:cs="Arial"/>
        <w:i/>
      </w:rPr>
    </w:pPr>
    <w:r w:rsidRPr="004F2095">
      <w:rPr>
        <w:rFonts w:cs="Arial"/>
        <w:i/>
      </w:rPr>
      <w:t xml:space="preserve">Kupní smlouva – </w:t>
    </w:r>
    <w:r w:rsidRPr="003B0D7C">
      <w:rPr>
        <w:rFonts w:cs="Arial"/>
        <w:i/>
      </w:rPr>
      <w:t xml:space="preserve">koupě pozemku </w:t>
    </w:r>
    <w:r>
      <w:rPr>
        <w:rFonts w:cs="Arial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F48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0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2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2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C2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0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E2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D8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A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F1672"/>
    <w:multiLevelType w:val="hybridMultilevel"/>
    <w:tmpl w:val="16A885B0"/>
    <w:lvl w:ilvl="0" w:tplc="E818A908">
      <w:start w:val="1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8245E7B"/>
    <w:multiLevelType w:val="hybridMultilevel"/>
    <w:tmpl w:val="60B8F054"/>
    <w:lvl w:ilvl="0" w:tplc="A672F09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B804A66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A1E89"/>
    <w:multiLevelType w:val="hybridMultilevel"/>
    <w:tmpl w:val="69F8AABC"/>
    <w:lvl w:ilvl="0" w:tplc="AC907FC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601EA"/>
    <w:multiLevelType w:val="hybridMultilevel"/>
    <w:tmpl w:val="1A28DD0E"/>
    <w:lvl w:ilvl="0" w:tplc="AEF478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46190"/>
    <w:multiLevelType w:val="hybridMultilevel"/>
    <w:tmpl w:val="16FAFCF8"/>
    <w:lvl w:ilvl="0" w:tplc="F02EB2B4">
      <w:start w:val="5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22A4299"/>
    <w:multiLevelType w:val="hybridMultilevel"/>
    <w:tmpl w:val="6B122FE4"/>
    <w:lvl w:ilvl="0" w:tplc="F120F1C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42914"/>
    <w:multiLevelType w:val="hybridMultilevel"/>
    <w:tmpl w:val="533CAFB2"/>
    <w:lvl w:ilvl="0" w:tplc="ED94036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3002B"/>
    <w:multiLevelType w:val="multilevel"/>
    <w:tmpl w:val="553AF8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120BC9"/>
    <w:multiLevelType w:val="hybridMultilevel"/>
    <w:tmpl w:val="95B25DB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4C2C30"/>
    <w:multiLevelType w:val="hybridMultilevel"/>
    <w:tmpl w:val="D338C23C"/>
    <w:lvl w:ilvl="0" w:tplc="64744D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502DE9"/>
    <w:multiLevelType w:val="hybridMultilevel"/>
    <w:tmpl w:val="6834177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665C2"/>
    <w:multiLevelType w:val="hybridMultilevel"/>
    <w:tmpl w:val="58B0B640"/>
    <w:lvl w:ilvl="0" w:tplc="E0BC4A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D1189F"/>
    <w:multiLevelType w:val="multilevel"/>
    <w:tmpl w:val="A3428E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5F4A99"/>
    <w:multiLevelType w:val="hybridMultilevel"/>
    <w:tmpl w:val="3CACEBEE"/>
    <w:lvl w:ilvl="0" w:tplc="FC4EF1F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82BB4"/>
    <w:multiLevelType w:val="hybridMultilevel"/>
    <w:tmpl w:val="7AE2CADE"/>
    <w:lvl w:ilvl="0" w:tplc="2A6AAA22">
      <w:start w:val="1"/>
      <w:numFmt w:val="decimal"/>
      <w:lvlText w:val="1.%1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C06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180021E"/>
    <w:multiLevelType w:val="hybridMultilevel"/>
    <w:tmpl w:val="DC426CE8"/>
    <w:lvl w:ilvl="0" w:tplc="06E2679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F7A05"/>
    <w:multiLevelType w:val="hybridMultilevel"/>
    <w:tmpl w:val="6D4A0928"/>
    <w:lvl w:ilvl="0" w:tplc="9686218A">
      <w:start w:val="1"/>
      <w:numFmt w:val="decimal"/>
      <w:lvlText w:val="3.%1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D2750"/>
    <w:multiLevelType w:val="hybridMultilevel"/>
    <w:tmpl w:val="680ACB48"/>
    <w:lvl w:ilvl="0" w:tplc="ED94036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2C5C4C62">
      <w:numFmt w:val="bullet"/>
      <w:lvlText w:val="•"/>
      <w:lvlJc w:val="left"/>
      <w:pPr>
        <w:ind w:left="1785" w:hanging="705"/>
      </w:pPr>
      <w:rPr>
        <w:rFonts w:ascii="Arial" w:eastAsiaTheme="minorEastAs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3"/>
  </w:num>
  <w:num w:numId="13">
    <w:abstractNumId w:val="12"/>
  </w:num>
  <w:num w:numId="14">
    <w:abstractNumId w:val="26"/>
  </w:num>
  <w:num w:numId="15">
    <w:abstractNumId w:val="23"/>
  </w:num>
  <w:num w:numId="16">
    <w:abstractNumId w:val="28"/>
  </w:num>
  <w:num w:numId="17">
    <w:abstractNumId w:val="27"/>
  </w:num>
  <w:num w:numId="18">
    <w:abstractNumId w:val="18"/>
  </w:num>
  <w:num w:numId="19">
    <w:abstractNumId w:val="11"/>
  </w:num>
  <w:num w:numId="20">
    <w:abstractNumId w:val="14"/>
  </w:num>
  <w:num w:numId="21">
    <w:abstractNumId w:val="15"/>
  </w:num>
  <w:num w:numId="22">
    <w:abstractNumId w:val="16"/>
  </w:num>
  <w:num w:numId="23">
    <w:abstractNumId w:val="22"/>
  </w:num>
  <w:num w:numId="24">
    <w:abstractNumId w:val="20"/>
  </w:num>
  <w:num w:numId="25">
    <w:abstractNumId w:val="17"/>
  </w:num>
  <w:num w:numId="26">
    <w:abstractNumId w:val="21"/>
  </w:num>
  <w:num w:numId="27">
    <w:abstractNumId w:val="10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A7"/>
    <w:rsid w:val="00002D0D"/>
    <w:rsid w:val="00014878"/>
    <w:rsid w:val="00051B58"/>
    <w:rsid w:val="000A7A23"/>
    <w:rsid w:val="000E7AE6"/>
    <w:rsid w:val="000F77B4"/>
    <w:rsid w:val="00190E2E"/>
    <w:rsid w:val="001C5D69"/>
    <w:rsid w:val="00210940"/>
    <w:rsid w:val="002109E8"/>
    <w:rsid w:val="002163F6"/>
    <w:rsid w:val="0025481D"/>
    <w:rsid w:val="0028512A"/>
    <w:rsid w:val="002A7649"/>
    <w:rsid w:val="002C4402"/>
    <w:rsid w:val="002C4C20"/>
    <w:rsid w:val="002D2F15"/>
    <w:rsid w:val="002E03DD"/>
    <w:rsid w:val="002E6D49"/>
    <w:rsid w:val="003226A0"/>
    <w:rsid w:val="00340CFD"/>
    <w:rsid w:val="00357BEA"/>
    <w:rsid w:val="00375C16"/>
    <w:rsid w:val="003968E2"/>
    <w:rsid w:val="003B12C1"/>
    <w:rsid w:val="003C68B7"/>
    <w:rsid w:val="003C7579"/>
    <w:rsid w:val="003E2E0B"/>
    <w:rsid w:val="00402384"/>
    <w:rsid w:val="00426440"/>
    <w:rsid w:val="00427821"/>
    <w:rsid w:val="0044675F"/>
    <w:rsid w:val="00492FA6"/>
    <w:rsid w:val="0049700E"/>
    <w:rsid w:val="004A5083"/>
    <w:rsid w:val="004A747B"/>
    <w:rsid w:val="004B3D5C"/>
    <w:rsid w:val="004B40E6"/>
    <w:rsid w:val="004E5122"/>
    <w:rsid w:val="004F3CFA"/>
    <w:rsid w:val="00551024"/>
    <w:rsid w:val="005A10DF"/>
    <w:rsid w:val="005A1972"/>
    <w:rsid w:val="005A4F3D"/>
    <w:rsid w:val="005C1615"/>
    <w:rsid w:val="005C7E2A"/>
    <w:rsid w:val="005F6400"/>
    <w:rsid w:val="006239CA"/>
    <w:rsid w:val="00654E2B"/>
    <w:rsid w:val="00684491"/>
    <w:rsid w:val="00691304"/>
    <w:rsid w:val="00695C53"/>
    <w:rsid w:val="00713979"/>
    <w:rsid w:val="00723A3D"/>
    <w:rsid w:val="0072472E"/>
    <w:rsid w:val="00776EC4"/>
    <w:rsid w:val="007A10CE"/>
    <w:rsid w:val="007B1545"/>
    <w:rsid w:val="007C65BF"/>
    <w:rsid w:val="007F0496"/>
    <w:rsid w:val="007F2D54"/>
    <w:rsid w:val="00813CE8"/>
    <w:rsid w:val="00834EC7"/>
    <w:rsid w:val="008704BE"/>
    <w:rsid w:val="008A676A"/>
    <w:rsid w:val="008B7B02"/>
    <w:rsid w:val="008C1CFD"/>
    <w:rsid w:val="008E2D99"/>
    <w:rsid w:val="00936C7C"/>
    <w:rsid w:val="00936F8C"/>
    <w:rsid w:val="00967722"/>
    <w:rsid w:val="00974F12"/>
    <w:rsid w:val="009B5F67"/>
    <w:rsid w:val="009C127C"/>
    <w:rsid w:val="009D10F8"/>
    <w:rsid w:val="009F1DCF"/>
    <w:rsid w:val="00A637EC"/>
    <w:rsid w:val="00A81094"/>
    <w:rsid w:val="00A91AAF"/>
    <w:rsid w:val="00AB01F7"/>
    <w:rsid w:val="00AD2D71"/>
    <w:rsid w:val="00AE3B9E"/>
    <w:rsid w:val="00AE4FF5"/>
    <w:rsid w:val="00B1758A"/>
    <w:rsid w:val="00B20327"/>
    <w:rsid w:val="00B321D6"/>
    <w:rsid w:val="00B60238"/>
    <w:rsid w:val="00B7740D"/>
    <w:rsid w:val="00BB2100"/>
    <w:rsid w:val="00BB7AEA"/>
    <w:rsid w:val="00BF678F"/>
    <w:rsid w:val="00C71EB7"/>
    <w:rsid w:val="00C8219E"/>
    <w:rsid w:val="00C963B2"/>
    <w:rsid w:val="00CA43E8"/>
    <w:rsid w:val="00CF5BA7"/>
    <w:rsid w:val="00D15233"/>
    <w:rsid w:val="00D3763E"/>
    <w:rsid w:val="00D67A05"/>
    <w:rsid w:val="00D70749"/>
    <w:rsid w:val="00D739B9"/>
    <w:rsid w:val="00D956E3"/>
    <w:rsid w:val="00DC6632"/>
    <w:rsid w:val="00DD64FF"/>
    <w:rsid w:val="00E011EA"/>
    <w:rsid w:val="00E23622"/>
    <w:rsid w:val="00E36383"/>
    <w:rsid w:val="00E77B8B"/>
    <w:rsid w:val="00E82AE6"/>
    <w:rsid w:val="00E9281E"/>
    <w:rsid w:val="00E97D61"/>
    <w:rsid w:val="00EA5152"/>
    <w:rsid w:val="00EB08B1"/>
    <w:rsid w:val="00EC1084"/>
    <w:rsid w:val="00EC2B98"/>
    <w:rsid w:val="00EE08E0"/>
    <w:rsid w:val="00EE1C1E"/>
    <w:rsid w:val="00EF17CD"/>
    <w:rsid w:val="00EF62FF"/>
    <w:rsid w:val="00EF6E55"/>
    <w:rsid w:val="00F10127"/>
    <w:rsid w:val="00F139CC"/>
    <w:rsid w:val="00F315BC"/>
    <w:rsid w:val="00F318C6"/>
    <w:rsid w:val="00F40467"/>
    <w:rsid w:val="00F450AE"/>
    <w:rsid w:val="00F661D1"/>
    <w:rsid w:val="00FC3080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EF35A"/>
  <w15:docId w15:val="{0A3B96C5-4FD3-4521-A10A-8EE45549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084"/>
    <w:pPr>
      <w:spacing w:after="120" w:line="240" w:lineRule="auto"/>
      <w:jc w:val="both"/>
    </w:pPr>
    <w:rPr>
      <w:rFonts w:ascii="Arial" w:eastAsiaTheme="minorEastAsia" w:hAnsi="Arial"/>
      <w:sz w:val="20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AE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paragraph" w:styleId="Nadpis2">
    <w:name w:val="heading 2"/>
    <w:aliases w:val="článek č."/>
    <w:basedOn w:val="Normln"/>
    <w:next w:val="Normln"/>
    <w:link w:val="Nadpis2Char"/>
    <w:uiPriority w:val="9"/>
    <w:unhideWhenUsed/>
    <w:qFormat/>
    <w:rsid w:val="00AE3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3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3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článek č. Char"/>
    <w:basedOn w:val="Standardnpsmoodstavce"/>
    <w:link w:val="Nadpis2"/>
    <w:uiPriority w:val="9"/>
    <w:rsid w:val="00AE3B9E"/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3B9E"/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AE3B9E"/>
    <w:rPr>
      <w:i/>
      <w:iCs/>
      <w:color w:val="002395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3B9E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i/>
      <w:iCs/>
      <w:color w:val="002395" w:themeColor="accent1"/>
    </w:rPr>
  </w:style>
  <w:style w:type="paragraph" w:styleId="Odstavecseseznamem">
    <w:name w:val="List Paragraph"/>
    <w:basedOn w:val="Normln"/>
    <w:uiPriority w:val="34"/>
    <w:qFormat/>
    <w:rsid w:val="00EC1084"/>
    <w:pPr>
      <w:ind w:left="720"/>
      <w:contextualSpacing/>
    </w:pPr>
  </w:style>
  <w:style w:type="paragraph" w:customStyle="1" w:styleId="lnekpop">
    <w:name w:val="článek pop"/>
    <w:basedOn w:val="Normln"/>
    <w:link w:val="lnekpopChar"/>
    <w:qFormat/>
    <w:rsid w:val="00EC1084"/>
    <w:pPr>
      <w:keepNext/>
      <w:jc w:val="center"/>
    </w:pPr>
    <w:rPr>
      <w:rFonts w:cs="Arial"/>
      <w:b/>
      <w:szCs w:val="20"/>
    </w:rPr>
  </w:style>
  <w:style w:type="paragraph" w:styleId="Zhlav">
    <w:name w:val="header"/>
    <w:basedOn w:val="Normln"/>
    <w:link w:val="ZhlavChar"/>
    <w:unhideWhenUsed/>
    <w:rsid w:val="00EC10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EC1084"/>
    <w:rPr>
      <w:rFonts w:ascii="Arial" w:eastAsiaTheme="minorEastAsia" w:hAnsi="Arial"/>
      <w:sz w:val="20"/>
      <w:lang w:val="cs-CZ" w:eastAsia="cs-CZ"/>
    </w:rPr>
  </w:style>
  <w:style w:type="character" w:customStyle="1" w:styleId="lnekpopChar">
    <w:name w:val="článek pop Char"/>
    <w:basedOn w:val="Standardnpsmoodstavce"/>
    <w:link w:val="lnekpop"/>
    <w:rsid w:val="00EC1084"/>
    <w:rPr>
      <w:rFonts w:ascii="Arial" w:eastAsiaTheme="minorEastAsia" w:hAnsi="Arial" w:cs="Arial"/>
      <w:b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C10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C1084"/>
    <w:rPr>
      <w:rFonts w:ascii="Arial" w:eastAsiaTheme="minorEastAsia" w:hAnsi="Arial"/>
      <w:sz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0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0AE"/>
    <w:rPr>
      <w:rFonts w:ascii="Segoe UI" w:eastAsiaTheme="minorEastAsia" w:hAnsi="Segoe UI" w:cs="Segoe UI"/>
      <w:sz w:val="18"/>
      <w:szCs w:val="18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637EC"/>
    <w:rPr>
      <w:color w:val="00239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37EC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318C6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6239CA"/>
    <w:pPr>
      <w:spacing w:after="0"/>
    </w:pPr>
    <w:rPr>
      <w:rFonts w:eastAsia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239CA"/>
    <w:rPr>
      <w:rFonts w:ascii="Arial" w:eastAsia="Times New Roman" w:hAnsi="Arial" w:cs="Times New Roman"/>
      <w:sz w:val="24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A1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10C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10CE"/>
    <w:rPr>
      <w:rFonts w:ascii="Arial" w:eastAsiaTheme="minorEastAsia" w:hAnsi="Arial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10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10CE"/>
    <w:rPr>
      <w:rFonts w:ascii="Arial" w:eastAsiaTheme="minorEastAsia" w:hAnsi="Arial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7A10CE"/>
    <w:pPr>
      <w:spacing w:after="0" w:line="240" w:lineRule="auto"/>
    </w:pPr>
    <w:rPr>
      <w:rFonts w:ascii="Arial" w:eastAsiaTheme="minorEastAsia" w:hAnsi="Arial"/>
      <w:sz w:val="20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EB08B1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denek.hrabacek@net4g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N4G">
      <a:dk1>
        <a:srgbClr val="000000"/>
      </a:dk1>
      <a:lt1>
        <a:sysClr val="window" lastClr="FFFFFF"/>
      </a:lt1>
      <a:dk2>
        <a:srgbClr val="002395"/>
      </a:dk2>
      <a:lt2>
        <a:srgbClr val="C9D6FF"/>
      </a:lt2>
      <a:accent1>
        <a:srgbClr val="002395"/>
      </a:accent1>
      <a:accent2>
        <a:srgbClr val="8E908F"/>
      </a:accent2>
      <a:accent3>
        <a:srgbClr val="00A9E0"/>
      </a:accent3>
      <a:accent4>
        <a:srgbClr val="C60C30"/>
      </a:accent4>
      <a:accent5>
        <a:srgbClr val="8091CA"/>
      </a:accent5>
      <a:accent6>
        <a:srgbClr val="C7C8C7"/>
      </a:accent6>
      <a:hlink>
        <a:srgbClr val="002395"/>
      </a:hlink>
      <a:folHlink>
        <a:srgbClr val="002395"/>
      </a:folHlink>
    </a:clrScheme>
    <a:fontScheme name="N4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1553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Hoserová Lenka</dc:creator>
  <cp:lastModifiedBy>Účet Microsoft</cp:lastModifiedBy>
  <cp:revision>4</cp:revision>
  <cp:lastPrinted>2021-11-09T07:59:00Z</cp:lastPrinted>
  <dcterms:created xsi:type="dcterms:W3CDTF">2021-10-19T12:17:00Z</dcterms:created>
  <dcterms:modified xsi:type="dcterms:W3CDTF">2021-11-09T11:10:00Z</dcterms:modified>
</cp:coreProperties>
</file>