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0C" w:rsidRPr="00066138" w:rsidRDefault="005D2E0C" w:rsidP="00A1658D">
      <w:pPr>
        <w:pStyle w:val="0Nzevsmlouvy-nejvyssiroven"/>
      </w:pPr>
      <w:r w:rsidRPr="00066138">
        <w:t>Kupní smlouva</w:t>
      </w:r>
    </w:p>
    <w:p w:rsidR="005D2E0C" w:rsidRPr="00066138" w:rsidRDefault="005D2E0C" w:rsidP="00AB6B3C">
      <w:pPr>
        <w:pStyle w:val="text"/>
        <w:jc w:val="center"/>
      </w:pPr>
      <w:r w:rsidRPr="00066138">
        <w:t>(dále jen „Smlouva“)</w:t>
      </w:r>
    </w:p>
    <w:p w:rsidR="005D2E0C" w:rsidRPr="00066138" w:rsidRDefault="005D2E0C" w:rsidP="00AB6B3C">
      <w:pPr>
        <w:pStyle w:val="text"/>
      </w:pPr>
      <w:r w:rsidRPr="00066138">
        <w:t xml:space="preserve">číslo smlouvy Brněnské vodárny a kanalizace, a.s.:  </w:t>
      </w:r>
      <w:r w:rsidRPr="00066138">
        <w:rPr>
          <w:noProof/>
        </w:rPr>
        <w:t>Z 0257/OBCH/21</w:t>
      </w:r>
    </w:p>
    <w:p w:rsidR="005D2E0C" w:rsidRPr="00066138" w:rsidRDefault="005D2E0C" w:rsidP="00A7740F">
      <w:pPr>
        <w:pStyle w:val="text"/>
      </w:pPr>
      <w:r w:rsidRPr="00066138">
        <w:t>uzavřená podle ustanovení § 2079 a následujících zákona č. 89/2012 Sb., ve znění pozdějších předpisů, následovně:</w:t>
      </w:r>
    </w:p>
    <w:p w:rsidR="005D2E0C" w:rsidRPr="00066138" w:rsidRDefault="005D2E0C" w:rsidP="00A1658D">
      <w:pPr>
        <w:pStyle w:val="11uroven"/>
      </w:pPr>
      <w:r w:rsidRPr="00066138">
        <w:t>Smluvní strany</w:t>
      </w:r>
    </w:p>
    <w:p w:rsidR="005D2E0C" w:rsidRPr="00066138" w:rsidRDefault="005D2E0C" w:rsidP="00A51C5B">
      <w:pPr>
        <w:pStyle w:val="22uroven"/>
      </w:pPr>
      <w:r w:rsidRPr="00066138">
        <w:t>Prodávající:</w:t>
      </w:r>
    </w:p>
    <w:tbl>
      <w:tblPr>
        <w:tblW w:w="0" w:type="auto"/>
        <w:tblInd w:w="534" w:type="dxa"/>
        <w:tblLook w:val="04A0" w:firstRow="1" w:lastRow="0" w:firstColumn="1" w:lastColumn="0" w:noHBand="0" w:noVBand="1"/>
      </w:tblPr>
      <w:tblGrid>
        <w:gridCol w:w="1120"/>
        <w:gridCol w:w="7418"/>
      </w:tblGrid>
      <w:tr w:rsidR="00066138" w:rsidRPr="00066138" w:rsidTr="00086D87">
        <w:tc>
          <w:tcPr>
            <w:tcW w:w="1134" w:type="dxa"/>
            <w:shd w:val="clear" w:color="auto" w:fill="auto"/>
          </w:tcPr>
          <w:p w:rsidR="005D2E0C" w:rsidRPr="00066138" w:rsidRDefault="005D2E0C" w:rsidP="00086D87">
            <w:pPr>
              <w:pStyle w:val="text"/>
            </w:pPr>
          </w:p>
        </w:tc>
        <w:tc>
          <w:tcPr>
            <w:tcW w:w="7620" w:type="dxa"/>
            <w:shd w:val="clear" w:color="auto" w:fill="auto"/>
          </w:tcPr>
          <w:p w:rsidR="005D2E0C" w:rsidRPr="00066138" w:rsidRDefault="005D2E0C" w:rsidP="00086D87">
            <w:pPr>
              <w:pStyle w:val="text"/>
            </w:pPr>
            <w:r w:rsidRPr="00066138">
              <w:rPr>
                <w:noProof/>
              </w:rPr>
              <w:t>Vodovody a kanalizace Jablonné nad Orlicí, a.s.</w:t>
            </w:r>
          </w:p>
        </w:tc>
      </w:tr>
      <w:tr w:rsidR="00066138" w:rsidRPr="00066138" w:rsidTr="00086D87">
        <w:tc>
          <w:tcPr>
            <w:tcW w:w="1134" w:type="dxa"/>
            <w:shd w:val="clear" w:color="auto" w:fill="auto"/>
          </w:tcPr>
          <w:p w:rsidR="005D2E0C" w:rsidRPr="00066138" w:rsidRDefault="005D2E0C" w:rsidP="00086D87">
            <w:pPr>
              <w:pStyle w:val="text"/>
            </w:pPr>
            <w:r w:rsidRPr="00066138">
              <w:t>Sídlo:</w:t>
            </w:r>
          </w:p>
        </w:tc>
        <w:tc>
          <w:tcPr>
            <w:tcW w:w="7620" w:type="dxa"/>
            <w:shd w:val="clear" w:color="auto" w:fill="auto"/>
          </w:tcPr>
          <w:p w:rsidR="005D2E0C" w:rsidRPr="00066138" w:rsidRDefault="005D2E0C" w:rsidP="00086D87">
            <w:pPr>
              <w:pStyle w:val="text"/>
            </w:pPr>
            <w:r w:rsidRPr="00066138">
              <w:rPr>
                <w:noProof/>
              </w:rPr>
              <w:t>Slezská 350, 561 64 Jablonné nad Orlicí</w:t>
            </w:r>
          </w:p>
        </w:tc>
      </w:tr>
      <w:tr w:rsidR="00066138" w:rsidRPr="00066138" w:rsidTr="00086D87">
        <w:tc>
          <w:tcPr>
            <w:tcW w:w="8754" w:type="dxa"/>
            <w:gridSpan w:val="2"/>
            <w:shd w:val="clear" w:color="auto" w:fill="auto"/>
          </w:tcPr>
          <w:p w:rsidR="005D2E0C" w:rsidRPr="00066138" w:rsidRDefault="005D2E0C" w:rsidP="00086D87">
            <w:pPr>
              <w:pStyle w:val="text"/>
            </w:pPr>
            <w:r w:rsidRPr="00066138">
              <w:rPr>
                <w:noProof/>
              </w:rPr>
              <w:t>Krajského soudu v Hradci Králové, oddíl B, vložka 991</w:t>
            </w:r>
          </w:p>
        </w:tc>
      </w:tr>
      <w:tr w:rsidR="00066138" w:rsidRPr="00066138" w:rsidTr="00086D87">
        <w:tc>
          <w:tcPr>
            <w:tcW w:w="1134" w:type="dxa"/>
            <w:shd w:val="clear" w:color="auto" w:fill="auto"/>
          </w:tcPr>
          <w:p w:rsidR="005D2E0C" w:rsidRPr="00066138" w:rsidRDefault="005D2E0C" w:rsidP="00086D87">
            <w:pPr>
              <w:pStyle w:val="text"/>
            </w:pPr>
            <w:r w:rsidRPr="00066138">
              <w:t>IČO:</w:t>
            </w:r>
          </w:p>
        </w:tc>
        <w:tc>
          <w:tcPr>
            <w:tcW w:w="7620" w:type="dxa"/>
            <w:shd w:val="clear" w:color="auto" w:fill="auto"/>
          </w:tcPr>
          <w:p w:rsidR="005D2E0C" w:rsidRPr="00066138" w:rsidRDefault="005D2E0C" w:rsidP="00086D87">
            <w:pPr>
              <w:pStyle w:val="text"/>
            </w:pPr>
            <w:r w:rsidRPr="00066138">
              <w:rPr>
                <w:noProof/>
              </w:rPr>
              <w:t>48</w:t>
            </w:r>
            <w:r w:rsidR="000471F8" w:rsidRPr="00066138">
              <w:rPr>
                <w:noProof/>
              </w:rPr>
              <w:t>1</w:t>
            </w:r>
            <w:r w:rsidRPr="00066138">
              <w:rPr>
                <w:noProof/>
              </w:rPr>
              <w:t xml:space="preserve"> 73 398</w:t>
            </w:r>
          </w:p>
        </w:tc>
      </w:tr>
      <w:tr w:rsidR="00066138" w:rsidRPr="00066138" w:rsidTr="00086D87">
        <w:tc>
          <w:tcPr>
            <w:tcW w:w="1134" w:type="dxa"/>
            <w:shd w:val="clear" w:color="auto" w:fill="auto"/>
          </w:tcPr>
          <w:p w:rsidR="005D2E0C" w:rsidRPr="00066138" w:rsidRDefault="005D2E0C" w:rsidP="00086D87">
            <w:pPr>
              <w:pStyle w:val="text"/>
            </w:pPr>
            <w:r w:rsidRPr="00066138">
              <w:t>DIČ:</w:t>
            </w:r>
          </w:p>
        </w:tc>
        <w:tc>
          <w:tcPr>
            <w:tcW w:w="7620" w:type="dxa"/>
            <w:shd w:val="clear" w:color="auto" w:fill="auto"/>
          </w:tcPr>
          <w:p w:rsidR="005D2E0C" w:rsidRPr="00066138" w:rsidRDefault="005D2E0C" w:rsidP="00086D87">
            <w:pPr>
              <w:pStyle w:val="text"/>
            </w:pPr>
            <w:r w:rsidRPr="00066138">
              <w:rPr>
                <w:noProof/>
              </w:rPr>
              <w:t>CZ48</w:t>
            </w:r>
            <w:r w:rsidR="000471F8" w:rsidRPr="00066138">
              <w:rPr>
                <w:noProof/>
              </w:rPr>
              <w:t>1</w:t>
            </w:r>
            <w:r w:rsidRPr="00066138">
              <w:rPr>
                <w:noProof/>
              </w:rPr>
              <w:t xml:space="preserve"> 73 398</w:t>
            </w:r>
          </w:p>
        </w:tc>
      </w:tr>
      <w:tr w:rsidR="00066138" w:rsidRPr="00066138" w:rsidTr="00086D87">
        <w:tc>
          <w:tcPr>
            <w:tcW w:w="8754" w:type="dxa"/>
            <w:gridSpan w:val="2"/>
            <w:shd w:val="clear" w:color="auto" w:fill="auto"/>
          </w:tcPr>
          <w:p w:rsidR="005D2E0C" w:rsidRPr="00066138" w:rsidRDefault="005D2E0C" w:rsidP="00086D87">
            <w:pPr>
              <w:pStyle w:val="text"/>
            </w:pPr>
            <w:r w:rsidRPr="00066138">
              <w:t xml:space="preserve">Zastoupený: </w:t>
            </w:r>
            <w:r w:rsidRPr="00066138">
              <w:rPr>
                <w:noProof/>
              </w:rPr>
              <w:t>Ing.</w:t>
            </w:r>
            <w:r w:rsidR="000471F8" w:rsidRPr="00066138">
              <w:rPr>
                <w:noProof/>
              </w:rPr>
              <w:t xml:space="preserve"> Bohuslavem Vaňousem - prokuristou</w:t>
            </w:r>
          </w:p>
        </w:tc>
      </w:tr>
      <w:tr w:rsidR="00066138" w:rsidRPr="00066138" w:rsidTr="00086D87">
        <w:tc>
          <w:tcPr>
            <w:tcW w:w="8754" w:type="dxa"/>
            <w:gridSpan w:val="2"/>
            <w:shd w:val="clear" w:color="auto" w:fill="auto"/>
          </w:tcPr>
          <w:p w:rsidR="005D2E0C" w:rsidRPr="00066138" w:rsidRDefault="005D2E0C" w:rsidP="00086D87">
            <w:pPr>
              <w:pStyle w:val="text"/>
            </w:pPr>
          </w:p>
        </w:tc>
      </w:tr>
    </w:tbl>
    <w:p w:rsidR="005D2E0C" w:rsidRPr="00066138" w:rsidRDefault="005D2E0C" w:rsidP="002C36A8">
      <w:pPr>
        <w:pStyle w:val="22uroven"/>
      </w:pPr>
      <w:r w:rsidRPr="00066138">
        <w:t>Kupující:</w:t>
      </w:r>
    </w:p>
    <w:tbl>
      <w:tblPr>
        <w:tblW w:w="0" w:type="auto"/>
        <w:tblInd w:w="534" w:type="dxa"/>
        <w:tblLook w:val="04A0" w:firstRow="1" w:lastRow="0" w:firstColumn="1" w:lastColumn="0" w:noHBand="0" w:noVBand="1"/>
      </w:tblPr>
      <w:tblGrid>
        <w:gridCol w:w="1120"/>
        <w:gridCol w:w="7418"/>
      </w:tblGrid>
      <w:tr w:rsidR="00066138" w:rsidRPr="00066138" w:rsidTr="00086D87">
        <w:trPr>
          <w:trHeight w:val="57"/>
        </w:trPr>
        <w:tc>
          <w:tcPr>
            <w:tcW w:w="1134" w:type="dxa"/>
            <w:shd w:val="clear" w:color="auto" w:fill="auto"/>
          </w:tcPr>
          <w:p w:rsidR="005D2E0C" w:rsidRPr="00066138" w:rsidRDefault="005D2E0C" w:rsidP="00086D87">
            <w:pPr>
              <w:pStyle w:val="text"/>
            </w:pPr>
          </w:p>
        </w:tc>
        <w:tc>
          <w:tcPr>
            <w:tcW w:w="7620" w:type="dxa"/>
            <w:shd w:val="clear" w:color="auto" w:fill="auto"/>
          </w:tcPr>
          <w:p w:rsidR="005D2E0C" w:rsidRPr="00066138" w:rsidRDefault="005D2E0C" w:rsidP="00086D87">
            <w:pPr>
              <w:pStyle w:val="text"/>
            </w:pPr>
            <w:r w:rsidRPr="00066138">
              <w:t>Brněnské vodárny a kanalizace, a.s.</w:t>
            </w:r>
          </w:p>
        </w:tc>
      </w:tr>
      <w:tr w:rsidR="00066138" w:rsidRPr="00066138" w:rsidTr="00086D87">
        <w:trPr>
          <w:trHeight w:val="57"/>
        </w:trPr>
        <w:tc>
          <w:tcPr>
            <w:tcW w:w="1134" w:type="dxa"/>
            <w:shd w:val="clear" w:color="auto" w:fill="auto"/>
          </w:tcPr>
          <w:p w:rsidR="005D2E0C" w:rsidRPr="00066138" w:rsidRDefault="005D2E0C" w:rsidP="00086D87">
            <w:pPr>
              <w:pStyle w:val="text"/>
            </w:pPr>
            <w:r w:rsidRPr="00066138">
              <w:t>Sídlo:</w:t>
            </w:r>
          </w:p>
        </w:tc>
        <w:tc>
          <w:tcPr>
            <w:tcW w:w="7620" w:type="dxa"/>
            <w:shd w:val="clear" w:color="auto" w:fill="auto"/>
          </w:tcPr>
          <w:p w:rsidR="005D2E0C" w:rsidRPr="00066138" w:rsidRDefault="005D2E0C" w:rsidP="00086D87">
            <w:pPr>
              <w:pStyle w:val="text"/>
            </w:pPr>
            <w:r w:rsidRPr="00066138">
              <w:t>Pisárecká 555/1a, Pisárky, 603 00 Brno</w:t>
            </w:r>
          </w:p>
        </w:tc>
      </w:tr>
      <w:tr w:rsidR="00066138" w:rsidRPr="00066138" w:rsidTr="00086D87">
        <w:trPr>
          <w:trHeight w:val="57"/>
        </w:trPr>
        <w:tc>
          <w:tcPr>
            <w:tcW w:w="8754" w:type="dxa"/>
            <w:gridSpan w:val="2"/>
            <w:shd w:val="clear" w:color="auto" w:fill="auto"/>
          </w:tcPr>
          <w:p w:rsidR="005D2E0C" w:rsidRPr="00066138" w:rsidRDefault="005D2E0C" w:rsidP="00086D87">
            <w:pPr>
              <w:pStyle w:val="text"/>
            </w:pPr>
            <w:r w:rsidRPr="00066138">
              <w:t>Subjekt je zapsán v OR u Krajského soudu v Brně, oddíl B, vložka 783</w:t>
            </w:r>
          </w:p>
        </w:tc>
      </w:tr>
      <w:tr w:rsidR="00066138" w:rsidRPr="00066138" w:rsidTr="00086D87">
        <w:trPr>
          <w:trHeight w:val="57"/>
        </w:trPr>
        <w:tc>
          <w:tcPr>
            <w:tcW w:w="1134" w:type="dxa"/>
            <w:shd w:val="clear" w:color="auto" w:fill="auto"/>
          </w:tcPr>
          <w:p w:rsidR="005D2E0C" w:rsidRPr="00066138" w:rsidRDefault="005D2E0C" w:rsidP="00086D87">
            <w:pPr>
              <w:pStyle w:val="text"/>
            </w:pPr>
            <w:r w:rsidRPr="00066138">
              <w:t>IČO:</w:t>
            </w:r>
          </w:p>
        </w:tc>
        <w:tc>
          <w:tcPr>
            <w:tcW w:w="7620" w:type="dxa"/>
            <w:shd w:val="clear" w:color="auto" w:fill="auto"/>
          </w:tcPr>
          <w:p w:rsidR="005D2E0C" w:rsidRPr="00066138" w:rsidRDefault="005D2E0C" w:rsidP="00086D87">
            <w:pPr>
              <w:pStyle w:val="text"/>
            </w:pPr>
            <w:r w:rsidRPr="00066138">
              <w:t>46347275</w:t>
            </w:r>
          </w:p>
        </w:tc>
      </w:tr>
      <w:tr w:rsidR="00066138" w:rsidRPr="00066138" w:rsidTr="00086D87">
        <w:trPr>
          <w:trHeight w:val="57"/>
        </w:trPr>
        <w:tc>
          <w:tcPr>
            <w:tcW w:w="1134" w:type="dxa"/>
            <w:shd w:val="clear" w:color="auto" w:fill="auto"/>
          </w:tcPr>
          <w:p w:rsidR="005D2E0C" w:rsidRPr="00066138" w:rsidRDefault="005D2E0C" w:rsidP="00086D87">
            <w:pPr>
              <w:pStyle w:val="text"/>
            </w:pPr>
            <w:r w:rsidRPr="00066138">
              <w:t>DIČ:</w:t>
            </w:r>
          </w:p>
        </w:tc>
        <w:tc>
          <w:tcPr>
            <w:tcW w:w="7620" w:type="dxa"/>
            <w:shd w:val="clear" w:color="auto" w:fill="auto"/>
          </w:tcPr>
          <w:p w:rsidR="005D2E0C" w:rsidRPr="00066138" w:rsidRDefault="005D2E0C" w:rsidP="00086D87">
            <w:pPr>
              <w:pStyle w:val="text"/>
            </w:pPr>
            <w:r w:rsidRPr="00066138">
              <w:t>CZ46347275</w:t>
            </w:r>
          </w:p>
        </w:tc>
      </w:tr>
      <w:tr w:rsidR="00066138" w:rsidRPr="00066138" w:rsidTr="00086D87">
        <w:trPr>
          <w:trHeight w:val="57"/>
        </w:trPr>
        <w:tc>
          <w:tcPr>
            <w:tcW w:w="8754" w:type="dxa"/>
            <w:gridSpan w:val="2"/>
            <w:shd w:val="clear" w:color="auto" w:fill="auto"/>
          </w:tcPr>
          <w:p w:rsidR="005D2E0C" w:rsidRPr="00066138" w:rsidRDefault="005D2E0C" w:rsidP="004515F3">
            <w:pPr>
              <w:pStyle w:val="text"/>
            </w:pPr>
            <w:r w:rsidRPr="00066138">
              <w:t>Zastoupený: Mgr. Pavel Sázavský, MBA, předseda představenstva</w:t>
            </w:r>
          </w:p>
        </w:tc>
      </w:tr>
      <w:tr w:rsidR="00066138" w:rsidRPr="00066138" w:rsidTr="00086D87">
        <w:trPr>
          <w:trHeight w:val="57"/>
        </w:trPr>
        <w:tc>
          <w:tcPr>
            <w:tcW w:w="8754" w:type="dxa"/>
            <w:gridSpan w:val="2"/>
            <w:shd w:val="clear" w:color="auto" w:fill="auto"/>
          </w:tcPr>
          <w:p w:rsidR="005D2E0C" w:rsidRPr="00066138" w:rsidRDefault="005D2E0C" w:rsidP="004515F3">
            <w:pPr>
              <w:pStyle w:val="text"/>
            </w:pPr>
          </w:p>
        </w:tc>
      </w:tr>
    </w:tbl>
    <w:p w:rsidR="005D2E0C" w:rsidRPr="00066138" w:rsidRDefault="005D2E0C" w:rsidP="00FA6341">
      <w:pPr>
        <w:pStyle w:val="11uroven"/>
      </w:pPr>
      <w:r w:rsidRPr="00066138">
        <w:t>Podklady k uzavření smlouvy</w:t>
      </w:r>
    </w:p>
    <w:p w:rsidR="005D2E0C" w:rsidRPr="00066138" w:rsidRDefault="005D2E0C" w:rsidP="00FA6341">
      <w:pPr>
        <w:pStyle w:val="text"/>
      </w:pPr>
      <w:r w:rsidRPr="00066138">
        <w:t xml:space="preserve">Smlouva je uzavřena na základě nabídky prodávajícího z </w:t>
      </w:r>
      <w:proofErr w:type="gramStart"/>
      <w:r w:rsidRPr="00066138">
        <w:t>25.6.2021</w:t>
      </w:r>
      <w:proofErr w:type="gramEnd"/>
      <w:r w:rsidRPr="00066138">
        <w:t>.</w:t>
      </w:r>
    </w:p>
    <w:p w:rsidR="005D2E0C" w:rsidRPr="00066138" w:rsidRDefault="005D2E0C" w:rsidP="00A51C5B">
      <w:pPr>
        <w:pStyle w:val="11uroven"/>
      </w:pPr>
      <w:r w:rsidRPr="00066138">
        <w:t>Předmět smlouvy</w:t>
      </w:r>
    </w:p>
    <w:p w:rsidR="005D2E0C" w:rsidRPr="00066138" w:rsidRDefault="005D2E0C" w:rsidP="0029243C">
      <w:pPr>
        <w:pStyle w:val="22uroven"/>
      </w:pPr>
      <w:r w:rsidRPr="00066138">
        <w:t>Prodávající se zavazuje odevzdat kupujícímu jedno vozidla s vysokotlakou čistící nástavbou pro tlakový proplach kanalizace (zateplené provedení) umožňující provoz na pozemních komunikacích s parametry a v následující výbavě:</w:t>
      </w:r>
    </w:p>
    <w:p w:rsidR="005D2E0C" w:rsidRPr="00066138" w:rsidRDefault="005D2E0C" w:rsidP="00DC76F6">
      <w:pPr>
        <w:widowControl/>
        <w:spacing w:before="120"/>
        <w:ind w:left="360" w:hanging="360"/>
        <w:rPr>
          <w:rFonts w:ascii="Times New Roman" w:hAnsi="Times New Roman"/>
          <w:sz w:val="22"/>
        </w:rPr>
      </w:pPr>
    </w:p>
    <w:tbl>
      <w:tblPr>
        <w:tblW w:w="9087" w:type="dxa"/>
        <w:tblInd w:w="55" w:type="dxa"/>
        <w:tblCellMar>
          <w:left w:w="70" w:type="dxa"/>
          <w:right w:w="70" w:type="dxa"/>
        </w:tblCellMar>
        <w:tblLook w:val="04A0" w:firstRow="1" w:lastRow="0" w:firstColumn="1" w:lastColumn="0" w:noHBand="0" w:noVBand="1"/>
      </w:tblPr>
      <w:tblGrid>
        <w:gridCol w:w="7245"/>
        <w:gridCol w:w="1842"/>
      </w:tblGrid>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D2E0C" w:rsidRPr="00066138" w:rsidRDefault="005D2E0C" w:rsidP="0029243C">
            <w:pPr>
              <w:rPr>
                <w:b/>
              </w:rPr>
            </w:pPr>
            <w:r w:rsidRPr="00066138">
              <w:rPr>
                <w:b/>
              </w:rPr>
              <w:t>PROVOZNÍ ÚDAJE</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shd w:val="clear" w:color="auto" w:fill="auto"/>
            <w:noWrap/>
            <w:vAlign w:val="center"/>
          </w:tcPr>
          <w:p w:rsidR="005D2E0C" w:rsidRPr="00066138" w:rsidRDefault="005D2E0C" w:rsidP="0029243C">
            <w:r w:rsidRPr="00066138">
              <w:t xml:space="preserve">Výška čistícího vozu </w:t>
            </w:r>
          </w:p>
        </w:tc>
        <w:tc>
          <w:tcPr>
            <w:tcW w:w="1842" w:type="dxa"/>
            <w:tcBorders>
              <w:top w:val="nil"/>
              <w:left w:val="nil"/>
              <w:bottom w:val="single" w:sz="4" w:space="0" w:color="auto"/>
              <w:right w:val="single" w:sz="4" w:space="0" w:color="auto"/>
            </w:tcBorders>
            <w:shd w:val="clear" w:color="auto" w:fill="auto"/>
            <w:noWrap/>
            <w:vAlign w:val="center"/>
          </w:tcPr>
          <w:p w:rsidR="005D2E0C" w:rsidRPr="00066138" w:rsidRDefault="005D2E0C" w:rsidP="0029243C">
            <w:r w:rsidRPr="00066138">
              <w:t>max. 3,6 m</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5D2E0C" w:rsidRPr="00066138" w:rsidRDefault="005D2E0C" w:rsidP="0029243C">
            <w:r w:rsidRPr="00066138">
              <w:t xml:space="preserve">Délka čistícího vozu </w:t>
            </w:r>
          </w:p>
        </w:tc>
        <w:tc>
          <w:tcPr>
            <w:tcW w:w="1842" w:type="dxa"/>
            <w:tcBorders>
              <w:top w:val="nil"/>
              <w:left w:val="nil"/>
              <w:bottom w:val="single" w:sz="4" w:space="0" w:color="auto"/>
              <w:right w:val="single" w:sz="4" w:space="0" w:color="auto"/>
            </w:tcBorders>
            <w:shd w:val="clear" w:color="auto" w:fill="auto"/>
            <w:noWrap/>
            <w:vAlign w:val="center"/>
          </w:tcPr>
          <w:p w:rsidR="005D2E0C" w:rsidRPr="00066138" w:rsidRDefault="005D2E0C" w:rsidP="0029243C">
            <w:r w:rsidRPr="00066138">
              <w:t>max. 10 m</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5D2E0C" w:rsidRPr="00066138" w:rsidRDefault="005D2E0C" w:rsidP="0029243C">
            <w:r w:rsidRPr="00066138">
              <w:t xml:space="preserve">Celková konstrukční hmotnost </w:t>
            </w:r>
          </w:p>
        </w:tc>
        <w:tc>
          <w:tcPr>
            <w:tcW w:w="1842" w:type="dxa"/>
            <w:tcBorders>
              <w:top w:val="nil"/>
              <w:left w:val="nil"/>
              <w:bottom w:val="single" w:sz="4" w:space="0" w:color="auto"/>
              <w:right w:val="single" w:sz="4" w:space="0" w:color="auto"/>
            </w:tcBorders>
            <w:shd w:val="clear" w:color="auto" w:fill="auto"/>
            <w:noWrap/>
            <w:vAlign w:val="center"/>
          </w:tcPr>
          <w:p w:rsidR="005D2E0C" w:rsidRPr="00066138" w:rsidRDefault="005D2E0C" w:rsidP="0029243C">
            <w:r w:rsidRPr="00066138">
              <w:t>28 tun</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shd w:val="clear" w:color="auto" w:fill="auto"/>
            <w:noWrap/>
            <w:vAlign w:val="center"/>
          </w:tcPr>
          <w:p w:rsidR="005D2E0C" w:rsidRPr="00066138" w:rsidRDefault="005D2E0C" w:rsidP="0029243C">
            <w:r w:rsidRPr="00066138">
              <w:t xml:space="preserve">Objem palivové nádrže </w:t>
            </w:r>
          </w:p>
        </w:tc>
        <w:tc>
          <w:tcPr>
            <w:tcW w:w="1842" w:type="dxa"/>
            <w:tcBorders>
              <w:top w:val="nil"/>
              <w:left w:val="nil"/>
              <w:bottom w:val="single" w:sz="4" w:space="0" w:color="auto"/>
              <w:right w:val="single" w:sz="4" w:space="0" w:color="auto"/>
            </w:tcBorders>
            <w:shd w:val="clear" w:color="auto" w:fill="auto"/>
            <w:noWrap/>
            <w:vAlign w:val="center"/>
          </w:tcPr>
          <w:p w:rsidR="005D2E0C" w:rsidRPr="00066138" w:rsidRDefault="005D2E0C" w:rsidP="0029243C">
            <w:r w:rsidRPr="00066138">
              <w:t>390 l</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E0C" w:rsidRPr="00066138" w:rsidRDefault="005D2E0C" w:rsidP="0029243C">
            <w:pPr>
              <w:rPr>
                <w:b/>
              </w:rPr>
            </w:pPr>
            <w:r w:rsidRPr="00066138">
              <w:rPr>
                <w:b/>
              </w:rPr>
              <w:lastRenderedPageBreak/>
              <w:t xml:space="preserve">SPECIFIKACE VOZIDLA (PODVOZKU)                                                           </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r w:rsidRPr="00066138">
              <w:rPr>
                <w:b/>
              </w:rPr>
              <w:t>MOTORIZACE</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Výkon motoru</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min. 345 kW</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 xml:space="preserve">Emisní norma </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Euro 6d</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Vyhřívání palivového filtru</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Odemčený modul pro vnější výměnu dat (FMS sběrnice)</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 xml:space="preserve">Rozhraní pro výměnu dat s nástavbou (KSM) a regulaci </w:t>
            </w:r>
            <w:proofErr w:type="spellStart"/>
            <w:r w:rsidRPr="00066138">
              <w:t>meziotáček</w:t>
            </w:r>
            <w:proofErr w:type="spellEnd"/>
            <w:r w:rsidRPr="00066138">
              <w:t xml:space="preserve"> motoru (ZDR)</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Možnost nastartování a vypnutí motoru z ovládací skříňky nástavby - (START/STOP)</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D2E0C" w:rsidRPr="00066138" w:rsidRDefault="005D2E0C" w:rsidP="0029243C">
            <w:pPr>
              <w:rPr>
                <w:b/>
              </w:rPr>
            </w:pPr>
            <w:r w:rsidRPr="00066138">
              <w:rPr>
                <w:b/>
              </w:rPr>
              <w:t>PŘEVODOVKA</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Převodovka manuální 16 stupňová</w:t>
            </w:r>
          </w:p>
        </w:tc>
        <w:tc>
          <w:tcPr>
            <w:tcW w:w="1842" w:type="dxa"/>
            <w:tcBorders>
              <w:top w:val="nil"/>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Dálkové ovládání spojky</w:t>
            </w:r>
          </w:p>
        </w:tc>
        <w:tc>
          <w:tcPr>
            <w:tcW w:w="1842" w:type="dxa"/>
            <w:tcBorders>
              <w:top w:val="nil"/>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r w:rsidRPr="00066138">
              <w:rPr>
                <w:b/>
              </w:rPr>
              <w:t>KABINA</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Barva kabiny bílá RAL 6016</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Středně dlouhá, úzká, standardně vysoká, bez lůžka</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Akustická výstraha při couvání</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Digitální klimatizace s automatickou regulací</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Sluneční clona před předním oknem</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Čelní sklo a okna dveří tónované</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Odkládací přihrádka nad čelním oknem</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Světla pro denní svícení LED se zapojením zadních světel, LED provedení</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Sdružený dálkový světlomet, světlomet do mlhy LED</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Odbočovací světla LED</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Boční osvětlení</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Ochranná mřížka předních světlometů odnímatelná</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Osvětlení nástupu pro řidiče a spolujezdce</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Ovládání okna dveří elektrické pro řidiče a spolujezdce</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Elektricky nastavitelná zpětná zrcátka s vyhříváním</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Širokoúhlé zrcátko vyhřívané, elektricky nastavitelné</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Zrcátko na obrubník vpravo, elektricky nastavitelné</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Výškově i sklonově nastavitelný volant</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Digitální tachograf DSRC (pro 2 řidiče)</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Multifunkční volant</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Rádio s </w:t>
            </w:r>
            <w:proofErr w:type="spellStart"/>
            <w:r w:rsidRPr="00066138">
              <w:t>Bluetooth</w:t>
            </w:r>
            <w:proofErr w:type="spellEnd"/>
            <w:r w:rsidRPr="00066138">
              <w:t xml:space="preserve">, Integrace </w:t>
            </w:r>
            <w:proofErr w:type="spellStart"/>
            <w:r w:rsidRPr="00066138">
              <w:t>Smartphone</w:t>
            </w:r>
            <w:proofErr w:type="spellEnd"/>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Nezávislé přídavné topení (vodní), min. výkon 4 kW</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Dálkové centrální zamykání</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Zásuvky v kabině 12 a 24 V – (česká verze)</w:t>
            </w:r>
          </w:p>
        </w:tc>
        <w:tc>
          <w:tcPr>
            <w:tcW w:w="1842" w:type="dxa"/>
            <w:tcBorders>
              <w:top w:val="single" w:sz="4" w:space="0" w:color="auto"/>
              <w:left w:val="single" w:sz="4" w:space="0" w:color="auto"/>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Sedadla – počet 1+1</w:t>
            </w:r>
          </w:p>
        </w:tc>
        <w:tc>
          <w:tcPr>
            <w:tcW w:w="1842" w:type="dxa"/>
            <w:tcBorders>
              <w:top w:val="single" w:sz="4" w:space="0" w:color="auto"/>
              <w:left w:val="single" w:sz="4" w:space="0" w:color="auto"/>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Sedadlo řidiče vzduchově odpružené s bederní opěrkou</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Sedadlo spolujezdce statické, podélně a výškově nastavitelné</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Sedadlo – potahy sedadel standardní kvality</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Sedadlo – vyměnitelné ochranné potahy sedadel</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Chladicí box ve střední zadní části mezi sedadly</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Gumové koberce na podlahy</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Vnitřní potahy dveří omyvatelné</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r w:rsidRPr="00066138">
              <w:rPr>
                <w:b/>
              </w:rPr>
              <w:t>PODVOZEK</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Zesílený rám, podvozek</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Uzávěrka diferenciálu</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Ochrana proti podjetí přední, boční, zadní</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Pohon v provedení 6x2-4 (zadní náprava řiditelná zvedací)</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Vedlejší náhon odpovídající pro pohon tlakového čerpadla</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Pneumatiky rozměr PN 385/65R22,5</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Pneumatiky rozměr 1ZN 315/80R22,5</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lastRenderedPageBreak/>
              <w:t>Pneumatiky rozměr 2ZN 385/65R22,5</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Rozvor min 3.850 mm max. 3.950 mm</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Ocelový přední nárazník</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Zatížení přední nápravy dle platných předpisů v ČR, tj. na přední nápravu 9.000 kg</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Stabilizátor na zadní i přední nápravě</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Poměr zatížení náprav mezi vlečnou a zadní nápravou, proměnný</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Zatížení zadních náprav 11.500 kg / 7.500 kg</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Odpružení zadních náprav vzduchové</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Ochranná mřížka zadních světel</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Výfuk od vozidla vyveden za kabinou vzhůru vpravo</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Uzávěr palivové nádrže uzamykatelný</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 xml:space="preserve">Uzamykatelný uzávěr nádrže na </w:t>
            </w:r>
            <w:proofErr w:type="spellStart"/>
            <w:r w:rsidRPr="00066138">
              <w:t>AdBlue</w:t>
            </w:r>
            <w:proofErr w:type="spellEnd"/>
            <w:r w:rsidRPr="00066138">
              <w:t xml:space="preserve"> min. 80 l</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r w:rsidRPr="00066138">
              <w:rPr>
                <w:b/>
              </w:rPr>
              <w:t>BRZDOVÁ SOUSTAVA</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Antiblokovací systém ABS</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Asistent nouzového brzdění EBA</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Regulace prokluzu ASR</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ESP</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Kotoučové brzdy na přední nápravě</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Kotoučové brzdy na zadní nápravě</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Vysoušeč vzduchu vyhřívaný</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r w:rsidRPr="00066138">
              <w:rPr>
                <w:b/>
              </w:rPr>
              <w:t>OSTATNÍ</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Akumulátory s min. kapacitou 12V/180Ah</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Skříň akumulátorů uzamykatelná</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Hlavní spínač akumulátorů mechanický</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Náhradní kolo (rezerva), bez úchytů pro upevnění na vozidlo</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Podkládací klíny 2 ks</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Zvedák</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bottom"/>
          </w:tcPr>
          <w:p w:rsidR="005D2E0C" w:rsidRPr="00066138" w:rsidRDefault="005D2E0C" w:rsidP="0029243C">
            <w:r w:rsidRPr="00066138">
              <w:t>Povinná výbava</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roofErr w:type="gramStart"/>
            <w:r w:rsidRPr="00066138">
              <w:t>Hasicí  přístroj</w:t>
            </w:r>
            <w:proofErr w:type="gramEnd"/>
            <w:r w:rsidRPr="00066138">
              <w:t xml:space="preserve"> </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Vozidlo vybavit výstražným zařízením oranžové barvy (LED) zapsaným v TP 2ks na kabině, 1ks v zadní části nástavby</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Záblesková světla ve spodní části vozidla vepředu 2x a vzadu 2x (u RZ z každé strany)</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Reflexní bezpečnostní pásky – kabina, nástavba</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Přídavné pracovní světlo přenosné</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E0C" w:rsidRPr="00066138" w:rsidRDefault="005D2E0C" w:rsidP="0029243C">
            <w:pPr>
              <w:rPr>
                <w:b/>
              </w:rPr>
            </w:pPr>
            <w:r w:rsidRPr="00066138">
              <w:rPr>
                <w:b/>
              </w:rPr>
              <w:t>NÁSTAVBA</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proofErr w:type="gramStart"/>
            <w:r w:rsidRPr="00066138">
              <w:rPr>
                <w:b/>
              </w:rPr>
              <w:t>VODNÍ  NÁDRŽ</w:t>
            </w:r>
            <w:proofErr w:type="gramEnd"/>
            <w:r w:rsidRPr="00066138">
              <w:rPr>
                <w:b/>
              </w:rPr>
              <w:t xml:space="preserve"> – vzduchový objem 11.000 litrů</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Pr>
              <w:rPr>
                <w:b/>
              </w:rPr>
            </w:pPr>
            <w:r w:rsidRPr="00066138">
              <w:t>Nerezové zesílené provedení</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Pr>
              <w:rPr>
                <w:b/>
              </w:rPr>
            </w:pPr>
            <w:r w:rsidRPr="00066138">
              <w:t>Pružně uložená na pomocném rámu</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Pr>
              <w:rPr>
                <w:b/>
              </w:rPr>
            </w:pPr>
            <w:r w:rsidRPr="00066138">
              <w:t>Plnící spojka C-spojka</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Pr>
              <w:rPr>
                <w:b/>
              </w:rPr>
            </w:pPr>
            <w:r w:rsidRPr="00066138">
              <w:t>Přepad z nádrže jako ochrana proti přeplnění</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Pr>
              <w:rPr>
                <w:b/>
              </w:rPr>
            </w:pPr>
            <w:r w:rsidRPr="00066138">
              <w:t>Ukazatel výšky naplnění</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Pr>
              <w:rPr>
                <w:b/>
              </w:rPr>
            </w:pPr>
            <w:r w:rsidRPr="00066138">
              <w:t>Revizní otvor v horní části nádrže DN 500</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Pr>
              <w:rPr>
                <w:b/>
              </w:rPr>
            </w:pPr>
            <w:r w:rsidRPr="00066138">
              <w:t>Snadno čistitelný velkoobjemový vodní filtr na napouštění</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pPr>
              <w:rPr>
                <w:b/>
              </w:rPr>
            </w:pPr>
            <w:r w:rsidRPr="00066138">
              <w:t>Pojistka proti chodu nasucho pro ochranu vysokotlakého čerpadla, 1. stupeň optická, 2. stupeň akustická</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pPr>
              <w:rPr>
                <w:b/>
              </w:rPr>
            </w:pPr>
            <w:r w:rsidRPr="00066138">
              <w:t>2 ks vlnolamů</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proofErr w:type="gramStart"/>
            <w:r w:rsidRPr="00066138">
              <w:rPr>
                <w:b/>
              </w:rPr>
              <w:t>ZIMNÍ  ÚPRAVA</w:t>
            </w:r>
            <w:proofErr w:type="gramEnd"/>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Nádrž zateplena PUR pěnou</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Nádrž a celá technologie umístěna v izolované karoserii z PUR panelů</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V praxi odzkoušená funkčnost do – 20°C</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Nezávislé topení v karoserii</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proofErr w:type="gramStart"/>
            <w:r w:rsidRPr="00066138">
              <w:rPr>
                <w:b/>
              </w:rPr>
              <w:t>VYSOKOTLAKÉ  ČERPADLO</w:t>
            </w:r>
            <w:proofErr w:type="gramEnd"/>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URACA,WOMA</w:t>
            </w:r>
            <w:r w:rsidR="00DC7F9B" w:rsidRPr="00066138">
              <w:t xml:space="preserve"> – COMET HPP RLP 360/200</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lastRenderedPageBreak/>
              <w:t>Výkon čerpadla 170 bar – 346 l/min.</w:t>
            </w:r>
            <w:r w:rsidR="00DC7F9B" w:rsidRPr="00066138">
              <w:t xml:space="preserve"> výkon čerpadla 360 l/min. 200 bar</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Glycerinový manometr</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 xml:space="preserve">Velkoobjemový </w:t>
            </w:r>
            <w:proofErr w:type="spellStart"/>
            <w:r w:rsidRPr="00066138">
              <w:t>nátokový</w:t>
            </w:r>
            <w:proofErr w:type="spellEnd"/>
            <w:r w:rsidRPr="00066138">
              <w:t xml:space="preserve"> filtr před vysokotlakým čerpadlem</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Plynulé seřízení tlaku 0 – max.</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Pneumatický pojišťovací a regulační ventil</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Pohon přes pneumatickou spojku</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Cirkulační okruh pro práci do -5°C</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Pneumatické odvodnění VT čerpadla, armatur a hadic vysokotlaké části</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D2E0C" w:rsidRPr="00066138" w:rsidRDefault="005D2E0C" w:rsidP="0029243C">
            <w:pPr>
              <w:rPr>
                <w:b/>
              </w:rPr>
            </w:pPr>
            <w:proofErr w:type="gramStart"/>
            <w:r w:rsidRPr="00066138">
              <w:rPr>
                <w:b/>
              </w:rPr>
              <w:t>VELKÝ  HYDRAULICKÝ</w:t>
            </w:r>
            <w:proofErr w:type="gramEnd"/>
            <w:r w:rsidRPr="00066138">
              <w:rPr>
                <w:b/>
              </w:rPr>
              <w:t xml:space="preserve">  NAVIJÁK  HADICE</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Hydraulicky poháněný, s plynulou regulací otáček v obou směrech</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S automatickým vedením hadice</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Kapacita pro 140 m tlakové hadice DN 1“</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nil"/>
              <w:left w:val="single" w:sz="4" w:space="0" w:color="auto"/>
              <w:bottom w:val="single" w:sz="4" w:space="0" w:color="auto"/>
              <w:right w:val="single" w:sz="4" w:space="0" w:color="auto"/>
            </w:tcBorders>
            <w:noWrap/>
          </w:tcPr>
          <w:p w:rsidR="005D2E0C" w:rsidRPr="00066138" w:rsidRDefault="005D2E0C" w:rsidP="0029243C">
            <w:r w:rsidRPr="00066138">
              <w:t>Hydraulicky výsuvný a stranově otočný</w:t>
            </w:r>
          </w:p>
        </w:tc>
        <w:tc>
          <w:tcPr>
            <w:tcW w:w="1842" w:type="dxa"/>
            <w:tcBorders>
              <w:top w:val="nil"/>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D2E0C" w:rsidRPr="00066138" w:rsidRDefault="005D2E0C" w:rsidP="0029243C">
            <w:pPr>
              <w:rPr>
                <w:b/>
              </w:rPr>
            </w:pPr>
            <w:proofErr w:type="gramStart"/>
            <w:r w:rsidRPr="00066138">
              <w:rPr>
                <w:b/>
              </w:rPr>
              <w:t>MALÝ  RUČNÍ</w:t>
            </w:r>
            <w:proofErr w:type="gramEnd"/>
            <w:r w:rsidRPr="00066138">
              <w:rPr>
                <w:b/>
              </w:rPr>
              <w:t xml:space="preserve">  NAVIJÁK  HADICE</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Ručně ovladatelný</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Fixace otáčení</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center"/>
          </w:tcPr>
          <w:p w:rsidR="005D2E0C" w:rsidRPr="00066138" w:rsidRDefault="005D2E0C" w:rsidP="0029243C">
            <w:r w:rsidRPr="00066138">
              <w:t>Kapacita pro 50 m tlakové hadice DN ½“</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D2E0C" w:rsidRPr="00066138" w:rsidRDefault="005D2E0C" w:rsidP="0029243C">
            <w:pPr>
              <w:rPr>
                <w:b/>
              </w:rPr>
            </w:pPr>
            <w:proofErr w:type="gramStart"/>
            <w:r w:rsidRPr="00066138">
              <w:rPr>
                <w:b/>
              </w:rPr>
              <w:t>ŘÍDÍCÍ  PANELY</w:t>
            </w:r>
            <w:proofErr w:type="gramEnd"/>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bottom"/>
          </w:tcPr>
          <w:p w:rsidR="005D2E0C" w:rsidRPr="00066138" w:rsidRDefault="005D2E0C" w:rsidP="0029243C">
            <w:r w:rsidRPr="00066138">
              <w:t>Obslužné stanoviště pro naviják s následujícími funkcemi:</w:t>
            </w:r>
          </w:p>
          <w:p w:rsidR="005D2E0C" w:rsidRPr="00066138" w:rsidRDefault="005D2E0C" w:rsidP="0029243C">
            <w:r w:rsidRPr="00066138">
              <w:t>- beztlaková cirkulace</w:t>
            </w:r>
          </w:p>
          <w:p w:rsidR="005D2E0C" w:rsidRPr="00066138" w:rsidRDefault="005D2E0C" w:rsidP="0029243C">
            <w:r w:rsidRPr="00066138">
              <w:t>- hydraulický naviják  navinout/odvinout</w:t>
            </w:r>
          </w:p>
          <w:p w:rsidR="005D2E0C" w:rsidRPr="00066138" w:rsidRDefault="005D2E0C" w:rsidP="0029243C">
            <w:r w:rsidRPr="00066138">
              <w:t>- plynule nastavitelná rychlost navijáku</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bottom"/>
          </w:tcPr>
          <w:p w:rsidR="005D2E0C" w:rsidRPr="00066138" w:rsidRDefault="005D2E0C" w:rsidP="0029243C">
            <w:r w:rsidRPr="00066138">
              <w:t>Skříňový rozvaděč, umístěný vzadu v nástavbě, s ovládacími a kontrolními prvky pro:</w:t>
            </w:r>
          </w:p>
          <w:p w:rsidR="005D2E0C" w:rsidRPr="00066138" w:rsidRDefault="005D2E0C" w:rsidP="0029243C">
            <w:r w:rsidRPr="00066138">
              <w:t>- hlavní vypínač</w:t>
            </w:r>
          </w:p>
          <w:p w:rsidR="005D2E0C" w:rsidRPr="00066138" w:rsidRDefault="005D2E0C" w:rsidP="0029243C">
            <w:r w:rsidRPr="00066138">
              <w:t>- vysokotlaké čerpadlo  vypnout/zapnout</w:t>
            </w:r>
          </w:p>
          <w:p w:rsidR="005D2E0C" w:rsidRPr="00066138" w:rsidRDefault="005D2E0C" w:rsidP="0029243C">
            <w:r w:rsidRPr="00066138">
              <w:t>- manometr (vysoký tlak)</w:t>
            </w:r>
          </w:p>
          <w:p w:rsidR="005D2E0C" w:rsidRPr="00066138" w:rsidRDefault="005D2E0C" w:rsidP="0029243C">
            <w:r w:rsidRPr="00066138">
              <w:t>- počítadlo provozních hodin vysokotlakého čerpadla</w:t>
            </w:r>
          </w:p>
          <w:p w:rsidR="005D2E0C" w:rsidRPr="00066138" w:rsidRDefault="005D2E0C" w:rsidP="0029243C">
            <w:r w:rsidRPr="00066138">
              <w:t>- tlačítko TOTAL STOP</w:t>
            </w:r>
          </w:p>
          <w:p w:rsidR="005D2E0C" w:rsidRPr="00066138" w:rsidRDefault="005D2E0C" w:rsidP="0029243C">
            <w:r w:rsidRPr="00066138">
              <w:t>- optická a akustická signalizace hladiny vody</w:t>
            </w:r>
          </w:p>
          <w:p w:rsidR="005D2E0C" w:rsidRPr="00066138" w:rsidRDefault="005D2E0C" w:rsidP="0029243C">
            <w:r w:rsidRPr="00066138">
              <w:t>- zásuvka pro připojení magnetického reflektoru v zadní části nástavby</w:t>
            </w:r>
          </w:p>
          <w:p w:rsidR="005D2E0C" w:rsidRPr="00066138" w:rsidRDefault="005D2E0C" w:rsidP="0029243C">
            <w:r w:rsidRPr="00066138">
              <w:t>- dálkové ovládání nástavby</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D2E0C" w:rsidRPr="00066138" w:rsidRDefault="005D2E0C" w:rsidP="0029243C">
            <w:pPr>
              <w:rPr>
                <w:b/>
              </w:rPr>
            </w:pPr>
            <w:r w:rsidRPr="00066138">
              <w:rPr>
                <w:b/>
              </w:rPr>
              <w:t>HYDRAULIKA</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center"/>
          </w:tcPr>
          <w:p w:rsidR="005D2E0C" w:rsidRPr="00066138" w:rsidRDefault="005D2E0C" w:rsidP="0029243C">
            <w:r w:rsidRPr="00066138">
              <w:t>Dostatečně dimenzovaná nádrž na olej s vratným filtrem a zařízením pro měření oleje</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center"/>
          </w:tcPr>
          <w:p w:rsidR="005D2E0C" w:rsidRPr="00066138" w:rsidRDefault="005D2E0C" w:rsidP="0029243C">
            <w:r w:rsidRPr="00066138">
              <w:t>Dostatečně dimenzované hydraulické zařízení od pomocného pohonu podvozku</w:t>
            </w:r>
          </w:p>
        </w:tc>
        <w:tc>
          <w:tcPr>
            <w:tcW w:w="1842" w:type="dxa"/>
            <w:tcBorders>
              <w:top w:val="single" w:sz="4" w:space="0" w:color="auto"/>
              <w:left w:val="nil"/>
              <w:bottom w:val="single" w:sz="4" w:space="0" w:color="auto"/>
              <w:right w:val="single" w:sz="4" w:space="0" w:color="auto"/>
            </w:tcBorders>
            <w:noWrap/>
            <w:vAlign w:val="center"/>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proofErr w:type="gramStart"/>
            <w:r w:rsidRPr="00066138">
              <w:rPr>
                <w:b/>
              </w:rPr>
              <w:t>STANDARDNÍ  VYBAVENÍ</w:t>
            </w:r>
            <w:proofErr w:type="gramEnd"/>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3 kusy výstražných stroboskopických majáčků, dva na kabině vozidla a jeden na nástavbě</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 xml:space="preserve">1 kus světelná rampa – alej na nástavbě </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4 kusy zábleskových světel oranžové barvy, dva na vozidle na přední masce a dva v zadní části vozidla</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Hákový klíč pro C-spojku</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Odkládací schránky na nářadí</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Upevňovací prvky pro krumpáč a lopatu</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Pevné pracovní světlo v zadní části nástavby</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Vysokotlaká pistole pro malý buben</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5 m požární hadice</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1 ks magnetický reflektor s</w:t>
            </w:r>
            <w:r w:rsidR="00354995" w:rsidRPr="00066138">
              <w:t> </w:t>
            </w:r>
            <w:r w:rsidRPr="00066138">
              <w:t>kabelem</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Hliníkový pracovní žebřík</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Nádoba na vytěžený materiál ze stoky v zadní části vozu, provedení nerez</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D2E0C" w:rsidRPr="00066138" w:rsidRDefault="005D2E0C" w:rsidP="0029243C">
            <w:pPr>
              <w:rPr>
                <w:b/>
              </w:rPr>
            </w:pPr>
            <w:proofErr w:type="gramStart"/>
            <w:r w:rsidRPr="00066138">
              <w:rPr>
                <w:b/>
              </w:rPr>
              <w:t>ČISTÍCÍ  TRYSKY</w:t>
            </w:r>
            <w:proofErr w:type="gramEnd"/>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DN 1“ – prorážecí, stahovací</w:t>
            </w:r>
            <w:r w:rsidR="006670C3" w:rsidRPr="00066138">
              <w:t xml:space="preserve"> 2 ks</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DN ½“ -  prorážecí, stahovací</w:t>
            </w:r>
            <w:r w:rsidR="006670C3" w:rsidRPr="00066138">
              <w:t xml:space="preserve"> 2 ks</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D2E0C" w:rsidRPr="00066138" w:rsidRDefault="005D2E0C" w:rsidP="0029243C">
            <w:pPr>
              <w:rPr>
                <w:b/>
              </w:rPr>
            </w:pPr>
            <w:proofErr w:type="gramStart"/>
            <w:r w:rsidRPr="00066138">
              <w:rPr>
                <w:b/>
              </w:rPr>
              <w:t>PŘÍDAVNÝ  JEŘÁBEK</w:t>
            </w:r>
            <w:proofErr w:type="gramEnd"/>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Umístěný vlevo vzadu v</w:t>
            </w:r>
            <w:r w:rsidR="006670C3" w:rsidRPr="00066138">
              <w:t> </w:t>
            </w:r>
            <w:r w:rsidRPr="00066138">
              <w:t>nástavbě</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tcPr>
          <w:p w:rsidR="005D2E0C" w:rsidRPr="00066138" w:rsidRDefault="005D2E0C" w:rsidP="0029243C">
            <w:r w:rsidRPr="00066138">
              <w:t>Manuálně otočné jeřábkové rameno</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center"/>
          </w:tcPr>
          <w:p w:rsidR="005D2E0C" w:rsidRPr="00066138" w:rsidRDefault="005D2E0C" w:rsidP="0029243C">
            <w:r w:rsidRPr="00066138">
              <w:lastRenderedPageBreak/>
              <w:t>Osazené elektrickým lanovým navijákem s 8 m ocelového lana s nosností max. 400kg, pro zvedání poklopů a mříží</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D2E0C" w:rsidRPr="00066138" w:rsidRDefault="005D2E0C" w:rsidP="0029243C">
            <w:pPr>
              <w:rPr>
                <w:b/>
              </w:rPr>
            </w:pPr>
            <w:r w:rsidRPr="00066138">
              <w:rPr>
                <w:b/>
              </w:rPr>
              <w:t>Povrchová úprava + barevné provedení</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center"/>
          </w:tcPr>
          <w:p w:rsidR="005D2E0C" w:rsidRPr="00066138" w:rsidRDefault="005D2E0C" w:rsidP="0029243C">
            <w:r w:rsidRPr="00066138">
              <w:t>Pomocný rám – zinkovaný + ochranný lak</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bottom"/>
          </w:tcPr>
          <w:p w:rsidR="005D2E0C" w:rsidRPr="00066138" w:rsidRDefault="005D2E0C" w:rsidP="0029243C">
            <w:r w:rsidRPr="00066138">
              <w:t>Nástavba – akrylátový lak, barva modrá RAL 5010</w:t>
            </w:r>
            <w:r w:rsidR="006670C3" w:rsidRPr="00066138">
              <w:t xml:space="preserve">, Barva nástavby (skříně) bude také z bílého odstínu, protože PUR panely se vyrábějí pouze v bílé barvě. </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D2E0C" w:rsidRPr="00066138" w:rsidRDefault="005D2E0C" w:rsidP="0029243C">
            <w:pPr>
              <w:rPr>
                <w:b/>
              </w:rPr>
            </w:pPr>
            <w:r w:rsidRPr="00066138">
              <w:rPr>
                <w:b/>
              </w:rPr>
              <w:t>Požadovaná dokumentace</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bottom"/>
          </w:tcPr>
          <w:p w:rsidR="005D2E0C" w:rsidRPr="00066138" w:rsidRDefault="005D2E0C" w:rsidP="0029243C">
            <w:r w:rsidRPr="00066138">
              <w:t>Návod k obsluze a údržbě nástavby</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bottom"/>
          </w:tcPr>
          <w:p w:rsidR="005D2E0C" w:rsidRPr="00066138" w:rsidRDefault="005D2E0C" w:rsidP="0029243C">
            <w:r w:rsidRPr="00066138">
              <w:t>Návod k obsluze a údržbě vysokotlakého čerpadla</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bottom"/>
          </w:tcPr>
          <w:p w:rsidR="005D2E0C" w:rsidRPr="00066138" w:rsidRDefault="005D2E0C" w:rsidP="0029243C">
            <w:r w:rsidRPr="00066138">
              <w:t>Prohlášení o shodě</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r w:rsidR="00066138" w:rsidRPr="00066138" w:rsidTr="0029243C">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D2E0C" w:rsidRPr="00066138" w:rsidRDefault="005D2E0C" w:rsidP="0029243C">
            <w:pPr>
              <w:rPr>
                <w:b/>
              </w:rPr>
            </w:pPr>
            <w:r w:rsidRPr="00066138">
              <w:rPr>
                <w:b/>
              </w:rPr>
              <w:t>Zaškolení</w:t>
            </w:r>
          </w:p>
        </w:tc>
      </w:tr>
      <w:tr w:rsidR="00066138" w:rsidRPr="00066138" w:rsidTr="0029243C">
        <w:trPr>
          <w:trHeight w:val="255"/>
        </w:trPr>
        <w:tc>
          <w:tcPr>
            <w:tcW w:w="7245" w:type="dxa"/>
            <w:tcBorders>
              <w:top w:val="single" w:sz="4" w:space="0" w:color="auto"/>
              <w:left w:val="single" w:sz="4" w:space="0" w:color="auto"/>
              <w:bottom w:val="single" w:sz="4" w:space="0" w:color="auto"/>
              <w:right w:val="single" w:sz="4" w:space="0" w:color="auto"/>
            </w:tcBorders>
            <w:noWrap/>
            <w:vAlign w:val="bottom"/>
          </w:tcPr>
          <w:p w:rsidR="005D2E0C" w:rsidRPr="00066138" w:rsidRDefault="005D2E0C" w:rsidP="0029243C">
            <w:r w:rsidRPr="00066138">
              <w:t>Zaškolení obsluhy, včetně provozního odzkoušení, bude provedeno v rámci předání a převzetí vozidla</w:t>
            </w:r>
          </w:p>
        </w:tc>
        <w:tc>
          <w:tcPr>
            <w:tcW w:w="1842" w:type="dxa"/>
            <w:tcBorders>
              <w:top w:val="single" w:sz="4" w:space="0" w:color="auto"/>
              <w:left w:val="nil"/>
              <w:bottom w:val="single" w:sz="4" w:space="0" w:color="auto"/>
              <w:right w:val="single" w:sz="4" w:space="0" w:color="auto"/>
            </w:tcBorders>
            <w:noWrap/>
            <w:vAlign w:val="center"/>
            <w:hideMark/>
          </w:tcPr>
          <w:p w:rsidR="005D2E0C" w:rsidRPr="00066138" w:rsidRDefault="005D2E0C" w:rsidP="0029243C">
            <w:r w:rsidRPr="00066138">
              <w:t>•</w:t>
            </w:r>
          </w:p>
        </w:tc>
      </w:tr>
    </w:tbl>
    <w:p w:rsidR="005D2E0C" w:rsidRPr="00066138" w:rsidRDefault="005D2E0C" w:rsidP="00DC76F6">
      <w:pPr>
        <w:widowControl/>
        <w:spacing w:before="120" w:after="120"/>
      </w:pPr>
      <w:r w:rsidRPr="00066138">
        <w:t xml:space="preserve">(dále jen „zboží“) a umožnit mu nabýt vlastnické právo k tomuto zboží. </w:t>
      </w:r>
    </w:p>
    <w:p w:rsidR="005D2E0C" w:rsidRPr="00066138" w:rsidRDefault="005D2E0C" w:rsidP="00DC76F6">
      <w:pPr>
        <w:widowControl/>
        <w:numPr>
          <w:ilvl w:val="1"/>
          <w:numId w:val="1"/>
        </w:numPr>
        <w:suppressLineNumbers/>
        <w:spacing w:before="240" w:after="120"/>
        <w:ind w:left="510" w:hanging="510"/>
        <w:outlineLvl w:val="1"/>
      </w:pPr>
      <w:r w:rsidRPr="00066138">
        <w:t xml:space="preserve">Kupující se zavazuje, že objednané zboží převezme a zaplatí prodávajícímu kupní cenu. </w:t>
      </w:r>
    </w:p>
    <w:p w:rsidR="005D2E0C" w:rsidRPr="00066138" w:rsidRDefault="005D2E0C" w:rsidP="00A51C5B">
      <w:pPr>
        <w:pStyle w:val="11uroven"/>
      </w:pPr>
      <w:r w:rsidRPr="00066138">
        <w:t>Doba plnění</w:t>
      </w:r>
    </w:p>
    <w:p w:rsidR="005D2E0C" w:rsidRPr="00066138" w:rsidRDefault="005D2E0C" w:rsidP="006C5016">
      <w:pPr>
        <w:pStyle w:val="22uroven"/>
      </w:pPr>
      <w:r w:rsidRPr="00066138">
        <w:t xml:space="preserve">Prodávající dodá kupujícímu zboží nejpozději do </w:t>
      </w:r>
      <w:proofErr w:type="gramStart"/>
      <w:r w:rsidRPr="00066138">
        <w:t>28.2.2022</w:t>
      </w:r>
      <w:proofErr w:type="gramEnd"/>
      <w:r w:rsidRPr="00066138">
        <w:t>.</w:t>
      </w:r>
    </w:p>
    <w:p w:rsidR="005D2E0C" w:rsidRPr="00066138" w:rsidRDefault="005D2E0C" w:rsidP="00A51C5B">
      <w:pPr>
        <w:pStyle w:val="11uroven"/>
      </w:pPr>
      <w:r w:rsidRPr="00066138">
        <w:t>Místo plnění</w:t>
      </w:r>
    </w:p>
    <w:p w:rsidR="005D2E0C" w:rsidRPr="00066138" w:rsidRDefault="005D2E0C" w:rsidP="00DC76F6">
      <w:pPr>
        <w:pStyle w:val="22uroven"/>
        <w:ind w:left="510" w:hanging="510"/>
      </w:pPr>
      <w:r w:rsidRPr="00066138">
        <w:t>Místem plnění se rozumí provozovna kupujícího na adrese Brněnské vodárny a kanalizace, a.s., Hády 1a, 614 00 Brno.</w:t>
      </w:r>
    </w:p>
    <w:p w:rsidR="005D2E0C" w:rsidRPr="00066138" w:rsidRDefault="005D2E0C" w:rsidP="00DC76F6">
      <w:pPr>
        <w:pStyle w:val="22uroven"/>
        <w:ind w:left="510" w:hanging="510"/>
      </w:pPr>
      <w:r w:rsidRPr="00066138">
        <w:t>Servisní místo je sídlo prodávajícího nebo mobilní servis v místě plnění.</w:t>
      </w:r>
    </w:p>
    <w:p w:rsidR="005D2E0C" w:rsidRPr="00066138" w:rsidRDefault="005D2E0C" w:rsidP="00A51C5B">
      <w:pPr>
        <w:pStyle w:val="11uroven"/>
      </w:pPr>
      <w:r w:rsidRPr="00066138">
        <w:t>Kupní cena</w:t>
      </w:r>
    </w:p>
    <w:p w:rsidR="005D2E0C" w:rsidRPr="00066138" w:rsidRDefault="005D2E0C" w:rsidP="00DC76F6">
      <w:pPr>
        <w:pStyle w:val="22uroven"/>
        <w:ind w:left="510" w:hanging="510"/>
      </w:pPr>
      <w:r w:rsidRPr="00066138">
        <w:t xml:space="preserve">Smluvní strany se dohodly na celkové kupní ceně za zboží ve výši 5.781.450,-Kč bez DPH </w:t>
      </w:r>
    </w:p>
    <w:p w:rsidR="005D2E0C" w:rsidRPr="00066138" w:rsidRDefault="005D2E0C" w:rsidP="00DC76F6">
      <w:pPr>
        <w:pStyle w:val="22uroven"/>
        <w:ind w:left="510" w:hanging="510"/>
      </w:pPr>
      <w:r w:rsidRPr="00066138">
        <w:t>Ke kupním cenám bude připočítána DPH v platné výši.</w:t>
      </w:r>
    </w:p>
    <w:p w:rsidR="005D2E0C" w:rsidRPr="00066138" w:rsidRDefault="005D2E0C" w:rsidP="00DC76F6">
      <w:pPr>
        <w:pStyle w:val="22uroven"/>
        <w:ind w:left="510" w:hanging="510"/>
      </w:pPr>
      <w:r w:rsidRPr="00066138">
        <w:t>Kupní ceny jsou včetně dopravy do místa plnění.</w:t>
      </w:r>
    </w:p>
    <w:p w:rsidR="005D2E0C" w:rsidRPr="00066138" w:rsidRDefault="005D2E0C" w:rsidP="00A51C5B">
      <w:pPr>
        <w:pStyle w:val="11uroven"/>
      </w:pPr>
      <w:r w:rsidRPr="00066138">
        <w:t>Platební podmínky</w:t>
      </w:r>
    </w:p>
    <w:p w:rsidR="005D2E0C" w:rsidRPr="00066138" w:rsidRDefault="005D2E0C" w:rsidP="00A51C5B">
      <w:pPr>
        <w:pStyle w:val="22uroven"/>
      </w:pPr>
      <w:r w:rsidRPr="00066138">
        <w:t>Datem zdanitelného plnění se rozumí den odevzdání zboží kupujícímu.</w:t>
      </w:r>
    </w:p>
    <w:p w:rsidR="005D2E0C" w:rsidRPr="00066138" w:rsidRDefault="005D2E0C" w:rsidP="00A51C5B">
      <w:pPr>
        <w:pStyle w:val="22uroven"/>
      </w:pPr>
      <w:r w:rsidRPr="00066138">
        <w:t xml:space="preserve">Cena zboží bude uhrazena na základě faktury prodávajícího se splatností </w:t>
      </w:r>
      <w:r w:rsidR="009F15F7">
        <w:t>6</w:t>
      </w:r>
      <w:r w:rsidR="002507C0" w:rsidRPr="00066138">
        <w:t>0</w:t>
      </w:r>
      <w:r w:rsidRPr="00066138">
        <w:t xml:space="preserve"> dní od doručení faktury kupujícímu. V případě prodlení s platbou je kupující povinen uhradit prodávajícímu úrok ve výši stanovené právním předpisem.</w:t>
      </w:r>
    </w:p>
    <w:p w:rsidR="005D2E0C" w:rsidRPr="00066138" w:rsidRDefault="005D2E0C" w:rsidP="004515F3">
      <w:pPr>
        <w:pStyle w:val="22uroven"/>
      </w:pPr>
      <w:r w:rsidRPr="00066138">
        <w:t>Prodávající uvede na faktuře číslo smlouvy kupujícího. Platba bude provedena převodem na účet prodávajícího uvedený ve faktuře.</w:t>
      </w:r>
    </w:p>
    <w:p w:rsidR="005D2E0C" w:rsidRPr="00066138" w:rsidRDefault="005D2E0C" w:rsidP="004515F3">
      <w:pPr>
        <w:pStyle w:val="22uroven"/>
      </w:pPr>
      <w:r w:rsidRPr="00066138">
        <w:t>Adresa pro doručování faktur a písemností je sídlo kupujícího. Elektronická faktura se doručuje na adresu faktury@bvk.cz.</w:t>
      </w:r>
    </w:p>
    <w:p w:rsidR="005D2E0C" w:rsidRPr="00066138" w:rsidRDefault="005D2E0C" w:rsidP="004515F3">
      <w:pPr>
        <w:pStyle w:val="22uroven"/>
      </w:pPr>
      <w:r w:rsidRPr="00066138">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5D2E0C" w:rsidRPr="00066138" w:rsidRDefault="005D2E0C" w:rsidP="004515F3">
      <w:pPr>
        <w:pStyle w:val="text"/>
        <w:ind w:left="705"/>
      </w:pPr>
      <w:r w:rsidRPr="00066138">
        <w:lastRenderedPageBreak/>
        <w:t xml:space="preserve">Kupující tuto skutečnost využití „zvláštního způsobu zajištění daně“ písemně oznámí prodávajícímu do 5tidnů od úhrady a zároveň připojí kopii dokladu o uhrazení DPH včetně identifikace úhrady podle § 109a. </w:t>
      </w:r>
    </w:p>
    <w:p w:rsidR="005D2E0C" w:rsidRPr="00066138" w:rsidRDefault="005D2E0C" w:rsidP="004515F3">
      <w:pPr>
        <w:pStyle w:val="text"/>
        <w:ind w:left="705"/>
      </w:pPr>
      <w:r w:rsidRPr="00066138">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5D2E0C" w:rsidRPr="00066138" w:rsidRDefault="005D2E0C" w:rsidP="004515F3">
      <w:pPr>
        <w:pStyle w:val="11uroven"/>
      </w:pPr>
      <w:r w:rsidRPr="00066138">
        <w:t>Vady zboží</w:t>
      </w:r>
    </w:p>
    <w:p w:rsidR="005D2E0C" w:rsidRPr="00066138" w:rsidRDefault="005D2E0C" w:rsidP="004515F3">
      <w:pPr>
        <w:pStyle w:val="22uroven"/>
      </w:pPr>
      <w:r w:rsidRPr="00066138">
        <w:t xml:space="preserve">Prodávající se zavazuje, že zboží bude mít vlastnosti stanovené smlouvou. </w:t>
      </w:r>
    </w:p>
    <w:p w:rsidR="005D2E0C" w:rsidRPr="00066138" w:rsidRDefault="005D2E0C" w:rsidP="004515F3">
      <w:pPr>
        <w:pStyle w:val="22uroven"/>
      </w:pPr>
      <w:r w:rsidRPr="00066138">
        <w:t>Kupující oznámí vady díla bez zbytečného odkladu poté, kdy je zjistil nebo při náležité pozornosti zjistit měl, nejpozději však do dvou let od předání zboží.</w:t>
      </w:r>
    </w:p>
    <w:p w:rsidR="005D2E0C" w:rsidRPr="00066138" w:rsidRDefault="005D2E0C" w:rsidP="004515F3">
      <w:pPr>
        <w:pStyle w:val="11uroven"/>
      </w:pPr>
      <w:r w:rsidRPr="00066138">
        <w:t>Záruka za jakost</w:t>
      </w:r>
    </w:p>
    <w:p w:rsidR="005D2E0C" w:rsidRPr="00066138" w:rsidRDefault="005D2E0C" w:rsidP="004515F3">
      <w:pPr>
        <w:pStyle w:val="22uroven"/>
      </w:pPr>
      <w:r w:rsidRPr="00066138">
        <w:t xml:space="preserve">Prodávající poskytuje na jakost zboží záruku v trvání 24 měsíců. </w:t>
      </w:r>
    </w:p>
    <w:p w:rsidR="005D2E0C" w:rsidRPr="00066138" w:rsidRDefault="005D2E0C" w:rsidP="00A51C5B">
      <w:pPr>
        <w:pStyle w:val="11uroven"/>
      </w:pPr>
      <w:r w:rsidRPr="00066138">
        <w:t>Ostatní ujednání</w:t>
      </w:r>
    </w:p>
    <w:p w:rsidR="005D2E0C" w:rsidRPr="00066138" w:rsidRDefault="005D2E0C" w:rsidP="00891A24">
      <w:pPr>
        <w:pStyle w:val="22uroven"/>
      </w:pPr>
      <w:r w:rsidRPr="00066138">
        <w:t>Prodávající prohlašuje, že je podnikatelem a uzavírá smlouvu při svém podnikání a na smlouvu se tudíž neuplatní ustanovení § 1793 odst. 1 občanského zákoníku.</w:t>
      </w:r>
    </w:p>
    <w:p w:rsidR="005D2E0C" w:rsidRPr="00066138" w:rsidRDefault="005D2E0C" w:rsidP="00891A24">
      <w:pPr>
        <w:pStyle w:val="22uroven"/>
      </w:pPr>
      <w:r w:rsidRPr="00066138">
        <w:t>Prodávající prohlašuje, že na sebe přebírá nebezpečí změny okolnosti podle ustanovení § 1765 občanského zákoníku.</w:t>
      </w:r>
    </w:p>
    <w:p w:rsidR="005D2E0C" w:rsidRPr="00066138" w:rsidRDefault="005D2E0C" w:rsidP="002941B8">
      <w:pPr>
        <w:pStyle w:val="22uroven"/>
      </w:pPr>
      <w:r w:rsidRPr="00066138">
        <w:t>Smluvní strany prohlašují, že dostojí svým závazkům, vyplývajícím ze zásady společensky odpovědného zadávání dle § 6 odst. 4 zákona č. 134/2016 Sb., o zadávání veřejných zakázek, ve znění pozdějších předpisů, a to zejména:</w:t>
      </w:r>
    </w:p>
    <w:p w:rsidR="005D2E0C" w:rsidRPr="00066138" w:rsidRDefault="005D2E0C" w:rsidP="002941B8">
      <w:pPr>
        <w:widowControl/>
        <w:numPr>
          <w:ilvl w:val="0"/>
          <w:numId w:val="21"/>
        </w:numPr>
      </w:pPr>
      <w:r w:rsidRPr="00066138">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5D2E0C" w:rsidRPr="00066138" w:rsidRDefault="005D2E0C" w:rsidP="002941B8">
      <w:pPr>
        <w:widowControl/>
        <w:numPr>
          <w:ilvl w:val="0"/>
          <w:numId w:val="21"/>
        </w:numPr>
      </w:pPr>
      <w:r w:rsidRPr="00066138">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5D2E0C" w:rsidRPr="00066138" w:rsidRDefault="005D2E0C" w:rsidP="002941B8">
      <w:pPr>
        <w:widowControl/>
        <w:numPr>
          <w:ilvl w:val="0"/>
          <w:numId w:val="21"/>
        </w:numPr>
      </w:pPr>
      <w:r w:rsidRPr="00066138">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5D2E0C" w:rsidRPr="00066138" w:rsidRDefault="005D2E0C" w:rsidP="002941B8">
      <w:pPr>
        <w:widowControl/>
        <w:numPr>
          <w:ilvl w:val="0"/>
          <w:numId w:val="21"/>
        </w:numPr>
      </w:pPr>
      <w:r w:rsidRPr="00066138">
        <w:t>při plnění zakázky bude preferováno ekonomicky přijatelné řešení pro inovaci, tedy pro implementaci nového nebo značně zlepšeného produktu nebo služby</w:t>
      </w:r>
    </w:p>
    <w:p w:rsidR="005D2E0C" w:rsidRPr="00066138" w:rsidRDefault="005D2E0C" w:rsidP="002941B8">
      <w:pPr>
        <w:widowControl/>
        <w:numPr>
          <w:ilvl w:val="0"/>
          <w:numId w:val="21"/>
        </w:numPr>
      </w:pPr>
      <w:r w:rsidRPr="00066138">
        <w:t xml:space="preserve">při plnění zakázky bude kladen důraz na dodržení postupů a použití materiálů zajišťujících kvalitu dodávky a tento postup doloží příslušnými doklady </w:t>
      </w:r>
    </w:p>
    <w:p w:rsidR="005D2E0C" w:rsidRPr="00066138" w:rsidRDefault="005D2E0C" w:rsidP="002941B8">
      <w:pPr>
        <w:ind w:left="705"/>
      </w:pPr>
    </w:p>
    <w:p w:rsidR="005D2E0C" w:rsidRPr="00066138" w:rsidRDefault="005D2E0C" w:rsidP="002941B8">
      <w:pPr>
        <w:ind w:left="705"/>
      </w:pPr>
      <w:r w:rsidRPr="00066138">
        <w:t>Prodávající bere na vědomí a souhlasí s tím, že porušování uvedených povinností může být bráno jako podstatné porušení smluvního vztahu.</w:t>
      </w:r>
    </w:p>
    <w:p w:rsidR="005D2E0C" w:rsidRPr="00066138" w:rsidRDefault="005D2E0C" w:rsidP="00891A24">
      <w:pPr>
        <w:pStyle w:val="22uroven"/>
      </w:pPr>
      <w:r w:rsidRPr="00066138">
        <w:t>Prodávající se zavazuje, že:</w:t>
      </w:r>
    </w:p>
    <w:p w:rsidR="005D2E0C" w:rsidRPr="00066138" w:rsidRDefault="005D2E0C" w:rsidP="00891A24">
      <w:pPr>
        <w:pStyle w:val="odrka"/>
      </w:pPr>
      <w:r w:rsidRPr="00066138">
        <w:t>zajistí dodávku zboží v souladu s obecně závaznými právními předpisy v oblasti bezpečnosti a ochrany zdraví při práci (BOZP), požární ochrany (PO) a životního prostředí (ŽP)</w:t>
      </w:r>
    </w:p>
    <w:p w:rsidR="005D2E0C" w:rsidRPr="00066138" w:rsidRDefault="005D2E0C" w:rsidP="00891A24">
      <w:pPr>
        <w:pStyle w:val="odrka"/>
      </w:pPr>
      <w:r w:rsidRPr="00066138">
        <w:t>bude v areálech kupujícího jednat v souladu s pokyny, se kterými bude prokazatelně seznámen.</w:t>
      </w:r>
    </w:p>
    <w:p w:rsidR="005D2E0C" w:rsidRPr="00066138" w:rsidRDefault="005D2E0C" w:rsidP="00891A24">
      <w:pPr>
        <w:pStyle w:val="11uroven"/>
        <w:ind w:left="357" w:hanging="357"/>
      </w:pPr>
      <w:r w:rsidRPr="00066138">
        <w:t xml:space="preserve">Účinnost smlouvy, </w:t>
      </w:r>
      <w:proofErr w:type="gramStart"/>
      <w:r w:rsidRPr="00066138">
        <w:t>odstoupení,  sankce</w:t>
      </w:r>
      <w:proofErr w:type="gramEnd"/>
      <w:r w:rsidRPr="00066138">
        <w:t>, ukončení smlouvy</w:t>
      </w:r>
    </w:p>
    <w:p w:rsidR="005D2E0C" w:rsidRPr="00066138" w:rsidRDefault="005D2E0C" w:rsidP="00891A24">
      <w:pPr>
        <w:pStyle w:val="22uroven"/>
      </w:pPr>
      <w:r w:rsidRPr="00066138">
        <w:t>Tato smlouva je uzavřena dnem podpisu obou smluvních stran.</w:t>
      </w:r>
    </w:p>
    <w:p w:rsidR="005D2E0C" w:rsidRPr="00066138" w:rsidRDefault="005D2E0C" w:rsidP="00891A24">
      <w:pPr>
        <w:pStyle w:val="22uroven"/>
      </w:pPr>
      <w:r w:rsidRPr="00066138">
        <w:lastRenderedPageBreak/>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5D2E0C" w:rsidRPr="00066138" w:rsidRDefault="005D2E0C" w:rsidP="00891A24">
      <w:pPr>
        <w:pStyle w:val="22uroven"/>
      </w:pPr>
      <w:r w:rsidRPr="00066138">
        <w:t xml:space="preserve">Podstatným porušením této smlouvy se rozumí zejména: </w:t>
      </w:r>
    </w:p>
    <w:p w:rsidR="005D2E0C" w:rsidRPr="00066138" w:rsidRDefault="005D2E0C" w:rsidP="00891A24">
      <w:pPr>
        <w:pStyle w:val="text"/>
        <w:numPr>
          <w:ilvl w:val="0"/>
          <w:numId w:val="19"/>
        </w:numPr>
      </w:pPr>
      <w:r w:rsidRPr="00066138">
        <w:t>nedodržení doby plnění bez řádné dohody s kupujícím</w:t>
      </w:r>
    </w:p>
    <w:p w:rsidR="005D2E0C" w:rsidRPr="00066138" w:rsidRDefault="005D2E0C" w:rsidP="00891A24">
      <w:pPr>
        <w:pStyle w:val="text"/>
        <w:numPr>
          <w:ilvl w:val="0"/>
          <w:numId w:val="19"/>
        </w:numPr>
      </w:pPr>
      <w:r w:rsidRPr="00066138">
        <w:t>nedodržení smluvních cen bez řádné dohody s kupujícím</w:t>
      </w:r>
    </w:p>
    <w:p w:rsidR="005D2E0C" w:rsidRPr="00066138" w:rsidRDefault="005D2E0C" w:rsidP="00891A24">
      <w:pPr>
        <w:pStyle w:val="text"/>
        <w:numPr>
          <w:ilvl w:val="0"/>
          <w:numId w:val="19"/>
        </w:numPr>
      </w:pPr>
      <w:r w:rsidRPr="00066138">
        <w:t>neuhrazení faktury kupujícím po dobu 14 dní po lhůtě splatnosti.</w:t>
      </w:r>
    </w:p>
    <w:p w:rsidR="005D2E0C" w:rsidRPr="00066138" w:rsidRDefault="005D2E0C" w:rsidP="00891A24">
      <w:pPr>
        <w:widowControl/>
        <w:numPr>
          <w:ilvl w:val="1"/>
          <w:numId w:val="1"/>
        </w:numPr>
        <w:spacing w:before="120" w:after="120"/>
      </w:pPr>
      <w:r w:rsidRPr="00066138">
        <w:t xml:space="preserve">Smlouvu </w:t>
      </w:r>
      <w:proofErr w:type="gramStart"/>
      <w:r w:rsidRPr="00066138">
        <w:t>lze  ukončit</w:t>
      </w:r>
      <w:proofErr w:type="gramEnd"/>
      <w:r w:rsidRPr="00066138">
        <w:t xml:space="preserve">: </w:t>
      </w:r>
    </w:p>
    <w:p w:rsidR="005D2E0C" w:rsidRPr="00066138" w:rsidRDefault="005D2E0C" w:rsidP="00891A24">
      <w:pPr>
        <w:widowControl/>
        <w:numPr>
          <w:ilvl w:val="0"/>
          <w:numId w:val="20"/>
        </w:numPr>
        <w:spacing w:before="120" w:after="120"/>
      </w:pPr>
      <w:r w:rsidRPr="00066138">
        <w:t>písemnou dohodou obou smluvních stran,</w:t>
      </w:r>
    </w:p>
    <w:p w:rsidR="005D2E0C" w:rsidRPr="00066138" w:rsidRDefault="005D2E0C" w:rsidP="00891A24">
      <w:pPr>
        <w:widowControl/>
        <w:numPr>
          <w:ilvl w:val="0"/>
          <w:numId w:val="20"/>
        </w:numPr>
        <w:spacing w:before="120" w:after="120"/>
      </w:pPr>
      <w:r w:rsidRPr="00066138">
        <w:t>zánikem jedné ze smluvních stran bez právního nástupce.</w:t>
      </w:r>
    </w:p>
    <w:p w:rsidR="005D2E0C" w:rsidRPr="00066138" w:rsidRDefault="005D2E0C" w:rsidP="00891A24">
      <w:pPr>
        <w:pStyle w:val="22uroven"/>
      </w:pPr>
      <w:r w:rsidRPr="00066138">
        <w:t>V případě ukončení smlouvy se smluvní strany zavazují dohodnout se na způsobu vypořádání vzájemných závazků.</w:t>
      </w:r>
    </w:p>
    <w:p w:rsidR="005D2E0C" w:rsidRPr="00066138" w:rsidRDefault="005D2E0C" w:rsidP="00891A24">
      <w:pPr>
        <w:pStyle w:val="22uroven"/>
      </w:pPr>
      <w:r w:rsidRPr="00066138">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rsidR="005D2E0C" w:rsidRPr="00066138" w:rsidRDefault="005D2E0C" w:rsidP="00891A24">
      <w:pPr>
        <w:pStyle w:val="11uroven"/>
      </w:pPr>
      <w:r w:rsidRPr="00066138">
        <w:t>Dodatky a změny smlouvy</w:t>
      </w:r>
    </w:p>
    <w:p w:rsidR="005D2E0C" w:rsidRPr="00066138" w:rsidRDefault="005D2E0C" w:rsidP="00891A24">
      <w:pPr>
        <w:pStyle w:val="text"/>
      </w:pPr>
      <w:r w:rsidRPr="00066138">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w:t>
      </w:r>
      <w:proofErr w:type="gramStart"/>
      <w:r w:rsidRPr="00066138">
        <w:t>strany  neakceptují</w:t>
      </w:r>
      <w:proofErr w:type="gramEnd"/>
      <w:r w:rsidRPr="00066138">
        <w:t xml:space="preserve">  právní jednání  protistrany  učiněné elektronicky  nebo  jinými  technickými  prostředky. Smluvní strany  vylučují  přijetí  nabídky s dodatkem </w:t>
      </w:r>
      <w:proofErr w:type="gramStart"/>
      <w:r w:rsidRPr="00066138">
        <w:t>nebo  odchylkou</w:t>
      </w:r>
      <w:proofErr w:type="gramEnd"/>
      <w:r w:rsidRPr="00066138">
        <w:t>.</w:t>
      </w:r>
    </w:p>
    <w:p w:rsidR="005D2E0C" w:rsidRPr="00066138" w:rsidRDefault="005D2E0C" w:rsidP="00A51C5B">
      <w:pPr>
        <w:pStyle w:val="11uroven"/>
      </w:pPr>
      <w:r w:rsidRPr="00066138">
        <w:t>Závěrečná ujednání</w:t>
      </w:r>
    </w:p>
    <w:p w:rsidR="005D2E0C" w:rsidRPr="00066138" w:rsidRDefault="005D2E0C" w:rsidP="007046F0">
      <w:pPr>
        <w:pStyle w:val="22uroven"/>
      </w:pPr>
      <w:r w:rsidRPr="00066138">
        <w:t xml:space="preserve">Společnost Brněnské vodárny a kanalizace, a.s. podporuje rovný přístup, spravedlnost, legálnost, slušnost a etické chování ve všech obchodních vztazích v souladu s Etickou chartou a Etikou ve vztazích s dodavateli, kterou vydal SUEZ </w:t>
      </w:r>
      <w:proofErr w:type="spellStart"/>
      <w:r w:rsidRPr="00066138">
        <w:t>Groupe</w:t>
      </w:r>
      <w:proofErr w:type="spellEnd"/>
      <w:r w:rsidRPr="00066138">
        <w:t>, a která je umístěna na internetových stránkách společnosti www.bvk.cz. Pro oznámení nelegálního a neetického chování je možné použít emailovou adresu: ethics@suez-env.com.</w:t>
      </w:r>
    </w:p>
    <w:p w:rsidR="005D2E0C" w:rsidRPr="00066138" w:rsidRDefault="005D2E0C" w:rsidP="00914ACA">
      <w:pPr>
        <w:pStyle w:val="22uroven"/>
      </w:pPr>
      <w:r w:rsidRPr="00066138">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5D2E0C" w:rsidRPr="00066138" w:rsidRDefault="005D2E0C" w:rsidP="00442F67">
      <w:pPr>
        <w:pStyle w:val="22uroven"/>
      </w:pPr>
      <w:r w:rsidRPr="00066138">
        <w:t xml:space="preserve">Tato </w:t>
      </w:r>
      <w:proofErr w:type="gramStart"/>
      <w:r w:rsidRPr="00066138">
        <w:t>smlouva  byla</w:t>
      </w:r>
      <w:proofErr w:type="gramEnd"/>
      <w:r w:rsidRPr="00066138">
        <w:t xml:space="preserve"> uzavřena  v běžném obchodním styku právnickou osobou, která byla  založena  za  účelem uspokojování  potřeb  majících  průmyslovou nebo  obchodní povahu. Přestože smlouva nepodléhá uveřejnění v registru smluv </w:t>
      </w:r>
      <w:proofErr w:type="gramStart"/>
      <w:r w:rsidRPr="00066138">
        <w:t>dle  zákona</w:t>
      </w:r>
      <w:proofErr w:type="gramEnd"/>
      <w:r w:rsidRPr="00066138">
        <w:t xml:space="preserve">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p>
    <w:p w:rsidR="005D2E0C" w:rsidRPr="00066138" w:rsidRDefault="005D2E0C" w:rsidP="00E74D6A">
      <w:pPr>
        <w:pStyle w:val="22uroven"/>
      </w:pPr>
      <w:r w:rsidRPr="00066138">
        <w:t xml:space="preserve">Smluvní strany prohlašují, že údaje uvedené v této smlouvě nejsou informacemi požívajícími ochrany důvěrnosti majetkových poměrů. </w:t>
      </w:r>
    </w:p>
    <w:p w:rsidR="005D2E0C" w:rsidRPr="00066138" w:rsidRDefault="005D2E0C" w:rsidP="00BE371F">
      <w:pPr>
        <w:pStyle w:val="22uroven"/>
      </w:pPr>
      <w:r w:rsidRPr="00066138">
        <w:t xml:space="preserve">Prodávající dále výslovně uvádí, že smlouva neobsahuje žádné jeho obchodní tajemství. </w:t>
      </w:r>
    </w:p>
    <w:p w:rsidR="005D2E0C" w:rsidRPr="00066138" w:rsidRDefault="005D2E0C" w:rsidP="00131470">
      <w:pPr>
        <w:pStyle w:val="22uroven"/>
      </w:pPr>
      <w:r w:rsidRPr="00066138">
        <w:t>Kupující výslovně uvádí, že smlouva neobsahuje žádné jeho obchodní tajemství.</w:t>
      </w:r>
    </w:p>
    <w:p w:rsidR="005D2E0C" w:rsidRPr="00066138" w:rsidRDefault="005D2E0C" w:rsidP="00A51C5B">
      <w:pPr>
        <w:pStyle w:val="22uroven"/>
      </w:pPr>
      <w:r w:rsidRPr="00066138">
        <w:lastRenderedPageBreak/>
        <w:t xml:space="preserve">Smluvní strany prohlašují, že s obsahem této smlouvy souhlasí a nemají žádných připomínek. Na důkaz toho připojují své podpisy. </w:t>
      </w:r>
    </w:p>
    <w:p w:rsidR="005D2E0C" w:rsidRPr="00066138" w:rsidRDefault="005D2E0C" w:rsidP="00A51C5B">
      <w:pPr>
        <w:pStyle w:val="22uroven"/>
      </w:pPr>
      <w:r w:rsidRPr="00066138">
        <w:t>Smlouva je vyhotovena ve 2 stejnopisech, z nichž 1 obdrží prodávající a 1 kupující.</w:t>
      </w:r>
    </w:p>
    <w:p w:rsidR="005D2E0C" w:rsidRPr="00066138" w:rsidRDefault="005D2E0C" w:rsidP="00A51C5B">
      <w:pPr>
        <w:rPr>
          <w:b/>
        </w:rPr>
      </w:pPr>
    </w:p>
    <w:tbl>
      <w:tblPr>
        <w:tblW w:w="0" w:type="auto"/>
        <w:tblCellMar>
          <w:left w:w="70" w:type="dxa"/>
          <w:right w:w="70" w:type="dxa"/>
        </w:tblCellMar>
        <w:tblLook w:val="0000" w:firstRow="0" w:lastRow="0" w:firstColumn="0" w:lastColumn="0" w:noHBand="0" w:noVBand="0"/>
      </w:tblPr>
      <w:tblGrid>
        <w:gridCol w:w="1795"/>
        <w:gridCol w:w="688"/>
        <w:gridCol w:w="1783"/>
        <w:gridCol w:w="535"/>
        <w:gridCol w:w="2104"/>
        <w:gridCol w:w="720"/>
        <w:gridCol w:w="1447"/>
      </w:tblGrid>
      <w:tr w:rsidR="00066138" w:rsidRPr="00066138" w:rsidTr="004D11E8">
        <w:tc>
          <w:tcPr>
            <w:tcW w:w="1913" w:type="dxa"/>
          </w:tcPr>
          <w:p w:rsidR="005D2E0C" w:rsidRPr="00066138" w:rsidRDefault="005D2E0C" w:rsidP="004D11E8">
            <w:r w:rsidRPr="00066138">
              <w:t xml:space="preserve">V  </w:t>
            </w:r>
          </w:p>
        </w:tc>
        <w:tc>
          <w:tcPr>
            <w:tcW w:w="709" w:type="dxa"/>
          </w:tcPr>
          <w:p w:rsidR="005D2E0C" w:rsidRPr="00066138" w:rsidRDefault="005D2E0C" w:rsidP="004D11E8">
            <w:r w:rsidRPr="00066138">
              <w:t>dne</w:t>
            </w:r>
          </w:p>
        </w:tc>
        <w:tc>
          <w:tcPr>
            <w:tcW w:w="1843" w:type="dxa"/>
          </w:tcPr>
          <w:p w:rsidR="005D2E0C" w:rsidRPr="00066138" w:rsidRDefault="003608F6" w:rsidP="004D11E8">
            <w:r>
              <w:t>18.10.2021</w:t>
            </w:r>
            <w:bookmarkStart w:id="0" w:name="_GoBack"/>
            <w:bookmarkEnd w:id="0"/>
          </w:p>
        </w:tc>
        <w:tc>
          <w:tcPr>
            <w:tcW w:w="567" w:type="dxa"/>
          </w:tcPr>
          <w:p w:rsidR="005D2E0C" w:rsidRPr="00066138" w:rsidRDefault="005D2E0C" w:rsidP="004D11E8"/>
        </w:tc>
        <w:tc>
          <w:tcPr>
            <w:tcW w:w="2232" w:type="dxa"/>
          </w:tcPr>
          <w:p w:rsidR="005D2E0C" w:rsidRPr="00066138" w:rsidRDefault="005D2E0C" w:rsidP="004D11E8">
            <w:r w:rsidRPr="00066138">
              <w:t>V Brně</w:t>
            </w:r>
          </w:p>
        </w:tc>
        <w:tc>
          <w:tcPr>
            <w:tcW w:w="744" w:type="dxa"/>
          </w:tcPr>
          <w:p w:rsidR="005D2E0C" w:rsidRPr="00066138" w:rsidRDefault="005D2E0C" w:rsidP="004D11E8">
            <w:r w:rsidRPr="00066138">
              <w:t>dne</w:t>
            </w:r>
          </w:p>
        </w:tc>
        <w:tc>
          <w:tcPr>
            <w:tcW w:w="1488" w:type="dxa"/>
          </w:tcPr>
          <w:p w:rsidR="005D2E0C" w:rsidRPr="00066138" w:rsidRDefault="003608F6" w:rsidP="004D11E8">
            <w:proofErr w:type="gramStart"/>
            <w:r>
              <w:t>3.11.2021</w:t>
            </w:r>
            <w:proofErr w:type="gramEnd"/>
          </w:p>
        </w:tc>
      </w:tr>
      <w:tr w:rsidR="00066138" w:rsidRPr="00066138" w:rsidTr="004D11E8">
        <w:tc>
          <w:tcPr>
            <w:tcW w:w="4465" w:type="dxa"/>
            <w:gridSpan w:val="3"/>
          </w:tcPr>
          <w:p w:rsidR="005D2E0C" w:rsidRPr="00066138" w:rsidRDefault="005D2E0C" w:rsidP="004D11E8">
            <w:r w:rsidRPr="00066138">
              <w:t>Za prodávajícího</w:t>
            </w:r>
          </w:p>
        </w:tc>
        <w:tc>
          <w:tcPr>
            <w:tcW w:w="567" w:type="dxa"/>
          </w:tcPr>
          <w:p w:rsidR="005D2E0C" w:rsidRPr="00066138" w:rsidRDefault="005D2E0C" w:rsidP="004D11E8"/>
        </w:tc>
        <w:tc>
          <w:tcPr>
            <w:tcW w:w="4464" w:type="dxa"/>
            <w:gridSpan w:val="3"/>
          </w:tcPr>
          <w:p w:rsidR="005D2E0C" w:rsidRPr="00066138" w:rsidRDefault="005D2E0C" w:rsidP="004D11E8">
            <w:r w:rsidRPr="00066138">
              <w:t>Za kupujícího</w:t>
            </w:r>
          </w:p>
        </w:tc>
      </w:tr>
      <w:tr w:rsidR="00066138" w:rsidRPr="00066138" w:rsidTr="004D11E8">
        <w:trPr>
          <w:trHeight w:val="1475"/>
        </w:trPr>
        <w:tc>
          <w:tcPr>
            <w:tcW w:w="4465" w:type="dxa"/>
            <w:gridSpan w:val="3"/>
            <w:tcBorders>
              <w:bottom w:val="dashed" w:sz="4" w:space="0" w:color="auto"/>
            </w:tcBorders>
          </w:tcPr>
          <w:p w:rsidR="005D2E0C" w:rsidRPr="00066138" w:rsidRDefault="005D2E0C" w:rsidP="004D11E8"/>
        </w:tc>
        <w:tc>
          <w:tcPr>
            <w:tcW w:w="567" w:type="dxa"/>
          </w:tcPr>
          <w:p w:rsidR="005D2E0C" w:rsidRPr="00066138" w:rsidRDefault="005D2E0C" w:rsidP="004D11E8"/>
        </w:tc>
        <w:tc>
          <w:tcPr>
            <w:tcW w:w="4464" w:type="dxa"/>
            <w:gridSpan w:val="3"/>
            <w:tcBorders>
              <w:bottom w:val="dashed" w:sz="4" w:space="0" w:color="auto"/>
            </w:tcBorders>
          </w:tcPr>
          <w:p w:rsidR="005D2E0C" w:rsidRPr="00066138" w:rsidRDefault="005D2E0C" w:rsidP="004D11E8"/>
        </w:tc>
      </w:tr>
      <w:tr w:rsidR="005D2E0C" w:rsidRPr="00066138" w:rsidTr="004D11E8">
        <w:tc>
          <w:tcPr>
            <w:tcW w:w="4465" w:type="dxa"/>
            <w:gridSpan w:val="3"/>
            <w:tcBorders>
              <w:top w:val="dashed" w:sz="4" w:space="0" w:color="auto"/>
            </w:tcBorders>
          </w:tcPr>
          <w:p w:rsidR="005D2E0C" w:rsidRPr="00066138" w:rsidRDefault="005D2E0C" w:rsidP="004D11E8">
            <w:pPr>
              <w:pStyle w:val="zarovnannasted"/>
              <w:rPr>
                <w:sz w:val="20"/>
              </w:rPr>
            </w:pPr>
            <w:r w:rsidRPr="00066138">
              <w:rPr>
                <w:noProof/>
                <w:sz w:val="20"/>
              </w:rPr>
              <w:t>Vodovody a kanalizace Jablonné nad Orlicí, a.s.</w:t>
            </w:r>
          </w:p>
          <w:p w:rsidR="005D2E0C" w:rsidRPr="00066138" w:rsidRDefault="005D2E0C" w:rsidP="00A132B5">
            <w:pPr>
              <w:pStyle w:val="zarovnannasted"/>
              <w:rPr>
                <w:sz w:val="20"/>
              </w:rPr>
            </w:pPr>
            <w:r w:rsidRPr="00066138">
              <w:rPr>
                <w:noProof/>
                <w:sz w:val="20"/>
              </w:rPr>
              <w:t xml:space="preserve">Ing. </w:t>
            </w:r>
            <w:r w:rsidR="00E1188A" w:rsidRPr="00066138">
              <w:rPr>
                <w:noProof/>
                <w:sz w:val="20"/>
              </w:rPr>
              <w:t>Bohuslav Vaňous - prokurista</w:t>
            </w:r>
          </w:p>
        </w:tc>
        <w:tc>
          <w:tcPr>
            <w:tcW w:w="567" w:type="dxa"/>
          </w:tcPr>
          <w:p w:rsidR="005D2E0C" w:rsidRPr="00066138" w:rsidRDefault="005D2E0C" w:rsidP="004D11E8"/>
        </w:tc>
        <w:tc>
          <w:tcPr>
            <w:tcW w:w="4464" w:type="dxa"/>
            <w:gridSpan w:val="3"/>
            <w:tcBorders>
              <w:top w:val="dashed" w:sz="4" w:space="0" w:color="auto"/>
            </w:tcBorders>
          </w:tcPr>
          <w:p w:rsidR="005D2E0C" w:rsidRPr="00066138" w:rsidRDefault="005D2E0C" w:rsidP="00914ACA">
            <w:pPr>
              <w:pStyle w:val="zarovnannasted"/>
              <w:rPr>
                <w:sz w:val="20"/>
              </w:rPr>
            </w:pPr>
            <w:r w:rsidRPr="00066138">
              <w:rPr>
                <w:sz w:val="20"/>
              </w:rPr>
              <w:t>Brněnské vodárny a kanalizace, a.s.</w:t>
            </w:r>
          </w:p>
          <w:p w:rsidR="005D2E0C" w:rsidRPr="00066138" w:rsidRDefault="005D2E0C" w:rsidP="00914ACA">
            <w:pPr>
              <w:pStyle w:val="zarovnannasted"/>
              <w:rPr>
                <w:sz w:val="20"/>
              </w:rPr>
            </w:pPr>
            <w:r w:rsidRPr="00066138">
              <w:rPr>
                <w:sz w:val="20"/>
              </w:rPr>
              <w:t>Mgr. Pavel Sázavský, MBA, předseda představenstva</w:t>
            </w:r>
          </w:p>
        </w:tc>
      </w:tr>
    </w:tbl>
    <w:p w:rsidR="005D2E0C" w:rsidRPr="00066138" w:rsidRDefault="005D2E0C" w:rsidP="00F54A43"/>
    <w:sectPr w:rsidR="005D2E0C" w:rsidRPr="00066138" w:rsidSect="003A58B3">
      <w:footerReference w:type="default" r:id="rId8"/>
      <w:pgSz w:w="11906" w:h="16838"/>
      <w:pgMar w:top="1417" w:right="1417" w:bottom="1417" w:left="1417"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65" w:rsidRDefault="00297B65" w:rsidP="00C3612E">
      <w:r>
        <w:separator/>
      </w:r>
    </w:p>
  </w:endnote>
  <w:endnote w:type="continuationSeparator" w:id="0">
    <w:p w:rsidR="00297B65" w:rsidRDefault="00297B6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0471F8" w:rsidRDefault="000471F8">
        <w:pPr>
          <w:pStyle w:val="Zpat"/>
          <w:jc w:val="center"/>
        </w:pPr>
        <w:r>
          <w:rPr>
            <w:noProof/>
          </w:rPr>
          <mc:AlternateContent>
            <mc:Choice Requires="wps">
              <w:drawing>
                <wp:inline distT="0" distB="0" distL="0" distR="0">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E5F28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rsidR="000471F8" w:rsidRDefault="000471F8">
        <w:pPr>
          <w:pStyle w:val="Zpat"/>
          <w:jc w:val="center"/>
        </w:pPr>
        <w:r>
          <w:fldChar w:fldCharType="begin"/>
        </w:r>
        <w:r>
          <w:instrText>PAGE    \* MERGEFORMAT</w:instrText>
        </w:r>
        <w:r>
          <w:fldChar w:fldCharType="separate"/>
        </w:r>
        <w:r w:rsidR="003608F6">
          <w:rPr>
            <w:noProof/>
          </w:rPr>
          <w:t>7</w:t>
        </w:r>
        <w:r>
          <w:fldChar w:fldCharType="end"/>
        </w:r>
      </w:p>
    </w:sdtContent>
  </w:sdt>
  <w:p w:rsidR="000471F8" w:rsidRDefault="000471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65" w:rsidRDefault="00297B65" w:rsidP="00C3612E">
      <w:r>
        <w:separator/>
      </w:r>
    </w:p>
  </w:footnote>
  <w:footnote w:type="continuationSeparator" w:id="0">
    <w:p w:rsidR="00297B65" w:rsidRDefault="00297B65"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5"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3"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4"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7"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1"/>
  </w:num>
  <w:num w:numId="2">
    <w:abstractNumId w:val="6"/>
  </w:num>
  <w:num w:numId="3">
    <w:abstractNumId w:val="13"/>
  </w:num>
  <w:num w:numId="4">
    <w:abstractNumId w:val="8"/>
  </w:num>
  <w:num w:numId="5">
    <w:abstractNumId w:val="0"/>
  </w:num>
  <w:num w:numId="6">
    <w:abstractNumId w:val="1"/>
  </w:num>
  <w:num w:numId="7">
    <w:abstractNumId w:val="2"/>
  </w:num>
  <w:num w:numId="8">
    <w:abstractNumId w:val="5"/>
  </w:num>
  <w:num w:numId="9">
    <w:abstractNumId w:val="7"/>
  </w:num>
  <w:num w:numId="10">
    <w:abstractNumId w:val="9"/>
  </w:num>
  <w:num w:numId="11">
    <w:abstractNumId w:val="16"/>
  </w:num>
  <w:num w:numId="12">
    <w:abstractNumId w:val="4"/>
  </w:num>
  <w:num w:numId="13">
    <w:abstractNumId w:val="10"/>
  </w:num>
  <w:num w:numId="14">
    <w:abstractNumId w:val="11"/>
  </w:num>
  <w:num w:numId="15">
    <w:abstractNumId w:val="11"/>
  </w:num>
  <w:num w:numId="16">
    <w:abstractNumId w:val="3"/>
  </w:num>
  <w:num w:numId="17">
    <w:abstractNumId w:val="12"/>
  </w:num>
  <w:num w:numId="18">
    <w:abstractNumId w:val="3"/>
    <w:lvlOverride w:ilvl="0">
      <w:startOverride w:val="1"/>
    </w:lvlOverride>
  </w:num>
  <w:num w:numId="19">
    <w:abstractNumId w:val="17"/>
  </w:num>
  <w:num w:numId="20">
    <w:abstractNumId w:val="14"/>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3C"/>
    <w:rsid w:val="000471F8"/>
    <w:rsid w:val="00066138"/>
    <w:rsid w:val="00066EB5"/>
    <w:rsid w:val="00086D87"/>
    <w:rsid w:val="000E375C"/>
    <w:rsid w:val="000F2D51"/>
    <w:rsid w:val="00131470"/>
    <w:rsid w:val="00180E81"/>
    <w:rsid w:val="001C6C8C"/>
    <w:rsid w:val="001F6051"/>
    <w:rsid w:val="00230491"/>
    <w:rsid w:val="002507C0"/>
    <w:rsid w:val="00252177"/>
    <w:rsid w:val="00257A5F"/>
    <w:rsid w:val="00263502"/>
    <w:rsid w:val="0029243C"/>
    <w:rsid w:val="002941B8"/>
    <w:rsid w:val="00297B65"/>
    <w:rsid w:val="002C36A8"/>
    <w:rsid w:val="002E3E4A"/>
    <w:rsid w:val="002F1408"/>
    <w:rsid w:val="00354995"/>
    <w:rsid w:val="003608F6"/>
    <w:rsid w:val="00363760"/>
    <w:rsid w:val="00382F12"/>
    <w:rsid w:val="003A58B3"/>
    <w:rsid w:val="00422B92"/>
    <w:rsid w:val="00441F44"/>
    <w:rsid w:val="00442F67"/>
    <w:rsid w:val="004515F3"/>
    <w:rsid w:val="004576C5"/>
    <w:rsid w:val="004C3BCF"/>
    <w:rsid w:val="004C7D31"/>
    <w:rsid w:val="004D11E8"/>
    <w:rsid w:val="004D43B9"/>
    <w:rsid w:val="004D4574"/>
    <w:rsid w:val="004E2B9A"/>
    <w:rsid w:val="00506B29"/>
    <w:rsid w:val="005750A3"/>
    <w:rsid w:val="00585CB9"/>
    <w:rsid w:val="005D2E0C"/>
    <w:rsid w:val="005D6DA5"/>
    <w:rsid w:val="00606A30"/>
    <w:rsid w:val="0064250D"/>
    <w:rsid w:val="006670C3"/>
    <w:rsid w:val="00691D0C"/>
    <w:rsid w:val="006C5016"/>
    <w:rsid w:val="007046F0"/>
    <w:rsid w:val="00712844"/>
    <w:rsid w:val="00791058"/>
    <w:rsid w:val="0079478B"/>
    <w:rsid w:val="008054E0"/>
    <w:rsid w:val="008200F4"/>
    <w:rsid w:val="0083479E"/>
    <w:rsid w:val="00874D73"/>
    <w:rsid w:val="00891A24"/>
    <w:rsid w:val="00914ACA"/>
    <w:rsid w:val="00934B35"/>
    <w:rsid w:val="00941142"/>
    <w:rsid w:val="00952B23"/>
    <w:rsid w:val="009717F2"/>
    <w:rsid w:val="009722F3"/>
    <w:rsid w:val="00987CDE"/>
    <w:rsid w:val="009F15F7"/>
    <w:rsid w:val="00A03F7D"/>
    <w:rsid w:val="00A04DF0"/>
    <w:rsid w:val="00A132B5"/>
    <w:rsid w:val="00A1658D"/>
    <w:rsid w:val="00A51C5B"/>
    <w:rsid w:val="00A60B61"/>
    <w:rsid w:val="00A7740F"/>
    <w:rsid w:val="00A82565"/>
    <w:rsid w:val="00A932DB"/>
    <w:rsid w:val="00AB5411"/>
    <w:rsid w:val="00AB6B3C"/>
    <w:rsid w:val="00AF6763"/>
    <w:rsid w:val="00B92DE0"/>
    <w:rsid w:val="00BB084B"/>
    <w:rsid w:val="00BC4001"/>
    <w:rsid w:val="00BD2097"/>
    <w:rsid w:val="00BE371F"/>
    <w:rsid w:val="00BF30F7"/>
    <w:rsid w:val="00C02B91"/>
    <w:rsid w:val="00C203E2"/>
    <w:rsid w:val="00C3054A"/>
    <w:rsid w:val="00C34A3E"/>
    <w:rsid w:val="00C3612E"/>
    <w:rsid w:val="00C4410B"/>
    <w:rsid w:val="00C71884"/>
    <w:rsid w:val="00CD2584"/>
    <w:rsid w:val="00CD5D43"/>
    <w:rsid w:val="00CD748B"/>
    <w:rsid w:val="00D06CB1"/>
    <w:rsid w:val="00D36A91"/>
    <w:rsid w:val="00DA0583"/>
    <w:rsid w:val="00DB2FB0"/>
    <w:rsid w:val="00DC76F6"/>
    <w:rsid w:val="00DC7F9B"/>
    <w:rsid w:val="00E1188A"/>
    <w:rsid w:val="00E477E7"/>
    <w:rsid w:val="00E64715"/>
    <w:rsid w:val="00E74D6A"/>
    <w:rsid w:val="00EA0136"/>
    <w:rsid w:val="00EE3268"/>
    <w:rsid w:val="00EE6785"/>
    <w:rsid w:val="00F169DD"/>
    <w:rsid w:val="00F303C2"/>
    <w:rsid w:val="00F434D3"/>
    <w:rsid w:val="00F54A43"/>
    <w:rsid w:val="00F556D5"/>
    <w:rsid w:val="00F602D6"/>
    <w:rsid w:val="00F76C8B"/>
    <w:rsid w:val="00FA40CA"/>
    <w:rsid w:val="00FA42E0"/>
    <w:rsid w:val="00FA6341"/>
    <w:rsid w:val="00FC359B"/>
    <w:rsid w:val="00FC6D98"/>
    <w:rsid w:val="00FD7619"/>
    <w:rsid w:val="00FE0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D8741"/>
  <w15:docId w15:val="{8BF475C5-DE22-4614-B258-6898CB46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4515F3"/>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20autav15.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3078-A809-434E-9320-40723F7E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 autav15.dotx</Template>
  <TotalTime>3</TotalTime>
  <Pages>8</Pages>
  <Words>2482</Words>
  <Characters>14647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Antonín Rája</cp:lastModifiedBy>
  <cp:revision>4</cp:revision>
  <cp:lastPrinted>2021-10-08T08:17:00Z</cp:lastPrinted>
  <dcterms:created xsi:type="dcterms:W3CDTF">2021-11-11T11:20:00Z</dcterms:created>
  <dcterms:modified xsi:type="dcterms:W3CDTF">2021-11-11T11:39:00Z</dcterms:modified>
  <cp:contentStatus/>
</cp:coreProperties>
</file>