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6CFBA" w14:textId="77777777" w:rsidR="00F90311" w:rsidRPr="00362D83" w:rsidRDefault="00F90311" w:rsidP="00247110">
      <w:pPr>
        <w:jc w:val="center"/>
        <w:rPr>
          <w:rFonts w:cs="Calibri"/>
          <w:b/>
          <w:bCs/>
          <w:color w:val="000000"/>
          <w:sz w:val="32"/>
          <w:szCs w:val="36"/>
        </w:rPr>
      </w:pPr>
      <w:r w:rsidRPr="00362D83">
        <w:rPr>
          <w:rFonts w:cs="Calibri"/>
          <w:b/>
          <w:bCs/>
          <w:color w:val="000000"/>
          <w:sz w:val="32"/>
          <w:szCs w:val="36"/>
        </w:rPr>
        <w:t>Smlouva na dodávku software a poskytnutí</w:t>
      </w:r>
    </w:p>
    <w:p w14:paraId="63FBF65F" w14:textId="77777777" w:rsidR="00F90311" w:rsidRPr="00362D83" w:rsidRDefault="00F90311" w:rsidP="00247110">
      <w:pPr>
        <w:jc w:val="center"/>
        <w:rPr>
          <w:rFonts w:cs="Calibri"/>
          <w:b/>
          <w:sz w:val="20"/>
          <w:szCs w:val="22"/>
        </w:rPr>
      </w:pPr>
      <w:r w:rsidRPr="00362D83">
        <w:rPr>
          <w:rFonts w:cs="Calibri"/>
          <w:b/>
          <w:bCs/>
          <w:color w:val="000000"/>
          <w:sz w:val="32"/>
          <w:szCs w:val="36"/>
        </w:rPr>
        <w:t>užívacích práv k software</w:t>
      </w:r>
    </w:p>
    <w:p w14:paraId="5427989D" w14:textId="77777777" w:rsidR="00F90311" w:rsidRPr="00362D83" w:rsidRDefault="00F90311" w:rsidP="00247110">
      <w:pPr>
        <w:rPr>
          <w:rFonts w:cs="Calibri"/>
          <w:b/>
          <w:sz w:val="20"/>
          <w:szCs w:val="22"/>
        </w:rPr>
      </w:pPr>
    </w:p>
    <w:p w14:paraId="0E16B3C7" w14:textId="77777777" w:rsidR="00F90311" w:rsidRDefault="00F90311" w:rsidP="002535C1">
      <w:pPr>
        <w:pStyle w:val="Podnadpis"/>
        <w:tabs>
          <w:tab w:val="left" w:pos="284"/>
          <w:tab w:val="left" w:pos="567"/>
          <w:tab w:val="left" w:pos="851"/>
        </w:tabs>
        <w:spacing w:before="0" w:after="0"/>
        <w:ind w:left="284" w:hanging="284"/>
        <w:jc w:val="center"/>
        <w:rPr>
          <w:rFonts w:asciiTheme="minorHAnsi" w:hAnsiTheme="minorHAnsi" w:cs="Calibri"/>
          <w:b w:val="0"/>
          <w:sz w:val="22"/>
          <w:szCs w:val="24"/>
          <w:lang w:val="cs-CZ"/>
        </w:rPr>
      </w:pPr>
      <w:r w:rsidRPr="008B54CE">
        <w:rPr>
          <w:rFonts w:asciiTheme="minorHAnsi" w:hAnsiTheme="minorHAnsi" w:cs="Calibri"/>
          <w:b w:val="0"/>
          <w:sz w:val="22"/>
          <w:szCs w:val="24"/>
          <w:lang w:val="cs-CZ"/>
        </w:rPr>
        <w:t xml:space="preserve">uzavřená </w:t>
      </w:r>
      <w:r w:rsidR="00215151">
        <w:rPr>
          <w:rFonts w:asciiTheme="minorHAnsi" w:hAnsiTheme="minorHAnsi" w:cs="Calibri"/>
          <w:b w:val="0"/>
          <w:sz w:val="22"/>
          <w:szCs w:val="24"/>
          <w:lang w:val="cs-CZ"/>
        </w:rPr>
        <w:t>dle</w:t>
      </w:r>
      <w:r w:rsidRPr="008B54CE">
        <w:rPr>
          <w:rFonts w:asciiTheme="minorHAnsi" w:hAnsiTheme="minorHAnsi" w:cs="Calibri"/>
          <w:b w:val="0"/>
          <w:sz w:val="22"/>
          <w:szCs w:val="24"/>
          <w:lang w:val="cs-CZ"/>
        </w:rPr>
        <w:t xml:space="preserve"> </w:t>
      </w:r>
      <w:proofErr w:type="spellStart"/>
      <w:r w:rsidRPr="008B54CE">
        <w:rPr>
          <w:rFonts w:asciiTheme="minorHAnsi" w:hAnsiTheme="minorHAnsi" w:cs="Calibri"/>
          <w:b w:val="0"/>
          <w:sz w:val="22"/>
          <w:szCs w:val="24"/>
          <w:lang w:val="cs-CZ"/>
        </w:rPr>
        <w:t>ust</w:t>
      </w:r>
      <w:proofErr w:type="spellEnd"/>
      <w:r w:rsidRPr="008B54CE">
        <w:rPr>
          <w:rFonts w:asciiTheme="minorHAnsi" w:hAnsiTheme="minorHAnsi" w:cs="Calibri"/>
          <w:b w:val="0"/>
          <w:sz w:val="22"/>
          <w:szCs w:val="24"/>
          <w:lang w:val="cs-CZ"/>
        </w:rPr>
        <w:t xml:space="preserve">. § 1746 odst. 2 </w:t>
      </w:r>
      <w:r w:rsidR="00215151">
        <w:rPr>
          <w:rFonts w:asciiTheme="minorHAnsi" w:hAnsiTheme="minorHAnsi" w:cs="Calibri"/>
          <w:b w:val="0"/>
          <w:sz w:val="22"/>
          <w:szCs w:val="24"/>
          <w:lang w:val="cs-CZ"/>
        </w:rPr>
        <w:t>a</w:t>
      </w:r>
      <w:r w:rsidRPr="008B54CE">
        <w:rPr>
          <w:rFonts w:asciiTheme="minorHAnsi" w:hAnsiTheme="minorHAnsi" w:cs="Calibri"/>
          <w:b w:val="0"/>
          <w:sz w:val="22"/>
          <w:szCs w:val="24"/>
          <w:lang w:val="cs-CZ"/>
        </w:rPr>
        <w:t xml:space="preserve"> </w:t>
      </w:r>
      <w:proofErr w:type="spellStart"/>
      <w:r w:rsidRPr="008B54CE">
        <w:rPr>
          <w:rFonts w:asciiTheme="minorHAnsi" w:hAnsiTheme="minorHAnsi" w:cs="Calibri"/>
          <w:b w:val="0"/>
          <w:sz w:val="22"/>
          <w:szCs w:val="24"/>
          <w:lang w:val="cs-CZ"/>
        </w:rPr>
        <w:t>ust</w:t>
      </w:r>
      <w:proofErr w:type="spellEnd"/>
      <w:r w:rsidRPr="008B54CE">
        <w:rPr>
          <w:rFonts w:asciiTheme="minorHAnsi" w:hAnsiTheme="minorHAnsi" w:cs="Calibri"/>
          <w:b w:val="0"/>
          <w:sz w:val="22"/>
          <w:szCs w:val="24"/>
          <w:lang w:val="cs-CZ"/>
        </w:rPr>
        <w:t xml:space="preserve">. § 2358 a násl. zákona č. 89/2012 Sb., ve znění pozdějších předpisů (dále jen „zákon“) v platném znění </w:t>
      </w:r>
    </w:p>
    <w:p w14:paraId="17FB8C9F" w14:textId="77777777" w:rsidR="00F90311" w:rsidRPr="00215151" w:rsidRDefault="00215151" w:rsidP="00215151">
      <w:pPr>
        <w:pStyle w:val="Podnadpis"/>
        <w:tabs>
          <w:tab w:val="left" w:pos="284"/>
          <w:tab w:val="left" w:pos="567"/>
          <w:tab w:val="left" w:pos="851"/>
        </w:tabs>
        <w:spacing w:before="0" w:after="0"/>
        <w:ind w:left="284" w:hanging="284"/>
        <w:jc w:val="center"/>
        <w:rPr>
          <w:rFonts w:asciiTheme="minorHAnsi" w:hAnsiTheme="minorHAnsi" w:cs="Calibri"/>
          <w:b w:val="0"/>
          <w:sz w:val="22"/>
          <w:szCs w:val="24"/>
          <w:lang w:val="cs-CZ"/>
        </w:rPr>
      </w:pPr>
      <w:r>
        <w:rPr>
          <w:rFonts w:asciiTheme="minorHAnsi" w:hAnsiTheme="minorHAnsi" w:cs="Calibri"/>
          <w:b w:val="0"/>
          <w:sz w:val="22"/>
          <w:szCs w:val="24"/>
          <w:lang w:val="cs-CZ"/>
        </w:rPr>
        <w:t>(dále jen „smlouva“)</w:t>
      </w:r>
    </w:p>
    <w:p w14:paraId="284E7380" w14:textId="77777777" w:rsidR="0001237B" w:rsidRDefault="0001237B" w:rsidP="0001237B">
      <w:pPr>
        <w:pStyle w:val="SBSSmlouva"/>
        <w:numPr>
          <w:ilvl w:val="0"/>
          <w:numId w:val="0"/>
        </w:numPr>
        <w:spacing w:before="0" w:after="120"/>
        <w:rPr>
          <w:rFonts w:asciiTheme="minorHAnsi" w:hAnsiTheme="minorHAnsi"/>
          <w:b/>
          <w:caps/>
          <w:color w:val="000000" w:themeColor="text1"/>
          <w:szCs w:val="22"/>
          <w:lang w:eastAsia="en-US"/>
        </w:rPr>
      </w:pPr>
    </w:p>
    <w:p w14:paraId="64B1B0C4" w14:textId="77777777" w:rsidR="00F90311" w:rsidRPr="0001237B" w:rsidRDefault="0001237B" w:rsidP="0001237B">
      <w:pPr>
        <w:pStyle w:val="SBSSmlouva"/>
        <w:numPr>
          <w:ilvl w:val="0"/>
          <w:numId w:val="0"/>
        </w:numPr>
        <w:spacing w:before="0" w:after="120"/>
        <w:rPr>
          <w:rFonts w:asciiTheme="minorHAnsi" w:hAnsiTheme="minorHAnsi"/>
          <w:b/>
          <w:caps/>
          <w:color w:val="000000" w:themeColor="text1"/>
          <w:szCs w:val="22"/>
          <w:lang w:eastAsia="en-US"/>
        </w:rPr>
      </w:pPr>
      <w:r>
        <w:rPr>
          <w:rFonts w:asciiTheme="minorHAnsi" w:hAnsiTheme="minorHAnsi"/>
          <w:b/>
          <w:caps/>
          <w:color w:val="000000" w:themeColor="text1"/>
          <w:szCs w:val="22"/>
          <w:lang w:eastAsia="en-US"/>
        </w:rPr>
        <w:t>dodavatel</w:t>
      </w:r>
      <w:r w:rsidRPr="00247110">
        <w:rPr>
          <w:rFonts w:asciiTheme="minorHAnsi" w:hAnsiTheme="minorHAnsi"/>
          <w:b/>
          <w:caps/>
          <w:color w:val="000000" w:themeColor="text1"/>
          <w:szCs w:val="22"/>
          <w:lang w:eastAsia="en-US"/>
        </w:rPr>
        <w:t>:</w:t>
      </w:r>
    </w:p>
    <w:tbl>
      <w:tblPr>
        <w:tblpPr w:leftFromText="141" w:rightFromText="141" w:vertAnchor="text" w:horzAnchor="margin" w:tblpY="177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783"/>
      </w:tblGrid>
      <w:tr w:rsidR="0001237B" w:rsidRPr="007C13D1" w14:paraId="6EB76D91" w14:textId="77777777" w:rsidTr="0001237B">
        <w:trPr>
          <w:trHeight w:val="379"/>
        </w:trPr>
        <w:tc>
          <w:tcPr>
            <w:tcW w:w="1365" w:type="pct"/>
            <w:shd w:val="clear" w:color="auto" w:fill="2E74B5"/>
            <w:vAlign w:val="center"/>
          </w:tcPr>
          <w:p w14:paraId="0FD7430C" w14:textId="77777777" w:rsidR="0001237B" w:rsidRPr="007C13D1" w:rsidRDefault="0001237B" w:rsidP="0001237B">
            <w:pPr>
              <w:spacing w:after="120"/>
              <w:ind w:firstLine="0"/>
              <w:rPr>
                <w:rFonts w:cs="Calibri"/>
                <w:b/>
                <w:color w:val="FFFFFF"/>
                <w:sz w:val="22"/>
                <w:szCs w:val="22"/>
              </w:rPr>
            </w:pPr>
            <w:r w:rsidRPr="007C13D1">
              <w:rPr>
                <w:rFonts w:cs="Calibri"/>
                <w:b/>
                <w:color w:val="FFFFFF"/>
                <w:sz w:val="22"/>
                <w:szCs w:val="22"/>
              </w:rPr>
              <w:t>NÁZEV:</w:t>
            </w:r>
          </w:p>
        </w:tc>
        <w:tc>
          <w:tcPr>
            <w:tcW w:w="3635" w:type="pct"/>
            <w:vAlign w:val="center"/>
          </w:tcPr>
          <w:p w14:paraId="5033CFCB" w14:textId="08BCCBE7" w:rsidR="0001237B" w:rsidRPr="007C13D1" w:rsidRDefault="007213D6" w:rsidP="0043738C">
            <w:pPr>
              <w:spacing w:after="120"/>
              <w:ind w:firstLine="0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C13D1">
              <w:rPr>
                <w:rFonts w:cs="Calibri"/>
                <w:b/>
                <w:bCs/>
                <w:color w:val="000000"/>
                <w:sz w:val="22"/>
                <w:szCs w:val="22"/>
              </w:rPr>
              <w:t>SoliCAD</w:t>
            </w:r>
            <w:proofErr w:type="spellEnd"/>
            <w:r w:rsidRPr="007C13D1">
              <w:rPr>
                <w:rFonts w:cs="Calibri"/>
                <w:b/>
                <w:bCs/>
                <w:color w:val="000000"/>
                <w:sz w:val="22"/>
                <w:szCs w:val="22"/>
              </w:rPr>
              <w:t>, s.r.o.</w:t>
            </w:r>
          </w:p>
        </w:tc>
      </w:tr>
      <w:tr w:rsidR="0001237B" w:rsidRPr="007C13D1" w14:paraId="5CCA9898" w14:textId="77777777" w:rsidTr="0001237B">
        <w:trPr>
          <w:trHeight w:val="379"/>
        </w:trPr>
        <w:tc>
          <w:tcPr>
            <w:tcW w:w="1365" w:type="pct"/>
            <w:shd w:val="clear" w:color="auto" w:fill="2E74B5"/>
            <w:vAlign w:val="center"/>
          </w:tcPr>
          <w:p w14:paraId="0DF3572E" w14:textId="77777777" w:rsidR="0001237B" w:rsidRPr="007C13D1" w:rsidRDefault="0001237B" w:rsidP="0001237B">
            <w:pPr>
              <w:spacing w:after="120"/>
              <w:ind w:firstLine="0"/>
              <w:rPr>
                <w:rFonts w:cs="Calibri"/>
                <w:b/>
                <w:color w:val="FFFFFF"/>
                <w:sz w:val="22"/>
                <w:szCs w:val="22"/>
              </w:rPr>
            </w:pPr>
            <w:r w:rsidRPr="007C13D1">
              <w:rPr>
                <w:rFonts w:cs="Calibri"/>
                <w:b/>
                <w:color w:val="FFFFFF"/>
                <w:sz w:val="22"/>
                <w:szCs w:val="22"/>
              </w:rPr>
              <w:t>SÍDLO:</w:t>
            </w:r>
          </w:p>
        </w:tc>
        <w:tc>
          <w:tcPr>
            <w:tcW w:w="3635" w:type="pct"/>
            <w:vAlign w:val="center"/>
          </w:tcPr>
          <w:p w14:paraId="4B642ACB" w14:textId="398C640D" w:rsidR="0001237B" w:rsidRPr="007C13D1" w:rsidRDefault="007213D6" w:rsidP="007213D6">
            <w:pPr>
              <w:spacing w:after="120"/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7C13D1">
              <w:rPr>
                <w:rFonts w:cs="Calibri"/>
                <w:sz w:val="22"/>
                <w:szCs w:val="22"/>
              </w:rPr>
              <w:t xml:space="preserve">Benátky nad </w:t>
            </w:r>
            <w:r w:rsidR="00B37B2D" w:rsidRPr="007C13D1">
              <w:rPr>
                <w:rFonts w:cs="Calibri"/>
                <w:sz w:val="22"/>
                <w:szCs w:val="22"/>
              </w:rPr>
              <w:t>Jizerou – Kbel</w:t>
            </w:r>
            <w:r w:rsidRPr="007C13D1">
              <w:rPr>
                <w:rFonts w:cs="Calibri"/>
                <w:sz w:val="22"/>
                <w:szCs w:val="22"/>
              </w:rPr>
              <w:t xml:space="preserve"> 26, PSČ 29471</w:t>
            </w:r>
          </w:p>
        </w:tc>
      </w:tr>
      <w:tr w:rsidR="0001237B" w:rsidRPr="007C13D1" w14:paraId="155C2F90" w14:textId="77777777" w:rsidTr="0001237B">
        <w:trPr>
          <w:trHeight w:val="379"/>
        </w:trPr>
        <w:tc>
          <w:tcPr>
            <w:tcW w:w="1365" w:type="pct"/>
            <w:shd w:val="clear" w:color="auto" w:fill="2E74B5"/>
            <w:vAlign w:val="center"/>
          </w:tcPr>
          <w:p w14:paraId="634CD9CE" w14:textId="77777777" w:rsidR="0001237B" w:rsidRPr="007C13D1" w:rsidRDefault="0001237B" w:rsidP="0001237B">
            <w:pPr>
              <w:spacing w:after="120"/>
              <w:ind w:firstLine="0"/>
              <w:rPr>
                <w:rFonts w:cs="Calibri"/>
                <w:b/>
                <w:color w:val="FFFFFF"/>
                <w:sz w:val="22"/>
                <w:szCs w:val="22"/>
              </w:rPr>
            </w:pPr>
            <w:r w:rsidRPr="007C13D1">
              <w:rPr>
                <w:rFonts w:cs="Calibri"/>
                <w:b/>
                <w:color w:val="FFFFFF"/>
                <w:sz w:val="22"/>
                <w:szCs w:val="22"/>
              </w:rPr>
              <w:t>ZASTOUPEN:</w:t>
            </w:r>
          </w:p>
        </w:tc>
        <w:tc>
          <w:tcPr>
            <w:tcW w:w="3635" w:type="pct"/>
            <w:shd w:val="clear" w:color="auto" w:fill="FFFF00"/>
            <w:vAlign w:val="center"/>
          </w:tcPr>
          <w:p w14:paraId="164CA4D5" w14:textId="77777777" w:rsidR="0001237B" w:rsidRPr="007C13D1" w:rsidRDefault="0001237B" w:rsidP="0043738C">
            <w:pPr>
              <w:spacing w:after="120"/>
              <w:jc w:val="center"/>
              <w:rPr>
                <w:rFonts w:cs="Calibri"/>
                <w:sz w:val="22"/>
                <w:szCs w:val="22"/>
                <w:lang w:val="sk-SK"/>
              </w:rPr>
            </w:pPr>
          </w:p>
        </w:tc>
      </w:tr>
      <w:tr w:rsidR="0001237B" w:rsidRPr="007C13D1" w14:paraId="661888F4" w14:textId="77777777" w:rsidTr="0001237B">
        <w:trPr>
          <w:trHeight w:val="379"/>
        </w:trPr>
        <w:tc>
          <w:tcPr>
            <w:tcW w:w="1365" w:type="pct"/>
            <w:shd w:val="clear" w:color="auto" w:fill="2E74B5"/>
            <w:vAlign w:val="center"/>
          </w:tcPr>
          <w:p w14:paraId="0C9952ED" w14:textId="77777777" w:rsidR="0001237B" w:rsidRPr="007C13D1" w:rsidRDefault="0001237B" w:rsidP="0001237B">
            <w:pPr>
              <w:spacing w:after="120"/>
              <w:ind w:firstLine="0"/>
              <w:rPr>
                <w:rFonts w:cs="Calibri"/>
                <w:b/>
                <w:color w:val="FFFFFF"/>
                <w:sz w:val="22"/>
                <w:szCs w:val="22"/>
              </w:rPr>
            </w:pPr>
            <w:r w:rsidRPr="007C13D1">
              <w:rPr>
                <w:rFonts w:cs="Calibri"/>
                <w:b/>
                <w:color w:val="FFFFFF"/>
                <w:sz w:val="22"/>
                <w:szCs w:val="22"/>
              </w:rPr>
              <w:t>IČO:</w:t>
            </w:r>
          </w:p>
        </w:tc>
        <w:tc>
          <w:tcPr>
            <w:tcW w:w="3635" w:type="pct"/>
            <w:vAlign w:val="center"/>
          </w:tcPr>
          <w:p w14:paraId="710EF6A2" w14:textId="49162AF4" w:rsidR="0001237B" w:rsidRPr="007C13D1" w:rsidRDefault="007213D6" w:rsidP="0043738C">
            <w:pPr>
              <w:spacing w:after="120"/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7C13D1">
              <w:rPr>
                <w:rFonts w:cs="Calibri"/>
                <w:sz w:val="22"/>
                <w:szCs w:val="22"/>
              </w:rPr>
              <w:t>27440117</w:t>
            </w:r>
          </w:p>
        </w:tc>
      </w:tr>
      <w:tr w:rsidR="0001237B" w:rsidRPr="007C13D1" w14:paraId="735BE8D5" w14:textId="77777777" w:rsidTr="0001237B">
        <w:trPr>
          <w:trHeight w:val="379"/>
        </w:trPr>
        <w:tc>
          <w:tcPr>
            <w:tcW w:w="1365" w:type="pct"/>
            <w:shd w:val="clear" w:color="auto" w:fill="2E74B5"/>
            <w:vAlign w:val="center"/>
          </w:tcPr>
          <w:p w14:paraId="564AEC41" w14:textId="77777777" w:rsidR="0001237B" w:rsidRPr="007C13D1" w:rsidRDefault="0001237B" w:rsidP="0001237B">
            <w:pPr>
              <w:spacing w:after="120"/>
              <w:ind w:firstLine="0"/>
              <w:rPr>
                <w:rFonts w:cs="Calibri"/>
                <w:b/>
                <w:color w:val="FFFFFF"/>
                <w:sz w:val="22"/>
                <w:szCs w:val="22"/>
              </w:rPr>
            </w:pPr>
            <w:r w:rsidRPr="007C13D1">
              <w:rPr>
                <w:rFonts w:cs="Calibri"/>
                <w:b/>
                <w:color w:val="FFFFFF"/>
                <w:sz w:val="22"/>
                <w:szCs w:val="22"/>
              </w:rPr>
              <w:t>ČÍSLO BANKOVNÍHO ÚČTU:</w:t>
            </w:r>
          </w:p>
        </w:tc>
        <w:tc>
          <w:tcPr>
            <w:tcW w:w="3635" w:type="pct"/>
            <w:shd w:val="clear" w:color="auto" w:fill="FFFF00"/>
            <w:vAlign w:val="center"/>
          </w:tcPr>
          <w:p w14:paraId="13565DDF" w14:textId="26B59A07" w:rsidR="0001237B" w:rsidRPr="007C13D1" w:rsidRDefault="0001237B" w:rsidP="0043738C">
            <w:pPr>
              <w:spacing w:after="120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01237B" w:rsidRPr="00247110" w14:paraId="47370CB1" w14:textId="77777777" w:rsidTr="0001237B">
        <w:trPr>
          <w:trHeight w:val="379"/>
        </w:trPr>
        <w:tc>
          <w:tcPr>
            <w:tcW w:w="1365" w:type="pct"/>
            <w:shd w:val="clear" w:color="auto" w:fill="2E74B5"/>
            <w:vAlign w:val="center"/>
          </w:tcPr>
          <w:p w14:paraId="280035C2" w14:textId="77777777" w:rsidR="0001237B" w:rsidRPr="007C13D1" w:rsidRDefault="0001237B" w:rsidP="0001237B">
            <w:pPr>
              <w:spacing w:after="120"/>
              <w:ind w:firstLine="0"/>
              <w:rPr>
                <w:rFonts w:cs="Calibri"/>
                <w:b/>
                <w:color w:val="FFFFFF"/>
                <w:sz w:val="22"/>
                <w:szCs w:val="22"/>
              </w:rPr>
            </w:pPr>
            <w:r w:rsidRPr="007C13D1">
              <w:rPr>
                <w:rFonts w:cs="Calibri"/>
                <w:b/>
                <w:color w:val="FFFFFF"/>
                <w:sz w:val="22"/>
                <w:szCs w:val="22"/>
              </w:rPr>
              <w:t>ZAPSANÝ V OBCHODNÍM REJSTŘÍKU:</w:t>
            </w:r>
          </w:p>
        </w:tc>
        <w:tc>
          <w:tcPr>
            <w:tcW w:w="3635" w:type="pct"/>
            <w:vAlign w:val="center"/>
          </w:tcPr>
          <w:p w14:paraId="2B1B090D" w14:textId="796C4144" w:rsidR="0001237B" w:rsidRPr="00247110" w:rsidRDefault="0001237B" w:rsidP="0043738C">
            <w:pPr>
              <w:spacing w:after="120"/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7C13D1">
              <w:rPr>
                <w:rFonts w:cs="Calibri"/>
                <w:sz w:val="22"/>
                <w:szCs w:val="22"/>
              </w:rPr>
              <w:t xml:space="preserve">pod </w:t>
            </w:r>
            <w:proofErr w:type="spellStart"/>
            <w:r w:rsidRPr="007C13D1">
              <w:rPr>
                <w:rFonts w:cs="Calibri"/>
                <w:sz w:val="22"/>
                <w:szCs w:val="22"/>
              </w:rPr>
              <w:t>sp</w:t>
            </w:r>
            <w:proofErr w:type="spellEnd"/>
            <w:r w:rsidRPr="007C13D1">
              <w:rPr>
                <w:rFonts w:cs="Calibri"/>
                <w:sz w:val="22"/>
                <w:szCs w:val="22"/>
              </w:rPr>
              <w:t xml:space="preserve">. zn. </w:t>
            </w:r>
            <w:r w:rsidR="007213D6" w:rsidRPr="007C13D1">
              <w:rPr>
                <w:rFonts w:cs="Calibri"/>
                <w:sz w:val="22"/>
                <w:szCs w:val="22"/>
              </w:rPr>
              <w:t>C 112725 vedená u Městského soudu v Praze</w:t>
            </w:r>
          </w:p>
        </w:tc>
      </w:tr>
    </w:tbl>
    <w:p w14:paraId="25EEBB64" w14:textId="77777777" w:rsidR="008B54CE" w:rsidRPr="00247110" w:rsidRDefault="008B54CE" w:rsidP="0024711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before="120" w:after="120"/>
        <w:ind w:left="284" w:hanging="284"/>
        <w:rPr>
          <w:rFonts w:cs="Arial"/>
          <w:bCs/>
          <w:color w:val="000000"/>
          <w:sz w:val="22"/>
          <w:szCs w:val="22"/>
        </w:rPr>
      </w:pPr>
      <w:r w:rsidRPr="00247110">
        <w:rPr>
          <w:rFonts w:cs="Arial"/>
          <w:bCs/>
          <w:color w:val="000000"/>
          <w:sz w:val="22"/>
          <w:szCs w:val="22"/>
        </w:rPr>
        <w:t>dále jen „dodavatel“</w:t>
      </w:r>
      <w:r w:rsidR="00247110" w:rsidRPr="00247110">
        <w:rPr>
          <w:rFonts w:cs="Arial"/>
          <w:bCs/>
          <w:color w:val="000000"/>
          <w:sz w:val="22"/>
          <w:szCs w:val="22"/>
        </w:rPr>
        <w:t xml:space="preserve"> nebo „poskytovatel“</w:t>
      </w:r>
    </w:p>
    <w:p w14:paraId="5297C40B" w14:textId="77777777" w:rsidR="008B54CE" w:rsidRPr="00247110" w:rsidRDefault="008B54CE" w:rsidP="0024711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rPr>
          <w:rFonts w:cs="Arial"/>
          <w:b/>
          <w:bCs/>
          <w:color w:val="000000"/>
          <w:sz w:val="22"/>
          <w:szCs w:val="22"/>
        </w:rPr>
      </w:pPr>
      <w:r w:rsidRPr="00247110">
        <w:rPr>
          <w:rFonts w:cs="Arial"/>
          <w:b/>
          <w:bCs/>
          <w:color w:val="000000"/>
          <w:sz w:val="22"/>
          <w:szCs w:val="22"/>
        </w:rPr>
        <w:t>a</w:t>
      </w:r>
    </w:p>
    <w:p w14:paraId="2348B63C" w14:textId="77777777" w:rsidR="0001237B" w:rsidRPr="00247110" w:rsidRDefault="00247110" w:rsidP="0001237B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284" w:hanging="284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>OBJEDNATEL</w:t>
      </w:r>
      <w:r w:rsidR="008B54CE" w:rsidRPr="00247110">
        <w:rPr>
          <w:rFonts w:cs="Arial"/>
          <w:b/>
          <w:bCs/>
          <w:color w:val="000000"/>
          <w:sz w:val="22"/>
          <w:szCs w:val="22"/>
        </w:rPr>
        <w:t>:</w:t>
      </w:r>
    </w:p>
    <w:tbl>
      <w:tblPr>
        <w:tblpPr w:leftFromText="141" w:rightFromText="141" w:vertAnchor="text" w:horzAnchor="margin" w:tblpY="243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783"/>
      </w:tblGrid>
      <w:tr w:rsidR="0001237B" w:rsidRPr="00247110" w14:paraId="78E52637" w14:textId="77777777" w:rsidTr="0001237B">
        <w:trPr>
          <w:trHeight w:val="379"/>
        </w:trPr>
        <w:tc>
          <w:tcPr>
            <w:tcW w:w="1365" w:type="pct"/>
            <w:shd w:val="clear" w:color="auto" w:fill="2E74B5"/>
            <w:vAlign w:val="center"/>
          </w:tcPr>
          <w:p w14:paraId="3783E647" w14:textId="77777777" w:rsidR="0001237B" w:rsidRPr="00247110" w:rsidRDefault="0001237B" w:rsidP="0001237B">
            <w:pPr>
              <w:spacing w:after="120"/>
              <w:ind w:firstLine="0"/>
              <w:rPr>
                <w:rFonts w:cs="Calibri"/>
                <w:b/>
                <w:color w:val="FFFFFF"/>
                <w:sz w:val="22"/>
                <w:szCs w:val="22"/>
              </w:rPr>
            </w:pPr>
            <w:r w:rsidRPr="00247110">
              <w:rPr>
                <w:rFonts w:cs="Calibri"/>
                <w:b/>
                <w:color w:val="FFFFFF"/>
                <w:sz w:val="22"/>
                <w:szCs w:val="22"/>
              </w:rPr>
              <w:t>NÁZEV:</w:t>
            </w:r>
          </w:p>
        </w:tc>
        <w:tc>
          <w:tcPr>
            <w:tcW w:w="3635" w:type="pct"/>
            <w:vAlign w:val="center"/>
          </w:tcPr>
          <w:p w14:paraId="5A25FA66" w14:textId="77777777" w:rsidR="0001237B" w:rsidRPr="00247110" w:rsidRDefault="0001237B" w:rsidP="0043738C">
            <w:pPr>
              <w:spacing w:after="120"/>
              <w:ind w:firstLine="0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247110">
              <w:rPr>
                <w:rFonts w:cs="Calibri"/>
                <w:b/>
                <w:bCs/>
                <w:color w:val="000000"/>
                <w:sz w:val="22"/>
                <w:szCs w:val="22"/>
              </w:rPr>
              <w:t>ČESKÉ VYSOKÉ UČENÍ TECHNICKÉ V PRAZE</w:t>
            </w:r>
          </w:p>
          <w:p w14:paraId="7E03F544" w14:textId="77777777" w:rsidR="0001237B" w:rsidRPr="00247110" w:rsidRDefault="0001237B" w:rsidP="0043738C">
            <w:pPr>
              <w:spacing w:after="120"/>
              <w:ind w:firstLine="0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247110">
              <w:rPr>
                <w:rFonts w:cs="Calibri"/>
                <w:b/>
                <w:bCs/>
                <w:color w:val="000000"/>
                <w:sz w:val="22"/>
                <w:szCs w:val="22"/>
              </w:rPr>
              <w:t>Český institut informatiky, robotiky a kybernetiky</w:t>
            </w:r>
          </w:p>
        </w:tc>
      </w:tr>
      <w:tr w:rsidR="0001237B" w:rsidRPr="00247110" w14:paraId="2FA4DF43" w14:textId="77777777" w:rsidTr="0001237B">
        <w:trPr>
          <w:trHeight w:val="379"/>
        </w:trPr>
        <w:tc>
          <w:tcPr>
            <w:tcW w:w="1365" w:type="pct"/>
            <w:shd w:val="clear" w:color="auto" w:fill="2E74B5"/>
            <w:vAlign w:val="center"/>
          </w:tcPr>
          <w:p w14:paraId="09F7F735" w14:textId="77777777" w:rsidR="0001237B" w:rsidRPr="00247110" w:rsidRDefault="0001237B" w:rsidP="0001237B">
            <w:pPr>
              <w:spacing w:after="120"/>
              <w:ind w:firstLine="0"/>
              <w:rPr>
                <w:rFonts w:cs="Calibri"/>
                <w:b/>
                <w:color w:val="FFFFFF"/>
                <w:sz w:val="22"/>
                <w:szCs w:val="22"/>
              </w:rPr>
            </w:pPr>
            <w:r w:rsidRPr="00247110">
              <w:rPr>
                <w:rFonts w:cs="Calibri"/>
                <w:b/>
                <w:color w:val="FFFFFF"/>
                <w:sz w:val="22"/>
                <w:szCs w:val="22"/>
              </w:rPr>
              <w:t>SÍDLO:</w:t>
            </w:r>
          </w:p>
        </w:tc>
        <w:tc>
          <w:tcPr>
            <w:tcW w:w="3635" w:type="pct"/>
            <w:vAlign w:val="center"/>
          </w:tcPr>
          <w:p w14:paraId="08D35D09" w14:textId="77777777" w:rsidR="0001237B" w:rsidRPr="00247110" w:rsidRDefault="0001237B" w:rsidP="0043738C">
            <w:pPr>
              <w:spacing w:after="120"/>
              <w:ind w:firstLine="0"/>
              <w:jc w:val="center"/>
              <w:rPr>
                <w:rFonts w:cs="Calibri"/>
                <w:bCs/>
                <w:sz w:val="22"/>
                <w:szCs w:val="22"/>
              </w:rPr>
            </w:pPr>
            <w:r w:rsidRPr="00247110">
              <w:rPr>
                <w:rFonts w:cs="Arial"/>
                <w:bCs/>
                <w:sz w:val="22"/>
                <w:szCs w:val="22"/>
              </w:rPr>
              <w:t>Jugoslávských partyzánů 1580/3, 160 00, Praha 6</w:t>
            </w:r>
          </w:p>
        </w:tc>
      </w:tr>
      <w:tr w:rsidR="0001237B" w:rsidRPr="00247110" w14:paraId="4EAB6A15" w14:textId="77777777" w:rsidTr="0001237B">
        <w:trPr>
          <w:trHeight w:val="379"/>
        </w:trPr>
        <w:tc>
          <w:tcPr>
            <w:tcW w:w="1365" w:type="pct"/>
            <w:shd w:val="clear" w:color="auto" w:fill="2E74B5"/>
            <w:vAlign w:val="center"/>
          </w:tcPr>
          <w:p w14:paraId="6315E1A2" w14:textId="77777777" w:rsidR="0001237B" w:rsidRPr="00247110" w:rsidRDefault="0001237B" w:rsidP="0001237B">
            <w:pPr>
              <w:spacing w:after="120"/>
              <w:ind w:firstLine="0"/>
              <w:rPr>
                <w:rFonts w:cs="Calibri"/>
                <w:b/>
                <w:color w:val="FFFFFF"/>
                <w:sz w:val="22"/>
                <w:szCs w:val="22"/>
              </w:rPr>
            </w:pPr>
            <w:r w:rsidRPr="00247110">
              <w:rPr>
                <w:rFonts w:cs="Calibri"/>
                <w:b/>
                <w:color w:val="FFFFFF"/>
                <w:sz w:val="22"/>
                <w:szCs w:val="22"/>
              </w:rPr>
              <w:t>JEHOŽ JMÉNEM JEDNÁ:</w:t>
            </w:r>
          </w:p>
        </w:tc>
        <w:tc>
          <w:tcPr>
            <w:tcW w:w="3635" w:type="pct"/>
            <w:vAlign w:val="center"/>
          </w:tcPr>
          <w:p w14:paraId="597DEAF4" w14:textId="79CF847B" w:rsidR="0001237B" w:rsidRPr="00247110" w:rsidRDefault="0001237B" w:rsidP="0043738C">
            <w:pPr>
              <w:spacing w:after="120"/>
              <w:ind w:firstLine="0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01237B" w:rsidRPr="00247110" w14:paraId="101D6B84" w14:textId="77777777" w:rsidTr="0001237B">
        <w:trPr>
          <w:trHeight w:val="379"/>
        </w:trPr>
        <w:tc>
          <w:tcPr>
            <w:tcW w:w="1365" w:type="pct"/>
            <w:shd w:val="clear" w:color="auto" w:fill="2E74B5"/>
            <w:vAlign w:val="center"/>
          </w:tcPr>
          <w:p w14:paraId="2111807F" w14:textId="77777777" w:rsidR="0001237B" w:rsidRPr="00247110" w:rsidRDefault="0001237B" w:rsidP="0001237B">
            <w:pPr>
              <w:spacing w:after="120"/>
              <w:ind w:firstLine="0"/>
              <w:rPr>
                <w:rFonts w:cs="Calibri"/>
                <w:b/>
                <w:color w:val="FFFFFF"/>
                <w:sz w:val="22"/>
                <w:szCs w:val="22"/>
              </w:rPr>
            </w:pPr>
            <w:r w:rsidRPr="00247110">
              <w:rPr>
                <w:rFonts w:cs="Calibri"/>
                <w:b/>
                <w:color w:val="FFFFFF"/>
                <w:sz w:val="22"/>
                <w:szCs w:val="22"/>
              </w:rPr>
              <w:t>IČO:</w:t>
            </w:r>
          </w:p>
        </w:tc>
        <w:tc>
          <w:tcPr>
            <w:tcW w:w="3635" w:type="pct"/>
            <w:vAlign w:val="center"/>
          </w:tcPr>
          <w:p w14:paraId="377B4BF3" w14:textId="77777777" w:rsidR="0001237B" w:rsidRPr="00247110" w:rsidRDefault="0001237B" w:rsidP="0043738C">
            <w:pPr>
              <w:spacing w:after="120"/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247110">
              <w:rPr>
                <w:rFonts w:cs="Calibri"/>
                <w:sz w:val="22"/>
                <w:szCs w:val="22"/>
              </w:rPr>
              <w:t>68407700</w:t>
            </w:r>
          </w:p>
        </w:tc>
      </w:tr>
    </w:tbl>
    <w:p w14:paraId="53B2704F" w14:textId="77777777" w:rsidR="008B54CE" w:rsidRPr="00247110" w:rsidRDefault="008B54CE" w:rsidP="0024711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before="120" w:after="120"/>
        <w:ind w:left="284" w:hanging="284"/>
        <w:rPr>
          <w:rFonts w:cs="Arial"/>
          <w:color w:val="000000"/>
          <w:sz w:val="22"/>
          <w:szCs w:val="22"/>
        </w:rPr>
      </w:pPr>
      <w:r w:rsidRPr="00247110">
        <w:rPr>
          <w:rFonts w:cs="Arial"/>
          <w:bCs/>
          <w:color w:val="000000"/>
          <w:sz w:val="22"/>
          <w:szCs w:val="22"/>
        </w:rPr>
        <w:t>dále</w:t>
      </w:r>
      <w:r w:rsidRPr="00247110">
        <w:rPr>
          <w:rFonts w:cs="Arial"/>
          <w:color w:val="000000"/>
          <w:sz w:val="22"/>
          <w:szCs w:val="22"/>
        </w:rPr>
        <w:t xml:space="preserve"> jen </w:t>
      </w:r>
      <w:r w:rsidR="00247110" w:rsidRPr="00247110">
        <w:rPr>
          <w:rFonts w:cs="Calibri"/>
          <w:sz w:val="22"/>
          <w:szCs w:val="22"/>
        </w:rPr>
        <w:t>„</w:t>
      </w:r>
      <w:r w:rsidR="00247110" w:rsidRPr="00247110">
        <w:rPr>
          <w:rFonts w:cs="Calibri"/>
          <w:bCs/>
          <w:iCs/>
          <w:sz w:val="22"/>
          <w:szCs w:val="22"/>
        </w:rPr>
        <w:t>objednatel” nebo „nabyvatel</w:t>
      </w:r>
      <w:r w:rsidR="000942A7">
        <w:rPr>
          <w:rFonts w:cs="Calibri"/>
          <w:bCs/>
          <w:iCs/>
          <w:sz w:val="22"/>
          <w:szCs w:val="22"/>
        </w:rPr>
        <w:t>“</w:t>
      </w:r>
    </w:p>
    <w:p w14:paraId="7F8B59DE" w14:textId="77777777" w:rsidR="00F90311" w:rsidRPr="00215151" w:rsidRDefault="008B54CE" w:rsidP="00215151">
      <w:pPr>
        <w:widowControl w:val="0"/>
        <w:tabs>
          <w:tab w:val="left" w:pos="0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240"/>
        <w:ind w:left="284" w:hanging="284"/>
        <w:rPr>
          <w:rFonts w:cs="Arial"/>
          <w:color w:val="000000"/>
          <w:sz w:val="22"/>
        </w:rPr>
      </w:pPr>
      <w:r w:rsidRPr="00247110">
        <w:rPr>
          <w:rFonts w:cs="Arial"/>
          <w:color w:val="000000"/>
          <w:sz w:val="22"/>
        </w:rPr>
        <w:t>společně též jako „smluvní strany“ nebo jednotlivě jako „smluvní strana“</w:t>
      </w:r>
    </w:p>
    <w:p w14:paraId="20038B51" w14:textId="77777777" w:rsidR="00F90311" w:rsidRPr="00362D83" w:rsidRDefault="00F90311" w:rsidP="00215151">
      <w:pPr>
        <w:keepNext/>
        <w:keepLines/>
        <w:widowControl w:val="0"/>
        <w:autoSpaceDE w:val="0"/>
        <w:spacing w:before="120"/>
        <w:jc w:val="center"/>
        <w:rPr>
          <w:rFonts w:cs="Calibri"/>
          <w:b/>
          <w:bCs/>
          <w:sz w:val="22"/>
        </w:rPr>
      </w:pPr>
      <w:r w:rsidRPr="00362D83">
        <w:rPr>
          <w:rFonts w:cs="Calibri"/>
          <w:b/>
          <w:bCs/>
          <w:sz w:val="22"/>
        </w:rPr>
        <w:lastRenderedPageBreak/>
        <w:t>Článek 1</w:t>
      </w:r>
    </w:p>
    <w:p w14:paraId="43046B08" w14:textId="77777777" w:rsidR="00F90311" w:rsidRPr="00362D83" w:rsidRDefault="00215151" w:rsidP="00247110">
      <w:pPr>
        <w:keepNext/>
        <w:keepLines/>
        <w:widowControl w:val="0"/>
        <w:autoSpaceDE w:val="0"/>
        <w:jc w:val="center"/>
        <w:rPr>
          <w:rFonts w:cs="Calibri"/>
          <w:b/>
          <w:bCs/>
          <w:sz w:val="22"/>
        </w:rPr>
      </w:pPr>
      <w:r>
        <w:rPr>
          <w:rFonts w:cs="Calibri"/>
          <w:b/>
          <w:bCs/>
          <w:sz w:val="22"/>
        </w:rPr>
        <w:t>Preambule</w:t>
      </w:r>
    </w:p>
    <w:p w14:paraId="1B8AEC1F" w14:textId="2671D6A2" w:rsidR="00F90311" w:rsidRPr="007213D6" w:rsidRDefault="00F90311" w:rsidP="007213D6">
      <w:pPr>
        <w:pStyle w:val="Normal1"/>
        <w:numPr>
          <w:ilvl w:val="1"/>
          <w:numId w:val="27"/>
        </w:numPr>
        <w:spacing w:before="60"/>
        <w:rPr>
          <w:rFonts w:asciiTheme="minorHAnsi" w:hAnsiTheme="minorHAnsi" w:cs="Calibri"/>
          <w:szCs w:val="24"/>
        </w:rPr>
      </w:pPr>
      <w:r w:rsidRPr="00B326A5">
        <w:rPr>
          <w:rFonts w:asciiTheme="minorHAnsi" w:hAnsiTheme="minorHAnsi" w:cs="Calibri"/>
          <w:szCs w:val="24"/>
        </w:rPr>
        <w:t xml:space="preserve">Tato smlouva </w:t>
      </w:r>
      <w:r w:rsidR="000942A7" w:rsidRPr="00B326A5">
        <w:rPr>
          <w:rFonts w:asciiTheme="minorHAnsi" w:hAnsiTheme="minorHAnsi" w:cs="Calibri"/>
          <w:szCs w:val="24"/>
        </w:rPr>
        <w:t xml:space="preserve">je smlouvou na </w:t>
      </w:r>
      <w:r w:rsidRPr="00B326A5">
        <w:rPr>
          <w:rFonts w:asciiTheme="minorHAnsi" w:hAnsiTheme="minorHAnsi" w:cs="Calibri"/>
          <w:szCs w:val="24"/>
        </w:rPr>
        <w:t>veřejn</w:t>
      </w:r>
      <w:r w:rsidR="00A22B89" w:rsidRPr="00B326A5">
        <w:rPr>
          <w:rFonts w:asciiTheme="minorHAnsi" w:hAnsiTheme="minorHAnsi" w:cs="Calibri"/>
          <w:szCs w:val="24"/>
        </w:rPr>
        <w:t>ou zakázku malého rozsahu s názvem „ČVUT-CIIRC</w:t>
      </w:r>
      <w:r w:rsidR="00E77DD4" w:rsidRPr="00B326A5">
        <w:rPr>
          <w:rFonts w:asciiTheme="minorHAnsi" w:hAnsiTheme="minorHAnsi" w:cs="Calibri"/>
          <w:szCs w:val="24"/>
        </w:rPr>
        <w:t>:</w:t>
      </w:r>
      <w:r w:rsidRPr="00B326A5">
        <w:rPr>
          <w:rFonts w:asciiTheme="minorHAnsi" w:hAnsiTheme="minorHAnsi" w:cs="Calibri"/>
          <w:szCs w:val="24"/>
        </w:rPr>
        <w:t xml:space="preserve"> </w:t>
      </w:r>
      <w:r w:rsidR="007213D6" w:rsidRPr="007213D6">
        <w:rPr>
          <w:rFonts w:asciiTheme="minorHAnsi" w:hAnsiTheme="minorHAnsi" w:cs="Calibri"/>
          <w:szCs w:val="24"/>
        </w:rPr>
        <w:t>SW pro programování a simulaci</w:t>
      </w:r>
      <w:r w:rsidR="007213D6">
        <w:rPr>
          <w:rFonts w:asciiTheme="minorHAnsi" w:hAnsiTheme="minorHAnsi" w:cs="Calibri"/>
          <w:szCs w:val="24"/>
        </w:rPr>
        <w:t xml:space="preserve"> </w:t>
      </w:r>
      <w:r w:rsidR="007213D6" w:rsidRPr="007213D6">
        <w:rPr>
          <w:rFonts w:asciiTheme="minorHAnsi" w:hAnsiTheme="minorHAnsi" w:cs="Calibri"/>
          <w:szCs w:val="24"/>
        </w:rPr>
        <w:t>robotických buněk</w:t>
      </w:r>
      <w:r w:rsidRPr="007213D6">
        <w:rPr>
          <w:rFonts w:asciiTheme="minorHAnsi" w:hAnsiTheme="minorHAnsi" w:cs="Calibri"/>
          <w:szCs w:val="24"/>
        </w:rPr>
        <w:t>“.</w:t>
      </w:r>
      <w:r w:rsidR="00B326A5" w:rsidRPr="007213D6">
        <w:rPr>
          <w:rFonts w:asciiTheme="minorHAnsi" w:hAnsiTheme="minorHAnsi" w:cs="Calibri"/>
          <w:szCs w:val="24"/>
        </w:rPr>
        <w:t xml:space="preserve"> </w:t>
      </w:r>
      <w:r w:rsidR="000942A7" w:rsidRPr="007213D6">
        <w:rPr>
          <w:rFonts w:asciiTheme="minorHAnsi" w:hAnsiTheme="minorHAnsi" w:cs="Calibri"/>
        </w:rPr>
        <w:t>Smluvní strany berou na vědomí, že plnění dle této smlouvy je realizováno v rámci projektu RICAIP (Výzkumné a inovační centrum pro pokročilou průmyslovou výrobu) patřícímu k operačnímu programu Výzkum, vývoj a vzdělávání (OP VVV), zajišťovaného Ministerstvem školství, mládeže a tělovýchovy</w:t>
      </w:r>
      <w:r w:rsidR="00215151" w:rsidRPr="007213D6">
        <w:rPr>
          <w:rFonts w:asciiTheme="minorHAnsi" w:hAnsiTheme="minorHAnsi" w:cs="Calibri"/>
        </w:rPr>
        <w:t>.</w:t>
      </w:r>
    </w:p>
    <w:p w14:paraId="3B912F6A" w14:textId="77777777" w:rsidR="00F90311" w:rsidRPr="00362D83" w:rsidRDefault="00F90311" w:rsidP="00215151">
      <w:pPr>
        <w:widowControl w:val="0"/>
        <w:autoSpaceDE w:val="0"/>
        <w:spacing w:before="60"/>
        <w:jc w:val="center"/>
        <w:rPr>
          <w:rFonts w:cs="Calibri"/>
          <w:b/>
          <w:bCs/>
          <w:sz w:val="22"/>
        </w:rPr>
      </w:pPr>
      <w:r w:rsidRPr="00362D83">
        <w:rPr>
          <w:rFonts w:cs="Calibri"/>
          <w:b/>
          <w:bCs/>
          <w:sz w:val="22"/>
        </w:rPr>
        <w:t>Článek 2</w:t>
      </w:r>
    </w:p>
    <w:p w14:paraId="4BD4BA4B" w14:textId="77777777" w:rsidR="00F90311" w:rsidRPr="00362D83" w:rsidRDefault="00F90311" w:rsidP="00247110">
      <w:pPr>
        <w:widowControl w:val="0"/>
        <w:autoSpaceDE w:val="0"/>
        <w:jc w:val="center"/>
        <w:rPr>
          <w:rFonts w:cs="Calibri"/>
          <w:sz w:val="22"/>
        </w:rPr>
      </w:pPr>
      <w:r w:rsidRPr="00362D83">
        <w:rPr>
          <w:rFonts w:cs="Calibri"/>
          <w:b/>
          <w:bCs/>
          <w:sz w:val="22"/>
        </w:rPr>
        <w:t>Předmět smlouvy</w:t>
      </w:r>
    </w:p>
    <w:p w14:paraId="3AFB9F58" w14:textId="0B976809" w:rsidR="00362D83" w:rsidRPr="00B326A5" w:rsidRDefault="00F90311" w:rsidP="00B326A5">
      <w:pPr>
        <w:pStyle w:val="Normal1"/>
        <w:numPr>
          <w:ilvl w:val="1"/>
          <w:numId w:val="30"/>
        </w:numPr>
        <w:spacing w:before="60" w:line="240" w:lineRule="auto"/>
        <w:ind w:left="851" w:hanging="425"/>
        <w:rPr>
          <w:rFonts w:asciiTheme="minorHAnsi" w:hAnsiTheme="minorHAnsi" w:cs="Calibri"/>
          <w:szCs w:val="24"/>
        </w:rPr>
      </w:pPr>
      <w:r w:rsidRPr="00EF29B9">
        <w:rPr>
          <w:rFonts w:asciiTheme="minorHAnsi" w:hAnsiTheme="minorHAnsi" w:cs="Calibri"/>
          <w:szCs w:val="24"/>
        </w:rPr>
        <w:t>Předmětem této smlouvy je realizace dodávky soft</w:t>
      </w:r>
      <w:r w:rsidR="00A84AAD" w:rsidRPr="00EF29B9">
        <w:rPr>
          <w:rFonts w:asciiTheme="minorHAnsi" w:hAnsiTheme="minorHAnsi" w:cs="Calibri"/>
          <w:szCs w:val="24"/>
        </w:rPr>
        <w:t>ware a poskytnutí</w:t>
      </w:r>
      <w:r w:rsidR="004B77EB" w:rsidRPr="00EF29B9">
        <w:rPr>
          <w:rFonts w:asciiTheme="minorHAnsi" w:hAnsiTheme="minorHAnsi" w:cs="Calibri"/>
          <w:szCs w:val="24"/>
        </w:rPr>
        <w:t xml:space="preserve"> nevýhradní, </w:t>
      </w:r>
      <w:r w:rsidR="00447EFF" w:rsidRPr="00EF29B9">
        <w:rPr>
          <w:rFonts w:asciiTheme="minorHAnsi" w:hAnsiTheme="minorHAnsi" w:cs="Calibri"/>
          <w:szCs w:val="24"/>
        </w:rPr>
        <w:t>časov</w:t>
      </w:r>
      <w:r w:rsidR="00447EFF">
        <w:rPr>
          <w:rFonts w:asciiTheme="minorHAnsi" w:hAnsiTheme="minorHAnsi" w:cs="Calibri"/>
          <w:szCs w:val="24"/>
        </w:rPr>
        <w:t>ě</w:t>
      </w:r>
      <w:r w:rsidR="00447EFF" w:rsidRPr="00EF29B9">
        <w:rPr>
          <w:rFonts w:asciiTheme="minorHAnsi" w:hAnsiTheme="minorHAnsi" w:cs="Calibri"/>
          <w:szCs w:val="24"/>
        </w:rPr>
        <w:t xml:space="preserve"> </w:t>
      </w:r>
      <w:r w:rsidR="004B77EB" w:rsidRPr="00EF29B9">
        <w:rPr>
          <w:rFonts w:asciiTheme="minorHAnsi" w:hAnsiTheme="minorHAnsi" w:cs="Calibri"/>
          <w:szCs w:val="24"/>
        </w:rPr>
        <w:t>neomezené</w:t>
      </w:r>
      <w:r w:rsidR="00447EFF">
        <w:rPr>
          <w:rFonts w:asciiTheme="minorHAnsi" w:hAnsiTheme="minorHAnsi" w:cs="Calibri"/>
          <w:szCs w:val="24"/>
        </w:rPr>
        <w:t xml:space="preserve"> síťové</w:t>
      </w:r>
      <w:r w:rsidR="004B77EB" w:rsidRPr="00EF29B9">
        <w:rPr>
          <w:rFonts w:asciiTheme="minorHAnsi" w:hAnsiTheme="minorHAnsi" w:cs="Calibri"/>
          <w:szCs w:val="24"/>
        </w:rPr>
        <w:t xml:space="preserve"> </w:t>
      </w:r>
      <w:r w:rsidR="00A84AAD" w:rsidRPr="00EF29B9">
        <w:rPr>
          <w:rFonts w:asciiTheme="minorHAnsi" w:hAnsiTheme="minorHAnsi" w:cs="Calibri"/>
          <w:szCs w:val="24"/>
        </w:rPr>
        <w:t xml:space="preserve">licence </w:t>
      </w:r>
      <w:r w:rsidR="004B77EB" w:rsidRPr="00EF29B9">
        <w:rPr>
          <w:rFonts w:asciiTheme="minorHAnsi" w:hAnsiTheme="minorHAnsi" w:cs="Calibri"/>
          <w:szCs w:val="24"/>
        </w:rPr>
        <w:t xml:space="preserve">nabyvateli </w:t>
      </w:r>
      <w:r w:rsidR="00A84AAD" w:rsidRPr="00EF29B9">
        <w:rPr>
          <w:rFonts w:asciiTheme="minorHAnsi" w:hAnsiTheme="minorHAnsi" w:cs="Calibri"/>
          <w:szCs w:val="24"/>
        </w:rPr>
        <w:t xml:space="preserve">pro </w:t>
      </w:r>
      <w:r w:rsidRPr="00EF29B9">
        <w:rPr>
          <w:rFonts w:asciiTheme="minorHAnsi" w:hAnsiTheme="minorHAnsi" w:cs="Calibri"/>
          <w:szCs w:val="24"/>
        </w:rPr>
        <w:t>užívání software</w:t>
      </w:r>
      <w:r w:rsidR="00A9284A">
        <w:rPr>
          <w:rFonts w:asciiTheme="minorHAnsi" w:hAnsiTheme="minorHAnsi" w:cs="Calibri"/>
          <w:szCs w:val="24"/>
        </w:rPr>
        <w:t xml:space="preserve"> </w:t>
      </w:r>
      <w:proofErr w:type="spellStart"/>
      <w:r w:rsidR="007008FA">
        <w:rPr>
          <w:rFonts w:asciiTheme="minorHAnsi" w:hAnsiTheme="minorHAnsi" w:cs="Calibri"/>
          <w:szCs w:val="24"/>
        </w:rPr>
        <w:t>Visual</w:t>
      </w:r>
      <w:proofErr w:type="spellEnd"/>
      <w:r w:rsidR="007008FA">
        <w:rPr>
          <w:rFonts w:asciiTheme="minorHAnsi" w:hAnsiTheme="minorHAnsi" w:cs="Calibri"/>
          <w:szCs w:val="24"/>
        </w:rPr>
        <w:t xml:space="preserve"> </w:t>
      </w:r>
      <w:proofErr w:type="spellStart"/>
      <w:r w:rsidR="007008FA">
        <w:rPr>
          <w:rFonts w:asciiTheme="minorHAnsi" w:hAnsiTheme="minorHAnsi" w:cs="Calibri"/>
          <w:szCs w:val="24"/>
        </w:rPr>
        <w:t>Components</w:t>
      </w:r>
      <w:proofErr w:type="spellEnd"/>
      <w:r w:rsidR="007008FA">
        <w:rPr>
          <w:rFonts w:asciiTheme="minorHAnsi" w:hAnsiTheme="minorHAnsi" w:cs="Calibri"/>
          <w:szCs w:val="24"/>
        </w:rPr>
        <w:t xml:space="preserve"> Premium 4.3</w:t>
      </w:r>
      <w:r w:rsidR="00A9284A" w:rsidRPr="00A9284A">
        <w:rPr>
          <w:rFonts w:asciiTheme="minorHAnsi" w:hAnsiTheme="minorHAnsi" w:cs="Calibri"/>
          <w:szCs w:val="24"/>
        </w:rPr>
        <w:t xml:space="preserve"> </w:t>
      </w:r>
      <w:r w:rsidR="000942A7" w:rsidRPr="00A9284A">
        <w:rPr>
          <w:rFonts w:asciiTheme="minorHAnsi" w:hAnsiTheme="minorHAnsi" w:cs="Calibri"/>
          <w:szCs w:val="24"/>
        </w:rPr>
        <w:t>(dále jen jako „SW“)</w:t>
      </w:r>
      <w:r w:rsidR="00907F7C" w:rsidRPr="00907F7C">
        <w:rPr>
          <w:rFonts w:asciiTheme="minorHAnsi" w:hAnsiTheme="minorHAnsi" w:cs="Calibri"/>
          <w:szCs w:val="24"/>
        </w:rPr>
        <w:t xml:space="preserve"> </w:t>
      </w:r>
      <w:r w:rsidR="00907F7C">
        <w:rPr>
          <w:rFonts w:asciiTheme="minorHAnsi" w:hAnsiTheme="minorHAnsi" w:cs="Calibri"/>
          <w:szCs w:val="24"/>
        </w:rPr>
        <w:t xml:space="preserve">a poskytování </w:t>
      </w:r>
      <w:r w:rsidR="000942A7" w:rsidRPr="00A9284A">
        <w:rPr>
          <w:rFonts w:asciiTheme="minorHAnsi" w:hAnsiTheme="minorHAnsi" w:cs="Calibri"/>
          <w:szCs w:val="24"/>
        </w:rPr>
        <w:t>technické</w:t>
      </w:r>
      <w:r w:rsidR="00E77DD4" w:rsidRPr="00A9284A">
        <w:rPr>
          <w:rFonts w:asciiTheme="minorHAnsi" w:hAnsiTheme="minorHAnsi" w:cs="Calibri"/>
          <w:szCs w:val="24"/>
        </w:rPr>
        <w:t xml:space="preserve"> podpory</w:t>
      </w:r>
      <w:r w:rsidR="00EF29B9" w:rsidRPr="00A9284A">
        <w:rPr>
          <w:rFonts w:asciiTheme="minorHAnsi" w:hAnsiTheme="minorHAnsi" w:cs="Calibri"/>
          <w:szCs w:val="24"/>
        </w:rPr>
        <w:t>, údržby</w:t>
      </w:r>
      <w:r w:rsidR="00E77DD4" w:rsidRPr="00A9284A">
        <w:rPr>
          <w:rFonts w:asciiTheme="minorHAnsi" w:hAnsiTheme="minorHAnsi" w:cs="Calibri"/>
          <w:szCs w:val="24"/>
        </w:rPr>
        <w:t xml:space="preserve"> </w:t>
      </w:r>
      <w:r w:rsidR="00EF29B9" w:rsidRPr="00A9284A">
        <w:rPr>
          <w:rFonts w:asciiTheme="minorHAnsi" w:hAnsiTheme="minorHAnsi" w:cs="Calibri"/>
          <w:szCs w:val="24"/>
        </w:rPr>
        <w:t xml:space="preserve">a aktualizací </w:t>
      </w:r>
      <w:r w:rsidR="00E77DD4" w:rsidRPr="00A9284A">
        <w:rPr>
          <w:rFonts w:asciiTheme="minorHAnsi" w:hAnsiTheme="minorHAnsi" w:cs="Calibri"/>
          <w:szCs w:val="24"/>
        </w:rPr>
        <w:t xml:space="preserve">SW v délce </w:t>
      </w:r>
      <w:r w:rsidR="00EF29B9" w:rsidRPr="00A9284A">
        <w:rPr>
          <w:rFonts w:asciiTheme="minorHAnsi" w:hAnsiTheme="minorHAnsi" w:cs="Calibri"/>
          <w:szCs w:val="24"/>
        </w:rPr>
        <w:t>1</w:t>
      </w:r>
      <w:r w:rsidR="00A6517E">
        <w:rPr>
          <w:rFonts w:asciiTheme="minorHAnsi" w:hAnsiTheme="minorHAnsi" w:cs="Calibri"/>
          <w:szCs w:val="24"/>
        </w:rPr>
        <w:t>2</w:t>
      </w:r>
      <w:r w:rsidR="00EF29B9" w:rsidRPr="00A9284A">
        <w:rPr>
          <w:rFonts w:asciiTheme="minorHAnsi" w:hAnsiTheme="minorHAnsi" w:cs="Calibri"/>
          <w:szCs w:val="24"/>
        </w:rPr>
        <w:t xml:space="preserve"> </w:t>
      </w:r>
      <w:r w:rsidR="00A6517E">
        <w:rPr>
          <w:rFonts w:asciiTheme="minorHAnsi" w:hAnsiTheme="minorHAnsi" w:cs="Calibri"/>
          <w:szCs w:val="24"/>
        </w:rPr>
        <w:t>měsíců</w:t>
      </w:r>
      <w:r w:rsidR="00E77DD4" w:rsidRPr="00A9284A">
        <w:rPr>
          <w:rFonts w:asciiTheme="minorHAnsi" w:hAnsiTheme="minorHAnsi" w:cs="Calibri"/>
          <w:szCs w:val="24"/>
        </w:rPr>
        <w:t xml:space="preserve"> od</w:t>
      </w:r>
      <w:r w:rsidR="00EF29B9" w:rsidRPr="00A9284A">
        <w:rPr>
          <w:rFonts w:asciiTheme="minorHAnsi" w:hAnsiTheme="minorHAnsi" w:cs="Calibri"/>
          <w:szCs w:val="24"/>
        </w:rPr>
        <w:t xml:space="preserve">e dne doručení </w:t>
      </w:r>
      <w:r w:rsidR="00A6517E">
        <w:rPr>
          <w:rFonts w:asciiTheme="minorHAnsi" w:hAnsiTheme="minorHAnsi" w:cs="Calibri"/>
          <w:szCs w:val="24"/>
        </w:rPr>
        <w:t>SW</w:t>
      </w:r>
      <w:r w:rsidR="00EF29B9" w:rsidRPr="00A9284A">
        <w:rPr>
          <w:rFonts w:asciiTheme="minorHAnsi" w:hAnsiTheme="minorHAnsi" w:cs="Calibri"/>
          <w:szCs w:val="24"/>
        </w:rPr>
        <w:t>.</w:t>
      </w:r>
      <w:r w:rsidR="00E77DD4" w:rsidRPr="00A9284A">
        <w:rPr>
          <w:rFonts w:asciiTheme="minorHAnsi" w:hAnsiTheme="minorHAnsi" w:cs="Calibri"/>
          <w:szCs w:val="24"/>
        </w:rPr>
        <w:t xml:space="preserve"> </w:t>
      </w:r>
      <w:r w:rsidR="00EF29B9" w:rsidRPr="00A9284A">
        <w:rPr>
          <w:rFonts w:asciiTheme="minorHAnsi" w:hAnsiTheme="minorHAnsi" w:cs="Calibri"/>
          <w:szCs w:val="24"/>
        </w:rPr>
        <w:t xml:space="preserve">Bližší specifikaci SW obsahuje příloha A této smlouvy </w:t>
      </w:r>
      <w:r w:rsidR="007C7751">
        <w:rPr>
          <w:rFonts w:asciiTheme="minorHAnsi" w:hAnsiTheme="minorHAnsi" w:cs="Calibri"/>
          <w:szCs w:val="24"/>
        </w:rPr>
        <w:t xml:space="preserve">– technická specifikace a příloha B </w:t>
      </w:r>
      <w:r w:rsidR="00EF29B9" w:rsidRPr="00A9284A">
        <w:rPr>
          <w:rFonts w:asciiTheme="minorHAnsi" w:hAnsiTheme="minorHAnsi" w:cs="Calibri"/>
          <w:szCs w:val="24"/>
        </w:rPr>
        <w:t xml:space="preserve">– nabídka dodavatele č. </w:t>
      </w:r>
      <w:bookmarkStart w:id="0" w:name="_Hlk77616971"/>
      <w:r w:rsidR="00D268D3" w:rsidRPr="00D268D3">
        <w:rPr>
          <w:rFonts w:asciiTheme="minorHAnsi" w:hAnsiTheme="minorHAnsi" w:cs="Calibri"/>
          <w:szCs w:val="24"/>
        </w:rPr>
        <w:t>21120400300</w:t>
      </w:r>
      <w:r w:rsidR="00CE2397">
        <w:rPr>
          <w:rFonts w:asciiTheme="minorHAnsi" w:hAnsiTheme="minorHAnsi" w:cs="Calibri"/>
          <w:szCs w:val="24"/>
        </w:rPr>
        <w:t>3</w:t>
      </w:r>
      <w:r w:rsidR="00EF29B9" w:rsidRPr="00A9284A">
        <w:rPr>
          <w:rFonts w:asciiTheme="minorHAnsi" w:hAnsiTheme="minorHAnsi" w:cs="Calibri"/>
          <w:szCs w:val="24"/>
        </w:rPr>
        <w:t>.</w:t>
      </w:r>
      <w:bookmarkEnd w:id="0"/>
      <w:r w:rsidR="00B326A5">
        <w:rPr>
          <w:rFonts w:asciiTheme="minorHAnsi" w:hAnsiTheme="minorHAnsi" w:cs="Calibri"/>
          <w:szCs w:val="24"/>
        </w:rPr>
        <w:t xml:space="preserve"> </w:t>
      </w:r>
      <w:r w:rsidRPr="00B326A5">
        <w:rPr>
          <w:rFonts w:asciiTheme="minorHAnsi" w:hAnsiTheme="minorHAnsi" w:cs="Calibri"/>
          <w:szCs w:val="24"/>
        </w:rPr>
        <w:t xml:space="preserve">Dodavatel je povinen k softwaru předat objednateli i veškerou dokumentaci, jež je standardně součástí dodávky </w:t>
      </w:r>
      <w:r w:rsidR="00B326A5">
        <w:rPr>
          <w:rFonts w:asciiTheme="minorHAnsi" w:hAnsiTheme="minorHAnsi" w:cs="Calibri"/>
          <w:szCs w:val="24"/>
        </w:rPr>
        <w:t>SW</w:t>
      </w:r>
      <w:r w:rsidRPr="00B326A5">
        <w:rPr>
          <w:rFonts w:asciiTheme="minorHAnsi" w:hAnsiTheme="minorHAnsi" w:cs="Calibri"/>
          <w:szCs w:val="24"/>
        </w:rPr>
        <w:t>.</w:t>
      </w:r>
    </w:p>
    <w:p w14:paraId="389A6DC6" w14:textId="5A73285A" w:rsidR="00213E36" w:rsidRPr="00213E36" w:rsidRDefault="00B326A5" w:rsidP="00213E36">
      <w:pPr>
        <w:pStyle w:val="Normal1"/>
        <w:numPr>
          <w:ilvl w:val="1"/>
          <w:numId w:val="30"/>
        </w:numPr>
        <w:spacing w:before="60" w:line="240" w:lineRule="auto"/>
        <w:ind w:left="851" w:hanging="425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Dodávka SW</w:t>
      </w:r>
      <w:r w:rsidR="00F90311" w:rsidRPr="00362D83">
        <w:rPr>
          <w:rFonts w:asciiTheme="minorHAnsi" w:hAnsiTheme="minorHAnsi" w:cs="Calibri"/>
          <w:szCs w:val="24"/>
        </w:rPr>
        <w:t xml:space="preserve"> bude považován</w:t>
      </w:r>
      <w:r>
        <w:rPr>
          <w:rFonts w:asciiTheme="minorHAnsi" w:hAnsiTheme="minorHAnsi" w:cs="Calibri"/>
          <w:szCs w:val="24"/>
        </w:rPr>
        <w:t>a</w:t>
      </w:r>
      <w:r w:rsidR="00F90311" w:rsidRPr="00362D83">
        <w:rPr>
          <w:rFonts w:asciiTheme="minorHAnsi" w:hAnsiTheme="minorHAnsi" w:cs="Calibri"/>
          <w:szCs w:val="24"/>
        </w:rPr>
        <w:t xml:space="preserve"> za splněn</w:t>
      </w:r>
      <w:r>
        <w:rPr>
          <w:rFonts w:asciiTheme="minorHAnsi" w:hAnsiTheme="minorHAnsi" w:cs="Calibri"/>
          <w:szCs w:val="24"/>
        </w:rPr>
        <w:t>ou</w:t>
      </w:r>
      <w:r w:rsidR="00F90311" w:rsidRPr="00362D83">
        <w:rPr>
          <w:rFonts w:asciiTheme="minorHAnsi" w:hAnsiTheme="minorHAnsi" w:cs="Calibri"/>
          <w:szCs w:val="24"/>
        </w:rPr>
        <w:t xml:space="preserve"> v </w:t>
      </w:r>
      <w:r w:rsidR="00213E36" w:rsidRPr="00213E36">
        <w:rPr>
          <w:rFonts w:asciiTheme="minorHAnsi" w:hAnsiTheme="minorHAnsi" w:cs="Calibri"/>
          <w:szCs w:val="24"/>
        </w:rPr>
        <w:t>okamžiku předání licenčního klíče k softwaru objednateli a zpřístupněním softwarového portálu objednateli umožňující</w:t>
      </w:r>
      <w:r w:rsidR="00213E36">
        <w:rPr>
          <w:rFonts w:asciiTheme="minorHAnsi" w:hAnsiTheme="minorHAnsi" w:cs="Calibri"/>
          <w:szCs w:val="24"/>
        </w:rPr>
        <w:t xml:space="preserve"> </w:t>
      </w:r>
      <w:r w:rsidR="00213E36" w:rsidRPr="00213E36">
        <w:rPr>
          <w:rFonts w:asciiTheme="minorHAnsi" w:hAnsiTheme="minorHAnsi" w:cs="Calibri"/>
          <w:szCs w:val="24"/>
        </w:rPr>
        <w:t>stažení aktuální verze software</w:t>
      </w:r>
      <w:r w:rsidR="00907F7C">
        <w:rPr>
          <w:rFonts w:asciiTheme="minorHAnsi" w:hAnsiTheme="minorHAnsi" w:cs="Calibri"/>
          <w:szCs w:val="24"/>
        </w:rPr>
        <w:t>.</w:t>
      </w:r>
    </w:p>
    <w:p w14:paraId="06E9C75D" w14:textId="77777777" w:rsidR="00F90311" w:rsidRPr="000C207B" w:rsidRDefault="00F90311" w:rsidP="000C207B">
      <w:pPr>
        <w:widowControl w:val="0"/>
        <w:autoSpaceDE w:val="0"/>
        <w:spacing w:before="60"/>
        <w:jc w:val="center"/>
        <w:rPr>
          <w:rFonts w:cs="Calibri"/>
          <w:b/>
          <w:bCs/>
          <w:sz w:val="22"/>
        </w:rPr>
      </w:pPr>
      <w:r w:rsidRPr="000C207B">
        <w:rPr>
          <w:rFonts w:cs="Calibri"/>
          <w:b/>
          <w:bCs/>
          <w:sz w:val="22"/>
        </w:rPr>
        <w:t>Článek 3</w:t>
      </w:r>
    </w:p>
    <w:p w14:paraId="5191FEAB" w14:textId="77777777" w:rsidR="00F90311" w:rsidRPr="00362D83" w:rsidRDefault="00F90311" w:rsidP="000C207B">
      <w:pPr>
        <w:widowControl w:val="0"/>
        <w:autoSpaceDE w:val="0"/>
        <w:spacing w:before="60"/>
        <w:jc w:val="center"/>
        <w:rPr>
          <w:rFonts w:cs="Calibri"/>
          <w:sz w:val="22"/>
        </w:rPr>
      </w:pPr>
      <w:r w:rsidRPr="00362D83">
        <w:rPr>
          <w:rFonts w:cs="Calibri"/>
          <w:b/>
          <w:bCs/>
          <w:sz w:val="22"/>
        </w:rPr>
        <w:t>Cena</w:t>
      </w:r>
    </w:p>
    <w:p w14:paraId="68E3D5B0" w14:textId="77777777" w:rsidR="00E77DD4" w:rsidRPr="009002D2" w:rsidRDefault="00E77DD4" w:rsidP="009002D2">
      <w:pPr>
        <w:pStyle w:val="Odstavecseseznamem"/>
        <w:widowControl w:val="0"/>
        <w:numPr>
          <w:ilvl w:val="0"/>
          <w:numId w:val="41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spacing w:after="120"/>
        <w:ind w:left="851" w:hanging="425"/>
        <w:contextualSpacing/>
        <w:rPr>
          <w:rFonts w:asciiTheme="minorHAnsi" w:hAnsiTheme="minorHAnsi" w:cs="Calibri"/>
          <w:color w:val="000000" w:themeColor="text1"/>
          <w:sz w:val="22"/>
        </w:rPr>
      </w:pPr>
      <w:r w:rsidRPr="00362D83">
        <w:rPr>
          <w:rFonts w:asciiTheme="minorHAnsi" w:hAnsiTheme="minorHAnsi" w:cs="Calibri"/>
          <w:color w:val="000000" w:themeColor="text1"/>
          <w:sz w:val="22"/>
        </w:rPr>
        <w:t xml:space="preserve">Celková cena za plnění dle této smlouvy, tj. za </w:t>
      </w:r>
      <w:r w:rsidR="004E445C">
        <w:rPr>
          <w:rFonts w:asciiTheme="minorHAnsi" w:hAnsiTheme="minorHAnsi" w:cs="Calibri"/>
          <w:color w:val="000000" w:themeColor="text1"/>
          <w:sz w:val="22"/>
        </w:rPr>
        <w:t>SW</w:t>
      </w:r>
      <w:r w:rsidRPr="00362D83">
        <w:rPr>
          <w:rFonts w:asciiTheme="minorHAnsi" w:hAnsiTheme="minorHAnsi" w:cs="Calibri"/>
          <w:color w:val="000000" w:themeColor="text1"/>
          <w:sz w:val="22"/>
        </w:rPr>
        <w:t xml:space="preserve"> a </w:t>
      </w:r>
      <w:r w:rsidR="004E445C">
        <w:rPr>
          <w:rFonts w:asciiTheme="minorHAnsi" w:hAnsiTheme="minorHAnsi" w:cs="Calibri"/>
          <w:color w:val="000000" w:themeColor="text1"/>
          <w:sz w:val="22"/>
        </w:rPr>
        <w:t>veškeré</w:t>
      </w:r>
      <w:r w:rsidRPr="00362D83">
        <w:rPr>
          <w:rFonts w:asciiTheme="minorHAnsi" w:hAnsiTheme="minorHAnsi" w:cs="Calibri"/>
          <w:color w:val="000000" w:themeColor="text1"/>
          <w:sz w:val="22"/>
        </w:rPr>
        <w:t xml:space="preserve"> ostatní plnění, jež poskytuje </w:t>
      </w:r>
      <w:r w:rsidR="004E445C">
        <w:rPr>
          <w:rFonts w:asciiTheme="minorHAnsi" w:hAnsiTheme="minorHAnsi" w:cs="Calibri"/>
          <w:color w:val="000000" w:themeColor="text1"/>
          <w:sz w:val="22"/>
        </w:rPr>
        <w:t>dodavatel objednateli</w:t>
      </w:r>
      <w:r w:rsidRPr="00362D83">
        <w:rPr>
          <w:rFonts w:asciiTheme="minorHAnsi" w:hAnsiTheme="minorHAnsi" w:cs="Calibri"/>
          <w:color w:val="000000" w:themeColor="text1"/>
          <w:sz w:val="22"/>
        </w:rPr>
        <w:t xml:space="preserve"> dle podmínek této smlouvy je:</w:t>
      </w:r>
    </w:p>
    <w:tbl>
      <w:tblPr>
        <w:tblStyle w:val="Mkatabulky"/>
        <w:tblW w:w="8555" w:type="dxa"/>
        <w:tblInd w:w="817" w:type="dxa"/>
        <w:tblLook w:val="04A0" w:firstRow="1" w:lastRow="0" w:firstColumn="1" w:lastColumn="0" w:noHBand="0" w:noVBand="1"/>
      </w:tblPr>
      <w:tblGrid>
        <w:gridCol w:w="2693"/>
        <w:gridCol w:w="1843"/>
        <w:gridCol w:w="4019"/>
      </w:tblGrid>
      <w:tr w:rsidR="00E77DD4" w:rsidRPr="00362D83" w14:paraId="7073F98A" w14:textId="77777777" w:rsidTr="002535C1">
        <w:tc>
          <w:tcPr>
            <w:tcW w:w="2693" w:type="dxa"/>
            <w:shd w:val="clear" w:color="000000" w:fill="auto"/>
          </w:tcPr>
          <w:p w14:paraId="0789AC8A" w14:textId="77777777" w:rsidR="00E77DD4" w:rsidRPr="00362D83" w:rsidRDefault="00E77DD4" w:rsidP="00247110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cs="Calibri"/>
                <w:b/>
                <w:color w:val="000000"/>
                <w:sz w:val="20"/>
              </w:rPr>
            </w:pPr>
          </w:p>
        </w:tc>
        <w:tc>
          <w:tcPr>
            <w:tcW w:w="1843" w:type="dxa"/>
            <w:shd w:val="clear" w:color="000000" w:fill="auto"/>
          </w:tcPr>
          <w:p w14:paraId="47ACD750" w14:textId="77777777" w:rsidR="00E77DD4" w:rsidRPr="00362D83" w:rsidRDefault="00E77DD4" w:rsidP="00247110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cs="Calibri"/>
                <w:b/>
                <w:color w:val="000000"/>
                <w:sz w:val="20"/>
              </w:rPr>
            </w:pPr>
            <w:r w:rsidRPr="00362D83">
              <w:rPr>
                <w:rFonts w:cs="Calibri"/>
                <w:b/>
                <w:color w:val="000000"/>
                <w:sz w:val="20"/>
              </w:rPr>
              <w:t>částka:</w:t>
            </w:r>
          </w:p>
        </w:tc>
        <w:tc>
          <w:tcPr>
            <w:tcW w:w="4019" w:type="dxa"/>
            <w:shd w:val="clear" w:color="000000" w:fill="auto"/>
          </w:tcPr>
          <w:p w14:paraId="4CCD0635" w14:textId="77777777" w:rsidR="00E77DD4" w:rsidRPr="00362D83" w:rsidRDefault="00E77DD4" w:rsidP="00247110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cs="Calibri"/>
                <w:b/>
                <w:color w:val="000000"/>
                <w:sz w:val="20"/>
              </w:rPr>
            </w:pPr>
            <w:r w:rsidRPr="00362D83">
              <w:rPr>
                <w:rFonts w:cs="Calibri"/>
                <w:b/>
                <w:color w:val="000000"/>
                <w:sz w:val="20"/>
              </w:rPr>
              <w:t>částka slovy:</w:t>
            </w:r>
          </w:p>
        </w:tc>
      </w:tr>
      <w:tr w:rsidR="00E77DD4" w:rsidRPr="00362D83" w14:paraId="2F005F82" w14:textId="77777777" w:rsidTr="000C207B">
        <w:tc>
          <w:tcPr>
            <w:tcW w:w="2693" w:type="dxa"/>
            <w:shd w:val="clear" w:color="000000" w:fill="auto"/>
          </w:tcPr>
          <w:p w14:paraId="2C391E9E" w14:textId="77777777" w:rsidR="00E77DD4" w:rsidRPr="00362D83" w:rsidRDefault="00E77DD4" w:rsidP="00247110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cs="Calibri"/>
                <w:b/>
                <w:color w:val="000000"/>
                <w:sz w:val="20"/>
              </w:rPr>
            </w:pPr>
            <w:r w:rsidRPr="00362D83">
              <w:rPr>
                <w:rFonts w:cs="Calibri"/>
                <w:b/>
                <w:color w:val="000000"/>
                <w:sz w:val="20"/>
              </w:rPr>
              <w:t>celková cena v</w:t>
            </w:r>
            <w:r w:rsidR="003A304F">
              <w:rPr>
                <w:rFonts w:cs="Calibri"/>
                <w:b/>
                <w:color w:val="000000"/>
                <w:sz w:val="20"/>
              </w:rPr>
              <w:t xml:space="preserve"> </w:t>
            </w:r>
            <w:r w:rsidR="00C323DD">
              <w:rPr>
                <w:rFonts w:cs="Calibri"/>
                <w:b/>
                <w:color w:val="000000"/>
                <w:sz w:val="20"/>
              </w:rPr>
              <w:t>Kč</w:t>
            </w:r>
            <w:r w:rsidRPr="00362D83">
              <w:rPr>
                <w:rFonts w:cs="Calibri"/>
                <w:b/>
                <w:color w:val="000000"/>
                <w:sz w:val="20"/>
              </w:rPr>
              <w:t xml:space="preserve"> bez</w:t>
            </w:r>
            <w:r w:rsidR="003A304F">
              <w:rPr>
                <w:rFonts w:cs="Calibri"/>
                <w:b/>
                <w:color w:val="000000"/>
                <w:sz w:val="20"/>
              </w:rPr>
              <w:t xml:space="preserve"> DPH:</w:t>
            </w:r>
          </w:p>
        </w:tc>
        <w:tc>
          <w:tcPr>
            <w:tcW w:w="1843" w:type="dxa"/>
            <w:shd w:val="clear" w:color="auto" w:fill="auto"/>
          </w:tcPr>
          <w:p w14:paraId="26585410" w14:textId="0BCF44CE" w:rsidR="00E77DD4" w:rsidRPr="000C207B" w:rsidRDefault="00F740F8" w:rsidP="00247110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cs="Calibri"/>
                <w:color w:val="000000"/>
                <w:sz w:val="20"/>
              </w:rPr>
            </w:pPr>
            <w:r w:rsidRPr="00F740F8">
              <w:rPr>
                <w:rFonts w:cs="Calibri"/>
                <w:color w:val="000000"/>
                <w:sz w:val="20"/>
              </w:rPr>
              <w:t>468</w:t>
            </w:r>
            <w:r>
              <w:rPr>
                <w:rFonts w:cs="Calibri"/>
                <w:color w:val="000000"/>
                <w:sz w:val="20"/>
              </w:rPr>
              <w:t xml:space="preserve"> </w:t>
            </w:r>
            <w:r w:rsidRPr="00F740F8">
              <w:rPr>
                <w:rFonts w:cs="Calibri"/>
                <w:color w:val="000000"/>
                <w:sz w:val="20"/>
              </w:rPr>
              <w:t>180</w:t>
            </w:r>
            <w:r w:rsidR="00D268D3">
              <w:rPr>
                <w:rFonts w:cs="Calibri"/>
                <w:color w:val="000000"/>
                <w:sz w:val="20"/>
              </w:rPr>
              <w:t>,-</w:t>
            </w:r>
          </w:p>
        </w:tc>
        <w:tc>
          <w:tcPr>
            <w:tcW w:w="4019" w:type="dxa"/>
            <w:shd w:val="clear" w:color="auto" w:fill="auto"/>
          </w:tcPr>
          <w:p w14:paraId="259DBA4A" w14:textId="6AACA552" w:rsidR="00E77DD4" w:rsidRPr="000C207B" w:rsidRDefault="00F740F8" w:rsidP="00247110">
            <w:pPr>
              <w:widowControl w:val="0"/>
              <w:tabs>
                <w:tab w:val="left" w:pos="5"/>
              </w:tabs>
              <w:autoSpaceDE w:val="0"/>
              <w:autoSpaceDN w:val="0"/>
              <w:adjustRightInd w:val="0"/>
              <w:spacing w:after="120"/>
              <w:ind w:left="5" w:hanging="5"/>
              <w:jc w:val="both"/>
              <w:rPr>
                <w:rFonts w:cs="Calibri"/>
                <w:color w:val="000000"/>
                <w:sz w:val="20"/>
              </w:rPr>
            </w:pPr>
            <w:r w:rsidRPr="00F740F8">
              <w:rPr>
                <w:rFonts w:cs="Calibri"/>
                <w:color w:val="000000"/>
                <w:sz w:val="20"/>
              </w:rPr>
              <w:t>čtyři sta šedesát osm tisíc jedno sto osmdesát korun českých</w:t>
            </w:r>
          </w:p>
        </w:tc>
      </w:tr>
      <w:tr w:rsidR="00B326A5" w:rsidRPr="00362D83" w14:paraId="14AC0F4F" w14:textId="77777777" w:rsidTr="000C207B">
        <w:tc>
          <w:tcPr>
            <w:tcW w:w="2693" w:type="dxa"/>
            <w:shd w:val="clear" w:color="000000" w:fill="auto"/>
          </w:tcPr>
          <w:p w14:paraId="3C5CC1AA" w14:textId="77777777" w:rsidR="00B326A5" w:rsidRPr="00362D83" w:rsidRDefault="00B326A5" w:rsidP="00247110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celková cena v </w:t>
            </w:r>
            <w:r w:rsidR="00C323DD">
              <w:rPr>
                <w:rFonts w:cs="Calibri"/>
                <w:b/>
                <w:color w:val="000000"/>
                <w:sz w:val="20"/>
              </w:rPr>
              <w:t>Kč</w:t>
            </w:r>
            <w:r>
              <w:rPr>
                <w:rFonts w:cs="Calibri"/>
                <w:b/>
                <w:color w:val="000000"/>
                <w:sz w:val="20"/>
              </w:rPr>
              <w:t xml:space="preserve"> vč. DPH:</w:t>
            </w:r>
          </w:p>
        </w:tc>
        <w:tc>
          <w:tcPr>
            <w:tcW w:w="1843" w:type="dxa"/>
            <w:shd w:val="clear" w:color="auto" w:fill="auto"/>
          </w:tcPr>
          <w:p w14:paraId="4D7E5C84" w14:textId="5EA4F09F" w:rsidR="00B326A5" w:rsidRPr="000C207B" w:rsidRDefault="00F740F8" w:rsidP="00247110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cs="Calibri"/>
                <w:color w:val="000000"/>
                <w:sz w:val="20"/>
              </w:rPr>
            </w:pPr>
            <w:r w:rsidRPr="00F740F8">
              <w:rPr>
                <w:rFonts w:cs="Calibri"/>
                <w:color w:val="000000"/>
                <w:sz w:val="20"/>
              </w:rPr>
              <w:t>566</w:t>
            </w:r>
            <w:r>
              <w:rPr>
                <w:rFonts w:cs="Calibri"/>
                <w:color w:val="000000"/>
                <w:sz w:val="20"/>
              </w:rPr>
              <w:t xml:space="preserve"> </w:t>
            </w:r>
            <w:r w:rsidRPr="00F740F8">
              <w:rPr>
                <w:rFonts w:cs="Calibri"/>
                <w:color w:val="000000"/>
                <w:sz w:val="20"/>
              </w:rPr>
              <w:t>497</w:t>
            </w:r>
            <w:r>
              <w:rPr>
                <w:rFonts w:cs="Calibri"/>
                <w:color w:val="000000"/>
                <w:sz w:val="20"/>
              </w:rPr>
              <w:t>,</w:t>
            </w:r>
            <w:r w:rsidRPr="00F740F8">
              <w:rPr>
                <w:rFonts w:cs="Calibri"/>
                <w:color w:val="000000"/>
                <w:sz w:val="20"/>
              </w:rPr>
              <w:t>8</w:t>
            </w:r>
            <w:r>
              <w:rPr>
                <w:rFonts w:cs="Calibri"/>
                <w:color w:val="000000"/>
                <w:sz w:val="20"/>
              </w:rPr>
              <w:t>0</w:t>
            </w:r>
          </w:p>
        </w:tc>
        <w:tc>
          <w:tcPr>
            <w:tcW w:w="4019" w:type="dxa"/>
            <w:shd w:val="clear" w:color="auto" w:fill="auto"/>
          </w:tcPr>
          <w:p w14:paraId="03B011EB" w14:textId="65FAE6EE" w:rsidR="00B326A5" w:rsidRPr="000C207B" w:rsidRDefault="00F740F8" w:rsidP="00247110">
            <w:pPr>
              <w:widowControl w:val="0"/>
              <w:tabs>
                <w:tab w:val="left" w:pos="5"/>
              </w:tabs>
              <w:autoSpaceDE w:val="0"/>
              <w:autoSpaceDN w:val="0"/>
              <w:adjustRightInd w:val="0"/>
              <w:spacing w:after="120"/>
              <w:ind w:left="5" w:hanging="5"/>
              <w:jc w:val="both"/>
              <w:rPr>
                <w:rFonts w:cs="Calibri"/>
                <w:color w:val="000000"/>
                <w:sz w:val="20"/>
              </w:rPr>
            </w:pPr>
            <w:r w:rsidRPr="00F740F8">
              <w:rPr>
                <w:rFonts w:cs="Calibri"/>
                <w:color w:val="000000"/>
                <w:sz w:val="20"/>
              </w:rPr>
              <w:t>pět set šedesát šest tisíc čtyři sta devadesát sedm korun českých osmdesát haléřů</w:t>
            </w:r>
          </w:p>
        </w:tc>
      </w:tr>
      <w:tr w:rsidR="00B326A5" w:rsidRPr="00362D83" w14:paraId="0A6C2DCC" w14:textId="77777777" w:rsidTr="000C207B">
        <w:tc>
          <w:tcPr>
            <w:tcW w:w="2693" w:type="dxa"/>
            <w:shd w:val="clear" w:color="000000" w:fill="auto"/>
          </w:tcPr>
          <w:p w14:paraId="27D40040" w14:textId="77777777" w:rsidR="00B326A5" w:rsidRPr="00362D83" w:rsidRDefault="00B326A5" w:rsidP="00247110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 xml:space="preserve">částka DPH v </w:t>
            </w:r>
            <w:r w:rsidR="00C323DD">
              <w:rPr>
                <w:rFonts w:cs="Calibri"/>
                <w:b/>
                <w:color w:val="000000"/>
                <w:sz w:val="20"/>
              </w:rPr>
              <w:t>Kč</w:t>
            </w:r>
            <w:r>
              <w:rPr>
                <w:rFonts w:cs="Calibri"/>
                <w:b/>
                <w:color w:val="000000"/>
                <w:sz w:val="20"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14:paraId="0B1A53B8" w14:textId="34D1E6E4" w:rsidR="00B326A5" w:rsidRPr="000C207B" w:rsidRDefault="00F740F8" w:rsidP="00247110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cs="Calibri"/>
                <w:color w:val="000000"/>
                <w:sz w:val="20"/>
              </w:rPr>
            </w:pPr>
            <w:r w:rsidRPr="00F740F8">
              <w:rPr>
                <w:rFonts w:cs="Calibri"/>
                <w:color w:val="000000"/>
                <w:sz w:val="20"/>
              </w:rPr>
              <w:t>98</w:t>
            </w:r>
            <w:r>
              <w:rPr>
                <w:rFonts w:cs="Calibri"/>
                <w:color w:val="000000"/>
                <w:sz w:val="20"/>
              </w:rPr>
              <w:t xml:space="preserve"> </w:t>
            </w:r>
            <w:r w:rsidRPr="00F740F8">
              <w:rPr>
                <w:rFonts w:cs="Calibri"/>
                <w:color w:val="000000"/>
                <w:sz w:val="20"/>
              </w:rPr>
              <w:t>317</w:t>
            </w:r>
            <w:r>
              <w:rPr>
                <w:rFonts w:cs="Calibri"/>
                <w:color w:val="000000"/>
                <w:sz w:val="20"/>
              </w:rPr>
              <w:t>,</w:t>
            </w:r>
            <w:r w:rsidRPr="00F740F8">
              <w:rPr>
                <w:rFonts w:cs="Calibri"/>
                <w:color w:val="000000"/>
                <w:sz w:val="20"/>
              </w:rPr>
              <w:t>8</w:t>
            </w:r>
            <w:r>
              <w:rPr>
                <w:rFonts w:cs="Calibri"/>
                <w:color w:val="000000"/>
                <w:sz w:val="20"/>
              </w:rPr>
              <w:t>0</w:t>
            </w:r>
          </w:p>
        </w:tc>
        <w:tc>
          <w:tcPr>
            <w:tcW w:w="4019" w:type="dxa"/>
            <w:shd w:val="clear" w:color="auto" w:fill="auto"/>
          </w:tcPr>
          <w:p w14:paraId="0C0A83BA" w14:textId="58076191" w:rsidR="00C323DD" w:rsidRPr="000C207B" w:rsidRDefault="00F740F8" w:rsidP="00C323DD">
            <w:pPr>
              <w:widowControl w:val="0"/>
              <w:tabs>
                <w:tab w:val="left" w:pos="5"/>
              </w:tabs>
              <w:autoSpaceDE w:val="0"/>
              <w:autoSpaceDN w:val="0"/>
              <w:adjustRightInd w:val="0"/>
              <w:spacing w:after="120"/>
              <w:ind w:left="5" w:hanging="5"/>
              <w:jc w:val="both"/>
              <w:rPr>
                <w:rFonts w:cs="Calibri"/>
                <w:color w:val="000000"/>
                <w:sz w:val="20"/>
              </w:rPr>
            </w:pPr>
            <w:r w:rsidRPr="00F740F8">
              <w:rPr>
                <w:rFonts w:cs="Calibri"/>
                <w:color w:val="000000"/>
                <w:sz w:val="20"/>
              </w:rPr>
              <w:t>devadesát osm tisíc tři sta sedmnáct korun českých osmdesát haléřů</w:t>
            </w:r>
          </w:p>
        </w:tc>
      </w:tr>
    </w:tbl>
    <w:p w14:paraId="73259990" w14:textId="77777777" w:rsidR="00362D83" w:rsidRDefault="00E77DD4" w:rsidP="00B326A5">
      <w:pPr>
        <w:pStyle w:val="Odstavecseseznamem"/>
        <w:widowControl w:val="0"/>
        <w:numPr>
          <w:ilvl w:val="0"/>
          <w:numId w:val="41"/>
        </w:numPr>
        <w:shd w:val="clear" w:color="auto" w:fill="FFFFFF"/>
        <w:suppressAutoHyphens w:val="0"/>
        <w:autoSpaceDE w:val="0"/>
        <w:autoSpaceDN w:val="0"/>
        <w:adjustRightInd w:val="0"/>
        <w:spacing w:before="120" w:after="60"/>
        <w:ind w:left="850" w:hanging="425"/>
        <w:rPr>
          <w:rFonts w:asciiTheme="minorHAnsi" w:hAnsiTheme="minorHAnsi" w:cs="Calibri"/>
          <w:color w:val="000000" w:themeColor="text1"/>
          <w:sz w:val="22"/>
        </w:rPr>
      </w:pPr>
      <w:r w:rsidRPr="00362D83">
        <w:rPr>
          <w:rFonts w:asciiTheme="minorHAnsi" w:hAnsiTheme="minorHAnsi" w:cs="Calibri"/>
          <w:color w:val="000000" w:themeColor="text1"/>
          <w:sz w:val="22"/>
        </w:rPr>
        <w:t xml:space="preserve">Celková cena za </w:t>
      </w:r>
      <w:r w:rsidR="00677171">
        <w:rPr>
          <w:rFonts w:asciiTheme="minorHAnsi" w:hAnsiTheme="minorHAnsi" w:cs="Calibri"/>
          <w:color w:val="000000" w:themeColor="text1"/>
          <w:sz w:val="22"/>
        </w:rPr>
        <w:t>plnění dle</w:t>
      </w:r>
      <w:r w:rsidRPr="00362D83">
        <w:rPr>
          <w:rFonts w:asciiTheme="minorHAnsi" w:hAnsiTheme="minorHAnsi" w:cs="Calibri"/>
          <w:color w:val="000000" w:themeColor="text1"/>
          <w:sz w:val="22"/>
        </w:rPr>
        <w:t xml:space="preserve"> této smlouvy bude uhrazena oproti faktuře. Taková faktura může být vystavena </w:t>
      </w:r>
      <w:r w:rsidRPr="00907F7C">
        <w:rPr>
          <w:rFonts w:asciiTheme="minorHAnsi" w:hAnsiTheme="minorHAnsi" w:cs="Calibri"/>
          <w:color w:val="000000" w:themeColor="text1"/>
          <w:sz w:val="22"/>
        </w:rPr>
        <w:t>teprve po podepsání předávacího, resp. akceptačního protokolu</w:t>
      </w:r>
      <w:r w:rsidR="003A304F" w:rsidRPr="00907F7C">
        <w:rPr>
          <w:rFonts w:asciiTheme="minorHAnsi" w:hAnsiTheme="minorHAnsi" w:cs="Calibri"/>
          <w:color w:val="000000" w:themeColor="text1"/>
          <w:sz w:val="22"/>
        </w:rPr>
        <w:t>.</w:t>
      </w:r>
    </w:p>
    <w:p w14:paraId="04811AD5" w14:textId="77777777" w:rsidR="00E77DD4" w:rsidRPr="00362D83" w:rsidRDefault="003A304F" w:rsidP="002535C1">
      <w:pPr>
        <w:pStyle w:val="Odstavecseseznamem"/>
        <w:widowControl w:val="0"/>
        <w:numPr>
          <w:ilvl w:val="0"/>
          <w:numId w:val="41"/>
        </w:numPr>
        <w:shd w:val="clear" w:color="auto" w:fill="FFFFFF"/>
        <w:suppressAutoHyphens w:val="0"/>
        <w:autoSpaceDE w:val="0"/>
        <w:autoSpaceDN w:val="0"/>
        <w:adjustRightInd w:val="0"/>
        <w:spacing w:after="120"/>
        <w:ind w:left="851" w:hanging="425"/>
        <w:contextualSpacing/>
        <w:rPr>
          <w:rFonts w:asciiTheme="minorHAnsi" w:hAnsiTheme="minorHAnsi" w:cs="Calibri"/>
          <w:color w:val="000000" w:themeColor="text1"/>
          <w:sz w:val="22"/>
        </w:rPr>
      </w:pPr>
      <w:r>
        <w:rPr>
          <w:rFonts w:asciiTheme="minorHAnsi" w:hAnsiTheme="minorHAnsi" w:cs="Calibri"/>
          <w:color w:val="000000" w:themeColor="text1"/>
          <w:sz w:val="22"/>
        </w:rPr>
        <w:t>Dodavatel</w:t>
      </w:r>
      <w:r w:rsidR="00E77DD4" w:rsidRPr="00362D83">
        <w:rPr>
          <w:rFonts w:asciiTheme="minorHAnsi" w:hAnsiTheme="minorHAnsi" w:cs="Calibri"/>
          <w:color w:val="000000" w:themeColor="text1"/>
          <w:sz w:val="22"/>
        </w:rPr>
        <w:t xml:space="preserve"> se zavazuje na fakturu uvést označení projektu, z něhož je </w:t>
      </w:r>
      <w:r w:rsidR="00677171">
        <w:rPr>
          <w:rFonts w:asciiTheme="minorHAnsi" w:hAnsiTheme="minorHAnsi" w:cs="Calibri"/>
          <w:color w:val="000000" w:themeColor="text1"/>
          <w:sz w:val="22"/>
        </w:rPr>
        <w:t xml:space="preserve">plnění </w:t>
      </w:r>
      <w:r w:rsidR="00E77DD4" w:rsidRPr="00362D83">
        <w:rPr>
          <w:rFonts w:asciiTheme="minorHAnsi" w:hAnsiTheme="minorHAnsi" w:cs="Calibri"/>
          <w:color w:val="000000" w:themeColor="text1"/>
          <w:sz w:val="22"/>
        </w:rPr>
        <w:t>hrazeno, a to:</w:t>
      </w:r>
    </w:p>
    <w:p w14:paraId="42F10763" w14:textId="77777777" w:rsidR="006456E6" w:rsidRPr="006456E6" w:rsidRDefault="006456E6" w:rsidP="006456E6">
      <w:pPr>
        <w:widowControl w:val="0"/>
        <w:tabs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851" w:firstLine="0"/>
        <w:jc w:val="both"/>
        <w:rPr>
          <w:rFonts w:cs="Calibri"/>
          <w:i/>
          <w:color w:val="000000" w:themeColor="text1"/>
          <w:sz w:val="22"/>
        </w:rPr>
      </w:pPr>
      <w:r w:rsidRPr="006456E6">
        <w:rPr>
          <w:rFonts w:cs="Calibri"/>
          <w:i/>
          <w:color w:val="000000" w:themeColor="text1"/>
          <w:sz w:val="22"/>
        </w:rPr>
        <w:t>Výzkumné a inovační centrum pro pokročilou průmyslovou výrobu,</w:t>
      </w:r>
    </w:p>
    <w:p w14:paraId="1F54EA8E" w14:textId="77777777" w:rsidR="006456E6" w:rsidRDefault="006456E6" w:rsidP="006456E6">
      <w:pPr>
        <w:widowControl w:val="0"/>
        <w:tabs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851" w:firstLine="0"/>
        <w:jc w:val="both"/>
        <w:rPr>
          <w:rFonts w:cs="Calibri"/>
          <w:i/>
          <w:color w:val="000000" w:themeColor="text1"/>
          <w:sz w:val="22"/>
        </w:rPr>
      </w:pPr>
      <w:proofErr w:type="spellStart"/>
      <w:r w:rsidRPr="006456E6">
        <w:rPr>
          <w:rFonts w:cs="Calibri"/>
          <w:i/>
          <w:color w:val="000000" w:themeColor="text1"/>
          <w:sz w:val="22"/>
        </w:rPr>
        <w:t>reg</w:t>
      </w:r>
      <w:proofErr w:type="spellEnd"/>
      <w:r w:rsidRPr="006456E6">
        <w:rPr>
          <w:rFonts w:cs="Calibri"/>
          <w:i/>
          <w:color w:val="000000" w:themeColor="text1"/>
          <w:sz w:val="22"/>
        </w:rPr>
        <w:t xml:space="preserve">. č. CZ.02.1.01/0.0/0.0/17_043/0010085. </w:t>
      </w:r>
    </w:p>
    <w:p w14:paraId="5A7A66D0" w14:textId="4A36472A" w:rsidR="00E77DD4" w:rsidRPr="00362D83" w:rsidRDefault="00E77DD4" w:rsidP="006456E6">
      <w:pPr>
        <w:widowControl w:val="0"/>
        <w:tabs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851" w:firstLine="0"/>
        <w:jc w:val="both"/>
        <w:rPr>
          <w:rFonts w:cs="Calibri"/>
          <w:color w:val="000000" w:themeColor="text1"/>
          <w:sz w:val="22"/>
        </w:rPr>
      </w:pPr>
      <w:r w:rsidRPr="00362D83">
        <w:rPr>
          <w:rFonts w:cs="Calibri"/>
          <w:sz w:val="22"/>
        </w:rPr>
        <w:t>Nevejde-li se na fakturu údaj celý, postačí alespoň registrační číslo projektu bez názvu dotačního projektu</w:t>
      </w:r>
    </w:p>
    <w:p w14:paraId="24C72D54" w14:textId="77777777" w:rsidR="00E77DD4" w:rsidRPr="00362D83" w:rsidRDefault="00E77DD4" w:rsidP="002535C1">
      <w:pPr>
        <w:pStyle w:val="Odstavecseseznamem"/>
        <w:widowControl w:val="0"/>
        <w:numPr>
          <w:ilvl w:val="0"/>
          <w:numId w:val="41"/>
        </w:numPr>
        <w:shd w:val="clear" w:color="auto" w:fill="FFFFFF"/>
        <w:suppressAutoHyphens w:val="0"/>
        <w:autoSpaceDE w:val="0"/>
        <w:autoSpaceDN w:val="0"/>
        <w:adjustRightInd w:val="0"/>
        <w:spacing w:after="120"/>
        <w:ind w:left="851" w:hanging="425"/>
        <w:contextualSpacing/>
        <w:rPr>
          <w:rFonts w:asciiTheme="minorHAnsi" w:hAnsiTheme="minorHAnsi" w:cs="Calibri"/>
          <w:color w:val="000000" w:themeColor="text1"/>
          <w:sz w:val="22"/>
        </w:rPr>
      </w:pPr>
      <w:r w:rsidRPr="00362D83">
        <w:rPr>
          <w:rFonts w:asciiTheme="minorHAnsi" w:hAnsiTheme="minorHAnsi" w:cs="Calibri"/>
          <w:color w:val="000000" w:themeColor="text1"/>
          <w:sz w:val="22"/>
        </w:rPr>
        <w:lastRenderedPageBreak/>
        <w:t xml:space="preserve">Splatnost řádně vystaveného daňového dokladu (faktury) činí 30 dní od data jeho doručení </w:t>
      </w:r>
      <w:r w:rsidR="003A304F">
        <w:rPr>
          <w:rFonts w:asciiTheme="minorHAnsi" w:hAnsiTheme="minorHAnsi" w:cs="Calibri"/>
          <w:color w:val="000000" w:themeColor="text1"/>
          <w:sz w:val="22"/>
        </w:rPr>
        <w:t>objednateli</w:t>
      </w:r>
      <w:r w:rsidRPr="00362D83">
        <w:rPr>
          <w:rFonts w:asciiTheme="minorHAnsi" w:hAnsiTheme="minorHAnsi" w:cs="Calibri"/>
          <w:color w:val="000000" w:themeColor="text1"/>
          <w:sz w:val="22"/>
        </w:rPr>
        <w:t xml:space="preserve">. </w:t>
      </w:r>
      <w:r w:rsidR="00362D83" w:rsidRPr="00362D83">
        <w:rPr>
          <w:rFonts w:asciiTheme="minorHAnsi" w:hAnsiTheme="minorHAnsi" w:cs="Calibri"/>
          <w:color w:val="000000" w:themeColor="text1"/>
          <w:sz w:val="22"/>
        </w:rPr>
        <w:t>Faktura – daňový</w:t>
      </w:r>
      <w:r w:rsidRPr="00362D83">
        <w:rPr>
          <w:rFonts w:asciiTheme="minorHAnsi" w:hAnsiTheme="minorHAnsi" w:cs="Calibri"/>
          <w:color w:val="000000" w:themeColor="text1"/>
          <w:sz w:val="22"/>
        </w:rPr>
        <w:t xml:space="preserve"> doklad musí obsahovat veškeré údaje vyžadované příslušnými právními předpisy. </w:t>
      </w:r>
      <w:r w:rsidR="003A304F">
        <w:rPr>
          <w:rFonts w:asciiTheme="minorHAnsi" w:hAnsiTheme="minorHAnsi" w:cs="Calibri"/>
          <w:color w:val="000000" w:themeColor="text1"/>
          <w:sz w:val="22"/>
        </w:rPr>
        <w:t>Objednatel</w:t>
      </w:r>
      <w:r w:rsidRPr="00362D83">
        <w:rPr>
          <w:rFonts w:asciiTheme="minorHAnsi" w:hAnsiTheme="minorHAnsi" w:cs="Calibri"/>
          <w:color w:val="000000" w:themeColor="text1"/>
          <w:sz w:val="22"/>
        </w:rPr>
        <w:t xml:space="preserve"> může ve lhůtě splatnosti daňový doklad (fakturu) vrátit, obsahuje-li:</w:t>
      </w:r>
    </w:p>
    <w:p w14:paraId="0822BB59" w14:textId="77777777" w:rsidR="00E77DD4" w:rsidRPr="00362D83" w:rsidRDefault="00E77DD4" w:rsidP="00247110">
      <w:pPr>
        <w:pStyle w:val="Odstavecseseznamem"/>
        <w:numPr>
          <w:ilvl w:val="0"/>
          <w:numId w:val="42"/>
        </w:numPr>
        <w:tabs>
          <w:tab w:val="left" w:pos="567"/>
        </w:tabs>
        <w:suppressAutoHyphens w:val="0"/>
        <w:spacing w:after="120"/>
        <w:ind w:left="1134" w:hanging="283"/>
        <w:contextualSpacing/>
        <w:jc w:val="left"/>
        <w:rPr>
          <w:rFonts w:asciiTheme="minorHAnsi" w:hAnsiTheme="minorHAnsi" w:cs="Calibri"/>
          <w:color w:val="000000" w:themeColor="text1"/>
          <w:sz w:val="22"/>
        </w:rPr>
      </w:pPr>
      <w:r w:rsidRPr="00362D83">
        <w:rPr>
          <w:rFonts w:asciiTheme="minorHAnsi" w:hAnsiTheme="minorHAnsi" w:cs="Calibri"/>
          <w:color w:val="000000" w:themeColor="text1"/>
          <w:sz w:val="22"/>
        </w:rPr>
        <w:t xml:space="preserve">nesprávné nebo neúplné cenové údaje, </w:t>
      </w:r>
    </w:p>
    <w:p w14:paraId="3779F1EA" w14:textId="77777777" w:rsidR="00E77DD4" w:rsidRPr="00362D83" w:rsidRDefault="00E77DD4" w:rsidP="00247110">
      <w:pPr>
        <w:pStyle w:val="Odstavecseseznamem"/>
        <w:numPr>
          <w:ilvl w:val="0"/>
          <w:numId w:val="42"/>
        </w:numPr>
        <w:tabs>
          <w:tab w:val="left" w:pos="567"/>
        </w:tabs>
        <w:suppressAutoHyphens w:val="0"/>
        <w:spacing w:after="120"/>
        <w:ind w:left="1134" w:hanging="283"/>
        <w:contextualSpacing/>
        <w:jc w:val="left"/>
        <w:rPr>
          <w:rFonts w:asciiTheme="minorHAnsi" w:hAnsiTheme="minorHAnsi" w:cs="Calibri"/>
          <w:color w:val="000000" w:themeColor="text1"/>
          <w:sz w:val="22"/>
        </w:rPr>
      </w:pPr>
      <w:r w:rsidRPr="00362D83">
        <w:rPr>
          <w:rFonts w:asciiTheme="minorHAnsi" w:hAnsiTheme="minorHAnsi" w:cs="Calibri"/>
          <w:color w:val="000000" w:themeColor="text1"/>
          <w:sz w:val="22"/>
        </w:rPr>
        <w:t xml:space="preserve">nesprávné nebo neúplné náležitosti dle právních předpisů; </w:t>
      </w:r>
    </w:p>
    <w:p w14:paraId="5C427AC5" w14:textId="77777777" w:rsidR="00827940" w:rsidRPr="00362D83" w:rsidRDefault="00E77DD4" w:rsidP="00215151">
      <w:pPr>
        <w:spacing w:after="60"/>
        <w:ind w:left="851" w:hanging="567"/>
        <w:jc w:val="both"/>
        <w:rPr>
          <w:rFonts w:cs="Calibri"/>
          <w:sz w:val="22"/>
        </w:rPr>
      </w:pPr>
      <w:r w:rsidRPr="00362D83">
        <w:rPr>
          <w:rFonts w:cs="Calibri"/>
          <w:color w:val="000000" w:themeColor="text1"/>
          <w:sz w:val="22"/>
        </w:rPr>
        <w:tab/>
        <w:t>V bodech a) a b) tohoto odstavce uvedených případech je kupující povinen daňový doklad (fakturu) vrátit s uvedením důvodu vrácení. Tímto okamžikem se ruší lhůta splatnosti a nová lhůta splatnosti počne běžet doručením daňového dokladu (faktury) nového nebo opraveného. </w:t>
      </w:r>
      <w:r w:rsidRPr="00362D83">
        <w:rPr>
          <w:rFonts w:cs="Calibri"/>
          <w:sz w:val="22"/>
        </w:rPr>
        <w:t>V případě, ž</w:t>
      </w:r>
      <w:r w:rsidR="003A304F">
        <w:rPr>
          <w:rFonts w:cs="Calibri"/>
          <w:sz w:val="22"/>
        </w:rPr>
        <w:t>e objednatel</w:t>
      </w:r>
      <w:r w:rsidRPr="00362D83">
        <w:rPr>
          <w:rFonts w:cs="Calibri"/>
          <w:sz w:val="22"/>
        </w:rPr>
        <w:t xml:space="preserve"> daňový doklad (fakturu) vrátí, přestože daňový doklad (faktura) byl vystaven řádně a předepsané náležitosti obsahuje, lhůta splatnosti se nepřerušuje a pokud </w:t>
      </w:r>
      <w:r w:rsidR="009002D2">
        <w:rPr>
          <w:rFonts w:cs="Calibri"/>
          <w:sz w:val="22"/>
        </w:rPr>
        <w:t>objednatel</w:t>
      </w:r>
      <w:r w:rsidRPr="00362D83">
        <w:rPr>
          <w:rFonts w:cs="Calibri"/>
          <w:sz w:val="22"/>
        </w:rPr>
        <w:t xml:space="preserve"> daňový doklad (fakturu) nezaplatí v původní lhůtě splatnosti, je v prodlení.</w:t>
      </w:r>
    </w:p>
    <w:p w14:paraId="7D6CAC75" w14:textId="77777777" w:rsidR="00F90311" w:rsidRPr="00362D83" w:rsidRDefault="00F90311" w:rsidP="00215151">
      <w:pPr>
        <w:spacing w:after="60"/>
        <w:ind w:left="426" w:firstLine="0"/>
        <w:jc w:val="center"/>
        <w:rPr>
          <w:rFonts w:cs="Calibri"/>
          <w:b/>
          <w:bCs/>
          <w:sz w:val="22"/>
        </w:rPr>
      </w:pPr>
      <w:r w:rsidRPr="00362D83">
        <w:rPr>
          <w:rFonts w:cs="Calibri"/>
          <w:b/>
          <w:bCs/>
          <w:sz w:val="22"/>
        </w:rPr>
        <w:t xml:space="preserve">Článek </w:t>
      </w:r>
      <w:r w:rsidR="00A6517E">
        <w:rPr>
          <w:rFonts w:cs="Calibri"/>
          <w:b/>
          <w:bCs/>
          <w:sz w:val="22"/>
        </w:rPr>
        <w:t>4</w:t>
      </w:r>
    </w:p>
    <w:p w14:paraId="4D20FCFD" w14:textId="2D6B84FA" w:rsidR="00F90311" w:rsidRPr="009002D2" w:rsidRDefault="00F90311" w:rsidP="00215151">
      <w:pPr>
        <w:widowControl w:val="0"/>
        <w:autoSpaceDE w:val="0"/>
        <w:spacing w:after="60"/>
        <w:ind w:left="425" w:firstLine="0"/>
        <w:jc w:val="center"/>
        <w:rPr>
          <w:rFonts w:cs="Calibri"/>
          <w:sz w:val="22"/>
        </w:rPr>
      </w:pPr>
      <w:r w:rsidRPr="009002D2">
        <w:rPr>
          <w:rFonts w:cs="Calibri"/>
          <w:b/>
          <w:bCs/>
          <w:sz w:val="22"/>
        </w:rPr>
        <w:t>Termín plnění</w:t>
      </w:r>
    </w:p>
    <w:p w14:paraId="059652C0" w14:textId="77777777" w:rsidR="00F90311" w:rsidRPr="002535C1" w:rsidRDefault="00F90311" w:rsidP="002535C1">
      <w:pPr>
        <w:pStyle w:val="Normal1"/>
        <w:numPr>
          <w:ilvl w:val="0"/>
          <w:numId w:val="24"/>
        </w:numPr>
        <w:spacing w:before="60" w:line="240" w:lineRule="auto"/>
        <w:ind w:left="851" w:hanging="357"/>
        <w:rPr>
          <w:rFonts w:asciiTheme="minorHAnsi" w:hAnsiTheme="minorHAnsi" w:cs="Calibri"/>
          <w:szCs w:val="24"/>
        </w:rPr>
      </w:pPr>
      <w:r w:rsidRPr="002535C1">
        <w:rPr>
          <w:rFonts w:asciiTheme="minorHAnsi" w:hAnsiTheme="minorHAnsi" w:cs="Calibri"/>
          <w:szCs w:val="24"/>
        </w:rPr>
        <w:t>Dodavate</w:t>
      </w:r>
      <w:r w:rsidR="007664C1" w:rsidRPr="002535C1">
        <w:rPr>
          <w:rFonts w:asciiTheme="minorHAnsi" w:hAnsiTheme="minorHAnsi" w:cs="Calibri"/>
          <w:szCs w:val="24"/>
        </w:rPr>
        <w:t xml:space="preserve">l uskuteční plnění smlouvy do </w:t>
      </w:r>
      <w:r w:rsidR="00A9284A">
        <w:rPr>
          <w:rFonts w:asciiTheme="minorHAnsi" w:hAnsiTheme="minorHAnsi" w:cs="Calibri"/>
          <w:b/>
          <w:szCs w:val="24"/>
        </w:rPr>
        <w:t>3</w:t>
      </w:r>
      <w:r w:rsidR="003A304F" w:rsidRPr="002535C1">
        <w:rPr>
          <w:rFonts w:asciiTheme="minorHAnsi" w:hAnsiTheme="minorHAnsi" w:cs="Calibri"/>
          <w:b/>
          <w:szCs w:val="24"/>
        </w:rPr>
        <w:t>0</w:t>
      </w:r>
      <w:r w:rsidRPr="002535C1">
        <w:rPr>
          <w:rFonts w:asciiTheme="minorHAnsi" w:hAnsiTheme="minorHAnsi" w:cs="Calibri"/>
          <w:b/>
          <w:szCs w:val="24"/>
        </w:rPr>
        <w:t xml:space="preserve"> dní </w:t>
      </w:r>
      <w:r w:rsidRPr="002535C1">
        <w:rPr>
          <w:rFonts w:asciiTheme="minorHAnsi" w:hAnsiTheme="minorHAnsi" w:cs="Calibri"/>
          <w:szCs w:val="24"/>
        </w:rPr>
        <w:t>od</w:t>
      </w:r>
      <w:r w:rsidR="003A304F" w:rsidRPr="002535C1">
        <w:rPr>
          <w:rFonts w:asciiTheme="minorHAnsi" w:hAnsiTheme="minorHAnsi" w:cs="Calibri"/>
          <w:szCs w:val="24"/>
        </w:rPr>
        <w:t>e dne</w:t>
      </w:r>
      <w:r w:rsidR="00C653B3" w:rsidRPr="002535C1">
        <w:rPr>
          <w:rFonts w:asciiTheme="minorHAnsi" w:hAnsiTheme="minorHAnsi" w:cs="Calibri"/>
          <w:szCs w:val="24"/>
        </w:rPr>
        <w:t xml:space="preserve"> účinnosti </w:t>
      </w:r>
      <w:r w:rsidRPr="002535C1">
        <w:rPr>
          <w:rFonts w:asciiTheme="minorHAnsi" w:hAnsiTheme="minorHAnsi" w:cs="Calibri"/>
          <w:szCs w:val="24"/>
        </w:rPr>
        <w:t>této smlouvy.</w:t>
      </w:r>
    </w:p>
    <w:p w14:paraId="2CFA7640" w14:textId="77777777" w:rsidR="004E445C" w:rsidRPr="004E445C" w:rsidRDefault="004E445C" w:rsidP="004E445C">
      <w:pPr>
        <w:pStyle w:val="Normal1"/>
        <w:numPr>
          <w:ilvl w:val="0"/>
          <w:numId w:val="24"/>
        </w:numPr>
        <w:spacing w:before="60" w:line="240" w:lineRule="auto"/>
        <w:ind w:left="851"/>
        <w:rPr>
          <w:rFonts w:asciiTheme="minorHAnsi" w:hAnsiTheme="minorHAnsi" w:cs="Calibri"/>
          <w:b/>
          <w:szCs w:val="22"/>
        </w:rPr>
      </w:pPr>
      <w:r w:rsidRPr="004E445C">
        <w:rPr>
          <w:rFonts w:asciiTheme="minorHAnsi" w:hAnsiTheme="minorHAnsi" w:cs="Calibri"/>
          <w:szCs w:val="22"/>
        </w:rPr>
        <w:t xml:space="preserve">Osobami pověřenými jednat za smluvní strany ve věci uskutečnění plnění smlouvy jsou: </w:t>
      </w:r>
    </w:p>
    <w:p w14:paraId="1F97528A" w14:textId="0298D79B" w:rsidR="004E445C" w:rsidRPr="00370C69" w:rsidRDefault="004E445C" w:rsidP="00370C69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/>
        <w:ind w:left="1134" w:hanging="283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4E445C">
        <w:rPr>
          <w:rFonts w:asciiTheme="minorHAnsi" w:hAnsiTheme="minorHAnsi" w:cs="Calibri"/>
          <w:color w:val="000000" w:themeColor="text1"/>
          <w:sz w:val="22"/>
          <w:szCs w:val="22"/>
        </w:rPr>
        <w:t xml:space="preserve">za objednatele: </w:t>
      </w:r>
    </w:p>
    <w:p w14:paraId="0B463115" w14:textId="77777777" w:rsidR="00F90311" w:rsidRPr="004E445C" w:rsidRDefault="004E445C" w:rsidP="004E445C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/>
        <w:ind w:left="1134" w:hanging="283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7C13D1">
        <w:rPr>
          <w:rFonts w:asciiTheme="minorHAnsi" w:hAnsiTheme="minorHAnsi" w:cs="Calibri"/>
          <w:color w:val="000000" w:themeColor="text1"/>
          <w:sz w:val="22"/>
          <w:szCs w:val="22"/>
        </w:rPr>
        <w:t>za dodavatele:</w:t>
      </w:r>
      <w:r w:rsidRPr="004E445C"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</w:p>
    <w:p w14:paraId="1ED5A7E8" w14:textId="77777777" w:rsidR="00F90311" w:rsidRPr="00362D83" w:rsidRDefault="00F90311" w:rsidP="009002D2">
      <w:pPr>
        <w:widowControl w:val="0"/>
        <w:autoSpaceDE w:val="0"/>
        <w:spacing w:before="60"/>
        <w:jc w:val="center"/>
        <w:rPr>
          <w:rFonts w:cs="Calibri"/>
          <w:b/>
          <w:bCs/>
          <w:sz w:val="22"/>
        </w:rPr>
      </w:pPr>
      <w:r w:rsidRPr="002535C1">
        <w:rPr>
          <w:rFonts w:cs="Calibri"/>
          <w:b/>
          <w:bCs/>
          <w:sz w:val="22"/>
        </w:rPr>
        <w:t>Článek</w:t>
      </w:r>
      <w:r w:rsidRPr="00362D83">
        <w:rPr>
          <w:rFonts w:cs="Calibri"/>
          <w:b/>
          <w:bCs/>
          <w:sz w:val="22"/>
        </w:rPr>
        <w:t xml:space="preserve"> </w:t>
      </w:r>
      <w:r w:rsidR="00A6517E">
        <w:rPr>
          <w:rFonts w:cs="Calibri"/>
          <w:b/>
          <w:bCs/>
          <w:sz w:val="22"/>
        </w:rPr>
        <w:t>5</w:t>
      </w:r>
    </w:p>
    <w:p w14:paraId="05972861" w14:textId="77777777" w:rsidR="00F90311" w:rsidRPr="00362D83" w:rsidRDefault="003A304F" w:rsidP="009002D2">
      <w:pPr>
        <w:widowControl w:val="0"/>
        <w:autoSpaceDE w:val="0"/>
        <w:spacing w:before="60"/>
        <w:jc w:val="center"/>
        <w:rPr>
          <w:rFonts w:cs="Calibri"/>
          <w:sz w:val="22"/>
        </w:rPr>
      </w:pPr>
      <w:r>
        <w:rPr>
          <w:rFonts w:cs="Calibri"/>
          <w:b/>
          <w:bCs/>
          <w:sz w:val="22"/>
        </w:rPr>
        <w:t>Technická podpora, údržba</w:t>
      </w:r>
      <w:r w:rsidR="00F90311" w:rsidRPr="00362D83">
        <w:rPr>
          <w:rFonts w:cs="Calibri"/>
          <w:b/>
          <w:bCs/>
          <w:sz w:val="22"/>
        </w:rPr>
        <w:t xml:space="preserve"> a </w:t>
      </w:r>
      <w:r>
        <w:rPr>
          <w:rFonts w:cs="Calibri"/>
          <w:b/>
          <w:bCs/>
          <w:sz w:val="22"/>
        </w:rPr>
        <w:t>aktualizace</w:t>
      </w:r>
    </w:p>
    <w:p w14:paraId="06CB22CB" w14:textId="4A7EE993" w:rsidR="00EA2204" w:rsidRPr="00BF01A1" w:rsidRDefault="00827940" w:rsidP="00BF01A1">
      <w:pPr>
        <w:pStyle w:val="Normal1"/>
        <w:numPr>
          <w:ilvl w:val="0"/>
          <w:numId w:val="49"/>
        </w:numPr>
        <w:spacing w:before="60" w:after="60" w:line="240" w:lineRule="auto"/>
        <w:ind w:left="851"/>
        <w:rPr>
          <w:rFonts w:asciiTheme="minorHAnsi" w:hAnsiTheme="minorHAnsi" w:cs="Calibri"/>
          <w:szCs w:val="24"/>
        </w:rPr>
      </w:pPr>
      <w:bookmarkStart w:id="1" w:name="_Hlk77616599"/>
      <w:r w:rsidRPr="009002D2">
        <w:rPr>
          <w:rFonts w:asciiTheme="minorHAnsi" w:hAnsiTheme="minorHAnsi" w:cs="Calibri"/>
          <w:szCs w:val="24"/>
        </w:rPr>
        <w:t xml:space="preserve">Dodavatel se zavazuje poskytovat </w:t>
      </w:r>
      <w:r w:rsidR="009002D2" w:rsidRPr="009002D2">
        <w:rPr>
          <w:rFonts w:asciiTheme="minorHAnsi" w:hAnsiTheme="minorHAnsi" w:cs="Calibri"/>
          <w:szCs w:val="24"/>
        </w:rPr>
        <w:t>technickou podpory, údržbu a aktualizaci SW v délce 1 roku ode dne doručení nejnovější verze SW modulů</w:t>
      </w:r>
      <w:r w:rsidRPr="009002D2">
        <w:rPr>
          <w:rFonts w:asciiTheme="minorHAnsi" w:hAnsiTheme="minorHAnsi" w:cs="Calibri"/>
          <w:szCs w:val="24"/>
        </w:rPr>
        <w:t xml:space="preserve">. </w:t>
      </w:r>
      <w:r w:rsidR="009002D2" w:rsidRPr="009002D2">
        <w:rPr>
          <w:rFonts w:asciiTheme="minorHAnsi" w:hAnsiTheme="minorHAnsi" w:cs="Calibri"/>
          <w:szCs w:val="24"/>
        </w:rPr>
        <w:t>Technická podpora</w:t>
      </w:r>
      <w:r w:rsidRPr="009002D2">
        <w:rPr>
          <w:rFonts w:asciiTheme="minorHAnsi" w:hAnsiTheme="minorHAnsi" w:cs="Calibri"/>
          <w:szCs w:val="24"/>
        </w:rPr>
        <w:t xml:space="preserve"> spočívá zejména v poskytování opravných softwarových kódů (hot-fix a patch) anebo jiných softwarových komponent k aplikačnímu programovému vybavení a veškerému základnímu programovému vybavení nutných pro odstranění chybových stavů a zajištění dostupnosti poskytovaných služeb</w:t>
      </w:r>
      <w:r w:rsidR="009002D2" w:rsidRPr="009002D2">
        <w:rPr>
          <w:rFonts w:asciiTheme="minorHAnsi" w:hAnsiTheme="minorHAnsi" w:cs="Calibri"/>
          <w:szCs w:val="24"/>
        </w:rPr>
        <w:t xml:space="preserve">. </w:t>
      </w:r>
      <w:r w:rsidR="00BF01A1" w:rsidRPr="009002D2">
        <w:rPr>
          <w:rFonts w:asciiTheme="minorHAnsi" w:hAnsiTheme="minorHAnsi" w:cs="Calibri"/>
          <w:szCs w:val="24"/>
        </w:rPr>
        <w:t>Údržba a aktualizace spočívá v zajištění poskytování všech výrobcem uvolněných updatů a upgradů nebo nových verzí poskytovaného plnění a nadto technická podpora a údržba SW dle licenčních zvyklostí dodavatele, které standardně poskytuje v rámci své licenční politiky k uvedenému SW.</w:t>
      </w:r>
    </w:p>
    <w:p w14:paraId="3A89F899" w14:textId="0A25BF1B" w:rsidR="004E445C" w:rsidRDefault="00BF01A1" w:rsidP="00E17844">
      <w:pPr>
        <w:pStyle w:val="Normal1"/>
        <w:numPr>
          <w:ilvl w:val="0"/>
          <w:numId w:val="49"/>
        </w:numPr>
        <w:spacing w:before="60" w:after="60" w:line="240" w:lineRule="auto"/>
        <w:ind w:left="851"/>
        <w:rPr>
          <w:rFonts w:asciiTheme="minorHAnsi" w:hAnsiTheme="minorHAnsi" w:cs="Calibri"/>
          <w:szCs w:val="24"/>
        </w:rPr>
      </w:pPr>
      <w:r w:rsidRPr="00EA2204">
        <w:rPr>
          <w:rFonts w:cs="Calibri"/>
        </w:rPr>
        <w:t>Nahlášení chybového stavu objednatel</w:t>
      </w:r>
      <w:r w:rsidR="00EA2204">
        <w:rPr>
          <w:rFonts w:asciiTheme="minorHAnsi" w:hAnsiTheme="minorHAnsi" w:cs="Calibri"/>
          <w:szCs w:val="24"/>
        </w:rPr>
        <w:t xml:space="preserve">em jakož i postup při jeho odstraňování se řídí </w:t>
      </w:r>
      <w:r w:rsidR="00EA2204" w:rsidRPr="00EA2204">
        <w:rPr>
          <w:rFonts w:asciiTheme="minorHAnsi" w:hAnsiTheme="minorHAnsi" w:cs="Calibri"/>
          <w:szCs w:val="24"/>
        </w:rPr>
        <w:t>END USER LICENSE AGREEMENT FOR THE VISUAL COMPONENTS PRODUCT FAMILY</w:t>
      </w:r>
      <w:r w:rsidR="00EA2204">
        <w:rPr>
          <w:rFonts w:asciiTheme="minorHAnsi" w:hAnsiTheme="minorHAnsi" w:cs="Calibri"/>
          <w:szCs w:val="24"/>
        </w:rPr>
        <w:t xml:space="preserve">, společnosti </w:t>
      </w:r>
      <w:proofErr w:type="spellStart"/>
      <w:r w:rsidR="00EA2204">
        <w:rPr>
          <w:rFonts w:asciiTheme="minorHAnsi" w:hAnsiTheme="minorHAnsi" w:cs="Calibri"/>
          <w:szCs w:val="24"/>
        </w:rPr>
        <w:t>Visual</w:t>
      </w:r>
      <w:proofErr w:type="spellEnd"/>
      <w:r w:rsidR="00EA2204">
        <w:rPr>
          <w:rFonts w:asciiTheme="minorHAnsi" w:hAnsiTheme="minorHAnsi" w:cs="Calibri"/>
          <w:szCs w:val="24"/>
        </w:rPr>
        <w:t xml:space="preserve"> </w:t>
      </w:r>
      <w:proofErr w:type="spellStart"/>
      <w:r w:rsidR="00EA2204">
        <w:rPr>
          <w:rFonts w:asciiTheme="minorHAnsi" w:hAnsiTheme="minorHAnsi" w:cs="Calibri"/>
          <w:szCs w:val="24"/>
        </w:rPr>
        <w:t>Components</w:t>
      </w:r>
      <w:proofErr w:type="spellEnd"/>
      <w:r w:rsidR="00EA2204">
        <w:rPr>
          <w:rFonts w:asciiTheme="minorHAnsi" w:hAnsiTheme="minorHAnsi" w:cs="Calibri"/>
          <w:szCs w:val="24"/>
        </w:rPr>
        <w:t>, zejména článkem 8, která tvoří přílohu C této smlouvy.</w:t>
      </w:r>
    </w:p>
    <w:p w14:paraId="65212923" w14:textId="77777777" w:rsidR="007C13D1" w:rsidRPr="00EA2204" w:rsidRDefault="007C13D1" w:rsidP="007C13D1">
      <w:pPr>
        <w:pStyle w:val="Normal1"/>
        <w:spacing w:before="60" w:after="60" w:line="240" w:lineRule="auto"/>
        <w:ind w:left="851"/>
        <w:rPr>
          <w:rFonts w:asciiTheme="minorHAnsi" w:hAnsiTheme="minorHAnsi" w:cs="Calibri"/>
          <w:szCs w:val="24"/>
        </w:rPr>
      </w:pPr>
    </w:p>
    <w:bookmarkEnd w:id="1"/>
    <w:p w14:paraId="1F9F3497" w14:textId="77777777" w:rsidR="00F90311" w:rsidRPr="00362D83" w:rsidRDefault="00F90311" w:rsidP="00D268D3">
      <w:pPr>
        <w:keepNext/>
        <w:widowControl w:val="0"/>
        <w:autoSpaceDE w:val="0"/>
        <w:jc w:val="center"/>
        <w:rPr>
          <w:rFonts w:cs="Calibri"/>
          <w:b/>
          <w:bCs/>
          <w:sz w:val="22"/>
        </w:rPr>
      </w:pPr>
      <w:r w:rsidRPr="00362D83">
        <w:rPr>
          <w:rFonts w:cs="Calibri"/>
          <w:b/>
          <w:bCs/>
          <w:sz w:val="22"/>
        </w:rPr>
        <w:t xml:space="preserve">Článek </w:t>
      </w:r>
      <w:r w:rsidR="00A6517E">
        <w:rPr>
          <w:rFonts w:cs="Calibri"/>
          <w:b/>
          <w:bCs/>
          <w:sz w:val="22"/>
        </w:rPr>
        <w:t>6</w:t>
      </w:r>
    </w:p>
    <w:p w14:paraId="39B158C7" w14:textId="77777777" w:rsidR="00F90311" w:rsidRPr="00362D83" w:rsidRDefault="00F90311" w:rsidP="00247110">
      <w:pPr>
        <w:widowControl w:val="0"/>
        <w:autoSpaceDE w:val="0"/>
        <w:jc w:val="center"/>
        <w:rPr>
          <w:rFonts w:cs="Calibri"/>
          <w:bCs/>
          <w:sz w:val="22"/>
        </w:rPr>
      </w:pPr>
      <w:r w:rsidRPr="00362D83">
        <w:rPr>
          <w:rFonts w:cs="Calibri"/>
          <w:b/>
          <w:bCs/>
          <w:sz w:val="22"/>
        </w:rPr>
        <w:t>Sankční ustanovení při prodlení</w:t>
      </w:r>
    </w:p>
    <w:p w14:paraId="63A78E8D" w14:textId="77777777" w:rsidR="007664C1" w:rsidRPr="002535C1" w:rsidRDefault="007664C1" w:rsidP="00A6517E">
      <w:pPr>
        <w:pStyle w:val="Normal1"/>
        <w:numPr>
          <w:ilvl w:val="0"/>
          <w:numId w:val="38"/>
        </w:numPr>
        <w:spacing w:after="60" w:line="240" w:lineRule="auto"/>
        <w:ind w:left="709" w:hanging="357"/>
        <w:rPr>
          <w:rFonts w:asciiTheme="minorHAnsi" w:hAnsiTheme="minorHAnsi" w:cs="Calibri"/>
          <w:spacing w:val="-2"/>
          <w:szCs w:val="24"/>
        </w:rPr>
      </w:pPr>
      <w:r w:rsidRPr="002535C1">
        <w:rPr>
          <w:rFonts w:asciiTheme="minorHAnsi" w:hAnsiTheme="minorHAnsi" w:cs="Calibri"/>
          <w:spacing w:val="-2"/>
          <w:szCs w:val="24"/>
        </w:rPr>
        <w:t xml:space="preserve">Nedodrží-li dodavatel lhůtu stanovenou pro uskutečnění plnění smlouvy </w:t>
      </w:r>
      <w:r w:rsidR="00E373A2" w:rsidRPr="002535C1">
        <w:rPr>
          <w:rFonts w:asciiTheme="minorHAnsi" w:hAnsiTheme="minorHAnsi" w:cs="Calibri"/>
          <w:spacing w:val="-2"/>
          <w:szCs w:val="24"/>
        </w:rPr>
        <w:t xml:space="preserve">ve lhůtě </w:t>
      </w:r>
      <w:r w:rsidRPr="002535C1">
        <w:rPr>
          <w:rFonts w:asciiTheme="minorHAnsi" w:hAnsiTheme="minorHAnsi" w:cs="Calibri"/>
          <w:spacing w:val="-2"/>
          <w:szCs w:val="24"/>
        </w:rPr>
        <w:t>dle čl</w:t>
      </w:r>
      <w:r w:rsidR="00A6517E">
        <w:rPr>
          <w:rFonts w:asciiTheme="minorHAnsi" w:hAnsiTheme="minorHAnsi" w:cs="Calibri"/>
          <w:spacing w:val="-2"/>
          <w:szCs w:val="24"/>
        </w:rPr>
        <w:t>.</w:t>
      </w:r>
      <w:r w:rsidRPr="002535C1">
        <w:rPr>
          <w:rFonts w:asciiTheme="minorHAnsi" w:hAnsiTheme="minorHAnsi" w:cs="Calibri"/>
          <w:spacing w:val="-2"/>
          <w:szCs w:val="24"/>
        </w:rPr>
        <w:t xml:space="preserve"> </w:t>
      </w:r>
      <w:r w:rsidR="00A6517E">
        <w:rPr>
          <w:rFonts w:asciiTheme="minorHAnsi" w:hAnsiTheme="minorHAnsi" w:cs="Calibri"/>
          <w:spacing w:val="-2"/>
          <w:szCs w:val="24"/>
        </w:rPr>
        <w:t>4</w:t>
      </w:r>
      <w:r w:rsidRPr="002535C1">
        <w:rPr>
          <w:rFonts w:asciiTheme="minorHAnsi" w:hAnsiTheme="minorHAnsi" w:cs="Calibri"/>
          <w:spacing w:val="-2"/>
          <w:szCs w:val="24"/>
        </w:rPr>
        <w:t xml:space="preserve"> odst. 1 této smlouvy, objednatel je oprávněn požadovat úhradu smluvní pokuty ve výši 0,</w:t>
      </w:r>
      <w:r w:rsidR="002535C1" w:rsidRPr="002535C1">
        <w:rPr>
          <w:rFonts w:asciiTheme="minorHAnsi" w:hAnsiTheme="minorHAnsi" w:cs="Calibri"/>
          <w:spacing w:val="-2"/>
          <w:szCs w:val="24"/>
        </w:rPr>
        <w:t>1</w:t>
      </w:r>
      <w:r w:rsidRPr="002535C1">
        <w:rPr>
          <w:rFonts w:asciiTheme="minorHAnsi" w:hAnsiTheme="minorHAnsi" w:cs="Calibri"/>
          <w:spacing w:val="-2"/>
          <w:szCs w:val="24"/>
        </w:rPr>
        <w:t xml:space="preserve"> % z celkové ceny </w:t>
      </w:r>
      <w:r w:rsidR="00E373A2" w:rsidRPr="002535C1">
        <w:rPr>
          <w:rFonts w:asciiTheme="minorHAnsi" w:hAnsiTheme="minorHAnsi" w:cs="Calibri"/>
          <w:spacing w:val="-2"/>
          <w:szCs w:val="24"/>
        </w:rPr>
        <w:t>SW</w:t>
      </w:r>
      <w:r w:rsidRPr="002535C1">
        <w:rPr>
          <w:rFonts w:asciiTheme="minorHAnsi" w:hAnsiTheme="minorHAnsi" w:cs="Calibri"/>
          <w:spacing w:val="-2"/>
          <w:szCs w:val="24"/>
        </w:rPr>
        <w:t xml:space="preserve"> za každý započatý den prodlení. Nárok </w:t>
      </w:r>
      <w:r w:rsidR="00CA6EFC" w:rsidRPr="002535C1">
        <w:rPr>
          <w:rFonts w:asciiTheme="minorHAnsi" w:hAnsiTheme="minorHAnsi" w:cs="Calibri"/>
          <w:spacing w:val="-2"/>
          <w:szCs w:val="24"/>
        </w:rPr>
        <w:t>objednatele</w:t>
      </w:r>
      <w:r w:rsidRPr="002535C1">
        <w:rPr>
          <w:rFonts w:asciiTheme="minorHAnsi" w:hAnsiTheme="minorHAnsi" w:cs="Calibri"/>
          <w:spacing w:val="-2"/>
          <w:szCs w:val="24"/>
        </w:rPr>
        <w:t xml:space="preserve"> na náhradu škody, která přesahuje smluvní pokutu, není tímto ustanovením dotčen. </w:t>
      </w:r>
    </w:p>
    <w:p w14:paraId="2E14A345" w14:textId="77777777" w:rsidR="00A6517E" w:rsidRDefault="007664C1" w:rsidP="00A6517E">
      <w:pPr>
        <w:pStyle w:val="Normal1"/>
        <w:numPr>
          <w:ilvl w:val="0"/>
          <w:numId w:val="38"/>
        </w:numPr>
        <w:spacing w:after="60" w:line="240" w:lineRule="auto"/>
        <w:ind w:left="709" w:hanging="357"/>
        <w:rPr>
          <w:rFonts w:asciiTheme="minorHAnsi" w:hAnsiTheme="minorHAnsi" w:cs="Calibri"/>
          <w:spacing w:val="-2"/>
          <w:szCs w:val="24"/>
        </w:rPr>
      </w:pPr>
      <w:r w:rsidRPr="002535C1">
        <w:rPr>
          <w:rFonts w:asciiTheme="minorHAnsi" w:hAnsiTheme="minorHAnsi" w:cs="Calibri"/>
          <w:spacing w:val="-2"/>
          <w:szCs w:val="24"/>
        </w:rPr>
        <w:lastRenderedPageBreak/>
        <w:t xml:space="preserve">Nedodrží-li </w:t>
      </w:r>
      <w:r w:rsidR="00CA6EFC" w:rsidRPr="002535C1">
        <w:rPr>
          <w:rFonts w:asciiTheme="minorHAnsi" w:hAnsiTheme="minorHAnsi" w:cs="Calibri"/>
          <w:spacing w:val="-2"/>
          <w:szCs w:val="24"/>
        </w:rPr>
        <w:t>objednatel</w:t>
      </w:r>
      <w:r w:rsidRPr="002535C1">
        <w:rPr>
          <w:rFonts w:asciiTheme="minorHAnsi" w:hAnsiTheme="minorHAnsi" w:cs="Calibri"/>
          <w:spacing w:val="-2"/>
          <w:szCs w:val="24"/>
        </w:rPr>
        <w:t xml:space="preserve"> lhůtu splatnosti celkové </w:t>
      </w:r>
      <w:r w:rsidR="00CA6EFC" w:rsidRPr="002535C1">
        <w:rPr>
          <w:rFonts w:asciiTheme="minorHAnsi" w:hAnsiTheme="minorHAnsi" w:cs="Calibri"/>
          <w:spacing w:val="-2"/>
          <w:szCs w:val="24"/>
        </w:rPr>
        <w:t xml:space="preserve">ceny uvedenou v čl. </w:t>
      </w:r>
      <w:r w:rsidR="002535C1" w:rsidRPr="002535C1">
        <w:rPr>
          <w:rFonts w:asciiTheme="minorHAnsi" w:hAnsiTheme="minorHAnsi" w:cs="Calibri"/>
          <w:spacing w:val="-2"/>
          <w:szCs w:val="24"/>
        </w:rPr>
        <w:t>3</w:t>
      </w:r>
      <w:r w:rsidRPr="002535C1">
        <w:rPr>
          <w:rFonts w:asciiTheme="minorHAnsi" w:hAnsiTheme="minorHAnsi" w:cs="Calibri"/>
          <w:spacing w:val="-2"/>
          <w:szCs w:val="24"/>
        </w:rPr>
        <w:t xml:space="preserve"> této smlouvy, </w:t>
      </w:r>
      <w:r w:rsidR="00CA6EFC" w:rsidRPr="002535C1">
        <w:rPr>
          <w:rFonts w:asciiTheme="minorHAnsi" w:hAnsiTheme="minorHAnsi" w:cs="Calibri"/>
          <w:spacing w:val="-2"/>
          <w:szCs w:val="24"/>
        </w:rPr>
        <w:t>dodavatel je oprávněn požadovat úhradu smluvní pokuty ve výši 0,</w:t>
      </w:r>
      <w:r w:rsidR="002535C1" w:rsidRPr="002535C1">
        <w:rPr>
          <w:rFonts w:asciiTheme="minorHAnsi" w:hAnsiTheme="minorHAnsi" w:cs="Calibri"/>
          <w:spacing w:val="-2"/>
          <w:szCs w:val="24"/>
        </w:rPr>
        <w:t>1</w:t>
      </w:r>
      <w:r w:rsidR="00CA6EFC" w:rsidRPr="002535C1">
        <w:rPr>
          <w:rFonts w:asciiTheme="minorHAnsi" w:hAnsiTheme="minorHAnsi" w:cs="Calibri"/>
          <w:spacing w:val="-2"/>
          <w:szCs w:val="24"/>
        </w:rPr>
        <w:t xml:space="preserve"> % z celkové ceny </w:t>
      </w:r>
      <w:r w:rsidR="00E373A2" w:rsidRPr="002535C1">
        <w:rPr>
          <w:rFonts w:asciiTheme="minorHAnsi" w:hAnsiTheme="minorHAnsi" w:cs="Calibri"/>
          <w:spacing w:val="-2"/>
          <w:szCs w:val="24"/>
        </w:rPr>
        <w:t>SW</w:t>
      </w:r>
      <w:r w:rsidR="00CA6EFC" w:rsidRPr="002535C1">
        <w:rPr>
          <w:rFonts w:asciiTheme="minorHAnsi" w:hAnsiTheme="minorHAnsi" w:cs="Calibri"/>
          <w:spacing w:val="-2"/>
          <w:szCs w:val="24"/>
        </w:rPr>
        <w:t xml:space="preserve"> za každý započatý den prodlení</w:t>
      </w:r>
      <w:r w:rsidR="002535C1" w:rsidRPr="002535C1">
        <w:rPr>
          <w:rFonts w:asciiTheme="minorHAnsi" w:hAnsiTheme="minorHAnsi" w:cs="Calibri"/>
          <w:spacing w:val="-2"/>
          <w:szCs w:val="24"/>
        </w:rPr>
        <w:t>.</w:t>
      </w:r>
    </w:p>
    <w:p w14:paraId="6AD9C5DD" w14:textId="77777777" w:rsidR="00CA6EFC" w:rsidRPr="008B54CE" w:rsidRDefault="00CA6EFC" w:rsidP="00247110">
      <w:pPr>
        <w:ind w:firstLine="0"/>
        <w:rPr>
          <w:rFonts w:cs="Calibri"/>
          <w:b/>
          <w:snapToGrid w:val="0"/>
          <w:sz w:val="22"/>
        </w:rPr>
      </w:pPr>
    </w:p>
    <w:p w14:paraId="3F88B22F" w14:textId="77777777" w:rsidR="00CA6EFC" w:rsidRPr="00A6517E" w:rsidRDefault="00EF1956" w:rsidP="00247110">
      <w:pPr>
        <w:pStyle w:val="Zkladntext"/>
        <w:keepLines/>
        <w:tabs>
          <w:tab w:val="left" w:pos="851"/>
          <w:tab w:val="left" w:pos="993"/>
        </w:tabs>
        <w:ind w:left="851" w:hanging="284"/>
        <w:jc w:val="center"/>
        <w:rPr>
          <w:rFonts w:cs="Calibri"/>
          <w:b/>
          <w:noProof w:val="0"/>
          <w:snapToGrid w:val="0"/>
          <w:color w:val="auto"/>
          <w:lang w:val="en-GB"/>
        </w:rPr>
      </w:pPr>
      <w:r w:rsidRPr="00A6517E">
        <w:rPr>
          <w:rFonts w:cs="Calibri"/>
          <w:b/>
          <w:bCs/>
        </w:rPr>
        <w:t>Článek</w:t>
      </w:r>
      <w:r w:rsidRPr="00A6517E">
        <w:rPr>
          <w:rFonts w:cs="Calibri"/>
          <w:b/>
          <w:noProof w:val="0"/>
          <w:snapToGrid w:val="0"/>
          <w:color w:val="auto"/>
          <w:lang w:val="en-GB"/>
        </w:rPr>
        <w:t xml:space="preserve"> </w:t>
      </w:r>
      <w:r w:rsidR="00A6517E" w:rsidRPr="00A6517E">
        <w:rPr>
          <w:rFonts w:cs="Calibri"/>
          <w:b/>
          <w:noProof w:val="0"/>
          <w:snapToGrid w:val="0"/>
          <w:color w:val="auto"/>
          <w:lang w:val="en-GB"/>
        </w:rPr>
        <w:t>7</w:t>
      </w:r>
    </w:p>
    <w:p w14:paraId="7A289B7F" w14:textId="77777777" w:rsidR="00CA6EFC" w:rsidRPr="002535C1" w:rsidRDefault="00CA6EFC" w:rsidP="002535C1">
      <w:pPr>
        <w:pStyle w:val="Zkladntext"/>
        <w:keepLines/>
        <w:tabs>
          <w:tab w:val="left" w:pos="851"/>
          <w:tab w:val="left" w:pos="993"/>
        </w:tabs>
        <w:spacing w:after="60"/>
        <w:ind w:left="851" w:hanging="284"/>
        <w:jc w:val="center"/>
        <w:rPr>
          <w:rFonts w:cs="Calibri"/>
          <w:b/>
          <w:noProof w:val="0"/>
          <w:snapToGrid w:val="0"/>
          <w:color w:val="auto"/>
          <w:szCs w:val="24"/>
          <w:lang w:val="cs-CZ"/>
        </w:rPr>
      </w:pPr>
      <w:r w:rsidRPr="00362D83">
        <w:rPr>
          <w:rFonts w:cs="Calibri"/>
          <w:b/>
          <w:noProof w:val="0"/>
          <w:snapToGrid w:val="0"/>
          <w:color w:val="auto"/>
          <w:szCs w:val="24"/>
          <w:lang w:val="cs-CZ"/>
        </w:rPr>
        <w:t>Závěrečná ustanovení</w:t>
      </w:r>
    </w:p>
    <w:p w14:paraId="02E262F5" w14:textId="77777777" w:rsidR="008B54CE" w:rsidRPr="008B54CE" w:rsidRDefault="002535C1" w:rsidP="002535C1">
      <w:pPr>
        <w:pStyle w:val="Odstavecseseznamem"/>
        <w:numPr>
          <w:ilvl w:val="0"/>
          <w:numId w:val="43"/>
        </w:numPr>
        <w:spacing w:after="60"/>
        <w:ind w:left="709" w:hanging="284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Dodavate</w:t>
      </w:r>
      <w:r w:rsidR="00215151">
        <w:rPr>
          <w:rFonts w:ascii="Calibri" w:hAnsi="Calibri" w:cs="Calibri"/>
          <w:color w:val="000000"/>
          <w:sz w:val="22"/>
          <w:szCs w:val="22"/>
          <w:lang w:eastAsia="cs-CZ"/>
        </w:rPr>
        <w:t>l</w:t>
      </w:r>
      <w:r w:rsidR="008B54CE" w:rsidRPr="008B54CE">
        <w:rPr>
          <w:rFonts w:ascii="Calibri" w:hAnsi="Calibri" w:cs="Calibri"/>
          <w:color w:val="000000"/>
          <w:sz w:val="22"/>
          <w:szCs w:val="22"/>
          <w:lang w:eastAsia="cs-CZ"/>
        </w:rPr>
        <w:t xml:space="preserve"> je dle </w:t>
      </w:r>
      <w:proofErr w:type="spellStart"/>
      <w:r w:rsidR="008B54CE" w:rsidRPr="008B54CE">
        <w:rPr>
          <w:rFonts w:ascii="Calibri" w:hAnsi="Calibri" w:cs="Calibri"/>
          <w:color w:val="000000"/>
          <w:sz w:val="22"/>
          <w:szCs w:val="22"/>
          <w:lang w:eastAsia="cs-CZ"/>
        </w:rPr>
        <w:t>ust</w:t>
      </w:r>
      <w:proofErr w:type="spellEnd"/>
      <w:r w:rsidR="008B54CE" w:rsidRPr="008B54CE">
        <w:rPr>
          <w:rFonts w:ascii="Calibri" w:hAnsi="Calibri" w:cs="Calibri"/>
          <w:color w:val="000000"/>
          <w:sz w:val="22"/>
          <w:szCs w:val="22"/>
          <w:lang w:eastAsia="cs-CZ"/>
        </w:rPr>
        <w:t>. § 2e zákona č. 320/2001 Sb., o finanční kontrole ve veřejné správě a o změně některých zákonů, v platném znění, osobou povinnou spolupůsobit při výkonu finanční kontroly.</w:t>
      </w:r>
    </w:p>
    <w:p w14:paraId="41FB0262" w14:textId="77777777" w:rsidR="008B54CE" w:rsidRPr="008B54CE" w:rsidRDefault="002535C1" w:rsidP="002535C1">
      <w:pPr>
        <w:pStyle w:val="Odstavecseseznamem"/>
        <w:numPr>
          <w:ilvl w:val="0"/>
          <w:numId w:val="43"/>
        </w:numPr>
        <w:spacing w:after="60"/>
        <w:ind w:left="709" w:hanging="284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Dodavatel</w:t>
      </w:r>
      <w:r w:rsidR="008B54CE" w:rsidRPr="008B54CE">
        <w:rPr>
          <w:rFonts w:ascii="Calibri" w:hAnsi="Calibri" w:cs="Calibri"/>
          <w:snapToGrid w:val="0"/>
          <w:sz w:val="22"/>
          <w:szCs w:val="22"/>
        </w:rPr>
        <w:t xml:space="preserve"> se zavazuje řádně uchovávat originál smlouvy, včetně jejích případných dodatků a příloh, veškeré originály účetních dokladů minimálně do konce roku 2033. Tuto povinnost zajistí </w:t>
      </w:r>
      <w:r>
        <w:rPr>
          <w:rFonts w:ascii="Calibri" w:hAnsi="Calibri" w:cs="Calibri"/>
          <w:snapToGrid w:val="0"/>
          <w:sz w:val="22"/>
          <w:szCs w:val="22"/>
        </w:rPr>
        <w:t>dodavatel</w:t>
      </w:r>
      <w:r w:rsidR="008B54CE" w:rsidRPr="008B54CE">
        <w:rPr>
          <w:rFonts w:ascii="Calibri" w:hAnsi="Calibri" w:cs="Calibri"/>
          <w:snapToGrid w:val="0"/>
          <w:sz w:val="22"/>
          <w:szCs w:val="22"/>
        </w:rPr>
        <w:t xml:space="preserve"> i u subdodavatelů, kteří se podílí na realizaci této smlouvy.</w:t>
      </w:r>
    </w:p>
    <w:p w14:paraId="559737FA" w14:textId="77777777" w:rsidR="00827940" w:rsidRPr="00362D83" w:rsidRDefault="00827940" w:rsidP="002535C1">
      <w:pPr>
        <w:pStyle w:val="Odstavecseseznamem"/>
        <w:numPr>
          <w:ilvl w:val="0"/>
          <w:numId w:val="43"/>
        </w:numPr>
        <w:suppressAutoHyphens w:val="0"/>
        <w:autoSpaceDE w:val="0"/>
        <w:autoSpaceDN w:val="0"/>
        <w:adjustRightInd w:val="0"/>
        <w:spacing w:after="60"/>
        <w:ind w:left="709" w:hanging="284"/>
        <w:rPr>
          <w:rFonts w:asciiTheme="minorHAnsi" w:hAnsiTheme="minorHAnsi" w:cs="Calibri"/>
          <w:sz w:val="22"/>
        </w:rPr>
      </w:pPr>
      <w:r w:rsidRPr="00362D83">
        <w:rPr>
          <w:rFonts w:asciiTheme="minorHAnsi" w:hAnsiTheme="minorHAnsi" w:cs="Calibri"/>
          <w:sz w:val="22"/>
        </w:rPr>
        <w:t xml:space="preserve">Ve věcech výslovně neupravených touto smlouvou se smluvní vztah založený touto smlouvou řídí občanským zákoníkem, zejména příslušnými ustanoveními o </w:t>
      </w:r>
      <w:r w:rsidR="00362D83">
        <w:rPr>
          <w:rFonts w:asciiTheme="minorHAnsi" w:hAnsiTheme="minorHAnsi" w:cs="Calibri"/>
          <w:sz w:val="22"/>
        </w:rPr>
        <w:t xml:space="preserve">licenci a </w:t>
      </w:r>
      <w:r w:rsidRPr="00362D83">
        <w:rPr>
          <w:rFonts w:asciiTheme="minorHAnsi" w:hAnsiTheme="minorHAnsi" w:cs="Calibri"/>
          <w:sz w:val="22"/>
        </w:rPr>
        <w:t>kupní smlouvě a dalšími právními předpisy České republiky.</w:t>
      </w:r>
    </w:p>
    <w:p w14:paraId="254B6284" w14:textId="77777777" w:rsidR="00827940" w:rsidRPr="00362D83" w:rsidRDefault="00827940" w:rsidP="002535C1">
      <w:pPr>
        <w:pStyle w:val="Odstavecseseznamem"/>
        <w:numPr>
          <w:ilvl w:val="0"/>
          <w:numId w:val="43"/>
        </w:numPr>
        <w:suppressAutoHyphens w:val="0"/>
        <w:autoSpaceDE w:val="0"/>
        <w:autoSpaceDN w:val="0"/>
        <w:adjustRightInd w:val="0"/>
        <w:spacing w:after="120"/>
        <w:ind w:left="709" w:hanging="283"/>
        <w:rPr>
          <w:rFonts w:asciiTheme="minorHAnsi" w:hAnsiTheme="minorHAnsi" w:cs="Calibri"/>
          <w:sz w:val="22"/>
        </w:rPr>
      </w:pPr>
      <w:r w:rsidRPr="00362D83">
        <w:rPr>
          <w:rFonts w:asciiTheme="minorHAnsi" w:hAnsiTheme="minorHAnsi" w:cs="Calibri"/>
          <w:sz w:val="22"/>
        </w:rPr>
        <w:t>Smluvní strany se zavazují veškeré spory vzniklé z této smlouvy primárně řešit smírnou cestou.</w:t>
      </w:r>
    </w:p>
    <w:p w14:paraId="580F1C9F" w14:textId="77777777" w:rsidR="00827940" w:rsidRPr="00362D83" w:rsidRDefault="00827940" w:rsidP="002535C1">
      <w:pPr>
        <w:widowControl w:val="0"/>
        <w:numPr>
          <w:ilvl w:val="0"/>
          <w:numId w:val="43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709" w:hanging="283"/>
        <w:jc w:val="both"/>
        <w:rPr>
          <w:rFonts w:cs="Calibri"/>
          <w:color w:val="000000"/>
          <w:sz w:val="22"/>
        </w:rPr>
      </w:pPr>
      <w:r w:rsidRPr="00362D83">
        <w:rPr>
          <w:rFonts w:cs="Calibri"/>
          <w:sz w:val="22"/>
        </w:rPr>
        <w:t xml:space="preserve">Smluvní strany se v souladu s § </w:t>
      </w:r>
      <w:proofErr w:type="gramStart"/>
      <w:r w:rsidRPr="00362D83">
        <w:rPr>
          <w:rFonts w:cs="Calibri"/>
          <w:sz w:val="22"/>
        </w:rPr>
        <w:t>89a</w:t>
      </w:r>
      <w:proofErr w:type="gramEnd"/>
      <w:r w:rsidRPr="00362D83">
        <w:rPr>
          <w:rFonts w:cs="Calibri"/>
          <w:sz w:val="22"/>
        </w:rPr>
        <w:t xml:space="preserve"> zákona č. 99/1963 Sb., občanský soudní řád ve znění pozdějších předpisů dohodly, že v případě sporu, který nelze vyřešit dle odst. </w:t>
      </w:r>
      <w:r w:rsidR="002535C1">
        <w:rPr>
          <w:rFonts w:cs="Calibri"/>
          <w:sz w:val="22"/>
        </w:rPr>
        <w:t>4</w:t>
      </w:r>
      <w:r w:rsidRPr="00362D83">
        <w:rPr>
          <w:rFonts w:cs="Calibri"/>
          <w:sz w:val="22"/>
        </w:rPr>
        <w:t xml:space="preserve"> tohoto článku, příslušným soudem výlučně Obvodní soud pro Prahu 6.</w:t>
      </w:r>
    </w:p>
    <w:p w14:paraId="56C9E237" w14:textId="77777777" w:rsidR="00827940" w:rsidRPr="00362D83" w:rsidRDefault="00827940" w:rsidP="002535C1">
      <w:pPr>
        <w:widowControl w:val="0"/>
        <w:numPr>
          <w:ilvl w:val="0"/>
          <w:numId w:val="43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709" w:hanging="283"/>
        <w:jc w:val="both"/>
        <w:rPr>
          <w:rFonts w:cs="Calibri"/>
          <w:color w:val="000000"/>
          <w:sz w:val="22"/>
        </w:rPr>
      </w:pPr>
      <w:r w:rsidRPr="00362D83">
        <w:rPr>
          <w:rFonts w:cs="Calibri"/>
          <w:color w:val="000000"/>
          <w:sz w:val="22"/>
        </w:rPr>
        <w:t xml:space="preserve">V případě rozporu mezi ustanovením smlouvy a ustanovením některé z jejích příloh má přednost </w:t>
      </w:r>
      <w:r w:rsidR="00362D83" w:rsidRPr="00362D83">
        <w:rPr>
          <w:rFonts w:cs="Calibri"/>
          <w:color w:val="000000"/>
          <w:sz w:val="22"/>
        </w:rPr>
        <w:t>tato</w:t>
      </w:r>
      <w:r w:rsidRPr="00362D83">
        <w:rPr>
          <w:rFonts w:cs="Calibri"/>
          <w:color w:val="000000"/>
          <w:sz w:val="22"/>
        </w:rPr>
        <w:t xml:space="preserve"> smlouv</w:t>
      </w:r>
      <w:r w:rsidR="00362D83" w:rsidRPr="00362D83">
        <w:rPr>
          <w:rFonts w:cs="Calibri"/>
          <w:color w:val="000000"/>
          <w:sz w:val="22"/>
        </w:rPr>
        <w:t>a.</w:t>
      </w:r>
    </w:p>
    <w:p w14:paraId="657EAA36" w14:textId="0B7BF366" w:rsidR="00F90311" w:rsidRPr="00447EFF" w:rsidRDefault="00827940" w:rsidP="00E17844">
      <w:pPr>
        <w:pageBreakBefore/>
        <w:widowControl w:val="0"/>
        <w:numPr>
          <w:ilvl w:val="0"/>
          <w:numId w:val="43"/>
        </w:numPr>
        <w:tabs>
          <w:tab w:val="left" w:pos="567"/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709" w:hanging="284"/>
        <w:jc w:val="both"/>
        <w:rPr>
          <w:rFonts w:cs="Calibri"/>
          <w:sz w:val="22"/>
        </w:rPr>
      </w:pPr>
      <w:r w:rsidRPr="00447EFF">
        <w:rPr>
          <w:rFonts w:cs="Calibri"/>
          <w:sz w:val="22"/>
        </w:rPr>
        <w:lastRenderedPageBreak/>
        <w:t>Tato smlouva nabývá platnosti okamžikem jejího podpisu oprávněnými zástupci obou smluvních stran.</w:t>
      </w:r>
      <w:r w:rsidR="00362D83" w:rsidRPr="00447EFF">
        <w:rPr>
          <w:rFonts w:cs="Calibri"/>
          <w:color w:val="000000"/>
          <w:sz w:val="22"/>
        </w:rPr>
        <w:t xml:space="preserve"> </w:t>
      </w:r>
      <w:r w:rsidRPr="00447EFF">
        <w:rPr>
          <w:rFonts w:cs="Calibri"/>
          <w:sz w:val="22"/>
        </w:rPr>
        <w:t xml:space="preserve">Smluvní strany se dohodly, že tato smlouva nabývá účinnosti až </w:t>
      </w:r>
      <w:r w:rsidR="00362D83" w:rsidRPr="00447EFF">
        <w:rPr>
          <w:rFonts w:cs="Calibri"/>
          <w:sz w:val="22"/>
        </w:rPr>
        <w:t>uv</w:t>
      </w:r>
      <w:r w:rsidRPr="00447EFF">
        <w:rPr>
          <w:rFonts w:cs="Calibri"/>
          <w:sz w:val="22"/>
        </w:rPr>
        <w:t xml:space="preserve">eřejněním smlouvy podle zákona č. 340/2015 Sb., o registru smluv, ve znění pozdějších předpisů, není-li stanoveno datum pozdější (odkládací podmínka účinnosti ze zákona). Uveřejnění zajistí </w:t>
      </w:r>
      <w:r w:rsidR="002535C1" w:rsidRPr="00447EFF">
        <w:rPr>
          <w:rFonts w:cs="Calibri"/>
          <w:sz w:val="22"/>
        </w:rPr>
        <w:t>objednatel</w:t>
      </w:r>
      <w:r w:rsidRPr="00447EFF">
        <w:rPr>
          <w:rFonts w:cs="Calibri"/>
          <w:sz w:val="22"/>
        </w:rPr>
        <w:t xml:space="preserve">. Smluvní strany s tímto uveřejněním souhlasí; pro účely uveřejnění nepovažují nic ze smlouvy ani z </w:t>
      </w:r>
      <w:proofErr w:type="spellStart"/>
      <w:r w:rsidRPr="00447EFF">
        <w:rPr>
          <w:rFonts w:cs="Calibri"/>
          <w:sz w:val="22"/>
        </w:rPr>
        <w:t>metadat</w:t>
      </w:r>
      <w:proofErr w:type="spellEnd"/>
      <w:r w:rsidRPr="00447EFF">
        <w:rPr>
          <w:rFonts w:cs="Calibri"/>
          <w:sz w:val="22"/>
        </w:rPr>
        <w:t xml:space="preserve"> k ní se vážících za vyloučené z uveřejnění. Bylo-li by ze smlouvy plněno ještě před její účinností, považuje se toto plnění pro účely smlouvy za </w:t>
      </w:r>
      <w:proofErr w:type="spellStart"/>
      <w:proofErr w:type="gramStart"/>
      <w:r w:rsidRPr="00447EFF">
        <w:rPr>
          <w:rFonts w:cs="Calibri"/>
          <w:sz w:val="22"/>
        </w:rPr>
        <w:t>zálohu.</w:t>
      </w:r>
      <w:r w:rsidRPr="00447EFF">
        <w:rPr>
          <w:rFonts w:cs="Calibri"/>
          <w:noProof/>
          <w:sz w:val="22"/>
        </w:rPr>
        <w:t>Nedílnou</w:t>
      </w:r>
      <w:proofErr w:type="spellEnd"/>
      <w:proofErr w:type="gramEnd"/>
      <w:r w:rsidRPr="00447EFF">
        <w:rPr>
          <w:rFonts w:cs="Calibri"/>
          <w:noProof/>
          <w:sz w:val="22"/>
        </w:rPr>
        <w:t xml:space="preserve"> součástí této smlouvy je její </w:t>
      </w:r>
      <w:r w:rsidR="00B94314" w:rsidRPr="00447EFF">
        <w:rPr>
          <w:rFonts w:cs="Calibri"/>
          <w:noProof/>
          <w:sz w:val="22"/>
        </w:rPr>
        <w:t>p</w:t>
      </w:r>
      <w:r w:rsidRPr="00447EFF">
        <w:rPr>
          <w:rFonts w:cs="Calibri"/>
          <w:noProof/>
          <w:sz w:val="22"/>
        </w:rPr>
        <w:t xml:space="preserve">říloha A – </w:t>
      </w:r>
      <w:r w:rsidR="00B94314" w:rsidRPr="00447EFF">
        <w:rPr>
          <w:rFonts w:cs="Calibri"/>
          <w:noProof/>
          <w:sz w:val="22"/>
        </w:rPr>
        <w:t xml:space="preserve">technická specifikace a příloha B - </w:t>
      </w:r>
      <w:r w:rsidR="002535C1" w:rsidRPr="00447EFF">
        <w:rPr>
          <w:rFonts w:cs="Calibri"/>
          <w:noProof/>
          <w:sz w:val="22"/>
        </w:rPr>
        <w:t xml:space="preserve">nabídka dodavatele č. </w:t>
      </w:r>
      <w:r w:rsidR="00D268D3" w:rsidRPr="00447EFF">
        <w:rPr>
          <w:rFonts w:cs="Calibri"/>
          <w:noProof/>
          <w:sz w:val="22"/>
        </w:rPr>
        <w:t>21120400300</w:t>
      </w:r>
      <w:r w:rsidR="00CE2397" w:rsidRPr="00447EFF">
        <w:rPr>
          <w:rFonts w:cs="Calibri"/>
          <w:noProof/>
          <w:sz w:val="22"/>
        </w:rPr>
        <w:t>3</w:t>
      </w:r>
      <w:r w:rsidR="00EA2204" w:rsidRPr="00447EFF">
        <w:rPr>
          <w:rFonts w:cs="Calibri"/>
          <w:noProof/>
          <w:sz w:val="22"/>
        </w:rPr>
        <w:t xml:space="preserve">, příloha C - </w:t>
      </w:r>
      <w:r w:rsidR="003E174A" w:rsidRPr="00447EFF">
        <w:rPr>
          <w:rFonts w:cs="Calibri"/>
        </w:rPr>
        <w:t>END USER LICENSE AGREEMENT FOR THE VISUAL COMPONENTS PRODUCT FAMILY.</w:t>
      </w:r>
      <w:bookmarkStart w:id="2" w:name="_GoBack"/>
      <w:bookmarkEnd w:id="2"/>
    </w:p>
    <w:p w14:paraId="4754D2ED" w14:textId="77777777" w:rsidR="002535C1" w:rsidRDefault="002535C1" w:rsidP="00247110">
      <w:pPr>
        <w:pStyle w:val="Normal1"/>
        <w:tabs>
          <w:tab w:val="left" w:pos="5529"/>
        </w:tabs>
        <w:spacing w:line="240" w:lineRule="auto"/>
        <w:rPr>
          <w:rFonts w:asciiTheme="minorHAnsi" w:hAnsiTheme="minorHAnsi" w:cs="Calibri"/>
          <w:szCs w:val="24"/>
        </w:rPr>
      </w:pPr>
    </w:p>
    <w:p w14:paraId="1C2CAADD" w14:textId="77777777" w:rsidR="002535C1" w:rsidRPr="002535C1" w:rsidRDefault="002535C1" w:rsidP="002535C1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709" w:hanging="284"/>
        <w:rPr>
          <w:rFonts w:cs="Arial"/>
          <w:noProof/>
          <w:color w:val="000000"/>
          <w:sz w:val="22"/>
        </w:rPr>
      </w:pPr>
      <w:r w:rsidRPr="002535C1">
        <w:rPr>
          <w:rFonts w:cs="Arial"/>
          <w:noProof/>
          <w:color w:val="000000"/>
          <w:sz w:val="22"/>
        </w:rPr>
        <w:t>Za objednatele</w:t>
      </w:r>
      <w:r w:rsidRPr="002535C1">
        <w:rPr>
          <w:rFonts w:cs="Arial"/>
          <w:noProof/>
          <w:color w:val="000000"/>
          <w:sz w:val="22"/>
        </w:rPr>
        <w:tab/>
      </w:r>
      <w:r w:rsidRPr="002535C1">
        <w:rPr>
          <w:rFonts w:cs="Arial"/>
          <w:noProof/>
          <w:color w:val="000000"/>
          <w:sz w:val="22"/>
        </w:rPr>
        <w:tab/>
      </w:r>
      <w:r w:rsidRPr="002535C1">
        <w:rPr>
          <w:rFonts w:cs="Arial"/>
          <w:noProof/>
          <w:color w:val="000000"/>
          <w:sz w:val="22"/>
        </w:rPr>
        <w:tab/>
      </w:r>
      <w:r w:rsidRPr="002535C1">
        <w:rPr>
          <w:rFonts w:cs="Arial"/>
          <w:noProof/>
          <w:color w:val="000000"/>
          <w:sz w:val="22"/>
        </w:rPr>
        <w:tab/>
      </w:r>
      <w:r w:rsidRPr="002535C1">
        <w:rPr>
          <w:rFonts w:cs="Arial"/>
          <w:noProof/>
          <w:color w:val="000000"/>
          <w:sz w:val="22"/>
        </w:rPr>
        <w:tab/>
      </w:r>
      <w:r w:rsidRPr="002535C1">
        <w:rPr>
          <w:rFonts w:cs="Arial"/>
          <w:noProof/>
          <w:color w:val="000000"/>
          <w:sz w:val="22"/>
        </w:rPr>
        <w:tab/>
      </w:r>
      <w:r w:rsidRPr="002535C1">
        <w:rPr>
          <w:rFonts w:cs="Arial"/>
          <w:noProof/>
          <w:color w:val="000000"/>
          <w:sz w:val="22"/>
        </w:rPr>
        <w:tab/>
      </w:r>
      <w:r w:rsidRPr="002535C1">
        <w:rPr>
          <w:rFonts w:cs="Arial"/>
          <w:noProof/>
          <w:color w:val="000000"/>
          <w:sz w:val="22"/>
        </w:rPr>
        <w:tab/>
      </w:r>
      <w:r w:rsidRPr="002535C1">
        <w:rPr>
          <w:rFonts w:cs="Arial"/>
          <w:noProof/>
          <w:color w:val="000000"/>
          <w:sz w:val="22"/>
        </w:rPr>
        <w:tab/>
      </w:r>
      <w:r w:rsidRPr="002535C1">
        <w:rPr>
          <w:rFonts w:cs="Arial"/>
          <w:noProof/>
          <w:color w:val="000000"/>
          <w:sz w:val="22"/>
        </w:rPr>
        <w:tab/>
        <w:t>Za dodavatele</w:t>
      </w:r>
    </w:p>
    <w:p w14:paraId="78A38ED0" w14:textId="77777777" w:rsidR="002535C1" w:rsidRPr="0019419A" w:rsidRDefault="002535C1" w:rsidP="002535C1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ind w:left="284" w:hanging="284"/>
        <w:rPr>
          <w:rFonts w:cs="Arial"/>
          <w:noProof/>
          <w:color w:val="000000"/>
        </w:rPr>
      </w:pPr>
    </w:p>
    <w:p w14:paraId="35AABA0C" w14:textId="77777777" w:rsidR="002535C1" w:rsidRPr="0019419A" w:rsidRDefault="002535C1" w:rsidP="002535C1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ind w:firstLine="0"/>
        <w:rPr>
          <w:rFonts w:cs="Arial"/>
          <w:color w:val="000000"/>
        </w:rPr>
      </w:pPr>
    </w:p>
    <w:p w14:paraId="71B03B31" w14:textId="77777777" w:rsidR="002535C1" w:rsidRPr="002535C1" w:rsidRDefault="002535C1" w:rsidP="002535C1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ind w:left="709" w:hanging="284"/>
        <w:rPr>
          <w:rFonts w:cs="Calibri"/>
          <w:color w:val="000000"/>
          <w:sz w:val="22"/>
          <w:szCs w:val="22"/>
        </w:rPr>
      </w:pPr>
      <w:r w:rsidRPr="002535C1">
        <w:rPr>
          <w:rFonts w:cs="Calibri"/>
          <w:color w:val="000000"/>
          <w:sz w:val="22"/>
          <w:szCs w:val="22"/>
        </w:rPr>
        <w:t>___________________________</w:t>
      </w:r>
      <w:r w:rsidRPr="002535C1">
        <w:rPr>
          <w:rFonts w:cs="Calibri"/>
          <w:color w:val="000000"/>
          <w:sz w:val="22"/>
          <w:szCs w:val="22"/>
        </w:rPr>
        <w:tab/>
      </w:r>
      <w:r w:rsidRPr="002535C1">
        <w:rPr>
          <w:rFonts w:cs="Calibri"/>
          <w:color w:val="000000"/>
          <w:sz w:val="22"/>
          <w:szCs w:val="22"/>
        </w:rPr>
        <w:tab/>
      </w:r>
      <w:r w:rsidRPr="002535C1">
        <w:rPr>
          <w:rFonts w:cs="Calibri"/>
          <w:color w:val="000000"/>
          <w:sz w:val="22"/>
          <w:szCs w:val="22"/>
        </w:rPr>
        <w:tab/>
      </w:r>
      <w:r w:rsidRPr="002535C1">
        <w:rPr>
          <w:rFonts w:cs="Calibri"/>
          <w:color w:val="000000"/>
          <w:sz w:val="22"/>
          <w:szCs w:val="22"/>
        </w:rPr>
        <w:tab/>
      </w:r>
      <w:r w:rsidRPr="002535C1">
        <w:rPr>
          <w:rFonts w:cs="Calibri"/>
          <w:color w:val="000000"/>
          <w:sz w:val="22"/>
          <w:szCs w:val="22"/>
        </w:rPr>
        <w:tab/>
        <w:t>___________________________</w:t>
      </w:r>
    </w:p>
    <w:p w14:paraId="1E817510" w14:textId="77777777" w:rsidR="00B94314" w:rsidRDefault="00B94314">
      <w:pPr>
        <w:spacing w:after="160" w:line="259" w:lineRule="auto"/>
        <w:ind w:firstLine="0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Cs w:val="22"/>
        </w:rPr>
        <w:br w:type="page"/>
      </w:r>
    </w:p>
    <w:tbl>
      <w:tblPr>
        <w:tblStyle w:val="Mkatabulky1"/>
        <w:tblpPr w:leftFromText="141" w:rightFromText="141" w:vertAnchor="page" w:horzAnchor="margin" w:tblpY="3109"/>
        <w:tblW w:w="0" w:type="auto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748"/>
        <w:gridCol w:w="6602"/>
      </w:tblGrid>
      <w:tr w:rsidR="00D268D3" w:rsidRPr="00D10D2A" w14:paraId="5DD6BA0A" w14:textId="77777777" w:rsidTr="00D268D3">
        <w:trPr>
          <w:trHeight w:val="454"/>
        </w:trPr>
        <w:tc>
          <w:tcPr>
            <w:tcW w:w="0" w:type="auto"/>
            <w:shd w:val="clear" w:color="auto" w:fill="E7E6E6"/>
            <w:vAlign w:val="center"/>
          </w:tcPr>
          <w:p w14:paraId="32DCD733" w14:textId="77777777" w:rsidR="00D268D3" w:rsidRPr="000603C4" w:rsidRDefault="00D268D3" w:rsidP="005829DD">
            <w:pPr>
              <w:ind w:firstLine="0"/>
              <w:jc w:val="both"/>
              <w:rPr>
                <w:b/>
                <w:bCs/>
              </w:rPr>
            </w:pPr>
            <w:r w:rsidRPr="000603C4">
              <w:rPr>
                <w:b/>
                <w:bCs/>
              </w:rPr>
              <w:lastRenderedPageBreak/>
              <w:t>Název veřejné zakázky</w:t>
            </w:r>
          </w:p>
        </w:tc>
        <w:tc>
          <w:tcPr>
            <w:tcW w:w="0" w:type="auto"/>
            <w:vAlign w:val="center"/>
          </w:tcPr>
          <w:p w14:paraId="5D388F1A" w14:textId="14183F28" w:rsidR="00D268D3" w:rsidRPr="000603C4" w:rsidRDefault="00D268D3" w:rsidP="005829DD">
            <w:pPr>
              <w:ind w:firstLine="0"/>
              <w:jc w:val="both"/>
              <w:rPr>
                <w:b/>
                <w:bCs/>
              </w:rPr>
            </w:pPr>
            <w:r w:rsidRPr="000603C4">
              <w:rPr>
                <w:b/>
                <w:bCs/>
              </w:rPr>
              <w:t xml:space="preserve">ČVUT-CIIRC: </w:t>
            </w:r>
            <w:r w:rsidR="005829DD" w:rsidRPr="005829DD">
              <w:rPr>
                <w:b/>
                <w:bCs/>
              </w:rPr>
              <w:t>Software pro programování a simulaci robotických buněk</w:t>
            </w:r>
          </w:p>
        </w:tc>
      </w:tr>
      <w:tr w:rsidR="00D268D3" w:rsidRPr="00D10D2A" w14:paraId="53A47616" w14:textId="77777777" w:rsidTr="00D268D3">
        <w:trPr>
          <w:trHeight w:val="741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11ABEED9" w14:textId="5F911EF6" w:rsidR="00D268D3" w:rsidRPr="000603C4" w:rsidRDefault="00D268D3" w:rsidP="005829DD">
            <w:pPr>
              <w:ind w:firstLine="0"/>
              <w:jc w:val="both"/>
              <w:rPr>
                <w:b/>
                <w:bCs/>
              </w:rPr>
            </w:pPr>
            <w:r w:rsidRPr="000603C4">
              <w:rPr>
                <w:b/>
                <w:bCs/>
              </w:rPr>
              <w:t>Stručný popis předmětu veřejné zakázky (dále jako „vybavení“ nebo</w:t>
            </w:r>
            <w:r w:rsidR="00C66F67">
              <w:rPr>
                <w:b/>
                <w:bCs/>
              </w:rPr>
              <w:t xml:space="preserve"> </w:t>
            </w:r>
            <w:r w:rsidRPr="000603C4">
              <w:rPr>
                <w:b/>
                <w:bCs/>
              </w:rPr>
              <w:t>„zařízení“)</w:t>
            </w:r>
          </w:p>
          <w:p w14:paraId="0BF6ACD0" w14:textId="77777777" w:rsidR="00D268D3" w:rsidRPr="000603C4" w:rsidRDefault="00D268D3" w:rsidP="00D268D3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15060F6" w14:textId="5CC6BC30" w:rsidR="00D268D3" w:rsidRPr="00E17844" w:rsidRDefault="005829DD" w:rsidP="005829DD">
            <w:pPr>
              <w:ind w:firstLine="0"/>
              <w:jc w:val="both"/>
              <w:rPr>
                <w:sz w:val="20"/>
              </w:rPr>
            </w:pPr>
            <w:r w:rsidRPr="00E17844">
              <w:rPr>
                <w:sz w:val="20"/>
              </w:rPr>
              <w:t xml:space="preserve">Jedná se o software určený pro </w:t>
            </w:r>
            <w:proofErr w:type="gramStart"/>
            <w:r w:rsidRPr="00E17844">
              <w:rPr>
                <w:sz w:val="20"/>
              </w:rPr>
              <w:t>3D</w:t>
            </w:r>
            <w:proofErr w:type="gramEnd"/>
            <w:r w:rsidRPr="00E17844">
              <w:rPr>
                <w:sz w:val="20"/>
              </w:rPr>
              <w:t xml:space="preserve"> simulaci robotických pracovišť, výrobních procesů a zařízení. Software umožňuje tvorbu vlastních komponent (efektorů, dopravníků, zásobníků atd.) a také </w:t>
            </w:r>
            <w:proofErr w:type="spellStart"/>
            <w:r w:rsidRPr="00E17844">
              <w:rPr>
                <w:sz w:val="20"/>
              </w:rPr>
              <w:t>off</w:t>
            </w:r>
            <w:proofErr w:type="spellEnd"/>
            <w:r w:rsidRPr="00E17844">
              <w:rPr>
                <w:sz w:val="20"/>
              </w:rPr>
              <w:t xml:space="preserve"> – line programování robotů různých výrobců, jako jsou KUKA, ABB, </w:t>
            </w:r>
            <w:proofErr w:type="spellStart"/>
            <w:r w:rsidRPr="00E17844">
              <w:rPr>
                <w:sz w:val="20"/>
              </w:rPr>
              <w:t>Fanuc</w:t>
            </w:r>
            <w:proofErr w:type="spellEnd"/>
            <w:r w:rsidRPr="00E17844">
              <w:rPr>
                <w:sz w:val="20"/>
              </w:rPr>
              <w:t xml:space="preserve">, </w:t>
            </w:r>
            <w:proofErr w:type="spellStart"/>
            <w:r w:rsidRPr="00E17844">
              <w:rPr>
                <w:sz w:val="20"/>
              </w:rPr>
              <w:t>Staubli</w:t>
            </w:r>
            <w:proofErr w:type="spellEnd"/>
            <w:r w:rsidRPr="00E17844">
              <w:rPr>
                <w:sz w:val="20"/>
              </w:rPr>
              <w:t xml:space="preserve">, </w:t>
            </w:r>
            <w:proofErr w:type="spellStart"/>
            <w:r w:rsidRPr="00E17844">
              <w:rPr>
                <w:sz w:val="20"/>
              </w:rPr>
              <w:t>Comau</w:t>
            </w:r>
            <w:proofErr w:type="spellEnd"/>
            <w:r w:rsidRPr="00E17844">
              <w:rPr>
                <w:sz w:val="20"/>
              </w:rPr>
              <w:t xml:space="preserve"> nebo UR. Simulace slouží pro ověření funkcionality pracoviště a pro možnost optimalizace jednotlivých komponent za účelem zvýšení produktivity a efektivity výroby. Virtuální simulace výroby navíc umožnuje podchycení případných kolizních stavů a tím předchází případné destrukci reálného vybavení. Současně je požadována možnost tvorby a simulace VAL 3 aplikací pro roboty </w:t>
            </w:r>
            <w:proofErr w:type="spellStart"/>
            <w:r w:rsidRPr="00E17844">
              <w:rPr>
                <w:sz w:val="20"/>
              </w:rPr>
              <w:t>Staubli</w:t>
            </w:r>
            <w:proofErr w:type="spellEnd"/>
            <w:r w:rsidRPr="00E17844">
              <w:rPr>
                <w:sz w:val="20"/>
              </w:rPr>
              <w:t xml:space="preserve"> a propojení se </w:t>
            </w:r>
            <w:proofErr w:type="spellStart"/>
            <w:r w:rsidRPr="00E17844">
              <w:rPr>
                <w:sz w:val="20"/>
              </w:rPr>
              <w:t>Staubli</w:t>
            </w:r>
            <w:proofErr w:type="spellEnd"/>
            <w:r w:rsidRPr="00E17844">
              <w:rPr>
                <w:sz w:val="20"/>
              </w:rPr>
              <w:t xml:space="preserve"> </w:t>
            </w:r>
            <w:proofErr w:type="spellStart"/>
            <w:r w:rsidRPr="00E17844">
              <w:rPr>
                <w:sz w:val="20"/>
              </w:rPr>
              <w:t>Robotics</w:t>
            </w:r>
            <w:proofErr w:type="spellEnd"/>
            <w:r w:rsidRPr="00E17844">
              <w:rPr>
                <w:sz w:val="20"/>
              </w:rPr>
              <w:t xml:space="preserve"> </w:t>
            </w:r>
            <w:proofErr w:type="spellStart"/>
            <w:r w:rsidRPr="00E17844">
              <w:rPr>
                <w:sz w:val="20"/>
              </w:rPr>
              <w:t>Suite</w:t>
            </w:r>
            <w:proofErr w:type="spellEnd"/>
            <w:r w:rsidRPr="00E17844">
              <w:rPr>
                <w:sz w:val="20"/>
              </w:rPr>
              <w:t>, které může sloužit jako emulátor pro ovládání robotu v simulaci pomocí vytvořených VAL 3 aplikací.</w:t>
            </w:r>
          </w:p>
        </w:tc>
      </w:tr>
      <w:tr w:rsidR="00D268D3" w:rsidRPr="00D10D2A" w14:paraId="29F63B06" w14:textId="77777777" w:rsidTr="00D268D3">
        <w:trPr>
          <w:trHeight w:val="1408"/>
        </w:trPr>
        <w:tc>
          <w:tcPr>
            <w:tcW w:w="0" w:type="auto"/>
            <w:shd w:val="clear" w:color="auto" w:fill="E7E6E6"/>
            <w:vAlign w:val="center"/>
          </w:tcPr>
          <w:p w14:paraId="1A3321CD" w14:textId="77777777" w:rsidR="00C66F67" w:rsidRDefault="00D268D3" w:rsidP="005829DD">
            <w:pPr>
              <w:ind w:firstLine="0"/>
              <w:jc w:val="both"/>
              <w:rPr>
                <w:b/>
                <w:bCs/>
              </w:rPr>
            </w:pPr>
            <w:r w:rsidRPr="000603C4">
              <w:rPr>
                <w:b/>
                <w:bCs/>
              </w:rPr>
              <w:t>Účel požadovaného</w:t>
            </w:r>
          </w:p>
          <w:p w14:paraId="67531716" w14:textId="2ACD1F36" w:rsidR="00D268D3" w:rsidRPr="000603C4" w:rsidRDefault="00D268D3" w:rsidP="005829DD">
            <w:pPr>
              <w:ind w:firstLine="0"/>
              <w:jc w:val="both"/>
              <w:rPr>
                <w:b/>
                <w:bCs/>
              </w:rPr>
            </w:pPr>
            <w:r w:rsidRPr="000603C4">
              <w:rPr>
                <w:b/>
                <w:bCs/>
              </w:rPr>
              <w:t>vybavení (zařízení)</w:t>
            </w:r>
          </w:p>
          <w:p w14:paraId="79A992D0" w14:textId="77777777" w:rsidR="00D268D3" w:rsidRPr="000603C4" w:rsidRDefault="00D268D3" w:rsidP="00D268D3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</w:tcPr>
          <w:p w14:paraId="79721E02" w14:textId="23561A83" w:rsidR="00D268D3" w:rsidRPr="00E17844" w:rsidRDefault="00A41D1A" w:rsidP="00A41D1A">
            <w:pPr>
              <w:ind w:firstLine="0"/>
              <w:jc w:val="both"/>
              <w:rPr>
                <w:sz w:val="20"/>
              </w:rPr>
            </w:pPr>
            <w:r w:rsidRPr="00E17844">
              <w:rPr>
                <w:sz w:val="20"/>
              </w:rPr>
              <w:t xml:space="preserve">Účelem pořízení software je možnost provedení simulace a vizualizace robotických pracovišť s roboty různých výrobců (KUKA, </w:t>
            </w:r>
            <w:proofErr w:type="spellStart"/>
            <w:r w:rsidRPr="00E17844">
              <w:rPr>
                <w:sz w:val="20"/>
              </w:rPr>
              <w:t>Staubli</w:t>
            </w:r>
            <w:proofErr w:type="spellEnd"/>
            <w:r w:rsidRPr="00E17844">
              <w:rPr>
                <w:sz w:val="20"/>
              </w:rPr>
              <w:t xml:space="preserve">, ABB, </w:t>
            </w:r>
            <w:proofErr w:type="spellStart"/>
            <w:r w:rsidRPr="00E17844">
              <w:rPr>
                <w:sz w:val="20"/>
              </w:rPr>
              <w:t>Fanuc</w:t>
            </w:r>
            <w:proofErr w:type="spellEnd"/>
            <w:r w:rsidRPr="00E17844">
              <w:rPr>
                <w:sz w:val="20"/>
              </w:rPr>
              <w:t xml:space="preserve">, </w:t>
            </w:r>
            <w:proofErr w:type="spellStart"/>
            <w:r w:rsidRPr="00E17844">
              <w:rPr>
                <w:sz w:val="20"/>
              </w:rPr>
              <w:t>Comau</w:t>
            </w:r>
            <w:proofErr w:type="spellEnd"/>
            <w:r w:rsidRPr="00E17844">
              <w:rPr>
                <w:sz w:val="20"/>
              </w:rPr>
              <w:t xml:space="preserve">). Vizualizace může sloužit pro návrh robotických řešení a virtuální testování, ale také pro prezentaci navržených robotických řešení v rámci projektů nebo pro demonstraci vytvářených úloh v rámci výuky. Dalším účelem je </w:t>
            </w:r>
            <w:proofErr w:type="spellStart"/>
            <w:proofErr w:type="gramStart"/>
            <w:r w:rsidRPr="00E17844">
              <w:rPr>
                <w:sz w:val="20"/>
              </w:rPr>
              <w:t>off</w:t>
            </w:r>
            <w:proofErr w:type="spellEnd"/>
            <w:r w:rsidRPr="00E17844">
              <w:rPr>
                <w:sz w:val="20"/>
              </w:rPr>
              <w:t xml:space="preserve"> - line</w:t>
            </w:r>
            <w:proofErr w:type="gramEnd"/>
            <w:r w:rsidRPr="00E17844">
              <w:rPr>
                <w:sz w:val="20"/>
              </w:rPr>
              <w:t xml:space="preserve"> příprava programů pro roboty výše zmíněných výrobců. Ověření těchto programů na virtuálním pracovišti pak umožnuje předejít kolizním stavům a získat rámcovou časovou studii výrobního procesu. Použití externího emulátoru v případě robotů </w:t>
            </w:r>
            <w:proofErr w:type="spellStart"/>
            <w:r w:rsidRPr="00E17844">
              <w:rPr>
                <w:sz w:val="20"/>
              </w:rPr>
              <w:t>Staubli</w:t>
            </w:r>
            <w:proofErr w:type="spellEnd"/>
            <w:r w:rsidRPr="00E17844">
              <w:rPr>
                <w:sz w:val="20"/>
              </w:rPr>
              <w:t xml:space="preserve"> dovoluje ověřovat i externí VAL 3 aplikace na virtuálním modelu robotické buňky.</w:t>
            </w:r>
          </w:p>
        </w:tc>
      </w:tr>
    </w:tbl>
    <w:p w14:paraId="033D02B9" w14:textId="573CE996" w:rsidR="00D268D3" w:rsidRDefault="00D268D3" w:rsidP="00D268D3">
      <w:pPr>
        <w:keepNext/>
        <w:pageBreakBefore/>
        <w:jc w:val="center"/>
        <w:rPr>
          <w:rFonts w:ascii="Calibri" w:hAnsi="Calibri" w:cs="Calibri"/>
          <w:b/>
          <w:sz w:val="28"/>
          <w:szCs w:val="32"/>
        </w:rPr>
      </w:pPr>
      <w:r w:rsidRPr="0025665A">
        <w:rPr>
          <w:rFonts w:ascii="Calibri" w:hAnsi="Calibri" w:cs="Calibri"/>
          <w:b/>
          <w:sz w:val="28"/>
          <w:szCs w:val="32"/>
        </w:rPr>
        <w:lastRenderedPageBreak/>
        <w:t xml:space="preserve">Příloha A – </w:t>
      </w:r>
      <w:r w:rsidRPr="00D10D2A">
        <w:rPr>
          <w:rFonts w:ascii="Calibri" w:hAnsi="Calibri" w:cs="Calibri"/>
          <w:b/>
          <w:sz w:val="28"/>
          <w:szCs w:val="32"/>
        </w:rPr>
        <w:t>Technická specifikace</w:t>
      </w:r>
    </w:p>
    <w:p w14:paraId="569E35E4" w14:textId="77777777" w:rsidR="00D268D3" w:rsidRPr="00D10D2A" w:rsidRDefault="00D268D3" w:rsidP="00A41D1A">
      <w:pPr>
        <w:suppressAutoHyphens/>
        <w:autoSpaceDN w:val="0"/>
        <w:spacing w:before="240"/>
        <w:ind w:firstLine="0"/>
        <w:jc w:val="center"/>
        <w:textAlignment w:val="baseline"/>
        <w:rPr>
          <w:rFonts w:ascii="Calibri" w:hAnsi="Calibri" w:cs="Calibri"/>
          <w:b/>
          <w:color w:val="00000A"/>
          <w:kern w:val="3"/>
        </w:rPr>
      </w:pPr>
      <w:r w:rsidRPr="00D10D2A">
        <w:rPr>
          <w:rFonts w:ascii="Calibri" w:hAnsi="Calibri" w:cs="Calibri"/>
          <w:b/>
          <w:color w:val="00000A"/>
          <w:kern w:val="3"/>
        </w:rPr>
        <w:t>Technické parametry vybavení</w:t>
      </w:r>
    </w:p>
    <w:p w14:paraId="6103D064" w14:textId="77777777" w:rsidR="00D268D3" w:rsidRPr="00D10D2A" w:rsidRDefault="00D268D3" w:rsidP="00D268D3">
      <w:pPr>
        <w:suppressAutoHyphens/>
        <w:autoSpaceDN w:val="0"/>
        <w:textAlignment w:val="baseline"/>
        <w:rPr>
          <w:rFonts w:ascii="Calibri" w:hAnsi="Calibri" w:cs="Calibri"/>
          <w:b/>
          <w:color w:val="00000A"/>
          <w:kern w:val="3"/>
          <w:sz w:val="20"/>
          <w:szCs w:val="20"/>
        </w:rPr>
      </w:pPr>
    </w:p>
    <w:tbl>
      <w:tblPr>
        <w:tblStyle w:val="Mkatabulky1"/>
        <w:tblW w:w="5000" w:type="pct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4408"/>
        <w:gridCol w:w="2472"/>
        <w:gridCol w:w="2470"/>
      </w:tblGrid>
      <w:tr w:rsidR="00D268D3" w:rsidRPr="00967451" w14:paraId="27EA2ECB" w14:textId="77777777" w:rsidTr="004D61BC">
        <w:tc>
          <w:tcPr>
            <w:tcW w:w="2357" w:type="pct"/>
            <w:shd w:val="clear" w:color="auto" w:fill="E7E6E6"/>
          </w:tcPr>
          <w:p w14:paraId="6A5E64D1" w14:textId="77777777" w:rsidR="00D268D3" w:rsidRPr="00967451" w:rsidRDefault="00D268D3" w:rsidP="007F632C">
            <w:pPr>
              <w:ind w:firstLine="0"/>
              <w:jc w:val="center"/>
              <w:rPr>
                <w:b/>
                <w:bCs/>
              </w:rPr>
            </w:pPr>
            <w:r w:rsidRPr="00967451">
              <w:rPr>
                <w:b/>
                <w:bCs/>
              </w:rPr>
              <w:t>Popis parametru:</w:t>
            </w:r>
          </w:p>
        </w:tc>
        <w:tc>
          <w:tcPr>
            <w:tcW w:w="1322" w:type="pct"/>
            <w:shd w:val="clear" w:color="auto" w:fill="E7E6E6"/>
          </w:tcPr>
          <w:p w14:paraId="424E939F" w14:textId="77777777" w:rsidR="00D268D3" w:rsidRPr="00967451" w:rsidRDefault="00D268D3" w:rsidP="007F632C">
            <w:pPr>
              <w:ind w:firstLine="0"/>
              <w:jc w:val="center"/>
              <w:rPr>
                <w:b/>
                <w:bCs/>
              </w:rPr>
            </w:pPr>
            <w:r w:rsidRPr="00967451">
              <w:rPr>
                <w:b/>
                <w:bCs/>
              </w:rPr>
              <w:t>Požadovaná hodnota</w:t>
            </w:r>
          </w:p>
        </w:tc>
        <w:tc>
          <w:tcPr>
            <w:tcW w:w="1321" w:type="pct"/>
            <w:shd w:val="clear" w:color="auto" w:fill="E7E6E6"/>
          </w:tcPr>
          <w:p w14:paraId="5B82119A" w14:textId="1A49B39A" w:rsidR="00D268D3" w:rsidRPr="00967451" w:rsidRDefault="00D4733E" w:rsidP="007F632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Podmínka</w:t>
            </w:r>
          </w:p>
        </w:tc>
      </w:tr>
      <w:tr w:rsidR="00A41D1A" w:rsidRPr="00967451" w14:paraId="669BAB64" w14:textId="77777777" w:rsidTr="00C66F67">
        <w:tc>
          <w:tcPr>
            <w:tcW w:w="2357" w:type="pct"/>
          </w:tcPr>
          <w:p w14:paraId="5E11E029" w14:textId="7A5108E6" w:rsidR="00A41D1A" w:rsidRPr="00E17844" w:rsidRDefault="00A41D1A" w:rsidP="00A41D1A">
            <w:pPr>
              <w:ind w:firstLine="0"/>
              <w:jc w:val="both"/>
              <w:rPr>
                <w:rFonts w:cstheme="minorHAnsi"/>
                <w:sz w:val="20"/>
                <w:szCs w:val="20"/>
                <w:lang w:eastAsia="en-US"/>
              </w:rPr>
            </w:pPr>
            <w:r w:rsidRPr="00E17844">
              <w:rPr>
                <w:rFonts w:cstheme="minorHAnsi"/>
                <w:sz w:val="20"/>
                <w:szCs w:val="20"/>
                <w:lang w:eastAsia="en-US"/>
              </w:rPr>
              <w:t>Knihovna robotů výrobců</w:t>
            </w:r>
          </w:p>
        </w:tc>
        <w:tc>
          <w:tcPr>
            <w:tcW w:w="1322" w:type="pct"/>
          </w:tcPr>
          <w:p w14:paraId="6ED16A7F" w14:textId="5954C159" w:rsidR="00A41D1A" w:rsidRPr="00E17844" w:rsidRDefault="00A41D1A" w:rsidP="00D4733E">
            <w:pPr>
              <w:ind w:firstLine="0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  <w:r w:rsidRPr="00E17844">
              <w:rPr>
                <w:rFonts w:cstheme="minorHAnsi"/>
                <w:sz w:val="20"/>
                <w:szCs w:val="20"/>
                <w:lang w:eastAsia="en-US"/>
              </w:rPr>
              <w:t xml:space="preserve">KUKA (včetně mobilních a </w:t>
            </w:r>
            <w:proofErr w:type="spellStart"/>
            <w:r w:rsidRPr="00E17844">
              <w:rPr>
                <w:rFonts w:cstheme="minorHAnsi"/>
                <w:sz w:val="20"/>
                <w:szCs w:val="20"/>
                <w:lang w:eastAsia="en-US"/>
              </w:rPr>
              <w:t>kolaborativních</w:t>
            </w:r>
            <w:proofErr w:type="spellEnd"/>
            <w:r w:rsidRPr="00E17844">
              <w:rPr>
                <w:rFonts w:cstheme="minorHAnsi"/>
                <w:sz w:val="20"/>
                <w:szCs w:val="20"/>
                <w:lang w:eastAsia="en-US"/>
              </w:rPr>
              <w:t xml:space="preserve">), </w:t>
            </w:r>
            <w:proofErr w:type="spellStart"/>
            <w:r w:rsidRPr="00E17844">
              <w:rPr>
                <w:rFonts w:cstheme="minorHAnsi"/>
                <w:sz w:val="20"/>
                <w:szCs w:val="20"/>
                <w:lang w:eastAsia="en-US"/>
              </w:rPr>
              <w:t>Fanuc</w:t>
            </w:r>
            <w:proofErr w:type="spellEnd"/>
            <w:r w:rsidRPr="00E17844">
              <w:rPr>
                <w:rFonts w:cstheme="minorHAnsi"/>
                <w:sz w:val="20"/>
                <w:szCs w:val="20"/>
                <w:lang w:eastAsia="en-US"/>
              </w:rPr>
              <w:t xml:space="preserve">, ABB, </w:t>
            </w:r>
            <w:proofErr w:type="spellStart"/>
            <w:r w:rsidRPr="00E17844">
              <w:rPr>
                <w:rFonts w:cstheme="minorHAnsi"/>
                <w:sz w:val="20"/>
                <w:szCs w:val="20"/>
                <w:lang w:eastAsia="en-US"/>
              </w:rPr>
              <w:t>Staubli</w:t>
            </w:r>
            <w:proofErr w:type="spellEnd"/>
            <w:r w:rsidRPr="00E17844">
              <w:rPr>
                <w:rFonts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E17844">
              <w:rPr>
                <w:rFonts w:cstheme="minorHAnsi"/>
                <w:sz w:val="20"/>
                <w:szCs w:val="20"/>
                <w:lang w:eastAsia="en-US"/>
              </w:rPr>
              <w:t>Comau</w:t>
            </w:r>
            <w:proofErr w:type="spellEnd"/>
          </w:p>
        </w:tc>
        <w:tc>
          <w:tcPr>
            <w:tcW w:w="1321" w:type="pct"/>
            <w:shd w:val="clear" w:color="auto" w:fill="FFFFFF" w:themeFill="background1"/>
          </w:tcPr>
          <w:p w14:paraId="72EF6FA9" w14:textId="238A4827" w:rsidR="00A41D1A" w:rsidRPr="00E17844" w:rsidRDefault="00A41D1A" w:rsidP="00A41D1A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E17844">
              <w:rPr>
                <w:rFonts w:cstheme="minorHAnsi"/>
                <w:sz w:val="20"/>
                <w:szCs w:val="20"/>
                <w:lang w:eastAsia="en-US"/>
              </w:rPr>
              <w:t>Podmínka</w:t>
            </w:r>
          </w:p>
        </w:tc>
      </w:tr>
      <w:tr w:rsidR="00A41D1A" w:rsidRPr="00967451" w14:paraId="2896C82B" w14:textId="77777777" w:rsidTr="00C66F67">
        <w:tc>
          <w:tcPr>
            <w:tcW w:w="2357" w:type="pct"/>
          </w:tcPr>
          <w:p w14:paraId="7D0B050C" w14:textId="6BCAE9BE" w:rsidR="00A41D1A" w:rsidRPr="00E17844" w:rsidRDefault="00A41D1A" w:rsidP="00A41D1A">
            <w:pPr>
              <w:ind w:firstLine="0"/>
              <w:jc w:val="both"/>
              <w:rPr>
                <w:rFonts w:cstheme="minorHAnsi"/>
                <w:sz w:val="20"/>
                <w:szCs w:val="20"/>
                <w:lang w:eastAsia="en-US"/>
              </w:rPr>
            </w:pPr>
            <w:r w:rsidRPr="00E17844">
              <w:rPr>
                <w:rFonts w:cstheme="minorHAnsi"/>
                <w:sz w:val="20"/>
                <w:szCs w:val="20"/>
                <w:lang w:eastAsia="en-US"/>
              </w:rPr>
              <w:t>Postprocesory pro roboty</w:t>
            </w:r>
          </w:p>
        </w:tc>
        <w:tc>
          <w:tcPr>
            <w:tcW w:w="1322" w:type="pct"/>
          </w:tcPr>
          <w:p w14:paraId="2ACDA8E1" w14:textId="68B1A5F8" w:rsidR="00A41D1A" w:rsidRPr="00E17844" w:rsidRDefault="00A41D1A" w:rsidP="00D4733E">
            <w:pPr>
              <w:ind w:firstLine="0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  <w:r w:rsidRPr="00E17844">
              <w:rPr>
                <w:rFonts w:cstheme="minorHAnsi"/>
                <w:sz w:val="20"/>
                <w:szCs w:val="20"/>
                <w:lang w:eastAsia="en-US"/>
              </w:rPr>
              <w:t xml:space="preserve">KUKA, </w:t>
            </w:r>
            <w:proofErr w:type="spellStart"/>
            <w:r w:rsidRPr="00E17844">
              <w:rPr>
                <w:rFonts w:cstheme="minorHAnsi"/>
                <w:sz w:val="20"/>
                <w:szCs w:val="20"/>
                <w:lang w:eastAsia="en-US"/>
              </w:rPr>
              <w:t>Fanuc</w:t>
            </w:r>
            <w:proofErr w:type="spellEnd"/>
            <w:r w:rsidRPr="00E17844">
              <w:rPr>
                <w:rFonts w:cstheme="minorHAnsi"/>
                <w:sz w:val="20"/>
                <w:szCs w:val="20"/>
                <w:lang w:eastAsia="en-US"/>
              </w:rPr>
              <w:t xml:space="preserve">, ABB, </w:t>
            </w:r>
            <w:proofErr w:type="spellStart"/>
            <w:r w:rsidRPr="00E17844">
              <w:rPr>
                <w:rFonts w:cstheme="minorHAnsi"/>
                <w:sz w:val="20"/>
                <w:szCs w:val="20"/>
                <w:lang w:eastAsia="en-US"/>
              </w:rPr>
              <w:t>Staubli</w:t>
            </w:r>
            <w:proofErr w:type="spellEnd"/>
            <w:r w:rsidRPr="00E17844">
              <w:rPr>
                <w:rFonts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E17844">
              <w:rPr>
                <w:rFonts w:cstheme="minorHAnsi"/>
                <w:sz w:val="20"/>
                <w:szCs w:val="20"/>
                <w:lang w:eastAsia="en-US"/>
              </w:rPr>
              <w:t>Comau</w:t>
            </w:r>
            <w:proofErr w:type="spellEnd"/>
          </w:p>
        </w:tc>
        <w:tc>
          <w:tcPr>
            <w:tcW w:w="1321" w:type="pct"/>
            <w:shd w:val="clear" w:color="auto" w:fill="FFFFFF" w:themeFill="background1"/>
          </w:tcPr>
          <w:p w14:paraId="2ED47B9B" w14:textId="023913E2" w:rsidR="00A41D1A" w:rsidRPr="00E17844" w:rsidRDefault="00A41D1A" w:rsidP="00A41D1A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E17844">
              <w:rPr>
                <w:rFonts w:cstheme="minorHAnsi"/>
                <w:sz w:val="20"/>
                <w:szCs w:val="20"/>
                <w:lang w:eastAsia="en-US"/>
              </w:rPr>
              <w:t>Podmínka</w:t>
            </w:r>
          </w:p>
        </w:tc>
      </w:tr>
      <w:tr w:rsidR="00A41D1A" w:rsidRPr="00967451" w14:paraId="2FC64872" w14:textId="77777777" w:rsidTr="00C66F67">
        <w:tc>
          <w:tcPr>
            <w:tcW w:w="2357" w:type="pct"/>
          </w:tcPr>
          <w:p w14:paraId="3B89F1D0" w14:textId="724B245F" w:rsidR="00A41D1A" w:rsidRPr="00E17844" w:rsidRDefault="00A41D1A" w:rsidP="00A41D1A">
            <w:pPr>
              <w:ind w:firstLine="0"/>
              <w:jc w:val="both"/>
              <w:rPr>
                <w:rFonts w:cstheme="minorHAnsi"/>
                <w:sz w:val="20"/>
                <w:szCs w:val="20"/>
                <w:lang w:eastAsia="en-US"/>
              </w:rPr>
            </w:pPr>
            <w:r w:rsidRPr="00E17844">
              <w:rPr>
                <w:rFonts w:cstheme="minorHAnsi"/>
                <w:sz w:val="20"/>
                <w:szCs w:val="20"/>
                <w:lang w:eastAsia="en-US"/>
              </w:rPr>
              <w:t xml:space="preserve">Typ licence </w:t>
            </w:r>
          </w:p>
        </w:tc>
        <w:tc>
          <w:tcPr>
            <w:tcW w:w="1322" w:type="pct"/>
          </w:tcPr>
          <w:p w14:paraId="360E8A63" w14:textId="0DAE5A84" w:rsidR="00A41D1A" w:rsidRPr="00E17844" w:rsidRDefault="00A41D1A" w:rsidP="00A41D1A">
            <w:pPr>
              <w:ind w:firstLine="0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  <w:r w:rsidRPr="00E17844">
              <w:rPr>
                <w:rFonts w:cstheme="minorHAnsi"/>
                <w:sz w:val="20"/>
                <w:szCs w:val="20"/>
                <w:lang w:eastAsia="en-US"/>
              </w:rPr>
              <w:t>síťová</w:t>
            </w:r>
          </w:p>
        </w:tc>
        <w:tc>
          <w:tcPr>
            <w:tcW w:w="1321" w:type="pct"/>
            <w:shd w:val="clear" w:color="auto" w:fill="FFFFFF" w:themeFill="background1"/>
          </w:tcPr>
          <w:p w14:paraId="66DFB8ED" w14:textId="74D3270F" w:rsidR="00A41D1A" w:rsidRPr="00E17844" w:rsidRDefault="00A41D1A" w:rsidP="00A41D1A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E17844">
              <w:rPr>
                <w:rFonts w:cstheme="minorHAnsi"/>
                <w:sz w:val="20"/>
                <w:szCs w:val="20"/>
                <w:lang w:eastAsia="en-US"/>
              </w:rPr>
              <w:t>Podmínka</w:t>
            </w:r>
          </w:p>
        </w:tc>
      </w:tr>
      <w:tr w:rsidR="00A41D1A" w:rsidRPr="00967451" w14:paraId="7C09B3C7" w14:textId="77777777" w:rsidTr="00C66F67">
        <w:tc>
          <w:tcPr>
            <w:tcW w:w="2357" w:type="pct"/>
          </w:tcPr>
          <w:p w14:paraId="64D609EA" w14:textId="65DE459C" w:rsidR="00A41D1A" w:rsidRPr="00E17844" w:rsidRDefault="00A41D1A" w:rsidP="00A41D1A">
            <w:pPr>
              <w:ind w:firstLine="0"/>
              <w:jc w:val="both"/>
              <w:rPr>
                <w:rFonts w:cstheme="minorHAnsi"/>
                <w:sz w:val="20"/>
                <w:szCs w:val="20"/>
                <w:lang w:eastAsia="en-US"/>
              </w:rPr>
            </w:pPr>
            <w:r w:rsidRPr="00E17844">
              <w:rPr>
                <w:rFonts w:cstheme="minorHAnsi"/>
                <w:sz w:val="20"/>
                <w:szCs w:val="20"/>
                <w:lang w:eastAsia="en-US"/>
              </w:rPr>
              <w:t>Doba platnosti licence</w:t>
            </w:r>
          </w:p>
        </w:tc>
        <w:tc>
          <w:tcPr>
            <w:tcW w:w="1322" w:type="pct"/>
          </w:tcPr>
          <w:p w14:paraId="0247414F" w14:textId="67A28F07" w:rsidR="00A41D1A" w:rsidRPr="00E17844" w:rsidRDefault="00A41D1A" w:rsidP="00A41D1A">
            <w:pPr>
              <w:ind w:firstLine="0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  <w:r w:rsidRPr="00E17844">
              <w:rPr>
                <w:rFonts w:cstheme="minorHAnsi"/>
                <w:sz w:val="20"/>
                <w:szCs w:val="20"/>
                <w:lang w:eastAsia="en-US"/>
              </w:rPr>
              <w:t>neomezená</w:t>
            </w:r>
          </w:p>
        </w:tc>
        <w:tc>
          <w:tcPr>
            <w:tcW w:w="1321" w:type="pct"/>
            <w:shd w:val="clear" w:color="auto" w:fill="FFFFFF" w:themeFill="background1"/>
          </w:tcPr>
          <w:p w14:paraId="02A12B60" w14:textId="6255E4FE" w:rsidR="00A41D1A" w:rsidRPr="00E17844" w:rsidRDefault="00A41D1A" w:rsidP="00A41D1A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E17844">
              <w:rPr>
                <w:rFonts w:cstheme="minorHAnsi"/>
                <w:sz w:val="20"/>
                <w:szCs w:val="20"/>
                <w:lang w:eastAsia="en-US"/>
              </w:rPr>
              <w:t>Podmínka</w:t>
            </w:r>
          </w:p>
        </w:tc>
      </w:tr>
      <w:tr w:rsidR="00A41D1A" w:rsidRPr="00967451" w14:paraId="5D75F1BD" w14:textId="77777777" w:rsidTr="00C66F67">
        <w:tc>
          <w:tcPr>
            <w:tcW w:w="2357" w:type="pct"/>
          </w:tcPr>
          <w:p w14:paraId="1B42C915" w14:textId="4B79B1DF" w:rsidR="00A41D1A" w:rsidRPr="00E17844" w:rsidRDefault="00A41D1A" w:rsidP="00A41D1A">
            <w:pPr>
              <w:ind w:firstLine="0"/>
              <w:jc w:val="both"/>
              <w:rPr>
                <w:rFonts w:cstheme="minorHAnsi"/>
                <w:sz w:val="20"/>
                <w:szCs w:val="20"/>
                <w:lang w:eastAsia="en-US"/>
              </w:rPr>
            </w:pPr>
            <w:proofErr w:type="spellStart"/>
            <w:r w:rsidRPr="00E17844">
              <w:rPr>
                <w:rFonts w:cstheme="minorHAnsi"/>
                <w:sz w:val="20"/>
                <w:szCs w:val="20"/>
                <w:lang w:eastAsia="en-US"/>
              </w:rPr>
              <w:t>Maintenance</w:t>
            </w:r>
            <w:proofErr w:type="spellEnd"/>
            <w:r w:rsidRPr="00E17844">
              <w:rPr>
                <w:rFonts w:cstheme="minorHAnsi"/>
                <w:sz w:val="20"/>
                <w:szCs w:val="20"/>
                <w:lang w:eastAsia="en-US"/>
              </w:rPr>
              <w:t xml:space="preserve"> a technická podpora</w:t>
            </w:r>
          </w:p>
        </w:tc>
        <w:tc>
          <w:tcPr>
            <w:tcW w:w="1322" w:type="pct"/>
          </w:tcPr>
          <w:p w14:paraId="6C28FD46" w14:textId="03839BE7" w:rsidR="00A41D1A" w:rsidRPr="00E17844" w:rsidRDefault="00A41D1A" w:rsidP="00A41D1A">
            <w:pPr>
              <w:ind w:firstLine="0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  <w:r w:rsidRPr="00E17844">
              <w:rPr>
                <w:rFonts w:cstheme="minorHAnsi"/>
                <w:sz w:val="20"/>
                <w:szCs w:val="20"/>
                <w:lang w:eastAsia="en-US"/>
              </w:rPr>
              <w:t>1 rok</w:t>
            </w:r>
          </w:p>
        </w:tc>
        <w:tc>
          <w:tcPr>
            <w:tcW w:w="1321" w:type="pct"/>
            <w:shd w:val="clear" w:color="auto" w:fill="FFFFFF" w:themeFill="background1"/>
          </w:tcPr>
          <w:p w14:paraId="7B894DAD" w14:textId="6B00AF3A" w:rsidR="00A41D1A" w:rsidRPr="00E17844" w:rsidRDefault="00A41D1A" w:rsidP="00A41D1A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E17844">
              <w:rPr>
                <w:rFonts w:cstheme="minorHAnsi"/>
                <w:sz w:val="20"/>
                <w:szCs w:val="20"/>
                <w:lang w:eastAsia="en-US"/>
              </w:rPr>
              <w:t>Podmínka</w:t>
            </w:r>
          </w:p>
        </w:tc>
      </w:tr>
      <w:tr w:rsidR="00D4733E" w:rsidRPr="00967451" w14:paraId="288B2B7D" w14:textId="77777777" w:rsidTr="00D4733E">
        <w:tc>
          <w:tcPr>
            <w:tcW w:w="5000" w:type="pct"/>
            <w:gridSpan w:val="3"/>
            <w:shd w:val="clear" w:color="auto" w:fill="E7E6E6" w:themeFill="background2"/>
          </w:tcPr>
          <w:p w14:paraId="24C4AF70" w14:textId="1A2E99B5" w:rsidR="00D4733E" w:rsidRPr="00D4733E" w:rsidRDefault="00D4733E" w:rsidP="00D4733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Výbava</w:t>
            </w:r>
          </w:p>
        </w:tc>
      </w:tr>
      <w:tr w:rsidR="00D4733E" w:rsidRPr="00967451" w14:paraId="41CC8E27" w14:textId="77777777" w:rsidTr="00D4733E">
        <w:tc>
          <w:tcPr>
            <w:tcW w:w="2357" w:type="pct"/>
          </w:tcPr>
          <w:p w14:paraId="60B67756" w14:textId="450DA767" w:rsidR="00D4733E" w:rsidRPr="00D4733E" w:rsidRDefault="00D4733E" w:rsidP="00D4733E">
            <w:pPr>
              <w:ind w:firstLine="0"/>
              <w:jc w:val="both"/>
            </w:pPr>
            <w:r w:rsidRPr="00D4733E">
              <w:rPr>
                <w:rFonts w:cstheme="minorHAnsi"/>
                <w:sz w:val="20"/>
                <w:szCs w:val="20"/>
                <w:lang w:eastAsia="en-US"/>
              </w:rPr>
              <w:t>Možnost modelování a programování vlastních komponent (hlavice, dopravníky, zásobníky apod.)</w:t>
            </w:r>
          </w:p>
        </w:tc>
        <w:tc>
          <w:tcPr>
            <w:tcW w:w="2643" w:type="pct"/>
            <w:gridSpan w:val="2"/>
          </w:tcPr>
          <w:p w14:paraId="367BADF0" w14:textId="37DC0198" w:rsidR="00D4733E" w:rsidRPr="00D4733E" w:rsidRDefault="00D4733E" w:rsidP="00D4733E">
            <w:pPr>
              <w:ind w:firstLine="0"/>
              <w:jc w:val="center"/>
            </w:pPr>
            <w:r w:rsidRPr="00D4733E">
              <w:rPr>
                <w:rFonts w:cstheme="minorHAnsi"/>
                <w:sz w:val="20"/>
                <w:szCs w:val="20"/>
                <w:lang w:eastAsia="en-US"/>
              </w:rPr>
              <w:t>Podmínka</w:t>
            </w:r>
          </w:p>
        </w:tc>
      </w:tr>
      <w:tr w:rsidR="00D4733E" w:rsidRPr="00967451" w14:paraId="772F920D" w14:textId="77777777" w:rsidTr="00D4733E">
        <w:tc>
          <w:tcPr>
            <w:tcW w:w="2357" w:type="pct"/>
          </w:tcPr>
          <w:p w14:paraId="69434EC0" w14:textId="0E3602A2" w:rsidR="00D4733E" w:rsidRPr="00D4733E" w:rsidRDefault="00D4733E" w:rsidP="00D4733E">
            <w:pPr>
              <w:ind w:firstLine="0"/>
              <w:jc w:val="both"/>
            </w:pPr>
            <w:r w:rsidRPr="00D4733E">
              <w:rPr>
                <w:rFonts w:cstheme="minorHAnsi"/>
                <w:sz w:val="20"/>
                <w:szCs w:val="20"/>
                <w:lang w:eastAsia="en-US"/>
              </w:rPr>
              <w:t xml:space="preserve">Off-line programování </w:t>
            </w:r>
            <w:proofErr w:type="spellStart"/>
            <w:r w:rsidRPr="00D4733E">
              <w:rPr>
                <w:rFonts w:cstheme="minorHAnsi"/>
                <w:sz w:val="20"/>
                <w:szCs w:val="20"/>
                <w:lang w:eastAsia="en-US"/>
              </w:rPr>
              <w:t>Staubli</w:t>
            </w:r>
            <w:proofErr w:type="spellEnd"/>
            <w:r w:rsidRPr="00D4733E">
              <w:rPr>
                <w:rFonts w:cstheme="minorHAnsi"/>
                <w:sz w:val="20"/>
                <w:szCs w:val="20"/>
                <w:lang w:eastAsia="en-US"/>
              </w:rPr>
              <w:t xml:space="preserve"> robotů s </w:t>
            </w:r>
            <w:proofErr w:type="spellStart"/>
            <w:r w:rsidRPr="00D4733E">
              <w:rPr>
                <w:rFonts w:cstheme="minorHAnsi"/>
                <w:sz w:val="20"/>
                <w:szCs w:val="20"/>
                <w:lang w:eastAsia="en-US"/>
              </w:rPr>
              <w:t>ř.s</w:t>
            </w:r>
            <w:proofErr w:type="spellEnd"/>
            <w:r w:rsidRPr="00D4733E">
              <w:rPr>
                <w:rFonts w:cstheme="minorHAnsi"/>
                <w:sz w:val="20"/>
                <w:szCs w:val="20"/>
                <w:lang w:eastAsia="en-US"/>
              </w:rPr>
              <w:t>. CS8 a CS9</w:t>
            </w:r>
          </w:p>
        </w:tc>
        <w:tc>
          <w:tcPr>
            <w:tcW w:w="2643" w:type="pct"/>
            <w:gridSpan w:val="2"/>
          </w:tcPr>
          <w:p w14:paraId="32836E69" w14:textId="490FAF3B" w:rsidR="00D4733E" w:rsidRPr="00D4733E" w:rsidRDefault="00D4733E" w:rsidP="00D4733E">
            <w:pPr>
              <w:ind w:firstLine="0"/>
              <w:jc w:val="center"/>
            </w:pPr>
            <w:r w:rsidRPr="00D4733E">
              <w:rPr>
                <w:rFonts w:cstheme="minorHAnsi"/>
                <w:sz w:val="20"/>
                <w:szCs w:val="20"/>
                <w:lang w:eastAsia="en-US"/>
              </w:rPr>
              <w:t>Podmínka</w:t>
            </w:r>
          </w:p>
        </w:tc>
      </w:tr>
      <w:tr w:rsidR="00D4733E" w:rsidRPr="00967451" w14:paraId="2898E960" w14:textId="77777777" w:rsidTr="00D4733E">
        <w:tc>
          <w:tcPr>
            <w:tcW w:w="2357" w:type="pct"/>
          </w:tcPr>
          <w:p w14:paraId="0A067782" w14:textId="79C254FA" w:rsidR="00D4733E" w:rsidRPr="00D4733E" w:rsidRDefault="00D4733E" w:rsidP="00D4733E">
            <w:pPr>
              <w:ind w:firstLine="0"/>
              <w:jc w:val="both"/>
            </w:pPr>
            <w:r w:rsidRPr="00D4733E">
              <w:rPr>
                <w:rFonts w:cstheme="minorHAnsi"/>
                <w:sz w:val="20"/>
                <w:szCs w:val="20"/>
                <w:lang w:eastAsia="en-US"/>
              </w:rPr>
              <w:t>Možnost programování pohybů po křivce</w:t>
            </w:r>
          </w:p>
        </w:tc>
        <w:tc>
          <w:tcPr>
            <w:tcW w:w="2643" w:type="pct"/>
            <w:gridSpan w:val="2"/>
          </w:tcPr>
          <w:p w14:paraId="2AFF8B8A" w14:textId="2F430643" w:rsidR="00D4733E" w:rsidRPr="00D4733E" w:rsidRDefault="00D4733E" w:rsidP="00D4733E">
            <w:pPr>
              <w:ind w:firstLine="0"/>
              <w:jc w:val="center"/>
            </w:pPr>
            <w:r w:rsidRPr="00D4733E">
              <w:rPr>
                <w:rFonts w:cstheme="minorHAnsi"/>
                <w:sz w:val="20"/>
                <w:szCs w:val="20"/>
                <w:lang w:eastAsia="en-US"/>
              </w:rPr>
              <w:t>Podmínka</w:t>
            </w:r>
          </w:p>
        </w:tc>
      </w:tr>
      <w:tr w:rsidR="00D4733E" w:rsidRPr="00967451" w14:paraId="77673E80" w14:textId="77777777" w:rsidTr="00D4733E">
        <w:tc>
          <w:tcPr>
            <w:tcW w:w="2357" w:type="pct"/>
          </w:tcPr>
          <w:p w14:paraId="5084E03B" w14:textId="39541387" w:rsidR="00D4733E" w:rsidRPr="00D4733E" w:rsidRDefault="00D4733E" w:rsidP="00D4733E">
            <w:pPr>
              <w:ind w:firstLine="0"/>
              <w:jc w:val="both"/>
            </w:pPr>
            <w:r w:rsidRPr="00D4733E">
              <w:rPr>
                <w:rFonts w:cstheme="minorHAnsi"/>
                <w:sz w:val="20"/>
                <w:szCs w:val="20"/>
                <w:lang w:eastAsia="en-US"/>
              </w:rPr>
              <w:t>Tvorba video prezentace pracoviště ve full HD</w:t>
            </w:r>
          </w:p>
        </w:tc>
        <w:tc>
          <w:tcPr>
            <w:tcW w:w="2643" w:type="pct"/>
            <w:gridSpan w:val="2"/>
          </w:tcPr>
          <w:p w14:paraId="1AC7A08F" w14:textId="697DFE0D" w:rsidR="00D4733E" w:rsidRPr="00D4733E" w:rsidRDefault="00D4733E" w:rsidP="00D4733E">
            <w:pPr>
              <w:ind w:firstLine="0"/>
              <w:jc w:val="center"/>
            </w:pPr>
            <w:r w:rsidRPr="00D4733E">
              <w:rPr>
                <w:rFonts w:cstheme="minorHAnsi"/>
                <w:sz w:val="20"/>
                <w:szCs w:val="20"/>
                <w:lang w:eastAsia="en-US"/>
              </w:rPr>
              <w:t>Podmínka</w:t>
            </w:r>
          </w:p>
        </w:tc>
      </w:tr>
      <w:tr w:rsidR="00D4733E" w:rsidRPr="00967451" w14:paraId="2ED92E56" w14:textId="77777777" w:rsidTr="00D4733E">
        <w:tc>
          <w:tcPr>
            <w:tcW w:w="2357" w:type="pct"/>
          </w:tcPr>
          <w:p w14:paraId="4ED5A950" w14:textId="21883B06" w:rsidR="00D4733E" w:rsidRPr="00D4733E" w:rsidRDefault="00D4733E" w:rsidP="00D4733E">
            <w:pPr>
              <w:ind w:firstLine="0"/>
              <w:jc w:val="both"/>
            </w:pPr>
            <w:r w:rsidRPr="00D4733E">
              <w:rPr>
                <w:rFonts w:cstheme="minorHAnsi"/>
                <w:sz w:val="20"/>
                <w:szCs w:val="20"/>
                <w:lang w:eastAsia="en-US"/>
              </w:rPr>
              <w:t>PLC konektivita</w:t>
            </w:r>
          </w:p>
        </w:tc>
        <w:tc>
          <w:tcPr>
            <w:tcW w:w="2643" w:type="pct"/>
            <w:gridSpan w:val="2"/>
          </w:tcPr>
          <w:p w14:paraId="5E8852B1" w14:textId="024D2A27" w:rsidR="00D4733E" w:rsidRPr="00D4733E" w:rsidRDefault="00D4733E" w:rsidP="00D4733E">
            <w:pPr>
              <w:ind w:firstLine="0"/>
              <w:jc w:val="center"/>
            </w:pPr>
            <w:r w:rsidRPr="00D4733E">
              <w:rPr>
                <w:rFonts w:cstheme="minorHAnsi"/>
                <w:sz w:val="20"/>
                <w:szCs w:val="20"/>
                <w:lang w:eastAsia="en-US"/>
              </w:rPr>
              <w:t>Podmínka</w:t>
            </w:r>
          </w:p>
        </w:tc>
      </w:tr>
      <w:tr w:rsidR="00D4733E" w:rsidRPr="00967451" w14:paraId="36063E20" w14:textId="77777777" w:rsidTr="00D4733E">
        <w:tc>
          <w:tcPr>
            <w:tcW w:w="2357" w:type="pct"/>
          </w:tcPr>
          <w:p w14:paraId="34256A15" w14:textId="6556CCE4" w:rsidR="00D4733E" w:rsidRPr="00D4733E" w:rsidRDefault="00D4733E" w:rsidP="00D4733E">
            <w:pPr>
              <w:ind w:firstLine="0"/>
              <w:jc w:val="both"/>
            </w:pPr>
            <w:r w:rsidRPr="00D4733E">
              <w:rPr>
                <w:rFonts w:cstheme="minorHAnsi"/>
                <w:sz w:val="20"/>
                <w:szCs w:val="20"/>
                <w:lang w:eastAsia="en-US"/>
              </w:rPr>
              <w:t xml:space="preserve">Knihovna dalších komponent (min. </w:t>
            </w:r>
            <w:proofErr w:type="spellStart"/>
            <w:r w:rsidRPr="00D4733E">
              <w:rPr>
                <w:rFonts w:cstheme="minorHAnsi"/>
                <w:sz w:val="20"/>
                <w:szCs w:val="20"/>
                <w:lang w:eastAsia="en-US"/>
              </w:rPr>
              <w:t>pozicovací</w:t>
            </w:r>
            <w:proofErr w:type="spellEnd"/>
            <w:r w:rsidRPr="00D4733E">
              <w:rPr>
                <w:rFonts w:cstheme="minorHAnsi"/>
                <w:sz w:val="20"/>
                <w:szCs w:val="20"/>
                <w:lang w:eastAsia="en-US"/>
              </w:rPr>
              <w:t xml:space="preserve"> jednotky robotů KUKA, sklopně otočné stoly KUKA, nástroje pro roboty, automatizační komponenty)</w:t>
            </w:r>
          </w:p>
        </w:tc>
        <w:tc>
          <w:tcPr>
            <w:tcW w:w="2643" w:type="pct"/>
            <w:gridSpan w:val="2"/>
          </w:tcPr>
          <w:p w14:paraId="769E67EF" w14:textId="4DFF45E9" w:rsidR="00D4733E" w:rsidRPr="00D4733E" w:rsidRDefault="00D4733E" w:rsidP="00D4733E">
            <w:pPr>
              <w:ind w:firstLine="0"/>
              <w:jc w:val="center"/>
            </w:pPr>
            <w:r w:rsidRPr="00D4733E">
              <w:rPr>
                <w:rFonts w:cstheme="minorHAnsi"/>
                <w:sz w:val="20"/>
                <w:szCs w:val="20"/>
                <w:lang w:eastAsia="en-US"/>
              </w:rPr>
              <w:t>Podmínka</w:t>
            </w:r>
          </w:p>
        </w:tc>
      </w:tr>
      <w:tr w:rsidR="00D4733E" w:rsidRPr="00967451" w14:paraId="26D5FFF3" w14:textId="77777777" w:rsidTr="00D4733E">
        <w:tc>
          <w:tcPr>
            <w:tcW w:w="2357" w:type="pct"/>
          </w:tcPr>
          <w:p w14:paraId="288A26AC" w14:textId="5529C885" w:rsidR="00D4733E" w:rsidRPr="00D4733E" w:rsidRDefault="00D4733E" w:rsidP="00D4733E">
            <w:pPr>
              <w:ind w:firstLine="0"/>
              <w:jc w:val="both"/>
            </w:pPr>
            <w:r w:rsidRPr="00D4733E">
              <w:rPr>
                <w:rFonts w:cstheme="minorHAnsi"/>
                <w:sz w:val="20"/>
                <w:szCs w:val="20"/>
                <w:lang w:eastAsia="en-US"/>
              </w:rPr>
              <w:t>Možnost importu vlastních CAD modelů</w:t>
            </w:r>
          </w:p>
        </w:tc>
        <w:tc>
          <w:tcPr>
            <w:tcW w:w="2643" w:type="pct"/>
            <w:gridSpan w:val="2"/>
          </w:tcPr>
          <w:p w14:paraId="5B960F4E" w14:textId="3EFE7E18" w:rsidR="00D4733E" w:rsidRPr="00D4733E" w:rsidRDefault="00D4733E" w:rsidP="00D4733E">
            <w:pPr>
              <w:ind w:firstLine="0"/>
              <w:jc w:val="center"/>
            </w:pPr>
            <w:r w:rsidRPr="00D4733E">
              <w:rPr>
                <w:rFonts w:cstheme="minorHAnsi"/>
                <w:sz w:val="20"/>
                <w:szCs w:val="20"/>
                <w:lang w:eastAsia="en-US"/>
              </w:rPr>
              <w:t>Podmínka</w:t>
            </w:r>
          </w:p>
        </w:tc>
      </w:tr>
      <w:tr w:rsidR="00D4733E" w:rsidRPr="00967451" w14:paraId="5749FBD4" w14:textId="77777777" w:rsidTr="00D4733E">
        <w:tc>
          <w:tcPr>
            <w:tcW w:w="2357" w:type="pct"/>
          </w:tcPr>
          <w:p w14:paraId="7AC8D43B" w14:textId="44382826" w:rsidR="00D4733E" w:rsidRPr="00D4733E" w:rsidRDefault="00D4733E" w:rsidP="00D4733E">
            <w:pPr>
              <w:ind w:firstLine="0"/>
              <w:jc w:val="both"/>
            </w:pPr>
            <w:r w:rsidRPr="00D4733E">
              <w:rPr>
                <w:rFonts w:cstheme="minorHAnsi"/>
                <w:sz w:val="20"/>
                <w:szCs w:val="20"/>
                <w:lang w:eastAsia="en-US"/>
              </w:rPr>
              <w:t>Možnost exportu do virtuální reality</w:t>
            </w:r>
          </w:p>
        </w:tc>
        <w:tc>
          <w:tcPr>
            <w:tcW w:w="2643" w:type="pct"/>
            <w:gridSpan w:val="2"/>
          </w:tcPr>
          <w:p w14:paraId="0844ED23" w14:textId="396913F2" w:rsidR="00D4733E" w:rsidRPr="00D4733E" w:rsidRDefault="00D4733E" w:rsidP="00D4733E">
            <w:pPr>
              <w:ind w:firstLine="0"/>
              <w:jc w:val="center"/>
            </w:pPr>
            <w:r w:rsidRPr="00D4733E">
              <w:rPr>
                <w:rFonts w:cstheme="minorHAnsi"/>
                <w:sz w:val="20"/>
                <w:szCs w:val="20"/>
                <w:lang w:eastAsia="en-US"/>
              </w:rPr>
              <w:t>Podmínka</w:t>
            </w:r>
          </w:p>
        </w:tc>
      </w:tr>
    </w:tbl>
    <w:p w14:paraId="0D20A06C" w14:textId="77777777" w:rsidR="00D268D3" w:rsidRPr="00D10D2A" w:rsidRDefault="00D268D3" w:rsidP="00D268D3">
      <w:pPr>
        <w:suppressAutoHyphens/>
        <w:autoSpaceDN w:val="0"/>
        <w:textAlignment w:val="baseline"/>
        <w:rPr>
          <w:rFonts w:ascii="Calibri" w:hAnsi="Calibri" w:cs="Calibri"/>
          <w:color w:val="00000A"/>
          <w:kern w:val="3"/>
        </w:rPr>
      </w:pPr>
    </w:p>
    <w:p w14:paraId="4958351E" w14:textId="77777777" w:rsidR="007F632C" w:rsidRPr="00D10D2A" w:rsidRDefault="007F632C" w:rsidP="007F632C">
      <w:pPr>
        <w:suppressAutoHyphens/>
        <w:autoSpaceDN w:val="0"/>
        <w:spacing w:before="240"/>
        <w:ind w:firstLine="0"/>
        <w:jc w:val="center"/>
        <w:textAlignment w:val="baseline"/>
        <w:rPr>
          <w:rFonts w:ascii="Calibri" w:hAnsi="Calibri" w:cs="Calibri"/>
          <w:b/>
          <w:color w:val="00000A"/>
          <w:kern w:val="3"/>
        </w:rPr>
      </w:pPr>
    </w:p>
    <w:p w14:paraId="37B70F73" w14:textId="77777777" w:rsidR="00D268D3" w:rsidRPr="00D10D2A" w:rsidRDefault="00D268D3" w:rsidP="00D268D3">
      <w:pPr>
        <w:suppressAutoHyphens/>
        <w:autoSpaceDN w:val="0"/>
        <w:textAlignment w:val="baseline"/>
        <w:rPr>
          <w:rFonts w:ascii="Calibri" w:hAnsi="Calibri" w:cs="Calibri"/>
          <w:color w:val="00000A"/>
          <w:kern w:val="3"/>
          <w:sz w:val="18"/>
        </w:rPr>
      </w:pPr>
    </w:p>
    <w:p w14:paraId="04D87BCF" w14:textId="77777777" w:rsidR="00D268D3" w:rsidRPr="00AD334A" w:rsidRDefault="00D268D3" w:rsidP="00D268D3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ind w:left="284" w:hanging="284"/>
        <w:rPr>
          <w:rFonts w:cs="Arial"/>
          <w:color w:val="000000"/>
        </w:rPr>
      </w:pPr>
    </w:p>
    <w:p w14:paraId="794B2F60" w14:textId="053FFF97" w:rsidR="00D268D3" w:rsidRPr="00D268D3" w:rsidRDefault="00D268D3" w:rsidP="00D268D3">
      <w:pPr>
        <w:pStyle w:val="Normal1"/>
        <w:tabs>
          <w:tab w:val="left" w:pos="851"/>
          <w:tab w:val="left" w:pos="5529"/>
        </w:tabs>
        <w:spacing w:line="240" w:lineRule="auto"/>
        <w:ind w:left="426"/>
        <w:jc w:val="center"/>
        <w:rPr>
          <w:rFonts w:asciiTheme="minorHAnsi" w:hAnsiTheme="minorHAnsi" w:cs="Calibri"/>
          <w:b/>
          <w:bCs/>
          <w:szCs w:val="22"/>
        </w:rPr>
      </w:pPr>
    </w:p>
    <w:sectPr w:rsidR="00D268D3" w:rsidRPr="00D268D3" w:rsidSect="00B326A5">
      <w:headerReference w:type="default" r:id="rId8"/>
      <w:footerReference w:type="default" r:id="rId9"/>
      <w:pgSz w:w="12240" w:h="15840"/>
      <w:pgMar w:top="2269" w:right="1440" w:bottom="2127" w:left="1440" w:header="454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4F852" w14:textId="77777777" w:rsidR="00BC432F" w:rsidRDefault="00BC432F" w:rsidP="002D1F1F">
      <w:r>
        <w:separator/>
      </w:r>
    </w:p>
  </w:endnote>
  <w:endnote w:type="continuationSeparator" w:id="0">
    <w:p w14:paraId="147E5179" w14:textId="77777777" w:rsidR="00BC432F" w:rsidRDefault="00BC432F" w:rsidP="002D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echnika Light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DDCDB" w14:textId="77777777" w:rsidR="00B326A5" w:rsidRDefault="00B326A5">
    <w:pPr>
      <w:pStyle w:val="Zpat"/>
      <w:jc w:val="center"/>
    </w:pPr>
    <w:r>
      <w:rPr>
        <w:lang w:val="cs-CZ"/>
      </w:rP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lang w:val="cs-CZ"/>
      </w:rPr>
      <w:t>2</w:t>
    </w:r>
    <w:r>
      <w:rPr>
        <w:b/>
        <w:bCs/>
      </w:rPr>
      <w:fldChar w:fldCharType="end"/>
    </w:r>
    <w:r>
      <w:rPr>
        <w:lang w:val="cs-CZ"/>
      </w:rP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lang w:val="cs-CZ"/>
      </w:rPr>
      <w:t>2</w:t>
    </w:r>
    <w:r>
      <w:rPr>
        <w:b/>
        <w:bCs/>
      </w:rPr>
      <w:fldChar w:fldCharType="end"/>
    </w:r>
  </w:p>
  <w:p w14:paraId="1C9EA9D5" w14:textId="77777777" w:rsidR="002D1F1F" w:rsidRPr="009F457E" w:rsidRDefault="002D1F1F" w:rsidP="009F3AC5">
    <w:pPr>
      <w:pStyle w:val="Zpat"/>
      <w:spacing w:line="276" w:lineRule="auto"/>
      <w:jc w:val="right"/>
      <w:rPr>
        <w:rFonts w:ascii="Technika Light" w:hAnsi="Technika Light"/>
        <w:sz w:val="14"/>
        <w:szCs w:val="14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BF34B" w14:textId="77777777" w:rsidR="00BC432F" w:rsidRDefault="00BC432F" w:rsidP="002D1F1F">
      <w:r>
        <w:separator/>
      </w:r>
    </w:p>
  </w:footnote>
  <w:footnote w:type="continuationSeparator" w:id="0">
    <w:p w14:paraId="0C4C5FA9" w14:textId="77777777" w:rsidR="00BC432F" w:rsidRDefault="00BC432F" w:rsidP="002D1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0C7D8" w14:textId="77777777" w:rsidR="00247110" w:rsidRDefault="003669B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F4F27A" wp14:editId="5B06E7BE">
          <wp:simplePos x="0" y="0"/>
          <wp:positionH relativeFrom="column">
            <wp:posOffset>3644900</wp:posOffset>
          </wp:positionH>
          <wp:positionV relativeFrom="paragraph">
            <wp:posOffset>139065</wp:posOffset>
          </wp:positionV>
          <wp:extent cx="2301240" cy="708660"/>
          <wp:effectExtent l="0" t="0" r="0" b="0"/>
          <wp:wrapTight wrapText="bothSides">
            <wp:wrapPolygon edited="0">
              <wp:start x="1609" y="2323"/>
              <wp:lineTo x="1073" y="5226"/>
              <wp:lineTo x="894" y="13935"/>
              <wp:lineTo x="1609" y="18581"/>
              <wp:lineTo x="5364" y="18581"/>
              <wp:lineTo x="18954" y="15677"/>
              <wp:lineTo x="18775" y="12774"/>
              <wp:lineTo x="20742" y="11613"/>
              <wp:lineTo x="20205" y="5226"/>
              <wp:lineTo x="5364" y="2323"/>
              <wp:lineTo x="1609" y="2323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2F5516B" wp14:editId="08415735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724025" cy="619125"/>
          <wp:effectExtent l="0" t="0" r="0" b="0"/>
          <wp:wrapTight wrapText="bothSides">
            <wp:wrapPolygon edited="0">
              <wp:start x="0" y="0"/>
              <wp:lineTo x="0" y="21268"/>
              <wp:lineTo x="21481" y="21268"/>
              <wp:lineTo x="21481" y="0"/>
              <wp:lineTo x="0" y="0"/>
            </wp:wrapPolygon>
          </wp:wrapTight>
          <wp:docPr id="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FD6C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2872E3C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989AB17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cs="Calibr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9E98AE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cs="Calibri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0000016"/>
    <w:multiLevelType w:val="multilevel"/>
    <w:tmpl w:val="00000016"/>
    <w:lvl w:ilvl="0">
      <w:numFmt w:val="bullet"/>
      <w:pStyle w:val="slovanseznam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1">
      <w:numFmt w:val="bullet"/>
      <w:lvlText w:val="◦"/>
      <w:lvlJc w:val="left"/>
      <w:pPr>
        <w:tabs>
          <w:tab w:val="num" w:pos="0"/>
        </w:tabs>
      </w:pPr>
      <w:rPr>
        <w:rFonts w:ascii="OpenSymbol" w:hAnsi="OpenSymbol"/>
      </w:rPr>
    </w:lvl>
    <w:lvl w:ilvl="2">
      <w:numFmt w:val="bullet"/>
      <w:lvlText w:val="▪"/>
      <w:lvlJc w:val="left"/>
      <w:pPr>
        <w:tabs>
          <w:tab w:val="num" w:pos="0"/>
        </w:tabs>
      </w:pPr>
      <w:rPr>
        <w:rFonts w:ascii="OpenSymbol" w:hAnsi="OpenSymbol"/>
      </w:rPr>
    </w:lvl>
    <w:lvl w:ilvl="3"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numFmt w:val="bullet"/>
      <w:lvlText w:val="◦"/>
      <w:lvlJc w:val="left"/>
      <w:pPr>
        <w:tabs>
          <w:tab w:val="num" w:pos="0"/>
        </w:tabs>
      </w:pPr>
      <w:rPr>
        <w:rFonts w:ascii="OpenSymbol" w:hAnsi="OpenSymbol"/>
      </w:rPr>
    </w:lvl>
    <w:lvl w:ilvl="5">
      <w:numFmt w:val="bullet"/>
      <w:lvlText w:val="▪"/>
      <w:lvlJc w:val="left"/>
      <w:pPr>
        <w:tabs>
          <w:tab w:val="num" w:pos="0"/>
        </w:tabs>
      </w:pPr>
      <w:rPr>
        <w:rFonts w:ascii="OpenSymbol" w:hAnsi="OpenSymbol"/>
      </w:rPr>
    </w:lvl>
    <w:lvl w:ilvl="6"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numFmt w:val="bullet"/>
      <w:lvlText w:val="◦"/>
      <w:lvlJc w:val="left"/>
      <w:pPr>
        <w:tabs>
          <w:tab w:val="num" w:pos="0"/>
        </w:tabs>
      </w:pPr>
      <w:rPr>
        <w:rFonts w:ascii="OpenSymbol" w:hAnsi="OpenSymbol"/>
      </w:rPr>
    </w:lvl>
    <w:lvl w:ilvl="8">
      <w:numFmt w:val="bullet"/>
      <w:lvlText w:val="▪"/>
      <w:lvlJc w:val="left"/>
      <w:pPr>
        <w:tabs>
          <w:tab w:val="num" w:pos="0"/>
        </w:tabs>
      </w:pPr>
      <w:rPr>
        <w:rFonts w:ascii="OpenSymbol" w:hAnsi="OpenSymbol"/>
      </w:rPr>
    </w:lvl>
  </w:abstractNum>
  <w:abstractNum w:abstractNumId="7" w15:restartNumberingAfterBreak="0">
    <w:nsid w:val="0B93496D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cs="Calibr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0DC147CB"/>
    <w:multiLevelType w:val="multilevel"/>
    <w:tmpl w:val="69926BF6"/>
    <w:lvl w:ilvl="0">
      <w:start w:val="1"/>
      <w:numFmt w:val="upperRoman"/>
      <w:pStyle w:val="SBSSmlouva"/>
      <w:suff w:val="space"/>
      <w:lvlText w:val="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687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0F0567DF"/>
    <w:multiLevelType w:val="hybridMultilevel"/>
    <w:tmpl w:val="F73ECEC0"/>
    <w:lvl w:ilvl="0" w:tplc="F1EA20C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0617FD4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11" w15:restartNumberingAfterBreak="0">
    <w:nsid w:val="11593783"/>
    <w:multiLevelType w:val="hybridMultilevel"/>
    <w:tmpl w:val="79C61616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145D59E2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13" w15:restartNumberingAfterBreak="0">
    <w:nsid w:val="15EB1674"/>
    <w:multiLevelType w:val="hybridMultilevel"/>
    <w:tmpl w:val="8DA09E76"/>
    <w:lvl w:ilvl="0" w:tplc="FE0A736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1CE23D55"/>
    <w:multiLevelType w:val="hybridMultilevel"/>
    <w:tmpl w:val="A2E2347C"/>
    <w:lvl w:ilvl="0" w:tplc="0EB69C4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22A24962"/>
    <w:multiLevelType w:val="singleLevel"/>
    <w:tmpl w:val="989AB1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</w:abstractNum>
  <w:abstractNum w:abstractNumId="16" w15:restartNumberingAfterBreak="0">
    <w:nsid w:val="27A06D40"/>
    <w:multiLevelType w:val="hybridMultilevel"/>
    <w:tmpl w:val="18B6582E"/>
    <w:lvl w:ilvl="0" w:tplc="73668DC6">
      <w:start w:val="1"/>
      <w:numFmt w:val="lowerLetter"/>
      <w:lvlText w:val="%1)"/>
      <w:lvlJc w:val="left"/>
      <w:pPr>
        <w:ind w:left="786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195EF2"/>
    <w:multiLevelType w:val="hybridMultilevel"/>
    <w:tmpl w:val="F4669EE2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97E0316"/>
    <w:multiLevelType w:val="hybridMultilevel"/>
    <w:tmpl w:val="A7DE7F50"/>
    <w:lvl w:ilvl="0" w:tplc="B4F47A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AFF44E0"/>
    <w:multiLevelType w:val="hybridMultilevel"/>
    <w:tmpl w:val="030E7A8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0EC05BA"/>
    <w:multiLevelType w:val="hybridMultilevel"/>
    <w:tmpl w:val="776A920C"/>
    <w:lvl w:ilvl="0" w:tplc="7E9EE328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color w:val="auto"/>
      </w:rPr>
    </w:lvl>
    <w:lvl w:ilvl="1" w:tplc="5AD88F10">
      <w:start w:val="1"/>
      <w:numFmt w:val="lowerLetter"/>
      <w:lvlText w:val="%2)"/>
      <w:lvlJc w:val="left"/>
      <w:pPr>
        <w:ind w:left="1647" w:hanging="36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30F15572"/>
    <w:multiLevelType w:val="hybridMultilevel"/>
    <w:tmpl w:val="E1E6C474"/>
    <w:lvl w:ilvl="0" w:tplc="F7AAC234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2" w15:restartNumberingAfterBreak="0">
    <w:nsid w:val="35023B0A"/>
    <w:multiLevelType w:val="hybridMultilevel"/>
    <w:tmpl w:val="3BF0C66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81E15CB"/>
    <w:multiLevelType w:val="multilevel"/>
    <w:tmpl w:val="D7DA6628"/>
    <w:lvl w:ilvl="0">
      <w:start w:val="1"/>
      <w:numFmt w:val="decimal"/>
      <w:pStyle w:val="Nadpis1"/>
      <w:lvlText w:val="%1."/>
      <w:lvlJc w:val="left"/>
      <w:pPr>
        <w:ind w:left="1080" w:hanging="360"/>
      </w:pPr>
      <w:rPr>
        <w:rFonts w:ascii="Calibri" w:hAnsi="Calibri" w:cs="Times New Roman" w:hint="default"/>
        <w:b/>
      </w:rPr>
    </w:lvl>
    <w:lvl w:ilvl="1">
      <w:start w:val="1"/>
      <w:numFmt w:val="decimal"/>
      <w:pStyle w:val="Nzev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4" w15:restartNumberingAfterBreak="0">
    <w:nsid w:val="398447D3"/>
    <w:multiLevelType w:val="multilevel"/>
    <w:tmpl w:val="792C0D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3EC43083"/>
    <w:multiLevelType w:val="hybridMultilevel"/>
    <w:tmpl w:val="9410C70A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 w15:restartNumberingAfterBreak="0">
    <w:nsid w:val="45004556"/>
    <w:multiLevelType w:val="hybridMultilevel"/>
    <w:tmpl w:val="5980E36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7B533B3"/>
    <w:multiLevelType w:val="multilevel"/>
    <w:tmpl w:val="9E98AE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cs="Calibri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4AC80EAF"/>
    <w:multiLevelType w:val="hybridMultilevel"/>
    <w:tmpl w:val="0C9ADDF0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4B7A5B29"/>
    <w:multiLevelType w:val="hybridMultilevel"/>
    <w:tmpl w:val="8F5C2916"/>
    <w:lvl w:ilvl="0" w:tplc="2CFAD038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4BCA4037"/>
    <w:multiLevelType w:val="hybridMultilevel"/>
    <w:tmpl w:val="79C61616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636A1AFA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cs="Calibr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673D605D"/>
    <w:multiLevelType w:val="hybridMultilevel"/>
    <w:tmpl w:val="3A6457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2B5880"/>
    <w:multiLevelType w:val="hybridMultilevel"/>
    <w:tmpl w:val="719016D2"/>
    <w:lvl w:ilvl="0" w:tplc="0EB69C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A5D381B"/>
    <w:multiLevelType w:val="multilevel"/>
    <w:tmpl w:val="688885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6BD77243"/>
    <w:multiLevelType w:val="hybridMultilevel"/>
    <w:tmpl w:val="91282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6"/>
  </w:num>
  <w:num w:numId="17">
    <w:abstractNumId w:val="32"/>
  </w:num>
  <w:num w:numId="18">
    <w:abstractNumId w:val="16"/>
  </w:num>
  <w:num w:numId="19">
    <w:abstractNumId w:val="35"/>
  </w:num>
  <w:num w:numId="20">
    <w:abstractNumId w:val="23"/>
  </w:num>
  <w:num w:numId="21">
    <w:abstractNumId w:val="26"/>
  </w:num>
  <w:num w:numId="22">
    <w:abstractNumId w:val="13"/>
  </w:num>
  <w:num w:numId="23">
    <w:abstractNumId w:val="17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10"/>
  </w:num>
  <w:num w:numId="30">
    <w:abstractNumId w:val="7"/>
  </w:num>
  <w:num w:numId="31">
    <w:abstractNumId w:val="9"/>
  </w:num>
  <w:num w:numId="32">
    <w:abstractNumId w:val="31"/>
  </w:num>
  <w:num w:numId="33">
    <w:abstractNumId w:val="28"/>
  </w:num>
  <w:num w:numId="34">
    <w:abstractNumId w:val="15"/>
  </w:num>
  <w:num w:numId="35">
    <w:abstractNumId w:val="27"/>
  </w:num>
  <w:num w:numId="36">
    <w:abstractNumId w:val="12"/>
  </w:num>
  <w:num w:numId="37">
    <w:abstractNumId w:val="19"/>
  </w:num>
  <w:num w:numId="38">
    <w:abstractNumId w:val="30"/>
  </w:num>
  <w:num w:numId="39">
    <w:abstractNumId w:val="22"/>
  </w:num>
  <w:num w:numId="40">
    <w:abstractNumId w:val="18"/>
  </w:num>
  <w:num w:numId="41">
    <w:abstractNumId w:val="14"/>
  </w:num>
  <w:num w:numId="42">
    <w:abstractNumId w:val="29"/>
  </w:num>
  <w:num w:numId="43">
    <w:abstractNumId w:val="33"/>
  </w:num>
  <w:num w:numId="44">
    <w:abstractNumId w:val="21"/>
  </w:num>
  <w:num w:numId="45">
    <w:abstractNumId w:val="8"/>
  </w:num>
  <w:num w:numId="46">
    <w:abstractNumId w:val="24"/>
  </w:num>
  <w:num w:numId="47">
    <w:abstractNumId w:val="34"/>
  </w:num>
  <w:num w:numId="48">
    <w:abstractNumId w:val="20"/>
  </w:num>
  <w:num w:numId="49">
    <w:abstractNumId w:val="25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removePersonalInformation/>
  <w:removeDateAndTime/>
  <w:proofState w:spelling="clean" w:grammar="clean"/>
  <w:documentProtection w:edit="comments" w:formatting="1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azNDAwNTI1NLEwMTdT0lEKTi0uzszPAykwqgUAaquh/SwAAAA="/>
  </w:docVars>
  <w:rsids>
    <w:rsidRoot w:val="00870B90"/>
    <w:rsid w:val="000042DA"/>
    <w:rsid w:val="0001237B"/>
    <w:rsid w:val="00034C3D"/>
    <w:rsid w:val="000942A7"/>
    <w:rsid w:val="0009505B"/>
    <w:rsid w:val="000B212B"/>
    <w:rsid w:val="000C207B"/>
    <w:rsid w:val="001318E5"/>
    <w:rsid w:val="00131BAC"/>
    <w:rsid w:val="001555F4"/>
    <w:rsid w:val="001619E0"/>
    <w:rsid w:val="0019419A"/>
    <w:rsid w:val="001A1113"/>
    <w:rsid w:val="001A5BF2"/>
    <w:rsid w:val="00212111"/>
    <w:rsid w:val="00213E36"/>
    <w:rsid w:val="00215151"/>
    <w:rsid w:val="00233DA6"/>
    <w:rsid w:val="00247110"/>
    <w:rsid w:val="002535C1"/>
    <w:rsid w:val="00260B8B"/>
    <w:rsid w:val="00280986"/>
    <w:rsid w:val="00291D16"/>
    <w:rsid w:val="002D1612"/>
    <w:rsid w:val="002D1F1F"/>
    <w:rsid w:val="002E0866"/>
    <w:rsid w:val="002E2458"/>
    <w:rsid w:val="003065F9"/>
    <w:rsid w:val="0033546A"/>
    <w:rsid w:val="00362D83"/>
    <w:rsid w:val="003669BC"/>
    <w:rsid w:val="00370C69"/>
    <w:rsid w:val="00380C01"/>
    <w:rsid w:val="003907EA"/>
    <w:rsid w:val="003A304F"/>
    <w:rsid w:val="003B6CB2"/>
    <w:rsid w:val="003C14CE"/>
    <w:rsid w:val="003D32CB"/>
    <w:rsid w:val="003E174A"/>
    <w:rsid w:val="003F66B7"/>
    <w:rsid w:val="004108D0"/>
    <w:rsid w:val="0042104E"/>
    <w:rsid w:val="00434114"/>
    <w:rsid w:val="0043738C"/>
    <w:rsid w:val="004453E1"/>
    <w:rsid w:val="00447EFF"/>
    <w:rsid w:val="004543D5"/>
    <w:rsid w:val="0046069D"/>
    <w:rsid w:val="004912F8"/>
    <w:rsid w:val="0049209F"/>
    <w:rsid w:val="00497A79"/>
    <w:rsid w:val="004A1DF4"/>
    <w:rsid w:val="004A2F19"/>
    <w:rsid w:val="004B77EB"/>
    <w:rsid w:val="004C49DD"/>
    <w:rsid w:val="004D056E"/>
    <w:rsid w:val="004E445C"/>
    <w:rsid w:val="00513DB7"/>
    <w:rsid w:val="00525BA6"/>
    <w:rsid w:val="0053672E"/>
    <w:rsid w:val="00546676"/>
    <w:rsid w:val="005829DD"/>
    <w:rsid w:val="005841F8"/>
    <w:rsid w:val="005A3068"/>
    <w:rsid w:val="005A5A14"/>
    <w:rsid w:val="005B48D1"/>
    <w:rsid w:val="005C204D"/>
    <w:rsid w:val="005D27C8"/>
    <w:rsid w:val="005E009F"/>
    <w:rsid w:val="006001F7"/>
    <w:rsid w:val="0061721A"/>
    <w:rsid w:val="0062051C"/>
    <w:rsid w:val="00624F91"/>
    <w:rsid w:val="006456E6"/>
    <w:rsid w:val="00665BFF"/>
    <w:rsid w:val="00665F97"/>
    <w:rsid w:val="00677171"/>
    <w:rsid w:val="00687AF8"/>
    <w:rsid w:val="006D43FC"/>
    <w:rsid w:val="006F05E1"/>
    <w:rsid w:val="006F44B5"/>
    <w:rsid w:val="007008FA"/>
    <w:rsid w:val="00710CD7"/>
    <w:rsid w:val="00715C41"/>
    <w:rsid w:val="007213D6"/>
    <w:rsid w:val="00743678"/>
    <w:rsid w:val="007664C1"/>
    <w:rsid w:val="007C13D1"/>
    <w:rsid w:val="007C7751"/>
    <w:rsid w:val="007F0FC6"/>
    <w:rsid w:val="007F632C"/>
    <w:rsid w:val="007F7CBD"/>
    <w:rsid w:val="00813497"/>
    <w:rsid w:val="00827940"/>
    <w:rsid w:val="0085580A"/>
    <w:rsid w:val="00866172"/>
    <w:rsid w:val="00870B90"/>
    <w:rsid w:val="008B54CE"/>
    <w:rsid w:val="008D1BAF"/>
    <w:rsid w:val="009002D2"/>
    <w:rsid w:val="00903B02"/>
    <w:rsid w:val="00907F7C"/>
    <w:rsid w:val="00917497"/>
    <w:rsid w:val="00922CFD"/>
    <w:rsid w:val="00925E03"/>
    <w:rsid w:val="00965233"/>
    <w:rsid w:val="0096545E"/>
    <w:rsid w:val="00974794"/>
    <w:rsid w:val="0099516B"/>
    <w:rsid w:val="009A7E20"/>
    <w:rsid w:val="009B445D"/>
    <w:rsid w:val="009F3AC5"/>
    <w:rsid w:val="009F457E"/>
    <w:rsid w:val="00A05C12"/>
    <w:rsid w:val="00A22B89"/>
    <w:rsid w:val="00A22F67"/>
    <w:rsid w:val="00A41D1A"/>
    <w:rsid w:val="00A527F6"/>
    <w:rsid w:val="00A6517E"/>
    <w:rsid w:val="00A75A4C"/>
    <w:rsid w:val="00A84AAD"/>
    <w:rsid w:val="00A9284A"/>
    <w:rsid w:val="00AB4CA6"/>
    <w:rsid w:val="00AB7620"/>
    <w:rsid w:val="00AE7150"/>
    <w:rsid w:val="00B2375A"/>
    <w:rsid w:val="00B326A5"/>
    <w:rsid w:val="00B37B2D"/>
    <w:rsid w:val="00B419DC"/>
    <w:rsid w:val="00B42933"/>
    <w:rsid w:val="00B94314"/>
    <w:rsid w:val="00BA6069"/>
    <w:rsid w:val="00BC432F"/>
    <w:rsid w:val="00BC44B3"/>
    <w:rsid w:val="00BF01A1"/>
    <w:rsid w:val="00C226C5"/>
    <w:rsid w:val="00C323DD"/>
    <w:rsid w:val="00C5011F"/>
    <w:rsid w:val="00C51AAF"/>
    <w:rsid w:val="00C53A13"/>
    <w:rsid w:val="00C60B9B"/>
    <w:rsid w:val="00C653B3"/>
    <w:rsid w:val="00C66F67"/>
    <w:rsid w:val="00C7655E"/>
    <w:rsid w:val="00CA6EFC"/>
    <w:rsid w:val="00CB2CC9"/>
    <w:rsid w:val="00CC72CA"/>
    <w:rsid w:val="00CE2397"/>
    <w:rsid w:val="00CF62F9"/>
    <w:rsid w:val="00D005D6"/>
    <w:rsid w:val="00D0369C"/>
    <w:rsid w:val="00D03899"/>
    <w:rsid w:val="00D124A6"/>
    <w:rsid w:val="00D268D3"/>
    <w:rsid w:val="00D416A0"/>
    <w:rsid w:val="00D43727"/>
    <w:rsid w:val="00D43D06"/>
    <w:rsid w:val="00D4733E"/>
    <w:rsid w:val="00D536DD"/>
    <w:rsid w:val="00D74A1D"/>
    <w:rsid w:val="00D876BA"/>
    <w:rsid w:val="00D90A99"/>
    <w:rsid w:val="00DA7D08"/>
    <w:rsid w:val="00DB13DF"/>
    <w:rsid w:val="00DC5174"/>
    <w:rsid w:val="00DC6689"/>
    <w:rsid w:val="00DF0540"/>
    <w:rsid w:val="00E040B9"/>
    <w:rsid w:val="00E17844"/>
    <w:rsid w:val="00E201E9"/>
    <w:rsid w:val="00E33D68"/>
    <w:rsid w:val="00E373A2"/>
    <w:rsid w:val="00E62B93"/>
    <w:rsid w:val="00E77DD4"/>
    <w:rsid w:val="00E86E74"/>
    <w:rsid w:val="00EA2204"/>
    <w:rsid w:val="00EC3F72"/>
    <w:rsid w:val="00EE544C"/>
    <w:rsid w:val="00EF1956"/>
    <w:rsid w:val="00EF29B9"/>
    <w:rsid w:val="00F144D5"/>
    <w:rsid w:val="00F36E24"/>
    <w:rsid w:val="00F476A2"/>
    <w:rsid w:val="00F47979"/>
    <w:rsid w:val="00F740F8"/>
    <w:rsid w:val="00F90311"/>
    <w:rsid w:val="00FA55AB"/>
    <w:rsid w:val="00FC644C"/>
    <w:rsid w:val="00FE318F"/>
    <w:rsid w:val="00FF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40DDD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2111"/>
    <w:pPr>
      <w:spacing w:after="0" w:line="240" w:lineRule="auto"/>
      <w:ind w:firstLine="709"/>
    </w:pPr>
    <w:rPr>
      <w:rFonts w:cs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25BA6"/>
    <w:pPr>
      <w:keepNext/>
      <w:numPr>
        <w:numId w:val="20"/>
      </w:numPr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hd w:val="clear" w:color="auto" w:fill="99CCFF"/>
      <w:suppressAutoHyphens/>
      <w:spacing w:before="240" w:after="60"/>
      <w:ind w:left="567" w:hanging="567"/>
      <w:jc w:val="both"/>
      <w:outlineLvl w:val="0"/>
    </w:pPr>
    <w:rPr>
      <w:rFonts w:ascii="Calibri Light" w:hAnsi="Calibri Light"/>
      <w:b/>
      <w:bCs/>
      <w:kern w:val="1"/>
      <w:sz w:val="28"/>
      <w:szCs w:val="32"/>
      <w:lang w:eastAsia="ar-SA"/>
    </w:rPr>
  </w:style>
  <w:style w:type="paragraph" w:styleId="Nadpis2">
    <w:name w:val="heading 2"/>
    <w:aliases w:val="Podkapitola1,V_Head2,V_Head21,V_Head22,hlavicka,h2,F2,F21,ASAPHeading 2,H2,Nadpis kapitoly,Podkapitola 1,Podkapitola 11,Podkapitola 12,Podkapitola 13,Podkapitola 14,Podkapitola 15,Podkapitola 111,Podkapitola 121,Podkapitola 131"/>
    <w:basedOn w:val="Nadpis1"/>
    <w:next w:val="Normln"/>
    <w:link w:val="Nadpis2Char"/>
    <w:autoRedefine/>
    <w:uiPriority w:val="9"/>
    <w:qFormat/>
    <w:rsid w:val="008B54CE"/>
    <w:pPr>
      <w:keepNext w:val="0"/>
      <w:numPr>
        <w:ilvl w:val="1"/>
        <w:numId w:val="4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spacing w:before="0" w:after="0"/>
      <w:ind w:hanging="360"/>
      <w:outlineLvl w:val="1"/>
    </w:pPr>
    <w:rPr>
      <w:rFonts w:ascii="Palatino Linotype" w:hAnsi="Palatino Linotype"/>
      <w:b w:val="0"/>
      <w:bCs w:val="0"/>
      <w:iCs/>
      <w:color w:val="000000"/>
      <w:kern w:val="32"/>
      <w:sz w:val="20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525BA6"/>
    <w:rPr>
      <w:rFonts w:ascii="Calibri Light" w:hAnsi="Calibri Light" w:cs="Times New Roman"/>
      <w:b/>
      <w:bCs/>
      <w:kern w:val="1"/>
      <w:sz w:val="28"/>
      <w:szCs w:val="32"/>
      <w:shd w:val="clear" w:color="auto" w:fill="99CCFF"/>
      <w:lang w:val="cs-CZ" w:eastAsia="ar-SA"/>
    </w:rPr>
  </w:style>
  <w:style w:type="character" w:customStyle="1" w:styleId="Nadpis2Char">
    <w:name w:val="Nadpis 2 Char"/>
    <w:aliases w:val="Podkapitola1 Char,V_Head2 Char,V_Head21 Char,V_Head22 Char,hlavicka Char,h2 Char,F2 Char,F21 Char,ASAPHeading 2 Char,H2 Char,Nadpis kapitoly Char,Podkapitola 1 Char,Podkapitola 11 Char,Podkapitola 12 Char,Podkapitola 13 Char"/>
    <w:basedOn w:val="Standardnpsmoodstavce"/>
    <w:link w:val="Nadpis2"/>
    <w:uiPriority w:val="9"/>
    <w:locked/>
    <w:rsid w:val="008B54CE"/>
    <w:rPr>
      <w:rFonts w:ascii="Palatino Linotype" w:hAnsi="Palatino Linotype" w:cs="Times New Roman"/>
      <w:iCs/>
      <w:color w:val="000000"/>
      <w:kern w:val="32"/>
      <w:sz w:val="20"/>
      <w:lang w:val="cs-CZ" w:eastAsia="cs-CZ"/>
    </w:rPr>
  </w:style>
  <w:style w:type="table" w:styleId="Mkatabulky">
    <w:name w:val="Table Grid"/>
    <w:basedOn w:val="Normlntabulka"/>
    <w:uiPriority w:val="39"/>
    <w:rsid w:val="00CB2CC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62B93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369C"/>
    <w:pPr>
      <w:ind w:firstLine="0"/>
    </w:pPr>
    <w:rPr>
      <w:rFonts w:ascii="Segoe UI" w:hAnsi="Segoe UI" w:cs="Segoe UI"/>
      <w:sz w:val="18"/>
      <w:szCs w:val="18"/>
      <w:lang w:val="en-US"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0369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D1F1F"/>
    <w:pPr>
      <w:tabs>
        <w:tab w:val="center" w:pos="4680"/>
        <w:tab w:val="right" w:pos="9360"/>
      </w:tabs>
      <w:ind w:firstLine="0"/>
    </w:pPr>
    <w:rPr>
      <w:sz w:val="22"/>
      <w:szCs w:val="22"/>
      <w:lang w:val="en-US"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2D1F1F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2D1F1F"/>
    <w:pPr>
      <w:tabs>
        <w:tab w:val="center" w:pos="4680"/>
        <w:tab w:val="right" w:pos="9360"/>
      </w:tabs>
      <w:ind w:firstLine="0"/>
    </w:pPr>
    <w:rPr>
      <w:sz w:val="22"/>
      <w:szCs w:val="22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D1F1F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212111"/>
    <w:rPr>
      <w:rFonts w:cs="Times New Roman"/>
      <w:color w:val="0000FF"/>
      <w:u w:val="single"/>
    </w:rPr>
  </w:style>
  <w:style w:type="paragraph" w:styleId="Nzev">
    <w:name w:val="Title"/>
    <w:aliases w:val="Podkapitola"/>
    <w:basedOn w:val="slovanseznam"/>
    <w:next w:val="Normln"/>
    <w:link w:val="NzevChar"/>
    <w:autoRedefine/>
    <w:uiPriority w:val="10"/>
    <w:qFormat/>
    <w:rsid w:val="00525BA6"/>
    <w:pPr>
      <w:numPr>
        <w:ilvl w:val="1"/>
        <w:numId w:val="20"/>
      </w:numPr>
      <w:pBdr>
        <w:top w:val="single" w:sz="4" w:space="1" w:color="5B9BD5"/>
        <w:left w:val="single" w:sz="4" w:space="4" w:color="5B9BD5"/>
        <w:bottom w:val="single" w:sz="4" w:space="1" w:color="5B9BD5"/>
        <w:right w:val="single" w:sz="4" w:space="4" w:color="5B9BD5"/>
      </w:pBdr>
      <w:spacing w:before="240" w:after="60"/>
      <w:contextualSpacing w:val="0"/>
      <w:jc w:val="both"/>
      <w:outlineLvl w:val="0"/>
    </w:pPr>
    <w:rPr>
      <w:rFonts w:ascii="Calibri" w:hAnsi="Calibri"/>
      <w:b/>
      <w:bCs/>
      <w:kern w:val="28"/>
      <w:szCs w:val="32"/>
    </w:rPr>
  </w:style>
  <w:style w:type="character" w:customStyle="1" w:styleId="NzevChar">
    <w:name w:val="Název Char"/>
    <w:aliases w:val="Podkapitola Char"/>
    <w:basedOn w:val="Standardnpsmoodstavce"/>
    <w:link w:val="Nzev"/>
    <w:uiPriority w:val="10"/>
    <w:locked/>
    <w:rsid w:val="00525BA6"/>
    <w:rPr>
      <w:rFonts w:ascii="Calibri" w:hAnsi="Calibri" w:cs="Times New Roman"/>
      <w:b/>
      <w:bCs/>
      <w:kern w:val="28"/>
      <w:sz w:val="24"/>
      <w:szCs w:val="32"/>
      <w:lang w:val="cs-CZ" w:eastAsia="cs-CZ"/>
    </w:rPr>
  </w:style>
  <w:style w:type="paragraph" w:styleId="Odstavecseseznamem">
    <w:name w:val="List Paragraph"/>
    <w:basedOn w:val="Normln"/>
    <w:uiPriority w:val="34"/>
    <w:qFormat/>
    <w:rsid w:val="00525BA6"/>
    <w:pPr>
      <w:suppressAutoHyphens/>
      <w:ind w:left="708" w:firstLine="0"/>
      <w:jc w:val="both"/>
    </w:pPr>
    <w:rPr>
      <w:rFonts w:ascii="Verdana" w:hAnsi="Verdana"/>
      <w:sz w:val="20"/>
      <w:lang w:eastAsia="ar-SA"/>
    </w:rPr>
  </w:style>
  <w:style w:type="paragraph" w:styleId="slovanseznam">
    <w:name w:val="List Number"/>
    <w:basedOn w:val="Normln"/>
    <w:uiPriority w:val="99"/>
    <w:semiHidden/>
    <w:unhideWhenUsed/>
    <w:rsid w:val="00525BA6"/>
    <w:pPr>
      <w:numPr>
        <w:numId w:val="16"/>
      </w:numPr>
      <w:ind w:firstLine="0"/>
      <w:contextualSpacing/>
    </w:pPr>
  </w:style>
  <w:style w:type="paragraph" w:customStyle="1" w:styleId="Normal1">
    <w:name w:val="Normal_1"/>
    <w:rsid w:val="00D03899"/>
    <w:pPr>
      <w:suppressAutoHyphens/>
      <w:spacing w:after="0" w:line="320" w:lineRule="atLeast"/>
      <w:jc w:val="both"/>
    </w:pPr>
    <w:rPr>
      <w:rFonts w:ascii="Times New Roman" w:hAnsi="Times New Roman" w:cs="Times New Roman"/>
      <w:szCs w:val="20"/>
      <w:lang w:val="cs-CZ" w:eastAsia="ar-SA"/>
    </w:rPr>
  </w:style>
  <w:style w:type="paragraph" w:customStyle="1" w:styleId="Normal2">
    <w:name w:val="Normal_2"/>
    <w:rsid w:val="00D03899"/>
    <w:pPr>
      <w:suppressAutoHyphens/>
      <w:spacing w:after="0" w:line="320" w:lineRule="atLeast"/>
      <w:ind w:left="425"/>
      <w:jc w:val="both"/>
    </w:pPr>
    <w:rPr>
      <w:rFonts w:ascii="Times New Roman" w:hAnsi="Times New Roman" w:cs="Times New Roman"/>
      <w:szCs w:val="20"/>
      <w:lang w:val="cs-CZ" w:eastAsia="ar-SA"/>
    </w:rPr>
  </w:style>
  <w:style w:type="paragraph" w:styleId="Podnadpis">
    <w:name w:val="Subtitle"/>
    <w:basedOn w:val="Normln"/>
    <w:link w:val="PodnadpisChar"/>
    <w:uiPriority w:val="11"/>
    <w:rsid w:val="00D03899"/>
    <w:pPr>
      <w:widowControl w:val="0"/>
      <w:suppressAutoHyphens/>
      <w:autoSpaceDE w:val="0"/>
      <w:spacing w:before="73" w:after="73"/>
      <w:ind w:firstLine="0"/>
    </w:pPr>
    <w:rPr>
      <w:rFonts w:ascii="Times New Roman" w:hAnsi="Times New Roman"/>
      <w:b/>
      <w:bCs/>
      <w:color w:val="000000"/>
      <w:sz w:val="28"/>
      <w:szCs w:val="28"/>
      <w:lang w:val="en-US" w:eastAsia="ar-SA"/>
    </w:rPr>
  </w:style>
  <w:style w:type="character" w:customStyle="1" w:styleId="PodnadpisChar">
    <w:name w:val="Podnadpis Char"/>
    <w:basedOn w:val="Standardnpsmoodstavce"/>
    <w:link w:val="Podnadpis"/>
    <w:uiPriority w:val="11"/>
    <w:locked/>
    <w:rPr>
      <w:rFonts w:asciiTheme="majorHAnsi" w:eastAsiaTheme="majorEastAsia" w:hAnsiTheme="majorHAnsi" w:cs="Times New Roman"/>
      <w:sz w:val="24"/>
      <w:szCs w:val="24"/>
      <w:lang w:val="cs-CZ" w:eastAsia="cs-CZ"/>
    </w:rPr>
  </w:style>
  <w:style w:type="character" w:customStyle="1" w:styleId="WW8Num2z6">
    <w:name w:val="WW8Num2z6"/>
    <w:rsid w:val="003065F9"/>
  </w:style>
  <w:style w:type="paragraph" w:styleId="Zkladntext">
    <w:name w:val="Body Text"/>
    <w:basedOn w:val="Normln"/>
    <w:link w:val="ZkladntextChar"/>
    <w:uiPriority w:val="99"/>
    <w:rsid w:val="00A22B89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autoSpaceDE w:val="0"/>
      <w:autoSpaceDN w:val="0"/>
      <w:adjustRightInd w:val="0"/>
      <w:ind w:firstLine="0"/>
      <w:jc w:val="both"/>
    </w:pPr>
    <w:rPr>
      <w:noProof/>
      <w:color w:val="000000"/>
      <w:sz w:val="22"/>
      <w:szCs w:val="22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A22B89"/>
    <w:rPr>
      <w:rFonts w:eastAsia="Times New Roman" w:cs="Times New Roman"/>
      <w:noProof/>
      <w:color w:val="00000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F05E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05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6F05E1"/>
    <w:rPr>
      <w:rFonts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05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F05E1"/>
    <w:rPr>
      <w:rFonts w:cs="Times New Roman"/>
      <w:b/>
      <w:bCs/>
      <w:sz w:val="20"/>
      <w:szCs w:val="20"/>
      <w:lang w:val="cs-CZ" w:eastAsia="cs-CZ"/>
    </w:rPr>
  </w:style>
  <w:style w:type="paragraph" w:customStyle="1" w:styleId="SBSSmlouva">
    <w:name w:val="SBS Smlouva"/>
    <w:basedOn w:val="Normln"/>
    <w:rsid w:val="008B54CE"/>
    <w:pPr>
      <w:numPr>
        <w:numId w:val="45"/>
      </w:numPr>
      <w:spacing w:before="120"/>
      <w:ind w:firstLine="0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2535C1"/>
    <w:pPr>
      <w:spacing w:after="0" w:line="240" w:lineRule="auto"/>
    </w:pPr>
    <w:rPr>
      <w:rFonts w:cs="Times New Roman"/>
      <w:lang w:val="cs-CZ"/>
    </w:rPr>
  </w:style>
  <w:style w:type="table" w:customStyle="1" w:styleId="Mkatabulky1">
    <w:name w:val="Mřížka tabulky1"/>
    <w:basedOn w:val="Normlntabulka"/>
    <w:next w:val="Mkatabulky"/>
    <w:uiPriority w:val="39"/>
    <w:rsid w:val="00D268D3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01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AF635-D8FC-4DBB-9BDA-26E50DE82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1510</Words>
  <Characters>8914</Characters>
  <Application>Microsoft Office Word</Application>
  <DocSecurity>0</DocSecurity>
  <Lines>74</Lines>
  <Paragraphs>20</Paragraphs>
  <ScaleCrop>false</ScaleCrop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2021-11-11T09:34:00Z</dcterms:created>
  <dcterms:modified xsi:type="dcterms:W3CDTF">2021-11-11T09:34:00Z</dcterms:modified>
</cp:coreProperties>
</file>