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307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2</w:t>
        <w:br/>
        <w:t>ke smlouvě o dílo „Vypracování projektové dokumentace 111/34754 Vadín - propustek, Opakovaná</w:t>
        <w:br/>
        <w:t>výzva", ze dne 22.4.2021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Číslo smlouvy objednatele: ZMR-SL-16-2021</w:t>
      </w:r>
    </w:p>
    <w:tbl>
      <w:tblPr>
        <w:tblOverlap w:val="never"/>
        <w:jc w:val="left"/>
        <w:tblLayout w:type="fixed"/>
      </w:tblPr>
      <w:tblGrid>
        <w:gridCol w:w="1632"/>
        <w:gridCol w:w="7680"/>
      </w:tblGrid>
      <w:tr>
        <w:trPr>
          <w:trHeight w:val="72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Článek 1 Smluvní strany</w:t>
            </w:r>
          </w:p>
        </w:tc>
      </w:tr>
      <w:tr>
        <w:trPr>
          <w:trHeight w:val="49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39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Radovan Necid, ředitelem organizace</w:t>
            </w:r>
          </w:p>
        </w:tc>
      </w:tr>
    </w:tbl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Osoba pověřená jednat jménem zhotovitele ve věcech</w:t>
      </w:r>
    </w:p>
    <w:p>
      <w:pPr>
        <w:widowControl w:val="0"/>
        <w:spacing w:after="11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632"/>
        <w:gridCol w:w="7685"/>
      </w:tblGrid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smluvních: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5058" w:val="left"/>
                <w:tab w:pos="6238" w:val="left"/>
              </w:tabs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Radovan Necid, ředitel organizace</w:t>
              <w:tab/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■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s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'</w:t>
              <w:tab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ř</w:t>
            </w:r>
          </w:p>
        </w:tc>
      </w:tr>
      <w:tr>
        <w:trPr>
          <w:trHeight w:val="44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5590" w:val="left"/>
                <w:tab w:pos="7069" w:val="left"/>
              </w:tabs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00090450</w:t>
              <w:tab/>
              <w:t>- í -jj-</w:t>
              <w:tab/>
              <w:t>i / i</w:t>
            </w:r>
          </w:p>
        </w:tc>
      </w:tr>
      <w:tr>
        <w:trPr>
          <w:trHeight w:val="69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5029" w:val="left"/>
                <w:tab w:pos="5653" w:val="left"/>
                <w:tab w:pos="7002" w:val="left"/>
                <w:tab w:pos="7434" w:val="left"/>
              </w:tabs>
              <w:bidi w:val="0"/>
              <w:spacing w:before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CZ00U90450</w:t>
              <w:tab/>
              <w:t>J C.J.:</w:t>
              <w:tab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AU, /?/ /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vertAlign w:val="subscript"/>
                <w:lang w:val="cs-CZ" w:eastAsia="cs-CZ" w:bidi="cs-CZ"/>
              </w:rPr>
              <w:t>ň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ab/>
              <w:t>i</w:t>
              <w:tab/>
              <w:t>.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5048" w:val="left"/>
                <w:tab w:leader="hyphen" w:pos="5398" w:val="left"/>
                <w:tab w:leader="dot" w:pos="5874" w:val="left"/>
                <w:tab w:leader="dot" w:pos="6258" w:val="left"/>
                <w:tab w:leader="hyphen" w:pos="6733" w:val="left"/>
                <w:tab w:leader="hyphen" w:pos="7088" w:val="left"/>
                <w:tab w:leader="hyphen" w:pos="7256" w:val="left"/>
              </w:tabs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 Vysočina</w:t>
              <w:tab/>
              <w:tab/>
              <w:t>—</w:t>
              <w:tab/>
              <w:tab/>
              <w:t xml:space="preserve">— </w:t>
              <w:tab/>
              <w:tab/>
              <w:tab/>
            </w:r>
          </w:p>
        </w:tc>
      </w:tr>
    </w:tbl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„Objednatel")</w:t>
      </w:r>
    </w:p>
    <w:p>
      <w:pPr>
        <w:widowControl w:val="0"/>
        <w:spacing w:after="539" w:line="1" w:lineRule="exact"/>
      </w:pP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bookmarkEnd w:id="0"/>
      <w:bookmarkEnd w:id="1"/>
    </w:p>
    <w:tbl>
      <w:tblPr>
        <w:tblOverlap w:val="never"/>
        <w:jc w:val="left"/>
        <w:tblLayout w:type="fixed"/>
      </w:tblPr>
      <w:tblGrid>
        <w:gridCol w:w="1632"/>
        <w:gridCol w:w="7680"/>
      </w:tblGrid>
      <w:tr>
        <w:trPr>
          <w:trHeight w:val="32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Stanislav Mastný</w:t>
            </w:r>
          </w:p>
        </w:tc>
      </w:tr>
      <w:tr>
        <w:trPr>
          <w:trHeight w:val="3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Trocnovská 871, 580 01 Havlíčkův Brod</w:t>
            </w:r>
          </w:p>
        </w:tc>
      </w:tr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Stanislavem Mastným</w:t>
            </w:r>
          </w:p>
        </w:tc>
      </w:tr>
    </w:tbl>
    <w:p>
      <w:pPr>
        <w:widowControl w:val="0"/>
        <w:spacing w:after="59" w:line="1" w:lineRule="exact"/>
      </w:pPr>
    </w:p>
    <w:p>
      <w:pPr>
        <w:widowControl w:val="0"/>
        <w:spacing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Nezapsán v obchodním rejstříku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Osoba pověřená jednat jménem zhotovitele ve věcech smluvních:</w:t>
      </w:r>
    </w:p>
    <w:tbl>
      <w:tblPr>
        <w:tblOverlap w:val="never"/>
        <w:jc w:val="left"/>
        <w:tblLayout w:type="fixed"/>
      </w:tblPr>
      <w:tblGrid>
        <w:gridCol w:w="1632"/>
        <w:gridCol w:w="7680"/>
      </w:tblGrid>
      <w:tr>
        <w:trPr>
          <w:trHeight w:val="45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07861435</w:t>
            </w:r>
          </w:p>
        </w:tc>
      </w:tr>
    </w:tbl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„Zhotovitel“)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(společně také jako </w:t>
      </w:r>
      <w:r>
        <w:rPr>
          <w:b/>
          <w:bCs/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„Smluvnístrany“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nebo jednotlivě </w:t>
      </w:r>
      <w:r>
        <w:rPr>
          <w:b/>
          <w:bCs/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„Smluvnístrana“</w:t>
      </w:r>
    </w:p>
    <w:p>
      <w:pPr>
        <w:widowControl w:val="0"/>
        <w:spacing w:after="539" w:line="1" w:lineRule="exact"/>
      </w:pPr>
    </w:p>
    <w:p>
      <w:pPr>
        <w:pStyle w:val="Style1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2</w:t>
        <w:br/>
        <w:t>Změna smluvních podmínek</w:t>
      </w:r>
      <w:bookmarkEnd w:id="2"/>
      <w:bookmarkEnd w:id="3"/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86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vzájemně dohodly na změně stávající smlouvy ze dne 22. 4. 2021, z důvodu nutného rozšíření okruhu dotčených orgánů státní správy i rozšíření majetkové přípravy na základě</w:t>
        <w:br w:type="pag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vyjádření odboru životního prostředí Městského úřadu Havlíčkův Brod vzhledem k výskytu chráněného druhu vranky obecné v Perlovém potoce, spočívající ve změně termínu plnění tímto způsobem: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Příloze AI smlouvy - Technické podmínky v části Lhůty plnění:</w:t>
      </w:r>
    </w:p>
    <w:tbl>
      <w:tblPr>
        <w:tblOverlap w:val="never"/>
        <w:jc w:val="center"/>
        <w:tblLayout w:type="fixed"/>
      </w:tblPr>
      <w:tblGrid>
        <w:gridCol w:w="5059"/>
        <w:gridCol w:w="5083"/>
      </w:tblGrid>
      <w:tr>
        <w:trPr>
          <w:trHeight w:val="10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Dokumentace DUSP pro povolení (čistopis, včetně IČ a projednání s DOSS, odsouhlasený objednavatelem)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 6 měsíců od nabytí účinnosti smlouvy</w:t>
            </w:r>
          </w:p>
        </w:tc>
      </w:tr>
      <w:tr>
        <w:trPr>
          <w:trHeight w:val="754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ruší a nahrazuje novým zněním:</w:t>
            </w:r>
          </w:p>
        </w:tc>
      </w:tr>
      <w:tr>
        <w:trPr>
          <w:trHeight w:val="100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Dokumentace DUSP pro povolení (čistopis, včetně IČ a projednání s DOSS, odsouhlasený objednavatelem)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 15 dnů po obdržení posledního souhlasného vyjádření DOSS či ukončení související majetkové přípravy</w:t>
            </w:r>
          </w:p>
        </w:tc>
      </w:tr>
    </w:tbl>
    <w:p>
      <w:pPr>
        <w:widowControl w:val="0"/>
        <w:spacing w:after="3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3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ujednání</w:t>
      </w:r>
      <w:bookmarkEnd w:id="4"/>
      <w:bookmarkEnd w:id="5"/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58" w:val="left"/>
        </w:tabs>
        <w:bidi w:val="0"/>
        <w:spacing w:before="0" w:line="240" w:lineRule="auto"/>
        <w:ind w:left="0" w:right="0" w:firstLine="1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ustanovení smlouvy jsou tímto dodatkem nedotčené a zůstávají v platnosti v původním znění.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58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2 je nedílnou součástí stávající smlouvy.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58" w:val="left"/>
        </w:tabs>
        <w:bidi w:val="0"/>
        <w:spacing w:before="0" w:line="240" w:lineRule="auto"/>
        <w:ind w:left="0" w:right="0" w:firstLine="1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2 je vyhotoven ve třech stejnopisech, z nichž dva výtisky obdrží objednatel a jeden zhotovitel.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58" w:val="left"/>
        </w:tabs>
        <w:bidi w:val="0"/>
        <w:spacing w:before="0" w:line="240" w:lineRule="auto"/>
        <w:ind w:left="0" w:right="0" w:firstLine="1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Tento Dodatek č. 2 nabývá platnosti dnem podpisu oběma smluvními stranami </w:t>
      </w:r>
      <w:r>
        <w:rPr>
          <w:b/>
          <w:bCs/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účinnosti dnem uveřejnění v informačním systému veřejné správy - Registru smluv.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58" w:val="left"/>
        </w:tabs>
        <w:bidi w:val="0"/>
        <w:spacing w:before="0" w:line="252" w:lineRule="auto"/>
        <w:ind w:left="0" w:right="0" w:firstLine="1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58" w:val="left"/>
        </w:tabs>
        <w:bidi w:val="0"/>
        <w:spacing w:before="0" w:after="520" w:line="240" w:lineRule="auto"/>
        <w:ind w:left="0" w:right="0" w:firstLine="140"/>
        <w:jc w:val="both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1121410</wp:posOffset>
                </wp:positionH>
                <wp:positionV relativeFrom="paragraph">
                  <wp:posOffset>850900</wp:posOffset>
                </wp:positionV>
                <wp:extent cx="1471930" cy="194945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71930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Havlíčkově Brodě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8.299999999999997pt;margin-top:67.pt;width:115.90000000000001pt;height:15.3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Havlíčkově Brodě dne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Obě smluvní strany potvrzují autentičnost tohoto dodatku a prohlašují, že si jej přečetly, s jeho obsahem souhlasí, že dodatek byl sepsán na základě pravdivých údajů, z jejich pravé a svobodné vůle a nebyl uzavřen v tísni za jednostranně nevýhodných podmínek.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40" w:line="240" w:lineRule="auto"/>
        <w:ind w:left="23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Jihlavě dne 10. 11. 2021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3542" w:val="left"/>
          <w:tab w:leader="dot" w:pos="3735" w:val="left"/>
          <w:tab w:leader="dot" w:pos="4442" w:val="left"/>
          <w:tab w:leader="dot" w:pos="8206" w:val="left"/>
          <w:tab w:leader="dot" w:pos="9233" w:val="left"/>
        </w:tabs>
        <w:bidi w:val="0"/>
        <w:spacing w:before="0" w:after="0" w:line="240" w:lineRule="auto"/>
        <w:ind w:left="24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ab/>
        <w:tab/>
        <w:t xml:space="preserve"> </w:t>
        <w:tab/>
        <w:t>i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905" w:val="left"/>
        </w:tabs>
        <w:bidi w:val="0"/>
        <w:spacing w:before="0" w:after="0" w:line="240" w:lineRule="auto"/>
        <w:ind w:left="24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podnikatel</w:t>
        <w:tab/>
        <w:t>ředitel organizace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</w:t>
        <w:br/>
        <w:t>příspěvková organizace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1403" w:left="1084" w:right="645" w:bottom="1812" w:header="975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3228975</wp:posOffset>
              </wp:positionH>
              <wp:positionV relativeFrom="page">
                <wp:posOffset>9678035</wp:posOffset>
              </wp:positionV>
              <wp:extent cx="636905" cy="8826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36905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54.25pt;margin-top:762.04999999999995pt;width:50.149999999999999pt;height:6.9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704850</wp:posOffset>
              </wp:positionH>
              <wp:positionV relativeFrom="page">
                <wp:posOffset>9615170</wp:posOffset>
              </wp:positionV>
              <wp:extent cx="6428105" cy="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42810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5.5pt;margin-top:757.10000000000002pt;width:506.14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3.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Záhlaví nebo zápatí (2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Titulek tabulky_"/>
    <w:basedOn w:val="DefaultParagraphFont"/>
    <w:link w:val="Style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">
    <w:name w:val="Jiné_"/>
    <w:basedOn w:val="DefaultParagraphFont"/>
    <w:link w:val="Style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">
    <w:name w:val="Nadpis #1_"/>
    <w:basedOn w:val="DefaultParagraphFont"/>
    <w:link w:val="Style17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12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Záhlaví nebo zápatí (2)"/>
    <w:basedOn w:val="Normal"/>
    <w:link w:val="CharStyle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Titulek tabulky"/>
    <w:basedOn w:val="Normal"/>
    <w:link w:val="CharStyle9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1">
    <w:name w:val="Jiné"/>
    <w:basedOn w:val="Normal"/>
    <w:link w:val="CharStyle12"/>
    <w:pPr>
      <w:widowControl w:val="0"/>
      <w:shd w:val="clear" w:color="auto" w:fill="FFFFFF"/>
      <w:spacing w:after="12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7">
    <w:name w:val="Nadpis #1"/>
    <w:basedOn w:val="Normal"/>
    <w:link w:val="CharStyle18"/>
    <w:pPr>
      <w:widowControl w:val="0"/>
      <w:shd w:val="clear" w:color="auto" w:fill="FFFFFF"/>
      <w:spacing w:after="280"/>
      <w:jc w:val="center"/>
      <w:outlineLvl w:val="0"/>
    </w:pPr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