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73D88A" w14:textId="5DC1529C" w:rsidR="00A702C6" w:rsidRDefault="00C56004" w:rsidP="00320900">
      <w:pPr>
        <w:spacing w:before="360" w:line="276" w:lineRule="auto"/>
        <w:jc w:val="center"/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</w:pPr>
      <w:r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>S</w:t>
      </w:r>
      <w:r w:rsidR="00C322D1"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>ML</w:t>
      </w:r>
      <w:r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>OUVA O ZPRACOVÁNÍ OSOBNÍCH ÚDAJŮ</w:t>
      </w:r>
      <w:r w:rsidR="00522B8A"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 xml:space="preserve"> </w:t>
      </w:r>
    </w:p>
    <w:p w14:paraId="5C8B246E" w14:textId="41977F97" w:rsidR="00522B8A" w:rsidRPr="006E396E" w:rsidRDefault="00522B8A" w:rsidP="00320900">
      <w:pPr>
        <w:spacing w:before="360" w:line="276" w:lineRule="auto"/>
        <w:jc w:val="center"/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</w:pPr>
      <w:r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 xml:space="preserve">č. </w:t>
      </w:r>
      <w:proofErr w:type="spellStart"/>
      <w:r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>Klienta</w:t>
      </w:r>
      <w:proofErr w:type="spellEnd"/>
      <w:r>
        <w:rPr>
          <w:rFonts w:ascii="Montserrat" w:eastAsia="Montserrat" w:hAnsi="Montserrat" w:cs="Montserrat"/>
          <w:b/>
          <w:color w:val="25282A"/>
          <w:sz w:val="32"/>
          <w:szCs w:val="28"/>
          <w:lang w:val="en-US"/>
        </w:rPr>
        <w:t xml:space="preserve"> S-0047/00067539/2021</w:t>
      </w:r>
    </w:p>
    <w:p w14:paraId="5446D869" w14:textId="77777777" w:rsidR="00DE4F22" w:rsidRDefault="00DE4F22">
      <w:pPr>
        <w:spacing w:line="276" w:lineRule="auto"/>
        <w:jc w:val="center"/>
        <w:rPr>
          <w:rFonts w:ascii="Montserrat Light" w:eastAsia="Calibri" w:hAnsi="Montserrat Light" w:cs="Calibri"/>
          <w:sz w:val="20"/>
          <w:szCs w:val="20"/>
        </w:rPr>
      </w:pPr>
    </w:p>
    <w:p w14:paraId="3CE9096A" w14:textId="77777777" w:rsidR="00A702C6" w:rsidRPr="00C56004" w:rsidRDefault="00C56004" w:rsidP="00C56004">
      <w:pPr>
        <w:spacing w:line="276" w:lineRule="auto"/>
        <w:jc w:val="center"/>
        <w:rPr>
          <w:rFonts w:ascii="Montserrat Light" w:eastAsia="Calibri" w:hAnsi="Montserrat Light" w:cs="Calibri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sz w:val="20"/>
          <w:szCs w:val="20"/>
          <w:lang w:val="cs-CZ"/>
        </w:rPr>
        <w:t>podle</w:t>
      </w:r>
      <w:r w:rsidR="00C322D1" w:rsidRPr="00C56004">
        <w:rPr>
          <w:rFonts w:ascii="Montserrat Light" w:eastAsia="Calibri" w:hAnsi="Montserrat Light" w:cs="Calibri"/>
          <w:sz w:val="20"/>
          <w:szCs w:val="20"/>
          <w:lang w:val="cs-CZ"/>
        </w:rPr>
        <w:t xml:space="preserve"> čl. 28 </w:t>
      </w:r>
      <w:r w:rsidRPr="00C56004">
        <w:rPr>
          <w:rFonts w:ascii="Montserrat Light" w:eastAsia="Calibri" w:hAnsi="Montserrat Light" w:cs="Calibri"/>
          <w:sz w:val="20"/>
          <w:szCs w:val="20"/>
          <w:lang w:val="cs-CZ"/>
        </w:rPr>
        <w:t>Nařízení Evropského</w:t>
      </w:r>
      <w:r>
        <w:rPr>
          <w:rFonts w:ascii="Montserrat Light" w:eastAsia="Calibri" w:hAnsi="Montserrat Light" w:cs="Calibri"/>
          <w:sz w:val="20"/>
          <w:szCs w:val="20"/>
          <w:lang w:val="cs-CZ"/>
        </w:rPr>
        <w:t xml:space="preserve"> parlamentu a Rady (EÚ) </w:t>
      </w:r>
      <w:r w:rsidRPr="00C56004">
        <w:rPr>
          <w:rFonts w:ascii="Montserrat Light" w:eastAsia="Calibri" w:hAnsi="Montserrat Light" w:cs="Calibri"/>
          <w:sz w:val="20"/>
          <w:szCs w:val="20"/>
          <w:lang w:val="cs-CZ"/>
        </w:rPr>
        <w:t>2016/679</w:t>
      </w:r>
      <w:r>
        <w:rPr>
          <w:rFonts w:ascii="Montserrat Light" w:eastAsia="Calibri" w:hAnsi="Montserrat Light" w:cs="Calibri"/>
          <w:sz w:val="20"/>
          <w:szCs w:val="20"/>
          <w:lang w:val="cs-CZ"/>
        </w:rPr>
        <w:t xml:space="preserve"> o </w:t>
      </w:r>
      <w:r w:rsidRPr="00C56004">
        <w:rPr>
          <w:rFonts w:ascii="Montserrat Light" w:eastAsia="Calibri" w:hAnsi="Montserrat Light" w:cs="Calibri"/>
          <w:sz w:val="20"/>
          <w:szCs w:val="20"/>
          <w:lang w:val="cs-CZ"/>
        </w:rPr>
        <w:t>ochraně fyzických osob v souvislosti se zpracováním osobních údajů a o volném pohybu těchto údajů</w:t>
      </w:r>
      <w:r>
        <w:rPr>
          <w:rFonts w:ascii="Montserrat Light" w:eastAsia="Calibri" w:hAnsi="Montserrat Light" w:cs="Calibri"/>
          <w:sz w:val="20"/>
          <w:szCs w:val="20"/>
          <w:lang w:val="cs-CZ"/>
        </w:rPr>
        <w:t xml:space="preserve">, kterým se zrušuje směrnice 95/46/ES v platném znění (dále jen „Nařízení“) </w:t>
      </w:r>
      <w:proofErr w:type="gramStart"/>
      <w:r>
        <w:rPr>
          <w:rFonts w:ascii="Montserrat Light" w:eastAsia="Calibri" w:hAnsi="Montserrat Light" w:cs="Calibri"/>
          <w:sz w:val="20"/>
          <w:szCs w:val="20"/>
          <w:lang w:val="cs-CZ"/>
        </w:rPr>
        <w:t>mezi</w:t>
      </w:r>
      <w:proofErr w:type="gramEnd"/>
      <w:r>
        <w:rPr>
          <w:rFonts w:ascii="Montserrat Light" w:eastAsia="Calibri" w:hAnsi="Montserrat Light" w:cs="Calibri"/>
          <w:sz w:val="20"/>
          <w:szCs w:val="20"/>
          <w:lang w:val="cs-CZ"/>
        </w:rPr>
        <w:t>:</w:t>
      </w:r>
    </w:p>
    <w:tbl>
      <w:tblPr>
        <w:tblStyle w:val="6"/>
        <w:tblW w:w="9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2"/>
      </w:tblGrid>
      <w:tr w:rsidR="00A702C6" w:rsidRPr="00C56004" w14:paraId="63112E2F" w14:textId="77777777" w:rsidTr="003016C6">
        <w:tc>
          <w:tcPr>
            <w:tcW w:w="4531" w:type="dxa"/>
          </w:tcPr>
          <w:p w14:paraId="531B0192" w14:textId="77777777" w:rsidR="00A702C6" w:rsidRPr="00C56004" w:rsidRDefault="0025611F">
            <w:pPr>
              <w:spacing w:line="276" w:lineRule="auto"/>
              <w:jc w:val="both"/>
              <w:rPr>
                <w:rFonts w:ascii="Montserrat" w:eastAsia="Calibri" w:hAnsi="Montserrat" w:cs="Calibri"/>
                <w:b/>
                <w:sz w:val="21"/>
                <w:szCs w:val="21"/>
                <w:lang w:val="cs-CZ"/>
              </w:rPr>
            </w:pPr>
            <w:proofErr w:type="spellStart"/>
            <w:r w:rsidRPr="00C56004">
              <w:rPr>
                <w:rFonts w:ascii="Montserrat" w:eastAsia="Calibri" w:hAnsi="Montserrat" w:cs="Calibri"/>
                <w:b/>
                <w:sz w:val="21"/>
                <w:szCs w:val="21"/>
                <w:lang w:val="cs-CZ"/>
              </w:rPr>
              <w:t>Innovatrics</w:t>
            </w:r>
            <w:proofErr w:type="spellEnd"/>
            <w:r w:rsidRPr="00C56004">
              <w:rPr>
                <w:rFonts w:ascii="Montserrat" w:eastAsia="Calibri" w:hAnsi="Montserrat" w:cs="Calibri"/>
                <w:b/>
                <w:sz w:val="21"/>
                <w:szCs w:val="21"/>
                <w:lang w:val="cs-CZ"/>
              </w:rPr>
              <w:t>, s.r.o.</w:t>
            </w:r>
          </w:p>
          <w:p w14:paraId="4E18249E" w14:textId="77777777" w:rsidR="00A702C6" w:rsidRPr="003702D6" w:rsidRDefault="004C00E2" w:rsidP="004C00E2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Sídlo: Rybná 716/24, Staré Město, 110 00 Praha 1</w:t>
            </w:r>
          </w:p>
          <w:p w14:paraId="0F418E6E" w14:textId="77777777" w:rsidR="004C00E2" w:rsidRPr="003702D6" w:rsidRDefault="004C00E2" w:rsidP="004C00E2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IČ</w:t>
            </w:r>
            <w:r w:rsidR="00AA2151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O</w:t>
            </w: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: 283 96 847</w:t>
            </w:r>
          </w:p>
          <w:p w14:paraId="6101BAF2" w14:textId="77777777" w:rsidR="004C00E2" w:rsidRPr="003702D6" w:rsidRDefault="004C00E2" w:rsidP="004C00E2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DIČ: CZ28396847 </w:t>
            </w:r>
          </w:p>
          <w:p w14:paraId="1A6DBD78" w14:textId="77777777" w:rsidR="003702D6" w:rsidRPr="003702D6" w:rsidRDefault="003702D6" w:rsidP="003702D6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Zápis: v obchodním rejstříku Městského soudu v Praze, oddíl C, vložka číslo 138595</w:t>
            </w:r>
          </w:p>
          <w:p w14:paraId="7F0A591D" w14:textId="77777777" w:rsidR="003702D6" w:rsidRPr="003702D6" w:rsidRDefault="003702D6" w:rsidP="003702D6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Jednající</w:t>
            </w: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: Matúš Kapusta, jednatel </w:t>
            </w:r>
          </w:p>
          <w:p w14:paraId="4B09BA66" w14:textId="77777777" w:rsidR="00A702C6" w:rsidRPr="003702D6" w:rsidRDefault="003702D6" w:rsidP="003702D6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</w:rPr>
              <w:t>(</w:t>
            </w:r>
            <w:proofErr w:type="spellStart"/>
            <w:r>
              <w:rPr>
                <w:rFonts w:ascii="Montserrat Light" w:eastAsia="Calibri" w:hAnsi="Montserrat Light" w:cs="Calibri"/>
                <w:sz w:val="21"/>
                <w:szCs w:val="21"/>
              </w:rPr>
              <w:t>dále</w:t>
            </w:r>
            <w:proofErr w:type="spellEnd"/>
            <w:r>
              <w:rPr>
                <w:rFonts w:ascii="Montserrat Light" w:eastAsia="Calibri" w:hAnsi="Montserrat Light" w:cs="Calibri"/>
                <w:sz w:val="21"/>
                <w:szCs w:val="21"/>
              </w:rPr>
              <w:t xml:space="preserve"> jen „</w:t>
            </w:r>
            <w:proofErr w:type="spellStart"/>
            <w:r w:rsidRPr="005B3109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Innovatrics</w:t>
            </w:r>
            <w:proofErr w:type="spellEnd"/>
            <w:r>
              <w:rPr>
                <w:rFonts w:ascii="Montserrat Light" w:eastAsia="Calibri" w:hAnsi="Montserrat Light" w:cs="Calibri"/>
                <w:sz w:val="21"/>
                <w:szCs w:val="21"/>
              </w:rPr>
              <w:t>“ nebo „</w:t>
            </w:r>
            <w:proofErr w:type="spellStart"/>
            <w:r w:rsidRPr="003702D6">
              <w:rPr>
                <w:rFonts w:ascii="Montserrat Light" w:eastAsia="Calibri" w:hAnsi="Montserrat Light" w:cs="Calibri"/>
                <w:b/>
                <w:sz w:val="21"/>
                <w:szCs w:val="21"/>
              </w:rPr>
              <w:t>Zprostředkovatel</w:t>
            </w:r>
            <w:proofErr w:type="spellEnd"/>
            <w:r>
              <w:rPr>
                <w:rFonts w:ascii="Montserrat Light" w:eastAsia="Calibri" w:hAnsi="Montserrat Light" w:cs="Calibri"/>
                <w:sz w:val="21"/>
                <w:szCs w:val="21"/>
              </w:rPr>
              <w:t>“)</w:t>
            </w:r>
          </w:p>
          <w:p w14:paraId="4F40C77A" w14:textId="4BCA1B53" w:rsidR="00514F05" w:rsidRPr="003702D6" w:rsidRDefault="003702D6" w:rsidP="00B467DE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Kontaktní osoba pro účely ochrany osobních údajů</w:t>
            </w:r>
            <w:r w:rsidR="008177C1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:</w:t>
            </w:r>
            <w:r w:rsidR="00514F05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proofErr w:type="spellStart"/>
            <w:r w:rsidR="004B205D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xxxxxx</w:t>
            </w:r>
            <w:proofErr w:type="spellEnd"/>
            <w:r w:rsidR="004B205D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proofErr w:type="spellStart"/>
            <w:r w:rsidR="004B205D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xxxxxxxxxxx</w:t>
            </w:r>
            <w:proofErr w:type="spellEnd"/>
            <w:r w:rsidR="00514F05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</w:p>
          <w:p w14:paraId="033166CB" w14:textId="0EFC4F4A" w:rsidR="008177C1" w:rsidRPr="003702D6" w:rsidRDefault="008177C1" w:rsidP="00B467DE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tel.:</w:t>
            </w:r>
            <w:r w:rsidR="00514F05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proofErr w:type="spellStart"/>
            <w:r w:rsidR="004B205D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xxxxxxxxxxxxxxxxx</w:t>
            </w:r>
            <w:proofErr w:type="spellEnd"/>
          </w:p>
          <w:p w14:paraId="19413A90" w14:textId="7481771A" w:rsidR="008177C1" w:rsidRPr="00C56004" w:rsidRDefault="00421477" w:rsidP="004B205D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E-mail pro účely této Smlouvy</w:t>
            </w:r>
            <w:r w:rsidR="008177C1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:</w:t>
            </w:r>
            <w:r w:rsidR="00B467DE"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proofErr w:type="spellStart"/>
            <w:r w:rsidR="004B205D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xxxxxxxxxxxxxx</w:t>
            </w:r>
            <w:proofErr w:type="spellEnd"/>
          </w:p>
        </w:tc>
        <w:tc>
          <w:tcPr>
            <w:tcW w:w="4532" w:type="dxa"/>
          </w:tcPr>
          <w:p w14:paraId="78832D9F" w14:textId="77777777" w:rsidR="002D1704" w:rsidRDefault="002D1704" w:rsidP="002D1704">
            <w:pPr>
              <w:spacing w:line="276" w:lineRule="auto"/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</w:pPr>
            <w:bookmarkStart w:id="0" w:name="_gjdgxs" w:colFirst="0" w:colLast="0"/>
            <w:bookmarkEnd w:id="0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 xml:space="preserve">Oblastní </w:t>
            </w:r>
            <w:proofErr w:type="spellStart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>muzeum</w:t>
            </w:r>
            <w:proofErr w:type="spellEnd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 xml:space="preserve"> Praha - východ, </w:t>
            </w:r>
            <w:proofErr w:type="spellStart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>příspěvková</w:t>
            </w:r>
            <w:proofErr w:type="spellEnd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D122F">
              <w:rPr>
                <w:rFonts w:ascii="Montserrat Light" w:eastAsia="Calibri" w:hAnsi="Montserrat Light" w:cs="Calibri"/>
                <w:b/>
                <w:bCs/>
                <w:sz w:val="21"/>
                <w:szCs w:val="21"/>
              </w:rPr>
              <w:t>organizace</w:t>
            </w:r>
            <w:proofErr w:type="spellEnd"/>
          </w:p>
          <w:p w14:paraId="4FE0DB2B" w14:textId="28CF77E7" w:rsidR="00C322D1" w:rsidRDefault="0025611F" w:rsidP="000B3879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Sídlo:</w:t>
            </w:r>
            <w:r w:rsidR="004306DC"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Masarykovo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náměstí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97/3,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Brandýs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nad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Labem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, 250 01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Brandýs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nad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Labem-Stará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Boleslav</w:t>
            </w:r>
          </w:p>
          <w:p w14:paraId="0044E242" w14:textId="77777777" w:rsidR="005740D9" w:rsidRPr="00C56004" w:rsidRDefault="005740D9" w:rsidP="000B3879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</w:p>
          <w:p w14:paraId="6DA8A516" w14:textId="544444DB" w:rsidR="00A702C6" w:rsidRDefault="0025611F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IČO: </w:t>
            </w:r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00067539</w:t>
            </w:r>
          </w:p>
          <w:p w14:paraId="79D23626" w14:textId="7FE5D4CD" w:rsidR="005740D9" w:rsidRPr="00C56004" w:rsidRDefault="005740D9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DIČ:</w:t>
            </w:r>
            <w:r w:rsidR="00522B8A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CZ00067539 – neplátce DPH</w:t>
            </w:r>
          </w:p>
          <w:p w14:paraId="1ED2D5AB" w14:textId="77777777" w:rsidR="002D1704" w:rsidRDefault="0025611F" w:rsidP="002D1704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Zápis: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Pr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895 vedená u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Městského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soudu</w:t>
            </w:r>
            <w:proofErr w:type="spellEnd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 xml:space="preserve"> v </w:t>
            </w:r>
            <w:proofErr w:type="spellStart"/>
            <w:r w:rsidR="002D1704" w:rsidRPr="00BD122F">
              <w:rPr>
                <w:rFonts w:ascii="Montserrat Light" w:eastAsia="Calibri" w:hAnsi="Montserrat Light" w:cs="Calibri"/>
                <w:sz w:val="21"/>
                <w:szCs w:val="21"/>
              </w:rPr>
              <w:t>Praze</w:t>
            </w:r>
            <w:proofErr w:type="spellEnd"/>
          </w:p>
          <w:p w14:paraId="10745375" w14:textId="195BD0FF" w:rsidR="004306DC" w:rsidRDefault="004306DC" w:rsidP="00514F05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</w:p>
          <w:p w14:paraId="59B26886" w14:textId="77777777" w:rsidR="005740D9" w:rsidRPr="00C56004" w:rsidRDefault="005740D9" w:rsidP="00514F05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</w:p>
          <w:p w14:paraId="2C60BF49" w14:textId="2F21BBC7" w:rsidR="00514F05" w:rsidRPr="00C56004" w:rsidRDefault="005740D9" w:rsidP="00514F05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Jednající:</w:t>
            </w:r>
            <w:r w:rsidR="002D17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r w:rsidR="002D1704" w:rsidRPr="00131973">
              <w:rPr>
                <w:rFonts w:ascii="Montserrat Light" w:eastAsia="Calibri" w:hAnsi="Montserrat Light" w:cs="Calibri"/>
                <w:sz w:val="21"/>
                <w:szCs w:val="21"/>
              </w:rPr>
              <w:t>Ing. VLASTISLAV JANÍK</w:t>
            </w:r>
            <w:r w:rsidR="00522B8A">
              <w:rPr>
                <w:rFonts w:ascii="Montserrat Light" w:eastAsia="Calibri" w:hAnsi="Montserrat Light" w:cs="Calibri"/>
                <w:sz w:val="21"/>
                <w:szCs w:val="21"/>
              </w:rPr>
              <w:t xml:space="preserve">, </w:t>
            </w:r>
            <w:proofErr w:type="spellStart"/>
            <w:r w:rsidR="00522B8A">
              <w:rPr>
                <w:rFonts w:ascii="Montserrat Light" w:eastAsia="Calibri" w:hAnsi="Montserrat Light" w:cs="Calibri"/>
                <w:sz w:val="21"/>
                <w:szCs w:val="21"/>
              </w:rPr>
              <w:t>ředitel</w:t>
            </w:r>
            <w:proofErr w:type="spellEnd"/>
          </w:p>
          <w:p w14:paraId="16972EDC" w14:textId="77777777" w:rsidR="003016C6" w:rsidRPr="00C56004" w:rsidRDefault="005740D9" w:rsidP="00320900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(dále jen</w:t>
            </w:r>
            <w:r w:rsidR="0025611F"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“</w:t>
            </w:r>
            <w:r w:rsidR="0025611F" w:rsidRPr="00C56004">
              <w:rPr>
                <w:rFonts w:ascii="Montserrat Light" w:eastAsia="Calibri" w:hAnsi="Montserrat Light" w:cs="Calibri"/>
                <w:b/>
                <w:sz w:val="21"/>
                <w:szCs w:val="21"/>
                <w:lang w:val="cs-CZ"/>
              </w:rPr>
              <w:t>Klient</w:t>
            </w:r>
            <w:r w:rsidR="0025611F"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”</w:t>
            </w: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nebo </w:t>
            </w:r>
            <w:r>
              <w:rPr>
                <w:rFonts w:ascii="Montserrat Light" w:eastAsia="Calibri" w:hAnsi="Montserrat Light" w:cs="Calibri"/>
                <w:b/>
                <w:sz w:val="21"/>
                <w:szCs w:val="21"/>
                <w:lang w:val="cs-CZ"/>
              </w:rPr>
              <w:t>“Provozovatel</w:t>
            </w:r>
            <w:r w:rsidR="008177C1" w:rsidRPr="00C56004">
              <w:rPr>
                <w:rFonts w:ascii="Montserrat Light" w:eastAsia="Calibri" w:hAnsi="Montserrat Light" w:cs="Calibri"/>
                <w:b/>
                <w:sz w:val="21"/>
                <w:szCs w:val="21"/>
                <w:lang w:val="cs-CZ"/>
              </w:rPr>
              <w:t>“</w:t>
            </w:r>
            <w:r w:rsidR="0025611F" w:rsidRPr="00C560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)</w:t>
            </w:r>
          </w:p>
          <w:p w14:paraId="40ED7182" w14:textId="77777777" w:rsidR="005740D9" w:rsidRDefault="005740D9">
            <w:pPr>
              <w:spacing w:line="276" w:lineRule="auto"/>
              <w:jc w:val="both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Kontaktní osoba pro účely ochrany osobních údajů</w:t>
            </w: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: </w:t>
            </w:r>
          </w:p>
          <w:p w14:paraId="70285BEB" w14:textId="48838C21" w:rsidR="00560B19" w:rsidRPr="00C56004" w:rsidRDefault="005740D9">
            <w:pPr>
              <w:spacing w:line="276" w:lineRule="auto"/>
              <w:jc w:val="both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tel.:</w:t>
            </w:r>
            <w:r w:rsidR="002D1704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 xml:space="preserve"> </w:t>
            </w:r>
            <w:proofErr w:type="spellStart"/>
            <w:r w:rsidR="004B205D">
              <w:rPr>
                <w:rFonts w:ascii="Montserrat Light" w:eastAsia="Calibri" w:hAnsi="Montserrat Light" w:cs="Calibri"/>
                <w:sz w:val="21"/>
                <w:szCs w:val="21"/>
              </w:rPr>
              <w:t>xxxxxxxxxxxxxxxx</w:t>
            </w:r>
            <w:proofErr w:type="spellEnd"/>
          </w:p>
          <w:p w14:paraId="575B4274" w14:textId="4C47F07C" w:rsidR="008177C1" w:rsidRPr="00C56004" w:rsidRDefault="005740D9" w:rsidP="004B205D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  <w:r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E-mail pro účely této Smlouvy</w:t>
            </w:r>
            <w:r w:rsidRPr="003702D6"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  <w:t>:</w:t>
            </w:r>
            <w:r w:rsidR="002D1704">
              <w:t xml:space="preserve"> </w:t>
            </w:r>
            <w:hyperlink r:id="rId9" w:tgtFrame="_blank" w:history="1">
              <w:proofErr w:type="spellStart"/>
              <w:r w:rsidR="004B205D">
                <w:rPr>
                  <w:rStyle w:val="il"/>
                  <w:color w:val="1155CC"/>
                  <w:u w:val="single"/>
                  <w:shd w:val="clear" w:color="auto" w:fill="FFFFFF"/>
                </w:rPr>
                <w:t>xxxxxxxxxxxxxxxxxxxxxxx</w:t>
              </w:r>
              <w:proofErr w:type="spellEnd"/>
            </w:hyperlink>
          </w:p>
        </w:tc>
      </w:tr>
    </w:tbl>
    <w:p w14:paraId="2525BD4F" w14:textId="77777777" w:rsidR="00B467DE" w:rsidRPr="00C56004" w:rsidRDefault="00B467DE">
      <w:pPr>
        <w:spacing w:line="276" w:lineRule="auto"/>
        <w:jc w:val="both"/>
        <w:rPr>
          <w:rFonts w:ascii="Montserrat Light" w:eastAsia="Calibri" w:hAnsi="Montserrat Light" w:cs="Calibri"/>
          <w:sz w:val="16"/>
          <w:szCs w:val="16"/>
          <w:lang w:val="cs-CZ"/>
        </w:rPr>
      </w:pPr>
    </w:p>
    <w:p w14:paraId="33DC3952" w14:textId="77777777" w:rsidR="00B467DE" w:rsidRPr="00C56004" w:rsidRDefault="00B63812" w:rsidP="00FE01C1">
      <w:pPr>
        <w:pStyle w:val="Nadpis1"/>
        <w:tabs>
          <w:tab w:val="left" w:pos="624"/>
        </w:tabs>
        <w:spacing w:before="120" w:after="0" w:line="276" w:lineRule="auto"/>
        <w:jc w:val="center"/>
        <w:rPr>
          <w:rFonts w:ascii="Montserrat" w:eastAsia="Calibri" w:hAnsi="Montserrat" w:cs="Calibri"/>
          <w:sz w:val="24"/>
          <w:szCs w:val="24"/>
          <w:lang w:val="cs-CZ"/>
        </w:rPr>
      </w:pPr>
      <w:bookmarkStart w:id="1" w:name="_30j0zll" w:colFirst="0" w:colLast="0"/>
      <w:bookmarkEnd w:id="1"/>
      <w:r>
        <w:rPr>
          <w:rFonts w:ascii="Montserrat" w:eastAsia="Calibri" w:hAnsi="Montserrat" w:cs="Calibri"/>
          <w:sz w:val="24"/>
          <w:szCs w:val="24"/>
          <w:lang w:val="cs-CZ"/>
        </w:rPr>
        <w:t>Preambule</w:t>
      </w:r>
    </w:p>
    <w:p w14:paraId="228FCC6B" w14:textId="77777777" w:rsidR="004D2750" w:rsidRPr="00C56004" w:rsidRDefault="004D2750" w:rsidP="004D2750">
      <w:pPr>
        <w:rPr>
          <w:lang w:val="cs-CZ"/>
        </w:rPr>
      </w:pPr>
    </w:p>
    <w:p w14:paraId="01A1DF3F" w14:textId="3214AB11" w:rsidR="00430EF4" w:rsidRDefault="00430EF4" w:rsidP="00826331">
      <w:pPr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 xml:space="preserve">Dne </w:t>
      </w:r>
      <w:r w:rsidR="004B205D">
        <w:rPr>
          <w:rFonts w:ascii="Montserrat Light" w:hAnsi="Montserrat Light"/>
          <w:sz w:val="21"/>
          <w:szCs w:val="21"/>
          <w:lang w:val="cs-CZ"/>
        </w:rPr>
        <w:t>9. 11. 2021</w:t>
      </w:r>
      <w:bookmarkStart w:id="2" w:name="_GoBack"/>
      <w:bookmarkEnd w:id="2"/>
      <w:r w:rsidR="000E7E5A">
        <w:rPr>
          <w:rFonts w:ascii="Montserrat Light" w:hAnsi="Montserrat Light"/>
          <w:sz w:val="21"/>
          <w:szCs w:val="21"/>
          <w:lang w:val="cs-CZ"/>
        </w:rPr>
        <w:t xml:space="preserve"> smluvní strany uzavřely</w:t>
      </w:r>
      <w:r>
        <w:rPr>
          <w:rFonts w:ascii="Montserrat Light" w:hAnsi="Montserrat Light"/>
          <w:sz w:val="21"/>
          <w:szCs w:val="21"/>
          <w:lang w:val="cs-CZ"/>
        </w:rPr>
        <w:t xml:space="preserve"> Smlouvu na dodávku a servis docházkového systému FINGERA (dále jen „Smlouva na Systém FINGERA“), na základě které </w:t>
      </w:r>
      <w:proofErr w:type="spellStart"/>
      <w:r>
        <w:rPr>
          <w:rFonts w:ascii="Montserrat Light" w:hAnsi="Montserrat Light"/>
          <w:sz w:val="21"/>
          <w:szCs w:val="21"/>
          <w:lang w:val="cs-CZ"/>
        </w:rPr>
        <w:t>Innovatrics</w:t>
      </w:r>
      <w:proofErr w:type="spellEnd"/>
      <w:r>
        <w:rPr>
          <w:rFonts w:ascii="Montserrat Light" w:hAnsi="Montserrat Light"/>
          <w:sz w:val="21"/>
          <w:szCs w:val="21"/>
          <w:lang w:val="cs-CZ"/>
        </w:rPr>
        <w:t xml:space="preserve"> dodal Klientovi docházkový systém FINGERA a zavázal se poskytovat Klientovi servisní služby.</w:t>
      </w:r>
    </w:p>
    <w:p w14:paraId="39FE141B" w14:textId="77777777" w:rsidR="00430EF4" w:rsidRDefault="00430EF4" w:rsidP="00826331">
      <w:pPr>
        <w:jc w:val="both"/>
        <w:rPr>
          <w:rFonts w:ascii="Montserrat Light" w:hAnsi="Montserrat Light"/>
          <w:sz w:val="21"/>
          <w:szCs w:val="21"/>
          <w:lang w:val="cs-CZ"/>
        </w:rPr>
      </w:pPr>
    </w:p>
    <w:p w14:paraId="63562DB1" w14:textId="77777777" w:rsidR="00171780" w:rsidRPr="00171780" w:rsidRDefault="00430EF4" w:rsidP="00171780">
      <w:pPr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Klient využívá verzi Systému FINGERA, která ja</w:t>
      </w:r>
      <w:r w:rsidR="00171780">
        <w:rPr>
          <w:rFonts w:ascii="Montserrat Light" w:hAnsi="Montserrat Light"/>
          <w:sz w:val="21"/>
          <w:szCs w:val="21"/>
          <w:lang w:val="cs-CZ"/>
        </w:rPr>
        <w:t xml:space="preserve">ko uložiště údajů využívá </w:t>
      </w:r>
      <w:proofErr w:type="spellStart"/>
      <w:r w:rsidR="00171780" w:rsidRPr="00171780">
        <w:rPr>
          <w:rFonts w:ascii="Montserrat Light" w:hAnsi="Montserrat Light"/>
          <w:sz w:val="21"/>
          <w:szCs w:val="21"/>
          <w:lang w:val="cs-CZ"/>
        </w:rPr>
        <w:t>cloudové</w:t>
      </w:r>
      <w:proofErr w:type="spellEnd"/>
    </w:p>
    <w:p w14:paraId="7C23DB74" w14:textId="77777777" w:rsidR="00411057" w:rsidRPr="00C56004" w:rsidRDefault="00171780" w:rsidP="00171780">
      <w:pPr>
        <w:rPr>
          <w:rFonts w:ascii="Montserrat Light" w:hAnsi="Montserrat Light"/>
          <w:sz w:val="21"/>
          <w:szCs w:val="21"/>
          <w:lang w:val="cs-CZ"/>
        </w:rPr>
      </w:pPr>
      <w:r w:rsidRPr="00171780">
        <w:rPr>
          <w:rFonts w:ascii="Montserrat Light" w:hAnsi="Montserrat Light"/>
          <w:sz w:val="21"/>
          <w:szCs w:val="21"/>
          <w:lang w:val="cs-CZ"/>
        </w:rPr>
        <w:t>služby vzdálených serverů a datových úložišť (</w:t>
      </w:r>
      <w:proofErr w:type="spellStart"/>
      <w:r w:rsidRPr="00171780">
        <w:rPr>
          <w:rFonts w:ascii="Montserrat Light" w:hAnsi="Montserrat Light"/>
          <w:sz w:val="21"/>
          <w:szCs w:val="21"/>
          <w:lang w:val="cs-CZ"/>
        </w:rPr>
        <w:t>cloudová</w:t>
      </w:r>
      <w:proofErr w:type="spellEnd"/>
      <w:r w:rsidRPr="00171780">
        <w:rPr>
          <w:rFonts w:ascii="Montserrat Light" w:hAnsi="Montserrat Light"/>
          <w:sz w:val="21"/>
          <w:szCs w:val="21"/>
          <w:lang w:val="cs-CZ"/>
        </w:rPr>
        <w:t xml:space="preserve"> platforma).</w:t>
      </w:r>
    </w:p>
    <w:p w14:paraId="06A6F086" w14:textId="77777777" w:rsidR="00B467DE" w:rsidRDefault="00B467DE" w:rsidP="00B467DE">
      <w:pPr>
        <w:rPr>
          <w:rFonts w:ascii="Montserrat Light" w:hAnsi="Montserrat Light"/>
          <w:sz w:val="21"/>
          <w:szCs w:val="21"/>
          <w:lang w:val="cs-CZ"/>
        </w:rPr>
      </w:pPr>
    </w:p>
    <w:p w14:paraId="4D65F010" w14:textId="77777777" w:rsidR="000B441E" w:rsidRPr="00C56004" w:rsidRDefault="000B441E" w:rsidP="00B467DE">
      <w:pPr>
        <w:rPr>
          <w:rFonts w:ascii="Montserrat Light" w:hAnsi="Montserrat Light"/>
          <w:sz w:val="21"/>
          <w:szCs w:val="21"/>
          <w:lang w:val="cs-CZ"/>
        </w:rPr>
      </w:pPr>
      <w:proofErr w:type="spellStart"/>
      <w:r>
        <w:rPr>
          <w:rFonts w:ascii="Montserrat Light" w:hAnsi="Montserrat Light"/>
          <w:sz w:val="21"/>
          <w:szCs w:val="21"/>
          <w:lang w:val="cs-CZ"/>
        </w:rPr>
        <w:t>Innovatrics</w:t>
      </w:r>
      <w:proofErr w:type="spellEnd"/>
      <w:r>
        <w:rPr>
          <w:rFonts w:ascii="Montserrat Light" w:hAnsi="Montserrat Light"/>
          <w:sz w:val="21"/>
          <w:szCs w:val="21"/>
          <w:lang w:val="cs-CZ"/>
        </w:rPr>
        <w:t xml:space="preserve"> a Klient se v souladu se Článkem 28 Nařízení dohodli na pověření </w:t>
      </w:r>
      <w:proofErr w:type="spellStart"/>
      <w:r>
        <w:rPr>
          <w:rFonts w:ascii="Montserrat Light" w:hAnsi="Montserrat Light"/>
          <w:sz w:val="21"/>
          <w:szCs w:val="21"/>
          <w:lang w:val="cs-CZ"/>
        </w:rPr>
        <w:t>Innovatricsu</w:t>
      </w:r>
      <w:proofErr w:type="spellEnd"/>
      <w:r>
        <w:rPr>
          <w:rFonts w:ascii="Montserrat Light" w:hAnsi="Montserrat Light"/>
          <w:sz w:val="21"/>
          <w:szCs w:val="21"/>
          <w:lang w:val="cs-CZ"/>
        </w:rPr>
        <w:t xml:space="preserve"> jako Zprostředkovatele, který bude zpracovávat osobní údaje jménem Klienta jako Provozovatele, a to podle podmínek uvedených v této Smlouvě.</w:t>
      </w:r>
    </w:p>
    <w:p w14:paraId="5AB7762B" w14:textId="77777777" w:rsidR="00B467DE" w:rsidRPr="00C56004" w:rsidRDefault="00120FC7" w:rsidP="000B441E">
      <w:pPr>
        <w:pStyle w:val="Nadpis1"/>
        <w:numPr>
          <w:ilvl w:val="0"/>
          <w:numId w:val="9"/>
        </w:numPr>
        <w:tabs>
          <w:tab w:val="left" w:pos="0"/>
        </w:tabs>
        <w:spacing w:before="240" w:after="0" w:line="276" w:lineRule="auto"/>
        <w:ind w:left="0" w:hanging="11"/>
        <w:rPr>
          <w:rFonts w:ascii="Montserrat" w:eastAsia="Calibri" w:hAnsi="Montserrat" w:cs="Calibri"/>
          <w:sz w:val="24"/>
          <w:szCs w:val="24"/>
          <w:lang w:val="cs-CZ"/>
        </w:rPr>
      </w:pPr>
      <w:bookmarkStart w:id="3" w:name="_1fob9te" w:colFirst="0" w:colLast="0"/>
      <w:bookmarkEnd w:id="3"/>
      <w:r>
        <w:rPr>
          <w:rFonts w:ascii="Montserrat" w:eastAsia="Calibri" w:hAnsi="Montserrat" w:cs="Calibri"/>
          <w:sz w:val="24"/>
          <w:szCs w:val="24"/>
          <w:lang w:val="cs-CZ"/>
        </w:rPr>
        <w:t>Předmě</w:t>
      </w:r>
      <w:r w:rsidR="00B467DE" w:rsidRPr="00C56004">
        <w:rPr>
          <w:rFonts w:ascii="Montserrat" w:eastAsia="Calibri" w:hAnsi="Montserrat" w:cs="Calibri"/>
          <w:sz w:val="24"/>
          <w:szCs w:val="24"/>
          <w:lang w:val="cs-CZ"/>
        </w:rPr>
        <w:t>t</w:t>
      </w:r>
      <w:r w:rsidR="002E4B56" w:rsidRPr="00C56004">
        <w:rPr>
          <w:rFonts w:ascii="Montserrat" w:eastAsia="Calibri" w:hAnsi="Montserrat" w:cs="Calibri"/>
          <w:sz w:val="24"/>
          <w:szCs w:val="24"/>
          <w:lang w:val="cs-CZ"/>
        </w:rPr>
        <w:t>, povaha, účel, doba</w:t>
      </w:r>
      <w:r>
        <w:rPr>
          <w:rFonts w:ascii="Montserrat" w:eastAsia="Calibri" w:hAnsi="Montserrat" w:cs="Calibri"/>
          <w:sz w:val="24"/>
          <w:szCs w:val="24"/>
          <w:lang w:val="cs-CZ"/>
        </w:rPr>
        <w:t xml:space="preserve"> a rozsah zpracovávání</w:t>
      </w:r>
    </w:p>
    <w:p w14:paraId="4B3D4017" w14:textId="77777777" w:rsidR="00B467DE" w:rsidRPr="00C56004" w:rsidRDefault="00B467DE" w:rsidP="00320900">
      <w:pPr>
        <w:pStyle w:val="Odstavecseseznamem"/>
        <w:numPr>
          <w:ilvl w:val="0"/>
          <w:numId w:val="4"/>
        </w:numPr>
        <w:spacing w:before="240"/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proofErr w:type="spellStart"/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Innovatrics</w:t>
      </w:r>
      <w:proofErr w:type="spellEnd"/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poskyt</w:t>
      </w:r>
      <w:r w:rsidR="006C3EF6">
        <w:rPr>
          <w:rFonts w:ascii="Montserrat Light" w:eastAsia="Calibri" w:hAnsi="Montserrat Light" w:cs="Calibri"/>
          <w:sz w:val="21"/>
          <w:szCs w:val="21"/>
          <w:lang w:val="cs-CZ"/>
        </w:rPr>
        <w:t xml:space="preserve">ne Klientovi </w:t>
      </w:r>
      <w:proofErr w:type="spellStart"/>
      <w:r w:rsidR="006C3EF6">
        <w:rPr>
          <w:rFonts w:ascii="Montserrat Light" w:eastAsia="Calibri" w:hAnsi="Montserrat Light" w:cs="Calibri"/>
          <w:sz w:val="21"/>
          <w:szCs w:val="21"/>
          <w:lang w:val="cs-CZ"/>
        </w:rPr>
        <w:t>cloudový</w:t>
      </w:r>
      <w:proofErr w:type="spellEnd"/>
      <w:r w:rsidR="006C3EF6">
        <w:rPr>
          <w:rFonts w:ascii="Montserrat Light" w:eastAsia="Calibri" w:hAnsi="Montserrat Light" w:cs="Calibri"/>
          <w:sz w:val="21"/>
          <w:szCs w:val="21"/>
          <w:lang w:val="cs-CZ"/>
        </w:rPr>
        <w:t xml:space="preserve"> server pro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C24202" w:rsidRPr="00C56004">
        <w:rPr>
          <w:rFonts w:ascii="Montserrat Light" w:eastAsia="Calibri" w:hAnsi="Montserrat Light" w:cs="Calibri"/>
          <w:sz w:val="21"/>
          <w:szCs w:val="21"/>
          <w:lang w:val="cs-CZ"/>
        </w:rPr>
        <w:t>S</w:t>
      </w:r>
      <w:r w:rsidR="006C3EF6">
        <w:rPr>
          <w:rFonts w:ascii="Montserrat Light" w:eastAsia="Calibri" w:hAnsi="Montserrat Light" w:cs="Calibri"/>
          <w:sz w:val="21"/>
          <w:szCs w:val="21"/>
          <w:lang w:val="cs-CZ"/>
        </w:rPr>
        <w:t>ystém FINGERA, jehož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technická </w:t>
      </w:r>
      <w:r w:rsidR="006C3EF6">
        <w:rPr>
          <w:rFonts w:ascii="Montserrat Light" w:eastAsia="Calibri" w:hAnsi="Montserrat Light" w:cs="Calibri"/>
          <w:sz w:val="21"/>
          <w:szCs w:val="21"/>
          <w:lang w:val="cs-CZ"/>
        </w:rPr>
        <w:t>specifikace je uvedená v Příloze č. 1 k této Smlouvě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</w:p>
    <w:p w14:paraId="07D07E7D" w14:textId="77777777" w:rsidR="00B467DE" w:rsidRPr="00C56004" w:rsidRDefault="00FF42CF" w:rsidP="00D32D7C">
      <w:pPr>
        <w:numPr>
          <w:ilvl w:val="0"/>
          <w:numId w:val="4"/>
        </w:numPr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Klient bere na vědomí bezpečnostní opatření, které za účelem ochrany osobních údajů přijal poskytovatel </w:t>
      </w:r>
      <w:proofErr w:type="spellStart"/>
      <w:r>
        <w:rPr>
          <w:rFonts w:ascii="Montserrat Light" w:eastAsia="Calibri" w:hAnsi="Montserrat Light" w:cs="Calibri"/>
          <w:sz w:val="21"/>
          <w:szCs w:val="21"/>
          <w:lang w:val="cs-CZ"/>
        </w:rPr>
        <w:t>cloudové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služby, a které jsou uvedené v Příloze č. 2 </w:t>
      </w:r>
      <w:proofErr w:type="gramStart"/>
      <w:r>
        <w:rPr>
          <w:rFonts w:ascii="Montserrat Light" w:eastAsia="Calibri" w:hAnsi="Montserrat Light" w:cs="Calibri"/>
          <w:sz w:val="21"/>
          <w:szCs w:val="21"/>
          <w:lang w:val="cs-CZ"/>
        </w:rPr>
        <w:t>této</w:t>
      </w:r>
      <w:proofErr w:type="gram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Smlouvy.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</w:p>
    <w:p w14:paraId="64912380" w14:textId="77777777" w:rsidR="00B467DE" w:rsidRPr="00C56004" w:rsidRDefault="00B631F5" w:rsidP="00D32D7C">
      <w:pPr>
        <w:numPr>
          <w:ilvl w:val="0"/>
          <w:numId w:val="4"/>
        </w:numPr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Provozovatel tímto pověř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uje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Zprostředkovatele zpracováním osobních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údajů zaměstnanců Provozovatele </w:t>
      </w:r>
      <w:r w:rsidR="0000021D">
        <w:rPr>
          <w:rFonts w:ascii="Montserrat Light" w:eastAsia="Calibri" w:hAnsi="Montserrat Light" w:cs="Calibri"/>
          <w:sz w:val="21"/>
          <w:szCs w:val="21"/>
          <w:lang w:val="cs-CZ"/>
        </w:rPr>
        <w:t>(dále je „dotčené</w:t>
      </w:r>
      <w:r w:rsidR="00EB1429"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osoby“) za podmínek stanovených dále v této Smlouvě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</w:p>
    <w:p w14:paraId="2F0BD824" w14:textId="77777777" w:rsidR="00B467DE" w:rsidRPr="00C56004" w:rsidRDefault="00080AAB" w:rsidP="00D32D7C">
      <w:pPr>
        <w:numPr>
          <w:ilvl w:val="0"/>
          <w:numId w:val="4"/>
        </w:numPr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Vlas</w:t>
      </w:r>
      <w:r w:rsidR="0000021D">
        <w:rPr>
          <w:rFonts w:ascii="Montserrat Light" w:eastAsia="Calibri" w:hAnsi="Montserrat Light" w:cs="Calibri"/>
          <w:sz w:val="21"/>
          <w:szCs w:val="21"/>
          <w:lang w:val="cs-CZ"/>
        </w:rPr>
        <w:t>tníkem osobních údajů dotčených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 je Provozovatel.</w:t>
      </w:r>
    </w:p>
    <w:p w14:paraId="746FB378" w14:textId="77777777" w:rsidR="00B467DE" w:rsidRPr="00C56004" w:rsidRDefault="00AE6B67" w:rsidP="00D32D7C">
      <w:pPr>
        <w:numPr>
          <w:ilvl w:val="0"/>
          <w:numId w:val="4"/>
        </w:numPr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Zodpově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dnosti Pr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ovozovatele</w:t>
      </w:r>
      <w:r w:rsidR="0059663A">
        <w:rPr>
          <w:rFonts w:ascii="Montserrat Light" w:eastAsia="Calibri" w:hAnsi="Montserrat Light" w:cs="Calibri"/>
          <w:sz w:val="21"/>
          <w:szCs w:val="21"/>
          <w:lang w:val="cs-CZ"/>
        </w:rPr>
        <w:t xml:space="preserve">: </w:t>
      </w:r>
    </w:p>
    <w:p w14:paraId="7C44ECFD" w14:textId="77777777" w:rsidR="00B467DE" w:rsidRPr="00C56004" w:rsidRDefault="00B140CF" w:rsidP="00185ACD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lastRenderedPageBreak/>
        <w:t>Pro účely ochrany osobních údajů se</w:t>
      </w:r>
      <w:r w:rsidR="0084382A">
        <w:rPr>
          <w:rFonts w:ascii="Montserrat Light" w:eastAsia="Calibri" w:hAnsi="Montserrat Light" w:cs="Calibri"/>
          <w:sz w:val="21"/>
          <w:szCs w:val="21"/>
          <w:lang w:val="cs-CZ"/>
        </w:rPr>
        <w:t xml:space="preserve"> strany dohodly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že Klient </w:t>
      </w:r>
      <w:r w:rsidR="00521BE9">
        <w:rPr>
          <w:rFonts w:ascii="Montserrat Light" w:eastAsia="Calibri" w:hAnsi="Montserrat Light" w:cs="Calibri"/>
          <w:sz w:val="21"/>
          <w:szCs w:val="21"/>
          <w:lang w:val="cs-CZ"/>
        </w:rPr>
        <w:t>j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ako</w:t>
      </w:r>
      <w:r w:rsidR="00521BE9">
        <w:rPr>
          <w:rFonts w:ascii="Montserrat Light" w:eastAsia="Calibri" w:hAnsi="Montserrat Light" w:cs="Calibri"/>
          <w:sz w:val="21"/>
          <w:szCs w:val="21"/>
          <w:lang w:val="cs-CZ"/>
        </w:rPr>
        <w:t xml:space="preserve"> provozovatel 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je zodpovědný zejména za dodržování základní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ch zásad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 xml:space="preserve"> zpracovávání údajů, definování 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účelu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 xml:space="preserve"> zpracovávání, za zabezpečení zákonnosti a přiměřenosti zpracovávání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, minim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alizaci zpracovávání údajů, použití případné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pseu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donymizace</w:t>
      </w:r>
      <w:proofErr w:type="spellEnd"/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, za splnění veš</w:t>
      </w:r>
      <w:r w:rsidR="0000021D">
        <w:rPr>
          <w:rFonts w:ascii="Montserrat Light" w:eastAsia="Calibri" w:hAnsi="Montserrat Light" w:cs="Calibri"/>
          <w:sz w:val="21"/>
          <w:szCs w:val="21"/>
          <w:lang w:val="cs-CZ"/>
        </w:rPr>
        <w:t>kerých povinností vůči dotčeným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osobám (informační povinnost, sou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hlas), 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přijetí vlastních bezpečnostních opatření, jakož i za splnění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případných povinností vyplývající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ch z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e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čl. 35 </w:t>
      </w:r>
      <w:r w:rsidR="004E6AC4">
        <w:rPr>
          <w:rFonts w:ascii="Montserrat Light" w:eastAsia="Calibri" w:hAnsi="Montserrat Light" w:cs="Calibri"/>
          <w:sz w:val="21"/>
          <w:szCs w:val="21"/>
          <w:lang w:val="cs-CZ"/>
        </w:rPr>
        <w:t>Nařízení.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</w:p>
    <w:p w14:paraId="7B44A369" w14:textId="77777777" w:rsidR="00B467DE" w:rsidRPr="00C56004" w:rsidRDefault="00185ACD" w:rsidP="00185ACD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Klient zodpovídá za všechny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úkony a be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zpečnost</w:t>
      </w:r>
      <w:r w:rsidR="00F31964">
        <w:rPr>
          <w:rFonts w:ascii="Montserrat Light" w:eastAsia="Calibri" w:hAnsi="Montserrat Light" w:cs="Calibri"/>
          <w:sz w:val="21"/>
          <w:szCs w:val="21"/>
          <w:lang w:val="cs-CZ"/>
        </w:rPr>
        <w:t>i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při </w:t>
      </w:r>
      <w:proofErr w:type="spellStart"/>
      <w:r>
        <w:rPr>
          <w:rFonts w:ascii="Montserrat Light" w:eastAsia="Calibri" w:hAnsi="Montserrat Light" w:cs="Calibri"/>
          <w:sz w:val="21"/>
          <w:szCs w:val="21"/>
          <w:lang w:val="cs-CZ"/>
        </w:rPr>
        <w:t>uploadovaní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osobních údajů do </w:t>
      </w:r>
      <w:proofErr w:type="spellStart"/>
      <w:r>
        <w:rPr>
          <w:rFonts w:ascii="Montserrat Light" w:eastAsia="Calibri" w:hAnsi="Montserrat Light" w:cs="Calibri"/>
          <w:sz w:val="21"/>
          <w:szCs w:val="21"/>
          <w:lang w:val="cs-CZ"/>
        </w:rPr>
        <w:t>cloudového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řešení Systému FINGERA, za jejich změnu, aktualizaci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i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> 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vymazání v souladu s právními předpisy a vlastními bezpečnostními předpisy a pravidly.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Systém FINGERA au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tomaticky zabezpečuje šifrování př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i </w:t>
      </w:r>
      <w:proofErr w:type="spellStart"/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u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ploadu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a přenosu osobních údajů do </w:t>
      </w:r>
      <w:proofErr w:type="spellStart"/>
      <w:r>
        <w:rPr>
          <w:rFonts w:ascii="Montserrat Light" w:eastAsia="Calibri" w:hAnsi="Montserrat Light" w:cs="Calibri"/>
          <w:sz w:val="21"/>
          <w:szCs w:val="21"/>
          <w:lang w:val="cs-CZ"/>
        </w:rPr>
        <w:t>cloudového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úložiště. </w:t>
      </w:r>
    </w:p>
    <w:p w14:paraId="133DFCF1" w14:textId="77777777" w:rsidR="00B607FC" w:rsidRPr="00C56004" w:rsidRDefault="00ED0FE0" w:rsidP="00185ACD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Klient zodpovídá za to, kterým osobám 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a v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 jakém rozsahu udě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lí p</w:t>
      </w:r>
      <w:r w:rsidR="00F31964">
        <w:rPr>
          <w:rFonts w:ascii="Montserrat Light" w:eastAsia="Calibri" w:hAnsi="Montserrat Light" w:cs="Calibri"/>
          <w:sz w:val="21"/>
          <w:szCs w:val="21"/>
          <w:lang w:val="cs-CZ"/>
        </w:rPr>
        <w:t>řístupová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práva k Systému FINGERA</w:t>
      </w:r>
      <w:r w:rsidR="00F31964">
        <w:rPr>
          <w:rFonts w:ascii="Montserrat Light" w:eastAsia="Calibri" w:hAnsi="Montserrat Light" w:cs="Calibri"/>
          <w:sz w:val="21"/>
          <w:szCs w:val="21"/>
          <w:lang w:val="cs-CZ"/>
        </w:rPr>
        <w:t xml:space="preserve">, </w:t>
      </w:r>
      <w:r w:rsidR="007D032C" w:rsidRPr="00C56004">
        <w:rPr>
          <w:rFonts w:ascii="Montserrat Light" w:eastAsia="Calibri" w:hAnsi="Montserrat Light" w:cs="Calibri"/>
          <w:sz w:val="21"/>
          <w:szCs w:val="21"/>
          <w:lang w:val="cs-CZ"/>
        </w:rPr>
        <w:t>a k </w:t>
      </w:r>
      <w:r w:rsidR="007E6EBC">
        <w:rPr>
          <w:rFonts w:ascii="Montserrat Light" w:eastAsia="Calibri" w:hAnsi="Montserrat Light" w:cs="Calibri"/>
          <w:sz w:val="21"/>
          <w:szCs w:val="21"/>
          <w:lang w:val="cs-CZ"/>
        </w:rPr>
        <w:t>jednotlivým modulů</w:t>
      </w:r>
      <w:r w:rsidR="007D032C" w:rsidRPr="00C56004">
        <w:rPr>
          <w:rFonts w:ascii="Montserrat Light" w:eastAsia="Calibri" w:hAnsi="Montserrat Light" w:cs="Calibri"/>
          <w:sz w:val="21"/>
          <w:szCs w:val="21"/>
          <w:lang w:val="cs-CZ"/>
        </w:rPr>
        <w:t>m p</w:t>
      </w:r>
      <w:r w:rsidR="007E6EBC">
        <w:rPr>
          <w:rFonts w:ascii="Montserrat Light" w:eastAsia="Calibri" w:hAnsi="Montserrat Light" w:cs="Calibri"/>
          <w:sz w:val="21"/>
          <w:szCs w:val="21"/>
          <w:lang w:val="cs-CZ"/>
        </w:rPr>
        <w:t>řípadně Klientem</w:t>
      </w:r>
      <w:r w:rsidR="007D032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objednaných,</w:t>
      </w:r>
      <w:r w:rsidR="0081094E">
        <w:rPr>
          <w:rFonts w:ascii="Montserrat Light" w:eastAsia="Calibri" w:hAnsi="Montserrat Light" w:cs="Calibri"/>
          <w:sz w:val="21"/>
          <w:szCs w:val="21"/>
          <w:lang w:val="cs-CZ"/>
        </w:rPr>
        <w:t xml:space="preserve"> a též za dodržování vlastní</w:t>
      </w:r>
      <w:r w:rsidR="00383631">
        <w:rPr>
          <w:rFonts w:ascii="Montserrat Light" w:eastAsia="Calibri" w:hAnsi="Montserrat Light" w:cs="Calibri"/>
          <w:sz w:val="21"/>
          <w:szCs w:val="21"/>
          <w:lang w:val="cs-CZ"/>
        </w:rPr>
        <w:t>ch bezpečnostní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ch </w:t>
      </w:r>
      <w:r w:rsidR="00383631">
        <w:rPr>
          <w:rFonts w:ascii="Montserrat Light" w:eastAsia="Calibri" w:hAnsi="Montserrat Light" w:cs="Calibri"/>
          <w:sz w:val="21"/>
          <w:szCs w:val="21"/>
          <w:lang w:val="cs-CZ"/>
        </w:rPr>
        <w:t>opatření při př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istupovaní k </w:t>
      </w:r>
      <w:r w:rsidR="007D032C" w:rsidRPr="00C56004">
        <w:rPr>
          <w:rFonts w:ascii="Montserrat Light" w:eastAsia="Calibri" w:hAnsi="Montserrat Light" w:cs="Calibri"/>
          <w:sz w:val="21"/>
          <w:szCs w:val="21"/>
          <w:lang w:val="cs-CZ"/>
        </w:rPr>
        <w:t>S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ystému </w:t>
      </w:r>
      <w:r w:rsidR="007D032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FINGERA </w:t>
      </w:r>
      <w:r w:rsidR="00383631">
        <w:rPr>
          <w:rFonts w:ascii="Montserrat Light" w:eastAsia="Calibri" w:hAnsi="Montserrat Light" w:cs="Calibri"/>
          <w:sz w:val="21"/>
          <w:szCs w:val="21"/>
          <w:lang w:val="cs-CZ"/>
        </w:rPr>
        <w:t>(diskrétnost hesel, dodržování stanovených omezení v rámci úrovně příslušného oprávnění a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pod.).</w:t>
      </w:r>
    </w:p>
    <w:p w14:paraId="4C1D5E86" w14:textId="77777777" w:rsidR="005D39ED" w:rsidRPr="00C56004" w:rsidRDefault="00383631" w:rsidP="00185ACD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Klient je zodpovědný za včasnou úhradu příslušných odmě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n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Zprostředkovateli za poskytování služ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eb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k Systému FINGERA podle Smlouvy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Systém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FINGERA (tzv. RUP). Klient bere</w:t>
      </w:r>
      <w:r w:rsidR="0038466B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vědomí oprávnění Zprostředkovatele pozastavit poskytování služeb spojených se Systémem FINGERA, včetně omezení přístupu k němu resp. možnost ukončení S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>ml</w:t>
      </w:r>
      <w:r w:rsidR="0038466B">
        <w:rPr>
          <w:rFonts w:ascii="Montserrat Light" w:eastAsia="Calibri" w:hAnsi="Montserrat Light" w:cs="Calibri"/>
          <w:sz w:val="21"/>
          <w:szCs w:val="21"/>
          <w:lang w:val="cs-CZ"/>
        </w:rPr>
        <w:t>o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>uvy na Systém FIN</w:t>
      </w:r>
      <w:r w:rsidR="0038466B">
        <w:rPr>
          <w:rFonts w:ascii="Montserrat Light" w:eastAsia="Calibri" w:hAnsi="Montserrat Light" w:cs="Calibri"/>
          <w:sz w:val="21"/>
          <w:szCs w:val="21"/>
          <w:lang w:val="cs-CZ"/>
        </w:rPr>
        <w:t>GERA v případě prodlení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Klie</w:t>
      </w:r>
      <w:r w:rsidR="0038466B">
        <w:rPr>
          <w:rFonts w:ascii="Montserrat Light" w:eastAsia="Calibri" w:hAnsi="Montserrat Light" w:cs="Calibri"/>
          <w:sz w:val="21"/>
          <w:szCs w:val="21"/>
          <w:lang w:val="cs-CZ"/>
        </w:rPr>
        <w:t>nta s úhradou splatných závazků ve smyslu Smlouvy</w:t>
      </w:r>
      <w:r w:rsidR="005D39ED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Systém FINGERA.</w:t>
      </w:r>
    </w:p>
    <w:p w14:paraId="1DC024A1" w14:textId="77777777" w:rsidR="00B467DE" w:rsidRPr="00C56004" w:rsidRDefault="00C76D29" w:rsidP="00D32D7C">
      <w:pPr>
        <w:numPr>
          <w:ilvl w:val="0"/>
          <w:numId w:val="4"/>
        </w:numPr>
        <w:ind w:left="426" w:hanging="437"/>
        <w:jc w:val="both"/>
        <w:rPr>
          <w:rFonts w:ascii="Montserrat Light" w:eastAsia="Calibri" w:hAnsi="Montserrat Light" w:cs="Calibri"/>
          <w:b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b/>
          <w:sz w:val="21"/>
          <w:szCs w:val="21"/>
          <w:lang w:val="cs-CZ"/>
        </w:rPr>
        <w:t>Zodpově</w:t>
      </w:r>
      <w:r w:rsidR="00B467DE"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dnosti </w:t>
      </w:r>
      <w:r>
        <w:rPr>
          <w:rFonts w:ascii="Montserrat Light" w:eastAsia="Calibri" w:hAnsi="Montserrat Light" w:cs="Calibri"/>
          <w:b/>
          <w:sz w:val="21"/>
          <w:szCs w:val="21"/>
          <w:lang w:val="cs-CZ"/>
        </w:rPr>
        <w:t>Zprostředkovatele</w:t>
      </w:r>
    </w:p>
    <w:p w14:paraId="6F4A082E" w14:textId="77777777" w:rsidR="00B467DE" w:rsidRPr="00C56004" w:rsidRDefault="00B467DE" w:rsidP="00D32D7C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proofErr w:type="spellStart"/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Innovatrics</w:t>
      </w:r>
      <w:proofErr w:type="spellEnd"/>
      <w:r w:rsidRPr="00C76D29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 </w:t>
      </w:r>
      <w:r w:rsidR="00C76D29" w:rsidRPr="00C76D29">
        <w:rPr>
          <w:rFonts w:ascii="Montserrat Light" w:eastAsia="Calibri" w:hAnsi="Montserrat Light" w:cs="Calibri"/>
          <w:b/>
          <w:sz w:val="21"/>
          <w:szCs w:val="21"/>
          <w:lang w:val="cs-CZ"/>
        </w:rPr>
        <w:t>zprostředkovává</w:t>
      </w:r>
      <w:r w:rsidR="00C76D29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C76D29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pro Klienta </w:t>
      </w:r>
      <w:proofErr w:type="spellStart"/>
      <w:r w:rsidR="00C76D29">
        <w:rPr>
          <w:rFonts w:ascii="Montserrat Light" w:eastAsia="Calibri" w:hAnsi="Montserrat Light" w:cs="Calibri"/>
          <w:b/>
          <w:sz w:val="21"/>
          <w:szCs w:val="21"/>
          <w:lang w:val="cs-CZ"/>
        </w:rPr>
        <w:t>cloudové</w:t>
      </w:r>
      <w:proofErr w:type="spellEnd"/>
      <w:r w:rsidR="00C76D29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 úložiště</w:t>
      </w:r>
      <w:r w:rsidR="00886056">
        <w:rPr>
          <w:rFonts w:ascii="Montserrat Light" w:eastAsia="Calibri" w:hAnsi="Montserrat Light" w:cs="Calibri"/>
          <w:sz w:val="21"/>
          <w:szCs w:val="21"/>
          <w:lang w:val="cs-CZ"/>
        </w:rPr>
        <w:t>, do kterého bude Klient ukládat a v něm uchovávat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886056">
        <w:rPr>
          <w:rFonts w:ascii="Montserrat Light" w:eastAsia="Calibri" w:hAnsi="Montserrat Light" w:cs="Calibri"/>
          <w:sz w:val="21"/>
          <w:szCs w:val="21"/>
          <w:lang w:val="cs-CZ"/>
        </w:rPr>
        <w:t>osobní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údaje</w:t>
      </w:r>
      <w:r w:rsidR="00886056">
        <w:rPr>
          <w:rFonts w:ascii="Montserrat Light" w:eastAsia="Calibri" w:hAnsi="Montserrat Light" w:cs="Calibri"/>
          <w:sz w:val="21"/>
          <w:szCs w:val="21"/>
          <w:lang w:val="cs-CZ"/>
        </w:rPr>
        <w:t xml:space="preserve"> související s evidováním docházky svých zaměstnanců, resp. osob oprávněných vstupovat do prostorů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Klienta (</w:t>
      </w:r>
      <w:r w:rsidR="00A6153E">
        <w:rPr>
          <w:rFonts w:ascii="Montserrat Light" w:eastAsia="Calibri" w:hAnsi="Montserrat Light" w:cs="Calibri"/>
          <w:sz w:val="21"/>
          <w:szCs w:val="21"/>
          <w:lang w:val="cs-CZ"/>
        </w:rPr>
        <w:t>dále společně jen „zamě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stnanci“)</w:t>
      </w:r>
      <w:r w:rsidR="00A6153E">
        <w:rPr>
          <w:rFonts w:ascii="Montserrat Light" w:eastAsia="Calibri" w:hAnsi="Montserrat Light" w:cs="Calibri"/>
          <w:sz w:val="21"/>
          <w:szCs w:val="21"/>
          <w:lang w:val="cs-CZ"/>
        </w:rPr>
        <w:t>, zejména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:</w:t>
      </w:r>
    </w:p>
    <w:p w14:paraId="0628C8CC" w14:textId="77777777" w:rsidR="006416B2" w:rsidRPr="00C56004" w:rsidRDefault="003405AA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identifikační údaje zaměstnanců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Klienta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a jejich pracovní pozice</w:t>
      </w:r>
    </w:p>
    <w:p w14:paraId="65ABE5CA" w14:textId="77777777" w:rsidR="00B467DE" w:rsidRPr="00C56004" w:rsidRDefault="003405AA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ID zaměstnance </w:t>
      </w:r>
      <w:r w:rsidR="00323F8B" w:rsidRPr="00C56004">
        <w:rPr>
          <w:rFonts w:ascii="Montserrat Light" w:eastAsia="Calibri" w:hAnsi="Montserrat Light" w:cs="Calibri"/>
          <w:sz w:val="21"/>
          <w:szCs w:val="21"/>
          <w:lang w:val="cs-CZ"/>
        </w:rPr>
        <w:t>K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lienta, </w:t>
      </w:r>
    </w:p>
    <w:p w14:paraId="0E9B729E" w14:textId="77777777" w:rsidR="006416B2" w:rsidRPr="00C56004" w:rsidRDefault="003405AA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čas př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ístupu k terminálu,</w:t>
      </w:r>
    </w:p>
    <w:p w14:paraId="7C88D104" w14:textId="77777777" w:rsidR="006416B2" w:rsidRPr="00C56004" w:rsidRDefault="003405AA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důvod př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ístupu k terminálu,</w:t>
      </w:r>
    </w:p>
    <w:p w14:paraId="27C77A72" w14:textId="77777777" w:rsidR="006416B2" w:rsidRPr="00C56004" w:rsidRDefault="003405AA" w:rsidP="006416B2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číslo RFID karty (při kartových module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ch)</w:t>
      </w:r>
    </w:p>
    <w:p w14:paraId="2AB121C9" w14:textId="77777777" w:rsidR="006416B2" w:rsidRPr="00C56004" w:rsidRDefault="006416B2" w:rsidP="006416B2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číselný vektor </w:t>
      </w:r>
      <w:r w:rsidR="0082286D">
        <w:rPr>
          <w:rFonts w:ascii="Montserrat Light" w:eastAsia="Calibri" w:hAnsi="Montserrat Light" w:cs="Calibri"/>
          <w:sz w:val="21"/>
          <w:szCs w:val="21"/>
          <w:lang w:val="cs-CZ"/>
        </w:rPr>
        <w:t>získaný matematickým zpracová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ním </w:t>
      </w:r>
      <w:r w:rsidR="0082286D">
        <w:rPr>
          <w:rFonts w:ascii="Montserrat Light" w:eastAsia="Calibri" w:hAnsi="Montserrat Light" w:cs="Calibri"/>
          <w:sz w:val="21"/>
          <w:szCs w:val="21"/>
          <w:lang w:val="cs-CZ"/>
        </w:rPr>
        <w:t xml:space="preserve">otisků prstů resp. tváře (v případě evidence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na báze biometrie), </w:t>
      </w:r>
      <w:r w:rsidR="0082286D">
        <w:rPr>
          <w:rFonts w:ascii="Montserrat Light" w:eastAsia="Calibri" w:hAnsi="Montserrat Light" w:cs="Calibri"/>
          <w:sz w:val="21"/>
          <w:szCs w:val="21"/>
          <w:lang w:val="cs-CZ"/>
        </w:rPr>
        <w:t>obrázek otisku prstu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rev</w:t>
      </w:r>
      <w:proofErr w:type="spellEnd"/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biometrická </w:t>
      </w:r>
      <w:r w:rsidR="0082286D">
        <w:rPr>
          <w:rFonts w:ascii="Montserrat Light" w:eastAsia="Calibri" w:hAnsi="Montserrat Light" w:cs="Calibri"/>
          <w:sz w:val="21"/>
          <w:szCs w:val="21"/>
          <w:lang w:val="cs-CZ"/>
        </w:rPr>
        <w:t>fotografie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82286D">
        <w:rPr>
          <w:rFonts w:ascii="Montserrat Light" w:eastAsia="Calibri" w:hAnsi="Montserrat Light" w:cs="Calibri"/>
          <w:sz w:val="21"/>
          <w:szCs w:val="21"/>
          <w:lang w:val="cs-CZ"/>
        </w:rPr>
        <w:t>tváře se neuklá</w:t>
      </w:r>
      <w:r w:rsidR="00F31964">
        <w:rPr>
          <w:rFonts w:ascii="Montserrat Light" w:eastAsia="Calibri" w:hAnsi="Montserrat Light" w:cs="Calibri"/>
          <w:sz w:val="21"/>
          <w:szCs w:val="21"/>
          <w:lang w:val="cs-CZ"/>
        </w:rPr>
        <w:t>dá, je použitá pouze v procesu</w:t>
      </w:r>
      <w:r w:rsidR="00DC7029">
        <w:rPr>
          <w:rFonts w:ascii="Montserrat Light" w:eastAsia="Calibri" w:hAnsi="Montserrat Light" w:cs="Calibri"/>
          <w:sz w:val="21"/>
          <w:szCs w:val="21"/>
          <w:lang w:val="cs-CZ"/>
        </w:rPr>
        <w:t xml:space="preserve"> zpracovávání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C7029">
        <w:rPr>
          <w:rFonts w:ascii="Montserrat Light" w:eastAsia="Calibri" w:hAnsi="Montserrat Light" w:cs="Calibri"/>
          <w:sz w:val="21"/>
          <w:szCs w:val="21"/>
          <w:lang w:val="cs-CZ"/>
        </w:rPr>
        <w:t>za účelem získání číselného vektoru a následně je hned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automaticky zlikvidovaná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; </w:t>
      </w:r>
    </w:p>
    <w:p w14:paraId="6869E29A" w14:textId="77777777" w:rsidR="006416B2" w:rsidRPr="00C56004" w:rsidRDefault="006416B2" w:rsidP="006416B2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výsledky </w:t>
      </w:r>
      <w:r w:rsidR="0072026B">
        <w:rPr>
          <w:rFonts w:ascii="Montserrat Light" w:eastAsia="Calibri" w:hAnsi="Montserrat Light" w:cs="Calibri"/>
          <w:sz w:val="21"/>
          <w:szCs w:val="21"/>
          <w:lang w:val="cs-CZ"/>
        </w:rPr>
        <w:t>zpracování údajů vytvořené systéme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m FINGERA;</w:t>
      </w:r>
    </w:p>
    <w:p w14:paraId="41270BD5" w14:textId="77777777" w:rsidR="006416B2" w:rsidRPr="00C56004" w:rsidRDefault="00274014" w:rsidP="006416B2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informace o schválení/neschválení dochá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zky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resp. absenc</w:t>
      </w:r>
      <w:r w:rsidR="00D216AF">
        <w:rPr>
          <w:rFonts w:ascii="Montserrat Light" w:eastAsia="Calibri" w:hAnsi="Montserrat Light" w:cs="Calibri"/>
          <w:sz w:val="21"/>
          <w:szCs w:val="21"/>
          <w:lang w:val="cs-CZ"/>
        </w:rPr>
        <w:t xml:space="preserve">e 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>a jej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ího důvodu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(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zejména při schvalovacích module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>ch Systému FINGERA)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;</w:t>
      </w:r>
    </w:p>
    <w:p w14:paraId="11FDB4B6" w14:textId="77777777" w:rsidR="00B607FC" w:rsidRPr="00C56004" w:rsidRDefault="00666D02" w:rsidP="006416B2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informace o osobách oprávněných používat systém FINGERA a úroveň jejich oprávnění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;</w:t>
      </w:r>
    </w:p>
    <w:p w14:paraId="4D0A64C9" w14:textId="77777777" w:rsidR="00873763" w:rsidRPr="00C56004" w:rsidRDefault="00666D02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další údaje vložené samotným Kliente</w:t>
      </w:r>
      <w:r w:rsidR="00DF0B6A">
        <w:rPr>
          <w:rFonts w:ascii="Montserrat Light" w:eastAsia="Calibri" w:hAnsi="Montserrat Light" w:cs="Calibri"/>
          <w:sz w:val="21"/>
          <w:szCs w:val="21"/>
          <w:lang w:val="cs-CZ"/>
        </w:rPr>
        <w:t>m na uložiště.</w:t>
      </w:r>
    </w:p>
    <w:p w14:paraId="22C9557A" w14:textId="77777777" w:rsidR="00B467DE" w:rsidRPr="00C56004" w:rsidRDefault="00DF0B6A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další údaje vložené uživatelem mobilní aplikace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A na uložiště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.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</w:p>
    <w:p w14:paraId="20E0F6B9" w14:textId="77777777" w:rsidR="00B607FC" w:rsidRPr="00C56004" w:rsidRDefault="00B607FC" w:rsidP="00D32D7C">
      <w:pPr>
        <w:ind w:left="851" w:hanging="22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O o</w:t>
      </w:r>
      <w:r w:rsidR="00DF0B6A">
        <w:rPr>
          <w:rFonts w:ascii="Montserrat Light" w:eastAsia="Calibri" w:hAnsi="Montserrat Light" w:cs="Calibri"/>
          <w:sz w:val="21"/>
          <w:szCs w:val="21"/>
          <w:lang w:val="cs-CZ"/>
        </w:rPr>
        <w:t>bsahu a rozsahu uložených údajů</w:t>
      </w:r>
      <w:r w:rsidR="003A4EF7">
        <w:rPr>
          <w:rFonts w:ascii="Montserrat Light" w:eastAsia="Calibri" w:hAnsi="Montserrat Light" w:cs="Calibri"/>
          <w:sz w:val="21"/>
          <w:szCs w:val="21"/>
          <w:lang w:val="cs-CZ"/>
        </w:rPr>
        <w:t xml:space="preserve"> rozhoduje výlučně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Klient</w:t>
      </w:r>
      <w:r w:rsidR="00D216AF">
        <w:rPr>
          <w:rFonts w:ascii="Montserrat Light" w:eastAsia="Calibri" w:hAnsi="Montserrat Light" w:cs="Calibri"/>
          <w:sz w:val="21"/>
          <w:szCs w:val="21"/>
          <w:lang w:val="cs-CZ"/>
        </w:rPr>
        <w:t>; v </w:t>
      </w:r>
      <w:proofErr w:type="spellStart"/>
      <w:r w:rsidR="00D216AF">
        <w:rPr>
          <w:rFonts w:ascii="Montserrat Light" w:eastAsia="Calibri" w:hAnsi="Montserrat Light" w:cs="Calibri"/>
          <w:sz w:val="21"/>
          <w:szCs w:val="21"/>
          <w:lang w:val="cs-CZ"/>
        </w:rPr>
        <w:t>cloudovém</w:t>
      </w:r>
      <w:proofErr w:type="spellEnd"/>
      <w:r w:rsidR="00D216AF">
        <w:rPr>
          <w:rFonts w:ascii="Montserrat Light" w:eastAsia="Calibri" w:hAnsi="Montserrat Light" w:cs="Calibri"/>
          <w:sz w:val="21"/>
          <w:szCs w:val="21"/>
          <w:lang w:val="cs-CZ"/>
        </w:rPr>
        <w:t xml:space="preserve"> u</w:t>
      </w:r>
      <w:r w:rsidR="003A4EF7">
        <w:rPr>
          <w:rFonts w:ascii="Montserrat Light" w:eastAsia="Calibri" w:hAnsi="Montserrat Light" w:cs="Calibri"/>
          <w:sz w:val="21"/>
          <w:szCs w:val="21"/>
          <w:lang w:val="cs-CZ"/>
        </w:rPr>
        <w:t>ložišti se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však automaticky z</w:t>
      </w:r>
      <w:r w:rsidR="003A4EF7">
        <w:rPr>
          <w:rFonts w:ascii="Montserrat Light" w:eastAsia="Calibri" w:hAnsi="Montserrat Light" w:cs="Calibri"/>
          <w:sz w:val="21"/>
          <w:szCs w:val="21"/>
          <w:lang w:val="cs-CZ"/>
        </w:rPr>
        <w:t> bezpečnostních důvodů ukládající údaje o činnosti v systému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(tzv. logy)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</w:p>
    <w:p w14:paraId="7165E308" w14:textId="77777777" w:rsidR="00B467DE" w:rsidRPr="00C56004" w:rsidRDefault="00F42D37" w:rsidP="002E4B56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Z titulu zprostředkování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cloudového</w:t>
      </w:r>
      <w:proofErr w:type="spellEnd"/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prostoru může mít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Zprostředkovatel pasivní přístup k údajům uloženým v tomto úložišti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nevykonává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>však</w:t>
      </w:r>
      <w:r w:rsidR="00F3443A">
        <w:rPr>
          <w:rFonts w:ascii="Montserrat Light" w:eastAsia="Calibri" w:hAnsi="Montserrat Light" w:cs="Calibri"/>
          <w:sz w:val="21"/>
          <w:szCs w:val="21"/>
          <w:lang w:val="cs-CZ"/>
        </w:rPr>
        <w:t xml:space="preserve"> s nimi žádné operace bez zvláštního </w:t>
      </w:r>
      <w:r w:rsidR="006416B2" w:rsidRPr="00C56004">
        <w:rPr>
          <w:rFonts w:ascii="Montserrat Light" w:eastAsia="Calibri" w:hAnsi="Montserrat Light" w:cs="Calibri"/>
          <w:sz w:val="21"/>
          <w:szCs w:val="21"/>
          <w:lang w:val="cs-CZ"/>
        </w:rPr>
        <w:t>pokynu Klienta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</w:p>
    <w:p w14:paraId="6CC3A336" w14:textId="77777777" w:rsidR="00B467DE" w:rsidRPr="00C56004" w:rsidRDefault="00F3443A" w:rsidP="00D32D7C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proofErr w:type="spellStart"/>
      <w:r>
        <w:rPr>
          <w:rFonts w:ascii="Montserrat Light" w:eastAsia="Calibri" w:hAnsi="Montserrat Light" w:cs="Calibri"/>
          <w:sz w:val="21"/>
          <w:szCs w:val="21"/>
          <w:lang w:val="cs-CZ"/>
        </w:rPr>
        <w:t>Innovatrics</w:t>
      </w:r>
      <w:proofErr w:type="spellEnd"/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k osobním údajům Klienta nepř</w:t>
      </w:r>
      <w:r w:rsidR="000C5F52">
        <w:rPr>
          <w:rFonts w:ascii="Montserrat Light" w:eastAsia="Calibri" w:hAnsi="Montserrat Light" w:cs="Calibri"/>
          <w:sz w:val="21"/>
          <w:szCs w:val="21"/>
          <w:lang w:val="cs-CZ"/>
        </w:rPr>
        <w:t>istupuje, jelikož přístup do systému je chráněný heslem nebo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0C5F52">
        <w:rPr>
          <w:rFonts w:ascii="Montserrat Light" w:eastAsia="Calibri" w:hAnsi="Montserrat Light" w:cs="Calibri"/>
          <w:sz w:val="21"/>
          <w:szCs w:val="21"/>
          <w:lang w:val="cs-CZ"/>
        </w:rPr>
        <w:t>j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iným zabezpečením z</w:t>
      </w:r>
      <w:r w:rsidR="000C5F52">
        <w:rPr>
          <w:rFonts w:ascii="Montserrat Light" w:eastAsia="Calibri" w:hAnsi="Montserrat Light" w:cs="Calibri"/>
          <w:sz w:val="21"/>
          <w:szCs w:val="21"/>
          <w:lang w:val="cs-CZ"/>
        </w:rPr>
        <w:t>voleným samotným Kliente</w:t>
      </w:r>
      <w:r w:rsidR="000513C0">
        <w:rPr>
          <w:rFonts w:ascii="Montserrat Light" w:eastAsia="Calibri" w:hAnsi="Montserrat Light" w:cs="Calibri"/>
          <w:sz w:val="21"/>
          <w:szCs w:val="21"/>
          <w:lang w:val="cs-CZ"/>
        </w:rPr>
        <w:t>m a údaje v něm uložené jsou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šifrované.</w:t>
      </w:r>
      <w:r w:rsidR="00B607FC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</w:p>
    <w:p w14:paraId="285951D2" w14:textId="77777777" w:rsidR="00B467DE" w:rsidRPr="00C56004" w:rsidRDefault="00500AEA" w:rsidP="00D32D7C">
      <w:pPr>
        <w:numPr>
          <w:ilvl w:val="1"/>
          <w:numId w:val="4"/>
        </w:numPr>
        <w:ind w:left="851" w:hanging="425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S výjimkou</w:t>
      </w:r>
      <w:r w:rsidR="00655292">
        <w:rPr>
          <w:rFonts w:ascii="Montserrat Light" w:eastAsia="Calibri" w:hAnsi="Montserrat Light" w:cs="Calibri"/>
          <w:sz w:val="21"/>
          <w:szCs w:val="21"/>
          <w:lang w:val="cs-CZ"/>
        </w:rPr>
        <w:t xml:space="preserve"> případů, pokud to </w:t>
      </w:r>
      <w:r w:rsidR="00EF455C">
        <w:rPr>
          <w:rFonts w:ascii="Montserrat Light" w:eastAsia="Calibri" w:hAnsi="Montserrat Light" w:cs="Calibri"/>
          <w:sz w:val="21"/>
          <w:szCs w:val="21"/>
          <w:lang w:val="cs-CZ"/>
        </w:rPr>
        <w:t>vyžaduje právo EÚ nebo české</w:t>
      </w:r>
      <w:r w:rsidR="00655292">
        <w:rPr>
          <w:rFonts w:ascii="Montserrat Light" w:eastAsia="Calibri" w:hAnsi="Montserrat Light" w:cs="Calibri"/>
          <w:sz w:val="21"/>
          <w:szCs w:val="21"/>
          <w:lang w:val="cs-CZ"/>
        </w:rPr>
        <w:t xml:space="preserve"> právní předpisy</w:t>
      </w:r>
      <w:r w:rsidR="00D15235" w:rsidRPr="00C56004">
        <w:rPr>
          <w:rFonts w:ascii="Montserrat Light" w:eastAsia="Calibri" w:hAnsi="Montserrat Light" w:cs="Calibri"/>
          <w:sz w:val="21"/>
          <w:szCs w:val="21"/>
          <w:lang w:val="cs-CZ"/>
        </w:rPr>
        <w:t>, k</w:t>
      </w:r>
      <w:r w:rsidR="00655292"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osobním údajům mů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že </w:t>
      </w:r>
      <w:r w:rsidR="00655292">
        <w:rPr>
          <w:rFonts w:ascii="Montserrat Light" w:eastAsia="Calibri" w:hAnsi="Montserrat Light" w:cs="Calibri"/>
          <w:sz w:val="21"/>
          <w:szCs w:val="21"/>
          <w:lang w:val="cs-CZ"/>
        </w:rPr>
        <w:t>Zprostředkovatel přistupovat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655292">
        <w:rPr>
          <w:rFonts w:ascii="Montserrat Light" w:eastAsia="Calibri" w:hAnsi="Montserrat Light" w:cs="Calibri"/>
          <w:b/>
          <w:sz w:val="21"/>
          <w:szCs w:val="21"/>
          <w:lang w:val="cs-CZ"/>
        </w:rPr>
        <w:t>pouze na pokyn Klienta a za jeho sou</w:t>
      </w:r>
      <w:r w:rsidR="00B467DE"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>činnosti</w:t>
      </w:r>
      <w:r w:rsidR="00001610">
        <w:rPr>
          <w:rFonts w:ascii="Montserrat Light" w:eastAsia="Calibri" w:hAnsi="Montserrat Light" w:cs="Calibri"/>
          <w:sz w:val="21"/>
          <w:szCs w:val="21"/>
          <w:lang w:val="cs-CZ"/>
        </w:rPr>
        <w:t>, a to pro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účely </w:t>
      </w:r>
      <w:r w:rsidR="00001610">
        <w:rPr>
          <w:rFonts w:ascii="Montserrat Light" w:eastAsia="Calibri" w:hAnsi="Montserrat Light" w:cs="Calibri"/>
          <w:sz w:val="21"/>
          <w:szCs w:val="21"/>
          <w:lang w:val="cs-CZ"/>
        </w:rPr>
        <w:t>poskytovaní servisních služeb podle Smlouvy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Systém Fingera</w:t>
      </w:r>
      <w:r w:rsidR="00001610">
        <w:rPr>
          <w:rFonts w:ascii="Montserrat Light" w:eastAsia="Calibri" w:hAnsi="Montserrat Light" w:cs="Calibri"/>
          <w:sz w:val="21"/>
          <w:szCs w:val="21"/>
          <w:lang w:val="cs-CZ"/>
        </w:rPr>
        <w:t>, zejména pokud bude potřebné provést v systému servisní</w:t>
      </w:r>
      <w:r w:rsidR="002E4B56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zásah</w:t>
      </w:r>
      <w:r w:rsidR="00001610">
        <w:rPr>
          <w:rFonts w:ascii="Montserrat Light" w:eastAsia="Calibri" w:hAnsi="Montserrat Light" w:cs="Calibri"/>
          <w:sz w:val="21"/>
          <w:szCs w:val="21"/>
          <w:lang w:val="cs-CZ"/>
        </w:rPr>
        <w:t>. Povolenými operacemi v takovémto případě jsou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:</w:t>
      </w:r>
    </w:p>
    <w:p w14:paraId="05A49ADE" w14:textId="77777777" w:rsidR="00B467DE" w:rsidRPr="00C56004" w:rsidRDefault="00D83EEE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prohlížení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</w:p>
    <w:p w14:paraId="16D5E542" w14:textId="77777777" w:rsidR="00B467DE" w:rsidRPr="00C56004" w:rsidRDefault="00D83EEE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uspořádávání</w:t>
      </w:r>
    </w:p>
    <w:p w14:paraId="26C8C7B4" w14:textId="77777777" w:rsidR="00B467DE" w:rsidRPr="00C56004" w:rsidRDefault="00D83EEE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přeskupování</w:t>
      </w:r>
    </w:p>
    <w:p w14:paraId="7FA21D1A" w14:textId="77777777" w:rsidR="00B467DE" w:rsidRPr="00C56004" w:rsidRDefault="00D83EEE" w:rsidP="00D32D7C">
      <w:pPr>
        <w:numPr>
          <w:ilvl w:val="2"/>
          <w:numId w:val="4"/>
        </w:numPr>
        <w:ind w:left="1418" w:hanging="567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změna pouze na zvláštní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pokyn Klienta </w:t>
      </w:r>
    </w:p>
    <w:p w14:paraId="0943710D" w14:textId="77777777" w:rsidR="00840D00" w:rsidRPr="00C56004" w:rsidRDefault="00C22250" w:rsidP="00FE01C1">
      <w:pPr>
        <w:numPr>
          <w:ilvl w:val="2"/>
          <w:numId w:val="4"/>
        </w:numPr>
        <w:ind w:left="1418" w:hanging="567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vymazání pouze na zvláštní 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pokyn Klienta</w:t>
      </w:r>
      <w:r w:rsidR="00C97011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(s výhradou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podle čl. II bod 8 této Smlouvy</w:t>
      </w:r>
      <w:r w:rsidR="00C97011" w:rsidRPr="00C56004">
        <w:rPr>
          <w:rFonts w:ascii="Montserrat Light" w:eastAsia="Calibri" w:hAnsi="Montserrat Light" w:cs="Calibri"/>
          <w:sz w:val="21"/>
          <w:szCs w:val="21"/>
          <w:lang w:val="cs-CZ"/>
        </w:rPr>
        <w:t>)</w:t>
      </w:r>
      <w:r w:rsidR="00B467DE" w:rsidRPr="00C56004">
        <w:rPr>
          <w:rFonts w:ascii="Montserrat Light" w:eastAsia="Calibri" w:hAnsi="Montserrat Light" w:cs="Calibri"/>
          <w:sz w:val="21"/>
          <w:szCs w:val="21"/>
          <w:lang w:val="cs-CZ"/>
        </w:rPr>
        <w:t>.</w:t>
      </w:r>
    </w:p>
    <w:p w14:paraId="7B54A3E9" w14:textId="77777777" w:rsidR="00D32D7C" w:rsidRPr="00C56004" w:rsidRDefault="00873763" w:rsidP="00320900">
      <w:pPr>
        <w:pStyle w:val="Nadpis1"/>
        <w:numPr>
          <w:ilvl w:val="0"/>
          <w:numId w:val="9"/>
        </w:numPr>
        <w:tabs>
          <w:tab w:val="left" w:pos="0"/>
        </w:tabs>
        <w:spacing w:before="240" w:after="0" w:line="276" w:lineRule="auto"/>
        <w:ind w:left="0" w:hanging="11"/>
        <w:jc w:val="center"/>
        <w:rPr>
          <w:rFonts w:ascii="Montserrat" w:eastAsia="Calibri" w:hAnsi="Montserrat" w:cs="Calibri"/>
          <w:sz w:val="24"/>
          <w:szCs w:val="24"/>
          <w:lang w:val="cs-CZ"/>
        </w:rPr>
      </w:pPr>
      <w:r w:rsidRPr="00C56004">
        <w:rPr>
          <w:rFonts w:ascii="Montserrat" w:eastAsia="Calibri" w:hAnsi="Montserrat" w:cs="Calibri"/>
          <w:sz w:val="24"/>
          <w:szCs w:val="24"/>
          <w:lang w:val="cs-CZ"/>
        </w:rPr>
        <w:t>P</w:t>
      </w:r>
      <w:r w:rsidR="00D32D7C" w:rsidRPr="00C56004">
        <w:rPr>
          <w:rFonts w:ascii="Montserrat" w:eastAsia="Calibri" w:hAnsi="Montserrat" w:cs="Calibri"/>
          <w:sz w:val="24"/>
          <w:szCs w:val="24"/>
          <w:lang w:val="cs-CZ"/>
        </w:rPr>
        <w:t>ovinnosti</w:t>
      </w:r>
      <w:r w:rsidR="008F5E44">
        <w:rPr>
          <w:rFonts w:ascii="Montserrat" w:eastAsia="Calibri" w:hAnsi="Montserrat" w:cs="Calibri"/>
          <w:sz w:val="24"/>
          <w:szCs w:val="24"/>
          <w:lang w:val="cs-CZ"/>
        </w:rPr>
        <w:t xml:space="preserve"> zprostředkovatele</w:t>
      </w:r>
      <w:r w:rsidR="00D32D7C" w:rsidRPr="00C56004">
        <w:rPr>
          <w:rFonts w:ascii="Montserrat" w:eastAsia="Calibri" w:hAnsi="Montserrat" w:cs="Calibri"/>
          <w:sz w:val="24"/>
          <w:szCs w:val="24"/>
          <w:lang w:val="cs-CZ"/>
        </w:rPr>
        <w:t xml:space="preserve"> </w:t>
      </w:r>
    </w:p>
    <w:p w14:paraId="79211794" w14:textId="77777777" w:rsidR="00D32D7C" w:rsidRPr="00C56004" w:rsidRDefault="00D32D7C" w:rsidP="009223F2">
      <w:pPr>
        <w:spacing w:before="240"/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lang w:val="cs-CZ"/>
        </w:rPr>
        <w:lastRenderedPageBreak/>
        <w:t>1.</w:t>
      </w:r>
      <w:r w:rsidRPr="00C56004">
        <w:rPr>
          <w:sz w:val="21"/>
          <w:szCs w:val="21"/>
          <w:lang w:val="cs-CZ"/>
        </w:rPr>
        <w:tab/>
      </w:r>
      <w:r w:rsidR="008F5E44">
        <w:rPr>
          <w:rFonts w:ascii="Montserrat Light" w:hAnsi="Montserrat Light"/>
          <w:sz w:val="21"/>
          <w:szCs w:val="21"/>
          <w:lang w:val="cs-CZ"/>
        </w:rPr>
        <w:t>Zprostředkovatel se zavazuje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v</w:t>
      </w:r>
      <w:r w:rsidR="008F5E44">
        <w:rPr>
          <w:rFonts w:ascii="Montserrat Light" w:hAnsi="Montserrat Light"/>
          <w:sz w:val="21"/>
          <w:szCs w:val="21"/>
          <w:lang w:val="cs-CZ"/>
        </w:rPr>
        <w:t> souvislosti s plněním svých povinností vyplývajících z této S</w:t>
      </w:r>
      <w:r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8F5E44">
        <w:rPr>
          <w:rFonts w:ascii="Montserrat Light" w:hAnsi="Montserrat Light"/>
          <w:sz w:val="21"/>
          <w:szCs w:val="21"/>
          <w:lang w:val="cs-CZ"/>
        </w:rPr>
        <w:t>o</w:t>
      </w:r>
      <w:r w:rsidRPr="00C56004">
        <w:rPr>
          <w:rFonts w:ascii="Montserrat Light" w:hAnsi="Montserrat Light"/>
          <w:sz w:val="21"/>
          <w:szCs w:val="21"/>
          <w:lang w:val="cs-CZ"/>
        </w:rPr>
        <w:t>uvy</w:t>
      </w:r>
    </w:p>
    <w:p w14:paraId="05928560" w14:textId="77777777" w:rsidR="00D32D7C" w:rsidRPr="00C56004" w:rsidRDefault="00FD2B14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a)</w:t>
      </w:r>
      <w:r>
        <w:rPr>
          <w:rFonts w:ascii="Montserrat Light" w:hAnsi="Montserrat Light"/>
          <w:sz w:val="21"/>
          <w:szCs w:val="21"/>
          <w:lang w:val="cs-CZ"/>
        </w:rPr>
        <w:tab/>
        <w:t>dodržovat platné právní př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edpisy na ochranu </w:t>
      </w:r>
      <w:r>
        <w:rPr>
          <w:rFonts w:ascii="Montserrat Light" w:hAnsi="Montserrat Light"/>
          <w:sz w:val="21"/>
          <w:szCs w:val="21"/>
          <w:lang w:val="cs-CZ"/>
        </w:rPr>
        <w:t>osobních údajů - zejména Nařízení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platný zákon o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ochraně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251E46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písemné</w:t>
      </w:r>
      <w:r w:rsidR="00251E46">
        <w:rPr>
          <w:rFonts w:ascii="Montserrat Light" w:hAnsi="Montserrat Light"/>
          <w:sz w:val="21"/>
          <w:szCs w:val="21"/>
          <w:lang w:val="cs-CZ"/>
        </w:rPr>
        <w:t xml:space="preserve"> pokyny Provozovatele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61136A0C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b)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plnit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předmět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251E46">
        <w:rPr>
          <w:rFonts w:ascii="Montserrat Light" w:hAnsi="Montserrat Light"/>
          <w:sz w:val="21"/>
          <w:szCs w:val="21"/>
          <w:lang w:val="cs-CZ"/>
        </w:rPr>
        <w:t xml:space="preserve"> S</w:t>
      </w:r>
      <w:r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251E46">
        <w:rPr>
          <w:rFonts w:ascii="Montserrat Light" w:hAnsi="Montserrat Light"/>
          <w:sz w:val="21"/>
          <w:szCs w:val="21"/>
          <w:lang w:val="cs-CZ"/>
        </w:rPr>
        <w:t>ouvy j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en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prostřednictvím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>
        <w:rPr>
          <w:rFonts w:ascii="Montserrat Light" w:hAnsi="Montserrat Light"/>
          <w:sz w:val="21"/>
          <w:szCs w:val="21"/>
          <w:lang w:val="cs-CZ"/>
        </w:rPr>
        <w:t>řádných a prokazatelně poučených nebo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vyškolených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oprávněných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="00251E46">
        <w:rPr>
          <w:rFonts w:ascii="Montserrat Light" w:hAnsi="Montserrat Light"/>
          <w:sz w:val="21"/>
          <w:szCs w:val="21"/>
          <w:lang w:val="cs-CZ"/>
        </w:rPr>
        <w:t xml:space="preserve"> pro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účel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plně</w:t>
      </w:r>
      <w:r w:rsidR="00B174F5">
        <w:rPr>
          <w:rFonts w:ascii="Montserrat Light" w:hAnsi="Montserrat Light"/>
          <w:sz w:val="21"/>
          <w:szCs w:val="21"/>
          <w:lang w:val="cs-CZ"/>
        </w:rPr>
        <w:t>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předmětu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251E46">
        <w:rPr>
          <w:rFonts w:ascii="Montserrat Light" w:hAnsi="Montserrat Light"/>
          <w:sz w:val="21"/>
          <w:szCs w:val="21"/>
          <w:lang w:val="cs-CZ"/>
        </w:rPr>
        <w:t xml:space="preserve"> Smlouvy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40D834B6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c)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přistupovat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k </w:t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osobním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údajům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výlučně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za </w:t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účelem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B174F5">
        <w:rPr>
          <w:rFonts w:ascii="Montserrat Light" w:hAnsi="Montserrat Light"/>
          <w:sz w:val="21"/>
          <w:szCs w:val="21"/>
          <w:lang w:val="cs-CZ"/>
        </w:rPr>
        <w:t>plnění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A0970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8A0970">
        <w:rPr>
          <w:rFonts w:ascii="Montserrat Light" w:hAnsi="Montserrat Light"/>
          <w:sz w:val="21"/>
          <w:szCs w:val="21"/>
          <w:lang w:val="cs-CZ"/>
        </w:rPr>
        <w:t xml:space="preserve"> S</w:t>
      </w:r>
      <w:r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8A0970">
        <w:rPr>
          <w:rFonts w:ascii="Montserrat Light" w:hAnsi="Montserrat Light"/>
          <w:sz w:val="21"/>
          <w:szCs w:val="21"/>
          <w:lang w:val="cs-CZ"/>
        </w:rPr>
        <w:t>ouvy nebo S</w:t>
      </w:r>
      <w:r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8A0970">
        <w:rPr>
          <w:rFonts w:ascii="Montserrat Light" w:hAnsi="Montserrat Light"/>
          <w:sz w:val="21"/>
          <w:szCs w:val="21"/>
          <w:lang w:val="cs-CZ"/>
        </w:rPr>
        <w:t>ouvy na Systém Fingera a jen v rozsahu nezbytném na jejich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B174F5">
        <w:rPr>
          <w:rFonts w:ascii="Montserrat Light" w:hAnsi="Montserrat Light"/>
          <w:sz w:val="21"/>
          <w:szCs w:val="21"/>
          <w:lang w:val="cs-CZ"/>
        </w:rPr>
        <w:t>plnění</w:t>
      </w:r>
      <w:r w:rsidRPr="00C56004">
        <w:rPr>
          <w:rFonts w:ascii="Montserrat Light" w:hAnsi="Montserrat Light"/>
          <w:sz w:val="21"/>
          <w:szCs w:val="21"/>
          <w:lang w:val="cs-CZ"/>
        </w:rPr>
        <w:t>,</w:t>
      </w:r>
    </w:p>
    <w:p w14:paraId="416B089A" w14:textId="77777777" w:rsidR="00D32D7C" w:rsidRPr="00C56004" w:rsidRDefault="008A0970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d)</w:t>
      </w:r>
      <w:r>
        <w:rPr>
          <w:rFonts w:ascii="Montserrat Light" w:hAnsi="Montserrat Light"/>
          <w:sz w:val="21"/>
          <w:szCs w:val="21"/>
          <w:lang w:val="cs-CZ"/>
        </w:rPr>
        <w:tab/>
        <w:t>pokud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všeobecné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závazné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právní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předpisy</w:t>
      </w:r>
      <w:r>
        <w:rPr>
          <w:rFonts w:ascii="Montserrat Light" w:hAnsi="Montserrat Light"/>
          <w:sz w:val="21"/>
          <w:szCs w:val="21"/>
          <w:lang w:val="cs-CZ"/>
        </w:rPr>
        <w:t xml:space="preserve"> nebo tato S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ml</w:t>
      </w:r>
      <w:r>
        <w:rPr>
          <w:rFonts w:ascii="Montserrat Light" w:hAnsi="Montserrat Light"/>
          <w:sz w:val="21"/>
          <w:szCs w:val="21"/>
          <w:lang w:val="cs-CZ"/>
        </w:rPr>
        <w:t>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uva </w:t>
      </w:r>
      <w:r w:rsidR="00251E46" w:rsidRPr="00C56004">
        <w:rPr>
          <w:rFonts w:ascii="Montserrat Light" w:hAnsi="Montserrat Light"/>
          <w:sz w:val="21"/>
          <w:szCs w:val="21"/>
          <w:lang w:val="cs-CZ"/>
        </w:rPr>
        <w:t>neustanovuje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jinak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Pr="00C56004">
        <w:rPr>
          <w:rFonts w:ascii="Montserrat Light" w:hAnsi="Montserrat Light"/>
          <w:sz w:val="21"/>
          <w:szCs w:val="21"/>
          <w:lang w:val="cs-CZ"/>
        </w:rPr>
        <w:t>osobní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údaje, s</w:t>
      </w:r>
      <w:r w:rsidR="00B174F5">
        <w:rPr>
          <w:rFonts w:ascii="Montserrat Light" w:hAnsi="Montserrat Light"/>
          <w:sz w:val="21"/>
          <w:szCs w:val="21"/>
          <w:lang w:val="cs-CZ"/>
        </w:rPr>
        <w:t>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kterými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dostal do styku v </w:t>
      </w:r>
      <w:r w:rsidRPr="00C56004">
        <w:rPr>
          <w:rFonts w:ascii="Montserrat Light" w:hAnsi="Montserrat Light"/>
          <w:sz w:val="21"/>
          <w:szCs w:val="21"/>
          <w:lang w:val="cs-CZ"/>
        </w:rPr>
        <w:t>souvislosti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>
        <w:rPr>
          <w:rFonts w:ascii="Montserrat Light" w:hAnsi="Montserrat Light"/>
          <w:sz w:val="21"/>
          <w:szCs w:val="21"/>
          <w:lang w:val="cs-CZ"/>
        </w:rPr>
        <w:t>realizací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této</w:t>
      </w:r>
      <w:r>
        <w:rPr>
          <w:rFonts w:ascii="Montserrat Light" w:hAnsi="Montserrat Light"/>
          <w:sz w:val="21"/>
          <w:szCs w:val="21"/>
          <w:lang w:val="cs-CZ"/>
        </w:rPr>
        <w:t xml:space="preserve"> S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ml</w:t>
      </w:r>
      <w:r>
        <w:rPr>
          <w:rFonts w:ascii="Montserrat Light" w:hAnsi="Montserrat Light"/>
          <w:sz w:val="21"/>
          <w:szCs w:val="21"/>
          <w:lang w:val="cs-CZ"/>
        </w:rPr>
        <w:t>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uvy </w:t>
      </w:r>
      <w:r w:rsidRPr="00C56004">
        <w:rPr>
          <w:rFonts w:ascii="Montserrat Light" w:hAnsi="Montserrat Light"/>
          <w:sz w:val="21"/>
          <w:szCs w:val="21"/>
          <w:lang w:val="cs-CZ"/>
        </w:rPr>
        <w:t>nezveřejňovat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Pr="00C56004">
        <w:rPr>
          <w:rFonts w:ascii="Montserrat Light" w:hAnsi="Montserrat Light"/>
          <w:sz w:val="21"/>
          <w:szCs w:val="21"/>
          <w:lang w:val="cs-CZ"/>
        </w:rPr>
        <w:t>neposkytovat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Pr="00C56004">
        <w:rPr>
          <w:rFonts w:ascii="Montserrat Light" w:hAnsi="Montserrat Light"/>
          <w:sz w:val="21"/>
          <w:szCs w:val="21"/>
          <w:lang w:val="cs-CZ"/>
        </w:rPr>
        <w:t>nezpřístupňovat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třetím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stranám;</w:t>
      </w:r>
    </w:p>
    <w:p w14:paraId="4235D7A8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e)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zachovávat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mlčenlivost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zabezpečit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důvěrnost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při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přístupu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k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údajům</w:t>
      </w:r>
      <w:r w:rsidRPr="00C56004">
        <w:rPr>
          <w:rFonts w:ascii="Montserrat Light" w:hAnsi="Montserrat Light"/>
          <w:sz w:val="21"/>
          <w:szCs w:val="21"/>
          <w:lang w:val="cs-CZ"/>
        </w:rPr>
        <w:t>, a</w:t>
      </w:r>
      <w:r w:rsidR="001678BD">
        <w:rPr>
          <w:rFonts w:ascii="Montserrat Light" w:hAnsi="Montserrat Light"/>
          <w:sz w:val="21"/>
          <w:szCs w:val="21"/>
          <w:lang w:val="cs-CZ"/>
        </w:rPr>
        <w:t> to i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po skončení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8331AF">
        <w:rPr>
          <w:rFonts w:ascii="Montserrat Light" w:hAnsi="Montserrat Light"/>
          <w:sz w:val="21"/>
          <w:szCs w:val="21"/>
          <w:lang w:val="cs-CZ"/>
        </w:rPr>
        <w:t xml:space="preserve"> S</w:t>
      </w:r>
      <w:r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8331AF">
        <w:rPr>
          <w:rFonts w:ascii="Montserrat Light" w:hAnsi="Montserrat Light"/>
          <w:sz w:val="21"/>
          <w:szCs w:val="21"/>
          <w:lang w:val="cs-CZ"/>
        </w:rPr>
        <w:t>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uvy resp. po skončení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poskytovaní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služeb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269F2E76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f)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nevyhotovovat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331AF" w:rsidRPr="00C56004">
        <w:rPr>
          <w:rFonts w:ascii="Montserrat Light" w:hAnsi="Montserrat Light"/>
          <w:sz w:val="21"/>
          <w:szCs w:val="21"/>
          <w:lang w:val="cs-CZ"/>
        </w:rPr>
        <w:t>kopie</w:t>
      </w:r>
      <w:r w:rsidR="008331AF">
        <w:rPr>
          <w:rFonts w:ascii="Montserrat Light" w:hAnsi="Montserrat Light"/>
          <w:sz w:val="21"/>
          <w:szCs w:val="21"/>
          <w:lang w:val="cs-CZ"/>
        </w:rPr>
        <w:t xml:space="preserve"> jakýchkoliv osobních údajů, nedělat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z nich odpisy;</w:t>
      </w:r>
    </w:p>
    <w:p w14:paraId="43C623F5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g)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poučit</w:t>
      </w:r>
      <w:r w:rsidR="00091B8F">
        <w:rPr>
          <w:rFonts w:ascii="Montserrat Light" w:hAnsi="Montserrat Light"/>
          <w:sz w:val="21"/>
          <w:szCs w:val="21"/>
          <w:lang w:val="cs-CZ"/>
        </w:rPr>
        <w:t xml:space="preserve"> zaměstnance nebo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>
        <w:rPr>
          <w:rFonts w:ascii="Montserrat Light" w:hAnsi="Montserrat Light"/>
          <w:sz w:val="21"/>
          <w:szCs w:val="21"/>
          <w:lang w:val="cs-CZ"/>
        </w:rPr>
        <w:t>j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iné osoby,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které</w:t>
      </w:r>
      <w:r w:rsidR="00091B8F">
        <w:rPr>
          <w:rFonts w:ascii="Montserrat Light" w:hAnsi="Montserrat Light"/>
          <w:sz w:val="21"/>
          <w:szCs w:val="21"/>
          <w:lang w:val="cs-CZ"/>
        </w:rPr>
        <w:t xml:space="preserve"> přijdou nebo můžou přijít do styku s osobními údaji, o povinnosti zachovávat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mlčenlivost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důvěrnost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091B8F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jako</w:t>
      </w:r>
      <w:r w:rsidR="00091B8F">
        <w:rPr>
          <w:rFonts w:ascii="Montserrat Light" w:hAnsi="Montserrat Light"/>
          <w:sz w:val="21"/>
          <w:szCs w:val="21"/>
          <w:lang w:val="cs-CZ"/>
        </w:rPr>
        <w:t xml:space="preserve"> i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o </w:t>
      </w:r>
      <w:r w:rsidR="00091B8F">
        <w:rPr>
          <w:rFonts w:ascii="Montserrat Light" w:hAnsi="Montserrat Light"/>
          <w:sz w:val="21"/>
          <w:szCs w:val="21"/>
          <w:lang w:val="cs-CZ"/>
        </w:rPr>
        <w:t>j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iných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povinnostech</w:t>
      </w:r>
      <w:r w:rsidR="00091B8F">
        <w:rPr>
          <w:rFonts w:ascii="Montserrat Light" w:hAnsi="Montserrat Light"/>
          <w:sz w:val="21"/>
          <w:szCs w:val="21"/>
          <w:lang w:val="cs-CZ"/>
        </w:rPr>
        <w:t xml:space="preserve"> souvisejících s přístupem k osobním údajům, o zodpovědnosti za jejich porušení, a to všechno př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ed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pověřením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těchto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na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uskutečnění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operace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osobními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91B8F" w:rsidRPr="00C56004">
        <w:rPr>
          <w:rFonts w:ascii="Montserrat Light" w:hAnsi="Montserrat Light"/>
          <w:sz w:val="21"/>
          <w:szCs w:val="21"/>
          <w:lang w:val="cs-CZ"/>
        </w:rPr>
        <w:t>údaji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235E4599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h)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informovat</w:t>
      </w:r>
      <w:r w:rsidR="004B5D82">
        <w:rPr>
          <w:rFonts w:ascii="Montserrat Light" w:hAnsi="Montserrat Light"/>
          <w:sz w:val="21"/>
          <w:szCs w:val="21"/>
          <w:lang w:val="cs-CZ"/>
        </w:rPr>
        <w:t xml:space="preserve"> Provozovatele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o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skutečnostech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zabraňujících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plnění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povinno</w:t>
      </w:r>
      <w:r w:rsidR="004B5D82">
        <w:rPr>
          <w:rFonts w:ascii="Montserrat Light" w:hAnsi="Montserrat Light"/>
          <w:sz w:val="21"/>
          <w:szCs w:val="21"/>
          <w:lang w:val="cs-CZ"/>
        </w:rPr>
        <w:t>stí Zprostředkovatele podle této Smlouvy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4B5D82">
        <w:rPr>
          <w:rFonts w:ascii="Montserrat Light" w:hAnsi="Montserrat Light"/>
          <w:sz w:val="21"/>
          <w:szCs w:val="21"/>
          <w:lang w:val="cs-CZ"/>
        </w:rPr>
        <w:t xml:space="preserve">jako i o jakémkoliv 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porušení ochrany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4B5D82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, o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kterém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B5D82" w:rsidRPr="00C56004">
        <w:rPr>
          <w:rFonts w:ascii="Montserrat Light" w:hAnsi="Montserrat Light"/>
          <w:sz w:val="21"/>
          <w:szCs w:val="21"/>
          <w:lang w:val="cs-CZ"/>
        </w:rPr>
        <w:t>se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1B44A2">
        <w:rPr>
          <w:rFonts w:ascii="Montserrat Light" w:hAnsi="Montserrat Light"/>
          <w:sz w:val="21"/>
          <w:szCs w:val="21"/>
          <w:lang w:val="cs-CZ"/>
        </w:rPr>
        <w:t>dozví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72A0BF05" w14:textId="77777777" w:rsidR="00D32D7C" w:rsidRPr="00C56004" w:rsidRDefault="00D32D7C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i)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1B44A2">
        <w:rPr>
          <w:rFonts w:ascii="Montserrat Light" w:hAnsi="Montserrat Light"/>
          <w:sz w:val="21"/>
          <w:szCs w:val="21"/>
          <w:lang w:val="cs-CZ"/>
        </w:rPr>
        <w:t>bezodkladně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61308" w:rsidRPr="00C56004">
        <w:rPr>
          <w:rFonts w:ascii="Montserrat Light" w:hAnsi="Montserrat Light"/>
          <w:sz w:val="21"/>
          <w:szCs w:val="21"/>
          <w:lang w:val="cs-CZ"/>
        </w:rPr>
        <w:t>informovat</w:t>
      </w:r>
      <w:r w:rsidR="00D61308">
        <w:rPr>
          <w:rFonts w:ascii="Montserrat Light" w:hAnsi="Montserrat Light"/>
          <w:sz w:val="21"/>
          <w:szCs w:val="21"/>
          <w:lang w:val="cs-CZ"/>
        </w:rPr>
        <w:t xml:space="preserve"> Provozovatele, pokud se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61308" w:rsidRPr="00C56004">
        <w:rPr>
          <w:rFonts w:ascii="Montserrat Light" w:hAnsi="Montserrat Light"/>
          <w:sz w:val="21"/>
          <w:szCs w:val="21"/>
          <w:lang w:val="cs-CZ"/>
        </w:rPr>
        <w:t>podle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jeho názoru </w:t>
      </w:r>
      <w:r w:rsidR="00D61308" w:rsidRPr="00C56004">
        <w:rPr>
          <w:rFonts w:ascii="Montserrat Light" w:hAnsi="Montserrat Light"/>
          <w:sz w:val="21"/>
          <w:szCs w:val="21"/>
          <w:lang w:val="cs-CZ"/>
        </w:rPr>
        <w:t>pokynem</w:t>
      </w:r>
      <w:r w:rsidR="00D61308">
        <w:rPr>
          <w:rFonts w:ascii="Montserrat Light" w:hAnsi="Montserrat Light"/>
          <w:sz w:val="21"/>
          <w:szCs w:val="21"/>
          <w:lang w:val="cs-CZ"/>
        </w:rPr>
        <w:t xml:space="preserve"> Provozovatele porušuje Nařízení nebo </w:t>
      </w:r>
      <w:r w:rsidRPr="00C56004">
        <w:rPr>
          <w:rFonts w:ascii="Montserrat Light" w:hAnsi="Montserrat Light"/>
          <w:sz w:val="21"/>
          <w:szCs w:val="21"/>
          <w:lang w:val="cs-CZ"/>
        </w:rPr>
        <w:t>zákon o ochr</w:t>
      </w:r>
      <w:r w:rsidR="00D61308">
        <w:rPr>
          <w:rFonts w:ascii="Montserrat Light" w:hAnsi="Montserrat Light"/>
          <w:sz w:val="21"/>
          <w:szCs w:val="21"/>
          <w:lang w:val="cs-CZ"/>
        </w:rPr>
        <w:t>aně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61308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D61308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1BCD04C0" w14:textId="77777777" w:rsidR="00D32D7C" w:rsidRPr="00C56004" w:rsidRDefault="001B44A2" w:rsidP="009223F2">
      <w:pPr>
        <w:ind w:left="851" w:hanging="425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j)</w:t>
      </w:r>
      <w:r>
        <w:rPr>
          <w:rFonts w:ascii="Montserrat Light" w:hAnsi="Montserrat Light"/>
          <w:sz w:val="21"/>
          <w:szCs w:val="21"/>
          <w:lang w:val="cs-CZ"/>
        </w:rPr>
        <w:tab/>
        <w:t>na základě</w:t>
      </w:r>
      <w:r w:rsidR="003E5C96">
        <w:rPr>
          <w:rFonts w:ascii="Montserrat Light" w:hAnsi="Montserrat Light"/>
          <w:sz w:val="21"/>
          <w:szCs w:val="21"/>
          <w:lang w:val="cs-CZ"/>
        </w:rPr>
        <w:t xml:space="preserve"> písemné žádosti Provozovatele pomáhat Provozovateli při posouzení vliv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u na ochranu </w:t>
      </w:r>
      <w:r w:rsidR="00F22C0A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F22C0A">
        <w:rPr>
          <w:rFonts w:ascii="Montserrat Light" w:hAnsi="Montserrat Light"/>
          <w:sz w:val="21"/>
          <w:szCs w:val="21"/>
          <w:lang w:val="cs-CZ"/>
        </w:rPr>
        <w:t xml:space="preserve"> údajů a při předcházející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22C0A" w:rsidRPr="00C56004">
        <w:rPr>
          <w:rFonts w:ascii="Montserrat Light" w:hAnsi="Montserrat Light"/>
          <w:sz w:val="21"/>
          <w:szCs w:val="21"/>
          <w:lang w:val="cs-CZ"/>
        </w:rPr>
        <w:t>konzultaci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 w:rsidR="00F22C0A" w:rsidRPr="00C56004">
        <w:rPr>
          <w:rFonts w:ascii="Montserrat Light" w:hAnsi="Montserrat Light"/>
          <w:sz w:val="21"/>
          <w:szCs w:val="21"/>
          <w:lang w:val="cs-CZ"/>
        </w:rPr>
        <w:t>příslušným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22C0A" w:rsidRPr="00C56004">
        <w:rPr>
          <w:rFonts w:ascii="Montserrat Light" w:hAnsi="Montserrat Light"/>
          <w:sz w:val="21"/>
          <w:szCs w:val="21"/>
          <w:lang w:val="cs-CZ"/>
        </w:rPr>
        <w:t>úřadem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na ochranu </w:t>
      </w:r>
      <w:r w:rsidR="00F22C0A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F22C0A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A13F77">
        <w:rPr>
          <w:rFonts w:ascii="Montserrat Light" w:hAnsi="Montserrat Light"/>
          <w:sz w:val="21"/>
          <w:szCs w:val="21"/>
          <w:lang w:val="cs-CZ"/>
        </w:rPr>
        <w:t>, pokud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A13F77">
        <w:rPr>
          <w:rFonts w:ascii="Montserrat Light" w:hAnsi="Montserrat Light"/>
          <w:sz w:val="21"/>
          <w:szCs w:val="21"/>
          <w:lang w:val="cs-CZ"/>
        </w:rPr>
        <w:t xml:space="preserve"> toto posouzení vlivu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bude</w:t>
      </w:r>
      <w:r w:rsidR="00A13F77">
        <w:rPr>
          <w:rFonts w:ascii="Montserrat Light" w:hAnsi="Montserrat Light"/>
          <w:sz w:val="21"/>
          <w:szCs w:val="21"/>
          <w:lang w:val="cs-CZ"/>
        </w:rPr>
        <w:t xml:space="preserve"> uplatňovat, a pokud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bude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týkat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zpracovatelských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operací</w:t>
      </w:r>
      <w:r w:rsidR="00A13F77">
        <w:rPr>
          <w:rFonts w:ascii="Montserrat Light" w:hAnsi="Montserrat Light"/>
          <w:sz w:val="21"/>
          <w:szCs w:val="21"/>
          <w:lang w:val="cs-CZ"/>
        </w:rPr>
        <w:t xml:space="preserve"> zabezpečovaných Zprostředkovatelem podle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13F77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A13F77">
        <w:rPr>
          <w:rFonts w:ascii="Montserrat Light" w:hAnsi="Montserrat Light"/>
          <w:sz w:val="21"/>
          <w:szCs w:val="21"/>
          <w:lang w:val="cs-CZ"/>
        </w:rPr>
        <w:t xml:space="preserve"> S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ml</w:t>
      </w:r>
      <w:r w:rsidR="00A13F77">
        <w:rPr>
          <w:rFonts w:ascii="Montserrat Light" w:hAnsi="Montserrat Light"/>
          <w:sz w:val="21"/>
          <w:szCs w:val="21"/>
          <w:lang w:val="cs-CZ"/>
        </w:rPr>
        <w:t>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uvy.</w:t>
      </w:r>
    </w:p>
    <w:p w14:paraId="233BFCD0" w14:textId="77777777" w:rsidR="00D32D7C" w:rsidRPr="00C56004" w:rsidRDefault="00D0556D" w:rsidP="009223F2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2.</w:t>
      </w:r>
      <w:r>
        <w:rPr>
          <w:rFonts w:ascii="Montserrat Light" w:hAnsi="Montserrat Light"/>
          <w:sz w:val="21"/>
          <w:szCs w:val="21"/>
          <w:lang w:val="cs-CZ"/>
        </w:rPr>
        <w:tab/>
        <w:t>Zprostředkovatel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 w:rsidR="001B44A2">
        <w:rPr>
          <w:rFonts w:ascii="Montserrat Light" w:hAnsi="Montserrat Light"/>
          <w:sz w:val="21"/>
          <w:szCs w:val="21"/>
          <w:lang w:val="cs-CZ"/>
        </w:rPr>
        <w:t>přihlé</w:t>
      </w:r>
      <w:r w:rsidRPr="00C56004">
        <w:rPr>
          <w:rFonts w:ascii="Montserrat Light" w:hAnsi="Montserrat Light"/>
          <w:sz w:val="21"/>
          <w:szCs w:val="21"/>
          <w:lang w:val="cs-CZ"/>
        </w:rPr>
        <w:t>dnutím</w:t>
      </w:r>
      <w:r>
        <w:rPr>
          <w:rFonts w:ascii="Montserrat Light" w:hAnsi="Montserrat Light"/>
          <w:sz w:val="21"/>
          <w:szCs w:val="21"/>
          <w:lang w:val="cs-CZ"/>
        </w:rPr>
        <w:t xml:space="preserve"> na charakter služby, kterou Provozovateli poskytuje, pomáhá Provozovateli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vhodnými technickými a organizačnými </w:t>
      </w:r>
      <w:r w:rsidRPr="00C56004">
        <w:rPr>
          <w:rFonts w:ascii="Montserrat Light" w:hAnsi="Montserrat Light"/>
          <w:sz w:val="21"/>
          <w:szCs w:val="21"/>
          <w:lang w:val="cs-CZ"/>
        </w:rPr>
        <w:t>opatřeními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při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plnění</w:t>
      </w:r>
      <w:r w:rsidR="001B44A2">
        <w:rPr>
          <w:rFonts w:ascii="Montserrat Light" w:hAnsi="Montserrat Light"/>
          <w:sz w:val="21"/>
          <w:szCs w:val="21"/>
          <w:lang w:val="cs-CZ"/>
        </w:rPr>
        <w:t xml:space="preserve"> jeho povinností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reagovat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na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žádosti</w:t>
      </w:r>
      <w:r w:rsidR="0000021D">
        <w:rPr>
          <w:rFonts w:ascii="Montserrat Light" w:hAnsi="Montserrat Light"/>
          <w:sz w:val="21"/>
          <w:szCs w:val="21"/>
          <w:lang w:val="cs-CZ"/>
        </w:rPr>
        <w:t xml:space="preserve"> o výkon práv dotčené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osoby. V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případě</w:t>
      </w:r>
      <w:r w:rsidR="00A552A6">
        <w:rPr>
          <w:rFonts w:ascii="Montserrat Light" w:hAnsi="Montserrat Light"/>
          <w:sz w:val="21"/>
          <w:szCs w:val="21"/>
          <w:lang w:val="cs-CZ"/>
        </w:rPr>
        <w:t>, že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přímo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>
        <w:rPr>
          <w:rFonts w:ascii="Montserrat Light" w:hAnsi="Montserrat Light"/>
          <w:sz w:val="21"/>
          <w:szCs w:val="21"/>
          <w:lang w:val="cs-CZ"/>
        </w:rPr>
        <w:t xml:space="preserve">Zprostředkovatel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obdrží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žádost</w:t>
      </w:r>
      <w:r w:rsidR="0000021D">
        <w:rPr>
          <w:rFonts w:ascii="Montserrat Light" w:hAnsi="Montserrat Light"/>
          <w:sz w:val="21"/>
          <w:szCs w:val="21"/>
          <w:lang w:val="cs-CZ"/>
        </w:rPr>
        <w:t xml:space="preserve"> dotčené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osoby,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která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si uplatňuje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vůči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552A6">
        <w:rPr>
          <w:rFonts w:ascii="Montserrat Light" w:hAnsi="Montserrat Light"/>
          <w:sz w:val="21"/>
          <w:szCs w:val="21"/>
          <w:lang w:val="cs-CZ"/>
        </w:rPr>
        <w:t>Provozovateli svá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práva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podle</w:t>
      </w:r>
      <w:r w:rsidR="00A552A6">
        <w:rPr>
          <w:rFonts w:ascii="Montserrat Light" w:hAnsi="Montserrat Light"/>
          <w:sz w:val="21"/>
          <w:szCs w:val="21"/>
          <w:lang w:val="cs-CZ"/>
        </w:rPr>
        <w:t xml:space="preserve"> článku 15 až 22 Nařízení (např. právo na přístup k údajům, právo na vymazání nebo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opravu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A552A6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), </w:t>
      </w:r>
      <w:r w:rsidR="00A552A6">
        <w:rPr>
          <w:rFonts w:ascii="Montserrat Light" w:hAnsi="Montserrat Light"/>
          <w:sz w:val="21"/>
          <w:szCs w:val="21"/>
          <w:lang w:val="cs-CZ"/>
        </w:rPr>
        <w:t xml:space="preserve">Zprostředkovatel bezodkladně, nejpozději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však do 3 </w:t>
      </w:r>
      <w:r w:rsidR="00A552A6" w:rsidRPr="00C56004">
        <w:rPr>
          <w:rFonts w:ascii="Montserrat Light" w:hAnsi="Montserrat Light"/>
          <w:sz w:val="21"/>
          <w:szCs w:val="21"/>
          <w:lang w:val="cs-CZ"/>
        </w:rPr>
        <w:t>pracovních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dní od jej</w:t>
      </w:r>
      <w:r w:rsidR="004E7D76">
        <w:rPr>
          <w:rFonts w:ascii="Montserrat Light" w:hAnsi="Montserrat Light"/>
          <w:sz w:val="21"/>
          <w:szCs w:val="21"/>
          <w:lang w:val="cs-CZ"/>
        </w:rPr>
        <w:t>ího přijetí, takovou</w:t>
      </w:r>
      <w:r w:rsidR="001B44A2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E7D76">
        <w:rPr>
          <w:rFonts w:ascii="Montserrat Light" w:hAnsi="Montserrat Light"/>
          <w:sz w:val="21"/>
          <w:szCs w:val="21"/>
          <w:lang w:val="cs-CZ"/>
        </w:rPr>
        <w:t>to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E7D76" w:rsidRPr="00C56004">
        <w:rPr>
          <w:rFonts w:ascii="Montserrat Light" w:hAnsi="Montserrat Light"/>
          <w:sz w:val="21"/>
          <w:szCs w:val="21"/>
          <w:lang w:val="cs-CZ"/>
        </w:rPr>
        <w:t>žádost</w:t>
      </w:r>
      <w:r w:rsidR="004E7D76">
        <w:rPr>
          <w:rFonts w:ascii="Montserrat Light" w:hAnsi="Montserrat Light"/>
          <w:sz w:val="21"/>
          <w:szCs w:val="21"/>
          <w:lang w:val="cs-CZ"/>
        </w:rPr>
        <w:t xml:space="preserve"> zašle Provozovateli na emailovou adresu uvedenou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v záhlaví </w:t>
      </w:r>
      <w:r w:rsidR="004E7D76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4E7D76">
        <w:rPr>
          <w:rFonts w:ascii="Montserrat Light" w:hAnsi="Montserrat Light"/>
          <w:sz w:val="21"/>
          <w:szCs w:val="21"/>
          <w:lang w:val="cs-CZ"/>
        </w:rPr>
        <w:t xml:space="preserve"> Smlouvy. Zprostředkovatel není oprávněný vyřizovat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4E7D76" w:rsidRPr="00C56004">
        <w:rPr>
          <w:rFonts w:ascii="Montserrat Light" w:hAnsi="Montserrat Light"/>
          <w:sz w:val="21"/>
          <w:szCs w:val="21"/>
          <w:lang w:val="cs-CZ"/>
        </w:rPr>
        <w:t>žádost</w:t>
      </w:r>
      <w:r w:rsidR="0000021D">
        <w:rPr>
          <w:rFonts w:ascii="Montserrat Light" w:hAnsi="Montserrat Light"/>
          <w:sz w:val="21"/>
          <w:szCs w:val="21"/>
          <w:lang w:val="cs-CZ"/>
        </w:rPr>
        <w:t xml:space="preserve"> dotčené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osoby.</w:t>
      </w:r>
    </w:p>
    <w:p w14:paraId="4F5E80D7" w14:textId="77777777" w:rsidR="00D32D7C" w:rsidRPr="00C56004" w:rsidRDefault="00355D26" w:rsidP="009223F2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3.</w:t>
      </w:r>
      <w:r>
        <w:rPr>
          <w:rFonts w:ascii="Montserrat Light" w:hAnsi="Montserrat Light"/>
          <w:sz w:val="21"/>
          <w:szCs w:val="21"/>
          <w:lang w:val="cs-CZ"/>
        </w:rPr>
        <w:tab/>
        <w:t>Zprostředkovatel na základě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písemné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žádosti</w:t>
      </w:r>
      <w:r>
        <w:rPr>
          <w:rFonts w:ascii="Montserrat Light" w:hAnsi="Montserrat Light"/>
          <w:sz w:val="21"/>
          <w:szCs w:val="21"/>
          <w:lang w:val="cs-CZ"/>
        </w:rPr>
        <w:t xml:space="preserve"> (včetně e-mailové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) </w:t>
      </w:r>
      <w:r>
        <w:rPr>
          <w:rFonts w:ascii="Montserrat Light" w:hAnsi="Montserrat Light"/>
          <w:sz w:val="21"/>
          <w:szCs w:val="21"/>
          <w:lang w:val="cs-CZ"/>
        </w:rPr>
        <w:t>pomáhá Provozovateli zabezpečit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plnění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povinností </w:t>
      </w:r>
      <w:r w:rsidRPr="00C56004">
        <w:rPr>
          <w:rFonts w:ascii="Montserrat Light" w:hAnsi="Montserrat Light"/>
          <w:sz w:val="21"/>
          <w:szCs w:val="21"/>
          <w:lang w:val="cs-CZ"/>
        </w:rPr>
        <w:t>podle</w:t>
      </w:r>
      <w:r>
        <w:rPr>
          <w:rFonts w:ascii="Montserrat Light" w:hAnsi="Montserrat Light"/>
          <w:sz w:val="21"/>
          <w:szCs w:val="21"/>
          <w:lang w:val="cs-CZ"/>
        </w:rPr>
        <w:t xml:space="preserve"> článku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32 až 36</w:t>
      </w:r>
      <w:r>
        <w:rPr>
          <w:rFonts w:ascii="Montserrat Light" w:hAnsi="Montserrat Light"/>
          <w:sz w:val="21"/>
          <w:szCs w:val="21"/>
          <w:lang w:val="cs-CZ"/>
        </w:rPr>
        <w:t>. Nařízení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 w:rsidRPr="00C56004">
        <w:rPr>
          <w:rFonts w:ascii="Montserrat Light" w:hAnsi="Montserrat Light"/>
          <w:sz w:val="21"/>
          <w:szCs w:val="21"/>
          <w:lang w:val="cs-CZ"/>
        </w:rPr>
        <w:t>přihlédnutím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na povahu </w:t>
      </w:r>
      <w:r w:rsidR="001B44A2">
        <w:rPr>
          <w:rFonts w:ascii="Montserrat Light" w:hAnsi="Montserrat Light"/>
          <w:sz w:val="21"/>
          <w:szCs w:val="21"/>
          <w:lang w:val="cs-CZ"/>
        </w:rPr>
        <w:t>zpracová</w:t>
      </w:r>
      <w:r w:rsidRPr="00C56004">
        <w:rPr>
          <w:rFonts w:ascii="Montserrat Light" w:hAnsi="Montserrat Light"/>
          <w:sz w:val="21"/>
          <w:szCs w:val="21"/>
          <w:lang w:val="cs-CZ"/>
        </w:rPr>
        <w:t>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Pr="00C56004">
        <w:rPr>
          <w:rFonts w:ascii="Montserrat Light" w:hAnsi="Montserrat Light"/>
          <w:sz w:val="21"/>
          <w:szCs w:val="21"/>
          <w:lang w:val="cs-CZ"/>
        </w:rPr>
        <w:t>které</w:t>
      </w:r>
      <w:r>
        <w:rPr>
          <w:rFonts w:ascii="Montserrat Light" w:hAnsi="Montserrat Light"/>
          <w:sz w:val="21"/>
          <w:szCs w:val="21"/>
          <w:lang w:val="cs-CZ"/>
        </w:rPr>
        <w:t xml:space="preserve"> Zprostředkovatel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zabezpečuje a </w:t>
      </w:r>
      <w:r w:rsidRPr="00C56004">
        <w:rPr>
          <w:rFonts w:ascii="Montserrat Light" w:hAnsi="Montserrat Light"/>
          <w:sz w:val="21"/>
          <w:szCs w:val="21"/>
          <w:lang w:val="cs-CZ"/>
        </w:rPr>
        <w:t>informace</w:t>
      </w:r>
      <w:r>
        <w:rPr>
          <w:rFonts w:ascii="Montserrat Light" w:hAnsi="Montserrat Light"/>
          <w:sz w:val="21"/>
          <w:szCs w:val="21"/>
          <w:lang w:val="cs-CZ"/>
        </w:rPr>
        <w:t xml:space="preserve"> dostupné Zprostředkovateli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. </w:t>
      </w:r>
    </w:p>
    <w:p w14:paraId="7781AAAB" w14:textId="77777777" w:rsidR="00D32D7C" w:rsidRPr="00C56004" w:rsidRDefault="00514D67" w:rsidP="009223F2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4.</w:t>
      </w:r>
      <w:r>
        <w:rPr>
          <w:rFonts w:ascii="Montserrat Light" w:hAnsi="Montserrat Light"/>
          <w:sz w:val="21"/>
          <w:szCs w:val="21"/>
          <w:lang w:val="cs-CZ"/>
        </w:rPr>
        <w:tab/>
        <w:t xml:space="preserve">Zprostředkovatel poskytne Provozovateli všechny informace potřebné na prokázání splnění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povinností </w:t>
      </w:r>
      <w:r w:rsidR="005F0D8E">
        <w:rPr>
          <w:rFonts w:ascii="Montserrat Light" w:hAnsi="Montserrat Light"/>
          <w:sz w:val="21"/>
          <w:szCs w:val="21"/>
          <w:lang w:val="cs-CZ"/>
        </w:rPr>
        <w:t xml:space="preserve">mu stanovených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v </w:t>
      </w:r>
      <w:r w:rsidR="005F0D8E" w:rsidRPr="00C56004">
        <w:rPr>
          <w:rFonts w:ascii="Montserrat Light" w:hAnsi="Montserrat Light"/>
          <w:sz w:val="21"/>
          <w:szCs w:val="21"/>
          <w:lang w:val="cs-CZ"/>
        </w:rPr>
        <w:t>této</w:t>
      </w:r>
      <w:r w:rsidR="005F0D8E">
        <w:rPr>
          <w:rFonts w:ascii="Montserrat Light" w:hAnsi="Montserrat Light"/>
          <w:sz w:val="21"/>
          <w:szCs w:val="21"/>
          <w:lang w:val="cs-CZ"/>
        </w:rPr>
        <w:t xml:space="preserve"> Smlouvě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umožní </w:t>
      </w:r>
      <w:r w:rsidR="005F0D8E" w:rsidRPr="00C56004">
        <w:rPr>
          <w:rFonts w:ascii="Montserrat Light" w:hAnsi="Montserrat Light"/>
          <w:sz w:val="21"/>
          <w:szCs w:val="21"/>
          <w:lang w:val="cs-CZ"/>
        </w:rPr>
        <w:t>kontrolovat</w:t>
      </w:r>
      <w:r w:rsidR="005F0D8E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F0D8E" w:rsidRPr="00C56004">
        <w:rPr>
          <w:rFonts w:ascii="Montserrat Light" w:hAnsi="Montserrat Light"/>
          <w:sz w:val="21"/>
          <w:szCs w:val="21"/>
          <w:lang w:val="cs-CZ"/>
        </w:rPr>
        <w:t>plnění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jeho povinností </w:t>
      </w:r>
      <w:r w:rsidR="005F0D8E">
        <w:rPr>
          <w:rFonts w:ascii="Montserrat Light" w:hAnsi="Montserrat Light"/>
          <w:sz w:val="21"/>
          <w:szCs w:val="21"/>
          <w:lang w:val="cs-CZ"/>
        </w:rPr>
        <w:t>Provozovatelem nebo auditorem</w:t>
      </w:r>
      <w:r w:rsidR="00381957">
        <w:rPr>
          <w:rFonts w:ascii="Montserrat Light" w:hAnsi="Montserrat Light"/>
          <w:sz w:val="21"/>
          <w:szCs w:val="21"/>
          <w:lang w:val="cs-CZ"/>
        </w:rPr>
        <w:t>, kte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rého </w:t>
      </w:r>
      <w:r w:rsidR="00381957" w:rsidRPr="00C56004">
        <w:rPr>
          <w:rFonts w:ascii="Montserrat Light" w:hAnsi="Montserrat Light"/>
          <w:sz w:val="21"/>
          <w:szCs w:val="21"/>
          <w:lang w:val="cs-CZ"/>
        </w:rPr>
        <w:t>pověřil</w:t>
      </w:r>
      <w:r w:rsidR="00381957">
        <w:rPr>
          <w:rFonts w:ascii="Montserrat Light" w:hAnsi="Montserrat Light"/>
          <w:sz w:val="21"/>
          <w:szCs w:val="21"/>
          <w:lang w:val="cs-CZ"/>
        </w:rPr>
        <w:t xml:space="preserve"> Provozovatel, a při těchto kontrolách spolupracuje. Provozovatel a aud</w:t>
      </w:r>
      <w:r w:rsidR="001B44A2">
        <w:rPr>
          <w:rFonts w:ascii="Montserrat Light" w:hAnsi="Montserrat Light"/>
          <w:sz w:val="21"/>
          <w:szCs w:val="21"/>
          <w:lang w:val="cs-CZ"/>
        </w:rPr>
        <w:t>itoři Provozovatele jsou povinni</w:t>
      </w:r>
      <w:r w:rsidR="00381957">
        <w:rPr>
          <w:rFonts w:ascii="Montserrat Light" w:hAnsi="Montserrat Light"/>
          <w:sz w:val="21"/>
          <w:szCs w:val="21"/>
          <w:lang w:val="cs-CZ"/>
        </w:rPr>
        <w:t xml:space="preserve"> při výkonu auditu postupovat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tak, aby nedošlo k</w:t>
      </w:r>
      <w:r w:rsidR="003210A4">
        <w:rPr>
          <w:rFonts w:ascii="Montserrat Light" w:hAnsi="Montserrat Light"/>
          <w:sz w:val="21"/>
          <w:szCs w:val="21"/>
          <w:lang w:val="cs-CZ"/>
        </w:rPr>
        <w:t> ohrožení nebo přerušení provozu Zprostředkovatele nebo jeho informační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ho systému, k úniku, </w:t>
      </w:r>
      <w:r w:rsidR="003210A4" w:rsidRPr="00C56004">
        <w:rPr>
          <w:rFonts w:ascii="Montserrat Light" w:hAnsi="Montserrat Light"/>
          <w:sz w:val="21"/>
          <w:szCs w:val="21"/>
          <w:lang w:val="cs-CZ"/>
        </w:rPr>
        <w:t>poškození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3210A4">
        <w:rPr>
          <w:rFonts w:ascii="Montserrat Light" w:hAnsi="Montserrat Light"/>
          <w:sz w:val="21"/>
          <w:szCs w:val="21"/>
          <w:lang w:val="cs-CZ"/>
        </w:rPr>
        <w:t>nebo ztrátě dat nebo k jiné škodě</w:t>
      </w:r>
      <w:r w:rsidR="00180E87">
        <w:rPr>
          <w:rFonts w:ascii="Montserrat Light" w:hAnsi="Montserrat Light"/>
          <w:sz w:val="21"/>
          <w:szCs w:val="21"/>
          <w:lang w:val="cs-CZ"/>
        </w:rPr>
        <w:t>. Zprostředkovatel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 </w:t>
      </w:r>
      <w:r w:rsidR="00180E87" w:rsidRPr="00C56004">
        <w:rPr>
          <w:rFonts w:ascii="Montserrat Light" w:hAnsi="Montserrat Light"/>
          <w:sz w:val="21"/>
          <w:szCs w:val="21"/>
          <w:lang w:val="cs-CZ"/>
        </w:rPr>
        <w:t>oprávněný</w:t>
      </w:r>
      <w:r w:rsidR="00180E87">
        <w:rPr>
          <w:rFonts w:ascii="Montserrat Light" w:hAnsi="Montserrat Light"/>
          <w:sz w:val="21"/>
          <w:szCs w:val="21"/>
          <w:lang w:val="cs-CZ"/>
        </w:rPr>
        <w:t xml:space="preserve"> prokázat dodržování</w:t>
      </w:r>
      <w:r w:rsidR="00575E30">
        <w:rPr>
          <w:rFonts w:ascii="Montserrat Light" w:hAnsi="Montserrat Light"/>
          <w:sz w:val="21"/>
          <w:szCs w:val="21"/>
          <w:lang w:val="cs-CZ"/>
        </w:rPr>
        <w:t xml:space="preserve"> svých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povinností resp. </w:t>
      </w:r>
      <w:r w:rsidR="00575E30" w:rsidRPr="00C56004">
        <w:rPr>
          <w:rFonts w:ascii="Montserrat Light" w:hAnsi="Montserrat Light"/>
          <w:sz w:val="21"/>
          <w:szCs w:val="21"/>
          <w:lang w:val="cs-CZ"/>
        </w:rPr>
        <w:t>účinnost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75E30" w:rsidRPr="00C56004">
        <w:rPr>
          <w:rFonts w:ascii="Montserrat Light" w:hAnsi="Montserrat Light"/>
          <w:sz w:val="21"/>
          <w:szCs w:val="21"/>
          <w:lang w:val="cs-CZ"/>
        </w:rPr>
        <w:t>bezpečnostních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75E30" w:rsidRPr="00C56004">
        <w:rPr>
          <w:rFonts w:ascii="Montserrat Light" w:hAnsi="Montserrat Light"/>
          <w:sz w:val="21"/>
          <w:szCs w:val="21"/>
          <w:lang w:val="cs-CZ"/>
        </w:rPr>
        <w:t>opatření</w:t>
      </w:r>
      <w:r w:rsidR="001B44A2">
        <w:rPr>
          <w:rFonts w:ascii="Montserrat Light" w:hAnsi="Montserrat Light"/>
          <w:sz w:val="21"/>
          <w:szCs w:val="21"/>
          <w:lang w:val="cs-CZ"/>
        </w:rPr>
        <w:t xml:space="preserve"> i </w:t>
      </w:r>
      <w:r w:rsidR="00575E30">
        <w:rPr>
          <w:rFonts w:ascii="Montserrat Light" w:hAnsi="Montserrat Light"/>
          <w:sz w:val="21"/>
          <w:szCs w:val="21"/>
          <w:lang w:val="cs-CZ"/>
        </w:rPr>
        <w:t>audity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1B44A2">
        <w:rPr>
          <w:rFonts w:ascii="Montserrat Light" w:hAnsi="Montserrat Light"/>
          <w:sz w:val="21"/>
          <w:szCs w:val="21"/>
          <w:lang w:val="cs-CZ"/>
        </w:rPr>
        <w:t xml:space="preserve">ověření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či </w:t>
      </w:r>
      <w:r w:rsidR="001B44A2">
        <w:rPr>
          <w:rFonts w:ascii="Montserrat Light" w:hAnsi="Montserrat Light"/>
          <w:sz w:val="21"/>
          <w:szCs w:val="21"/>
          <w:lang w:val="cs-CZ"/>
        </w:rPr>
        <w:t>vyhlášení</w:t>
      </w:r>
      <w:r w:rsidR="00575E30">
        <w:rPr>
          <w:rFonts w:ascii="Montserrat Light" w:hAnsi="Montserrat Light"/>
          <w:sz w:val="21"/>
          <w:szCs w:val="21"/>
          <w:lang w:val="cs-CZ"/>
        </w:rPr>
        <w:t xml:space="preserve"> třetí odborné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osoby, </w:t>
      </w:r>
      <w:r w:rsidR="001B44A2">
        <w:rPr>
          <w:rFonts w:ascii="Montserrat Light" w:hAnsi="Montserrat Light"/>
          <w:sz w:val="21"/>
          <w:szCs w:val="21"/>
          <w:lang w:val="cs-CZ"/>
        </w:rPr>
        <w:t>kterou může</w:t>
      </w:r>
      <w:r w:rsidR="00575E30">
        <w:rPr>
          <w:rFonts w:ascii="Montserrat Light" w:hAnsi="Montserrat Light"/>
          <w:sz w:val="21"/>
          <w:szCs w:val="21"/>
          <w:lang w:val="cs-CZ"/>
        </w:rPr>
        <w:t xml:space="preserve"> on nebo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jeho </w:t>
      </w:r>
      <w:r w:rsidR="00575E30" w:rsidRPr="00C56004">
        <w:rPr>
          <w:rFonts w:ascii="Montserrat Light" w:hAnsi="Montserrat Light"/>
          <w:sz w:val="21"/>
          <w:szCs w:val="21"/>
          <w:lang w:val="cs-CZ"/>
        </w:rPr>
        <w:t>subdodavatel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75E30" w:rsidRPr="00C56004">
        <w:rPr>
          <w:rFonts w:ascii="Montserrat Light" w:hAnsi="Montserrat Light"/>
          <w:sz w:val="21"/>
          <w:szCs w:val="21"/>
          <w:lang w:val="cs-CZ"/>
        </w:rPr>
        <w:t>disponovat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.  </w:t>
      </w:r>
    </w:p>
    <w:p w14:paraId="447D57E9" w14:textId="77777777" w:rsidR="00D32D7C" w:rsidRPr="00C56004" w:rsidRDefault="00407562" w:rsidP="00C24202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5.</w:t>
      </w:r>
      <w:r>
        <w:rPr>
          <w:rFonts w:ascii="Montserrat Light" w:hAnsi="Montserrat Light"/>
          <w:sz w:val="21"/>
          <w:szCs w:val="21"/>
          <w:lang w:val="cs-CZ"/>
        </w:rPr>
        <w:tab/>
        <w:t>Zprostředkovatel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 povinný s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přihlédnutím</w:t>
      </w:r>
      <w:r w:rsidR="00DE5C8B">
        <w:rPr>
          <w:rFonts w:ascii="Montserrat Light" w:hAnsi="Montserrat Light"/>
          <w:sz w:val="21"/>
          <w:szCs w:val="21"/>
          <w:lang w:val="cs-CZ"/>
        </w:rPr>
        <w:t xml:space="preserve"> na charakter činnosti, kterou pro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Klienta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vykonává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operace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kterými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pověřený</w:t>
      </w:r>
      <w:r w:rsidR="00DE5C8B">
        <w:rPr>
          <w:rFonts w:ascii="Montserrat Light" w:hAnsi="Montserrat Light"/>
          <w:sz w:val="21"/>
          <w:szCs w:val="21"/>
          <w:lang w:val="cs-CZ"/>
        </w:rPr>
        <w:t>, přijmout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vhodné 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přiměřené</w:t>
      </w:r>
      <w:r w:rsidR="00DE5C8B">
        <w:rPr>
          <w:rFonts w:ascii="Montserrat Light" w:hAnsi="Montserrat Light"/>
          <w:sz w:val="21"/>
          <w:szCs w:val="21"/>
          <w:lang w:val="cs-CZ"/>
        </w:rPr>
        <w:t xml:space="preserve"> technické, organizační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personální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opatření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na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zabezpečení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ochrany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DE5C8B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před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5C8B">
        <w:rPr>
          <w:rFonts w:ascii="Montserrat Light" w:hAnsi="Montserrat Light"/>
          <w:sz w:val="21"/>
          <w:szCs w:val="21"/>
          <w:lang w:val="cs-CZ"/>
        </w:rPr>
        <w:t>jejich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poškozením</w:t>
      </w:r>
      <w:r w:rsidR="00DE5C8B">
        <w:rPr>
          <w:rFonts w:ascii="Montserrat Light" w:hAnsi="Montserrat Light"/>
          <w:sz w:val="21"/>
          <w:szCs w:val="21"/>
          <w:lang w:val="cs-CZ"/>
        </w:rPr>
        <w:t>, náhodným zničením, ztrá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tou,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změnou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neoprávněným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přístupem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DE5C8B" w:rsidRPr="00C56004">
        <w:rPr>
          <w:rFonts w:ascii="Montserrat Light" w:hAnsi="Montserrat Light"/>
          <w:sz w:val="21"/>
          <w:szCs w:val="21"/>
          <w:lang w:val="cs-CZ"/>
        </w:rPr>
        <w:t>zpřístupněním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C963B2">
        <w:rPr>
          <w:rFonts w:ascii="Montserrat Light" w:hAnsi="Montserrat Light"/>
          <w:sz w:val="21"/>
          <w:szCs w:val="21"/>
          <w:lang w:val="cs-CZ"/>
        </w:rPr>
        <w:t>poskytnutím nebo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429D5" w:rsidRPr="00C56004">
        <w:rPr>
          <w:rFonts w:ascii="Montserrat Light" w:hAnsi="Montserrat Light"/>
          <w:sz w:val="21"/>
          <w:szCs w:val="21"/>
          <w:lang w:val="cs-CZ"/>
        </w:rPr>
        <w:t>zveřejněním</w:t>
      </w:r>
      <w:r w:rsidR="00A429D5">
        <w:rPr>
          <w:rFonts w:ascii="Montserrat Light" w:hAnsi="Montserrat Light"/>
          <w:sz w:val="21"/>
          <w:szCs w:val="21"/>
          <w:lang w:val="cs-CZ"/>
        </w:rPr>
        <w:t xml:space="preserve"> a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pod., </w:t>
      </w:r>
      <w:r w:rsidR="00A429D5">
        <w:rPr>
          <w:rFonts w:ascii="Montserrat Light" w:hAnsi="Montserrat Light"/>
          <w:sz w:val="21"/>
          <w:szCs w:val="21"/>
          <w:lang w:val="cs-CZ"/>
        </w:rPr>
        <w:t>j</w:t>
      </w:r>
      <w:r w:rsidR="002D6050">
        <w:rPr>
          <w:rFonts w:ascii="Montserrat Light" w:hAnsi="Montserrat Light"/>
          <w:sz w:val="21"/>
          <w:szCs w:val="21"/>
          <w:lang w:val="cs-CZ"/>
        </w:rPr>
        <w:t>ako i před jakýmkoliv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B00F66" w:rsidRPr="00C56004">
        <w:rPr>
          <w:rFonts w:ascii="Montserrat Light" w:hAnsi="Montserrat Light"/>
          <w:sz w:val="21"/>
          <w:szCs w:val="21"/>
          <w:lang w:val="cs-CZ"/>
        </w:rPr>
        <w:t>nepřípustnými</w:t>
      </w:r>
      <w:r w:rsidR="00C74EEC">
        <w:rPr>
          <w:rFonts w:ascii="Montserrat Light" w:hAnsi="Montserrat Light"/>
          <w:sz w:val="21"/>
          <w:szCs w:val="21"/>
          <w:lang w:val="cs-CZ"/>
        </w:rPr>
        <w:t xml:space="preserve"> způsoby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C74EEC">
        <w:rPr>
          <w:rFonts w:ascii="Montserrat Light" w:hAnsi="Montserrat Light"/>
          <w:sz w:val="21"/>
          <w:szCs w:val="21"/>
          <w:lang w:val="cs-CZ"/>
        </w:rPr>
        <w:t xml:space="preserve">zpracování. Zprostředkovatel </w:t>
      </w:r>
      <w:r w:rsidR="003C619A">
        <w:rPr>
          <w:rFonts w:ascii="Montserrat Light" w:hAnsi="Montserrat Light"/>
          <w:sz w:val="21"/>
          <w:szCs w:val="21"/>
          <w:lang w:val="cs-CZ"/>
        </w:rPr>
        <w:t xml:space="preserve">na tento účel přijal zejména </w:t>
      </w:r>
      <w:r w:rsidR="00690843">
        <w:rPr>
          <w:rFonts w:ascii="Montserrat Light" w:hAnsi="Montserrat Light"/>
          <w:sz w:val="21"/>
          <w:szCs w:val="21"/>
          <w:lang w:val="cs-CZ"/>
        </w:rPr>
        <w:t>ná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690843">
        <w:rPr>
          <w:rFonts w:ascii="Montserrat Light" w:hAnsi="Montserrat Light"/>
          <w:sz w:val="21"/>
          <w:szCs w:val="21"/>
          <w:lang w:val="cs-CZ"/>
        </w:rPr>
        <w:t>ledující opatření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:</w:t>
      </w:r>
    </w:p>
    <w:p w14:paraId="17A24DCE" w14:textId="77777777" w:rsidR="00D32D7C" w:rsidRPr="00C56004" w:rsidRDefault="008855FB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(i)</w:t>
      </w:r>
      <w:r>
        <w:rPr>
          <w:rFonts w:ascii="Montserrat Light" w:hAnsi="Montserrat Light"/>
          <w:sz w:val="21"/>
          <w:szCs w:val="21"/>
          <w:lang w:val="cs-CZ"/>
        </w:rPr>
        <w:tab/>
        <w:t>poučení vlastních oprávněných oso</w:t>
      </w:r>
      <w:r w:rsidR="00826E5B">
        <w:rPr>
          <w:rFonts w:ascii="Montserrat Light" w:hAnsi="Montserrat Light"/>
          <w:sz w:val="21"/>
          <w:szCs w:val="21"/>
          <w:lang w:val="cs-CZ"/>
        </w:rPr>
        <w:t>b o manipulaci</w:t>
      </w:r>
      <w:r w:rsidR="007A023E">
        <w:rPr>
          <w:rFonts w:ascii="Montserrat Light" w:hAnsi="Montserrat Light"/>
          <w:sz w:val="21"/>
          <w:szCs w:val="21"/>
          <w:lang w:val="cs-CZ"/>
        </w:rPr>
        <w:t xml:space="preserve"> s osobními údaji</w:t>
      </w:r>
      <w:r w:rsidR="00826E5B">
        <w:rPr>
          <w:rFonts w:ascii="Montserrat Light" w:hAnsi="Montserrat Light"/>
          <w:sz w:val="21"/>
          <w:szCs w:val="21"/>
          <w:lang w:val="cs-CZ"/>
        </w:rPr>
        <w:t xml:space="preserve"> a informová</w:t>
      </w:r>
      <w:r w:rsidR="006859F0">
        <w:rPr>
          <w:rFonts w:ascii="Montserrat Light" w:hAnsi="Montserrat Light"/>
          <w:sz w:val="21"/>
          <w:szCs w:val="21"/>
          <w:lang w:val="cs-CZ"/>
        </w:rPr>
        <w:t>ní</w:t>
      </w:r>
      <w:r w:rsidR="007A023E">
        <w:rPr>
          <w:rFonts w:ascii="Montserrat Light" w:hAnsi="Montserrat Light"/>
          <w:sz w:val="21"/>
          <w:szCs w:val="21"/>
          <w:lang w:val="cs-CZ"/>
        </w:rPr>
        <w:t xml:space="preserve"> těchto oso</w:t>
      </w:r>
      <w:r w:rsidR="006859F0">
        <w:rPr>
          <w:rFonts w:ascii="Montserrat Light" w:hAnsi="Montserrat Light"/>
          <w:sz w:val="21"/>
          <w:szCs w:val="21"/>
          <w:lang w:val="cs-CZ"/>
        </w:rPr>
        <w:t>b o přesném popisu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jednotlivých </w:t>
      </w:r>
      <w:r w:rsidR="00777606" w:rsidRPr="00C56004">
        <w:rPr>
          <w:rFonts w:ascii="Montserrat Light" w:hAnsi="Montserrat Light"/>
          <w:sz w:val="21"/>
          <w:szCs w:val="21"/>
          <w:lang w:val="cs-CZ"/>
        </w:rPr>
        <w:t>operací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s </w:t>
      </w:r>
      <w:r w:rsidR="00777606" w:rsidRPr="00C56004">
        <w:rPr>
          <w:rFonts w:ascii="Montserrat Light" w:hAnsi="Montserrat Light"/>
          <w:sz w:val="21"/>
          <w:szCs w:val="21"/>
          <w:lang w:val="cs-CZ"/>
        </w:rPr>
        <w:t>osobními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údaji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aby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zabránilo náhodnému </w:t>
      </w:r>
      <w:r w:rsidR="00DE6A44">
        <w:rPr>
          <w:rFonts w:ascii="Montserrat Light" w:hAnsi="Montserrat Light"/>
          <w:sz w:val="21"/>
          <w:szCs w:val="21"/>
          <w:lang w:val="cs-CZ"/>
        </w:rPr>
        <w:t xml:space="preserve">nebo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neoprávněnému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zničení</w:t>
      </w:r>
      <w:r w:rsidR="00DE6A44">
        <w:rPr>
          <w:rFonts w:ascii="Montserrat Light" w:hAnsi="Montserrat Light"/>
          <w:sz w:val="21"/>
          <w:szCs w:val="21"/>
          <w:lang w:val="cs-CZ"/>
        </w:rPr>
        <w:t>, ztrátě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záměně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DE6A44">
        <w:rPr>
          <w:rFonts w:ascii="Montserrat Light" w:hAnsi="Montserrat Light"/>
          <w:sz w:val="21"/>
          <w:szCs w:val="21"/>
          <w:lang w:val="cs-CZ"/>
        </w:rPr>
        <w:t>zpřístupnění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E6A44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DE6A44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BB5964">
        <w:rPr>
          <w:rFonts w:ascii="Montserrat Light" w:hAnsi="Montserrat Light"/>
          <w:sz w:val="21"/>
          <w:szCs w:val="21"/>
          <w:lang w:val="cs-CZ"/>
        </w:rPr>
        <w:t xml:space="preserve"> nebo jakýmkoli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neoprávněným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formám 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zpracovaní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A96AD3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; na 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požádání</w:t>
      </w:r>
      <w:r w:rsidR="00A96AD3">
        <w:rPr>
          <w:rFonts w:ascii="Montserrat Light" w:hAnsi="Montserrat Light"/>
          <w:sz w:val="21"/>
          <w:szCs w:val="21"/>
          <w:lang w:val="cs-CZ"/>
        </w:rPr>
        <w:t xml:space="preserve"> Provozovatele Zprostředkovatel </w:t>
      </w:r>
      <w:r w:rsidR="00826E5B">
        <w:rPr>
          <w:rFonts w:ascii="Montserrat Light" w:hAnsi="Montserrat Light"/>
          <w:sz w:val="21"/>
          <w:szCs w:val="21"/>
          <w:lang w:val="cs-CZ"/>
        </w:rPr>
        <w:t>ty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to</w:t>
      </w:r>
      <w:r w:rsidR="00A96AD3">
        <w:rPr>
          <w:rFonts w:ascii="Montserrat Light" w:hAnsi="Montserrat Light"/>
          <w:sz w:val="21"/>
          <w:szCs w:val="21"/>
          <w:lang w:val="cs-CZ"/>
        </w:rPr>
        <w:t xml:space="preserve"> poučení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A96AD3" w:rsidRPr="00C56004">
        <w:rPr>
          <w:rFonts w:ascii="Montserrat Light" w:hAnsi="Montserrat Light"/>
          <w:sz w:val="21"/>
          <w:szCs w:val="21"/>
          <w:lang w:val="cs-CZ"/>
        </w:rPr>
        <w:t>předloží</w:t>
      </w:r>
      <w:r w:rsidR="00A96AD3">
        <w:rPr>
          <w:rFonts w:ascii="Montserrat Light" w:hAnsi="Montserrat Light"/>
          <w:sz w:val="21"/>
          <w:szCs w:val="21"/>
          <w:lang w:val="cs-CZ"/>
        </w:rPr>
        <w:t xml:space="preserve"> Provozovateli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488F883D" w14:textId="77777777" w:rsidR="00D32D7C" w:rsidRPr="00C56004" w:rsidRDefault="00755C42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(</w:t>
      </w:r>
      <w:proofErr w:type="spellStart"/>
      <w:r>
        <w:rPr>
          <w:rFonts w:ascii="Montserrat Light" w:hAnsi="Montserrat Light"/>
          <w:sz w:val="21"/>
          <w:szCs w:val="21"/>
          <w:lang w:val="cs-CZ"/>
        </w:rPr>
        <w:t>ii</w:t>
      </w:r>
      <w:proofErr w:type="spellEnd"/>
      <w:r>
        <w:rPr>
          <w:rFonts w:ascii="Montserrat Light" w:hAnsi="Montserrat Light"/>
          <w:sz w:val="21"/>
          <w:szCs w:val="21"/>
          <w:lang w:val="cs-CZ"/>
        </w:rPr>
        <w:t>)</w:t>
      </w:r>
      <w:r>
        <w:rPr>
          <w:rFonts w:ascii="Montserrat Light" w:hAnsi="Montserrat Light"/>
          <w:sz w:val="21"/>
          <w:szCs w:val="21"/>
          <w:lang w:val="cs-CZ"/>
        </w:rPr>
        <w:tab/>
        <w:t>poučení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vlastních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oprávněných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 povinnosti </w:t>
      </w:r>
      <w:r w:rsidRPr="00C56004">
        <w:rPr>
          <w:rFonts w:ascii="Montserrat Light" w:hAnsi="Montserrat Light"/>
          <w:sz w:val="21"/>
          <w:szCs w:val="21"/>
          <w:lang w:val="cs-CZ"/>
        </w:rPr>
        <w:t>mlčenlivosti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, aby </w:t>
      </w:r>
      <w:r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zabezpečila </w:t>
      </w:r>
      <w:r w:rsidRPr="00C56004">
        <w:rPr>
          <w:rFonts w:ascii="Montserrat Light" w:hAnsi="Montserrat Light"/>
          <w:sz w:val="21"/>
          <w:szCs w:val="21"/>
          <w:lang w:val="cs-CZ"/>
        </w:rPr>
        <w:t>důvěrnost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osobních</w:t>
      </w:r>
      <w:r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; na </w:t>
      </w:r>
      <w:r w:rsidRPr="00C56004">
        <w:rPr>
          <w:rFonts w:ascii="Montserrat Light" w:hAnsi="Montserrat Light"/>
          <w:sz w:val="21"/>
          <w:szCs w:val="21"/>
          <w:lang w:val="cs-CZ"/>
        </w:rPr>
        <w:t>požádání</w:t>
      </w:r>
      <w:r>
        <w:rPr>
          <w:rFonts w:ascii="Montserrat Light" w:hAnsi="Montserrat Light"/>
          <w:sz w:val="21"/>
          <w:szCs w:val="21"/>
          <w:lang w:val="cs-CZ"/>
        </w:rPr>
        <w:t xml:space="preserve"> Provozovatele Zprostředkovatel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D670F2" w:rsidRPr="00C56004">
        <w:rPr>
          <w:rFonts w:ascii="Montserrat Light" w:hAnsi="Montserrat Light"/>
          <w:sz w:val="21"/>
          <w:szCs w:val="21"/>
          <w:lang w:val="cs-CZ"/>
        </w:rPr>
        <w:t>tyto</w:t>
      </w:r>
      <w:r w:rsidR="00D670F2">
        <w:rPr>
          <w:rFonts w:ascii="Montserrat Light" w:hAnsi="Montserrat Light"/>
          <w:sz w:val="21"/>
          <w:szCs w:val="21"/>
          <w:lang w:val="cs-CZ"/>
        </w:rPr>
        <w:t xml:space="preserve"> poučení </w:t>
      </w:r>
      <w:r w:rsidR="00D670F2" w:rsidRPr="00C56004">
        <w:rPr>
          <w:rFonts w:ascii="Montserrat Light" w:hAnsi="Montserrat Light"/>
          <w:sz w:val="21"/>
          <w:szCs w:val="21"/>
          <w:lang w:val="cs-CZ"/>
        </w:rPr>
        <w:t>předloží</w:t>
      </w:r>
      <w:r w:rsidR="00D670F2">
        <w:rPr>
          <w:rFonts w:ascii="Montserrat Light" w:hAnsi="Montserrat Light"/>
          <w:sz w:val="21"/>
          <w:szCs w:val="21"/>
          <w:lang w:val="cs-CZ"/>
        </w:rPr>
        <w:t xml:space="preserve"> Provozovateli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456A7309" w14:textId="77777777" w:rsidR="00D32D7C" w:rsidRPr="00C56004" w:rsidRDefault="00D32D7C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lastRenderedPageBreak/>
        <w:t>(</w:t>
      </w: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iii</w:t>
      </w:r>
      <w:proofErr w:type="spellEnd"/>
      <w:r w:rsidRPr="00C56004">
        <w:rPr>
          <w:rFonts w:ascii="Montserrat Light" w:hAnsi="Montserrat Light"/>
          <w:sz w:val="21"/>
          <w:szCs w:val="21"/>
          <w:lang w:val="cs-CZ"/>
        </w:rPr>
        <w:t>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  <w:t xml:space="preserve">pravidelné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přeškolováni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oprávněných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aktualizace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vlastních</w:t>
      </w:r>
      <w:r w:rsidR="00B607F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bezpečnostních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F911C0" w:rsidRPr="00C56004">
        <w:rPr>
          <w:rFonts w:ascii="Montserrat Light" w:hAnsi="Montserrat Light"/>
          <w:sz w:val="21"/>
          <w:szCs w:val="21"/>
          <w:lang w:val="cs-CZ"/>
        </w:rPr>
        <w:t>opatření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1FCC092C" w14:textId="77777777" w:rsidR="00D32D7C" w:rsidRPr="00C56004" w:rsidRDefault="00D32D7C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(</w:t>
      </w: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iv</w:t>
      </w:r>
      <w:proofErr w:type="spellEnd"/>
      <w:r w:rsidRPr="00C56004">
        <w:rPr>
          <w:rFonts w:ascii="Montserrat Light" w:hAnsi="Montserrat Light"/>
          <w:sz w:val="21"/>
          <w:szCs w:val="21"/>
          <w:lang w:val="cs-CZ"/>
        </w:rPr>
        <w:t>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826E5B">
        <w:rPr>
          <w:rFonts w:ascii="Montserrat Light" w:hAnsi="Montserrat Light"/>
          <w:sz w:val="21"/>
          <w:szCs w:val="21"/>
          <w:lang w:val="cs-CZ"/>
        </w:rPr>
        <w:t>disciplinární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1E4D7B" w:rsidRPr="00C56004">
        <w:rPr>
          <w:rFonts w:ascii="Montserrat Light" w:hAnsi="Montserrat Light"/>
          <w:sz w:val="21"/>
          <w:szCs w:val="21"/>
          <w:lang w:val="cs-CZ"/>
        </w:rPr>
        <w:t>opatření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pr</w:t>
      </w:r>
      <w:r w:rsidR="001E4D7B">
        <w:rPr>
          <w:rFonts w:ascii="Montserrat Light" w:hAnsi="Montserrat Light"/>
          <w:sz w:val="21"/>
          <w:szCs w:val="21"/>
          <w:lang w:val="cs-CZ"/>
        </w:rPr>
        <w:t>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1E4D7B" w:rsidRPr="00C56004">
        <w:rPr>
          <w:rFonts w:ascii="Montserrat Light" w:hAnsi="Montserrat Light"/>
          <w:sz w:val="21"/>
          <w:szCs w:val="21"/>
          <w:lang w:val="cs-CZ"/>
        </w:rPr>
        <w:t>případ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1E4D7B">
        <w:rPr>
          <w:rFonts w:ascii="Montserrat Light" w:hAnsi="Montserrat Light"/>
          <w:sz w:val="21"/>
          <w:szCs w:val="21"/>
          <w:lang w:val="cs-CZ"/>
        </w:rPr>
        <w:t>porušení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povinností na úseku ochrany </w:t>
      </w:r>
      <w:r w:rsidR="001E4D7B" w:rsidRPr="00C56004">
        <w:rPr>
          <w:rFonts w:ascii="Montserrat Light" w:hAnsi="Montserrat Light"/>
          <w:sz w:val="21"/>
          <w:szCs w:val="21"/>
          <w:lang w:val="cs-CZ"/>
        </w:rPr>
        <w:t>osobních</w:t>
      </w:r>
      <w:r w:rsidR="001E4D7B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71889BD9" w14:textId="77777777" w:rsidR="00D32D7C" w:rsidRPr="00C56004" w:rsidRDefault="001117E1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(v)</w:t>
      </w:r>
      <w:r>
        <w:rPr>
          <w:rFonts w:ascii="Montserrat Light" w:hAnsi="Montserrat Light"/>
          <w:sz w:val="21"/>
          <w:szCs w:val="21"/>
          <w:lang w:val="cs-CZ"/>
        </w:rPr>
        <w:tab/>
        <w:t>organizační procesy pro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685FCD">
        <w:rPr>
          <w:rFonts w:ascii="Montserrat Light" w:hAnsi="Montserrat Light"/>
          <w:sz w:val="21"/>
          <w:szCs w:val="21"/>
          <w:lang w:val="cs-CZ"/>
        </w:rPr>
        <w:t>zpracování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žádostí</w:t>
      </w:r>
      <w:r w:rsidR="0000021D">
        <w:rPr>
          <w:rFonts w:ascii="Montserrat Light" w:hAnsi="Montserrat Light"/>
          <w:sz w:val="21"/>
          <w:szCs w:val="21"/>
          <w:lang w:val="cs-CZ"/>
        </w:rPr>
        <w:t xml:space="preserve"> dotčených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o </w:t>
      </w:r>
      <w:r w:rsidRPr="00C56004">
        <w:rPr>
          <w:rFonts w:ascii="Montserrat Light" w:hAnsi="Montserrat Light"/>
          <w:sz w:val="21"/>
          <w:szCs w:val="21"/>
          <w:lang w:val="cs-CZ"/>
        </w:rPr>
        <w:t>uplatnění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>
        <w:rPr>
          <w:rFonts w:ascii="Montserrat Light" w:hAnsi="Montserrat Light"/>
          <w:sz w:val="21"/>
          <w:szCs w:val="21"/>
          <w:lang w:val="cs-CZ"/>
        </w:rPr>
        <w:t>jejich</w:t>
      </w:r>
      <w:r w:rsidR="00685FCD">
        <w:rPr>
          <w:rFonts w:ascii="Montserrat Light" w:hAnsi="Montserrat Light"/>
          <w:sz w:val="21"/>
          <w:szCs w:val="21"/>
          <w:lang w:val="cs-CZ"/>
        </w:rPr>
        <w:t xml:space="preserve"> práv podle Nařízení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a </w:t>
      </w:r>
      <w:r w:rsidR="00826E5B">
        <w:rPr>
          <w:rFonts w:ascii="Montserrat Light" w:hAnsi="Montserrat Light"/>
          <w:sz w:val="21"/>
          <w:szCs w:val="21"/>
          <w:lang w:val="cs-CZ"/>
        </w:rPr>
        <w:t>oznamová</w:t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ní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bezpečnostních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incidentů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;</w:t>
      </w:r>
    </w:p>
    <w:p w14:paraId="20CFBCE2" w14:textId="77777777" w:rsidR="00D32D7C" w:rsidRPr="00C56004" w:rsidRDefault="00D32D7C" w:rsidP="00C24202">
      <w:pPr>
        <w:ind w:left="993" w:hanging="567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(</w:t>
      </w: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vi</w:t>
      </w:r>
      <w:proofErr w:type="spellEnd"/>
      <w:r w:rsidRPr="00C56004">
        <w:rPr>
          <w:rFonts w:ascii="Montserrat Light" w:hAnsi="Montserrat Light"/>
          <w:sz w:val="21"/>
          <w:szCs w:val="21"/>
          <w:lang w:val="cs-CZ"/>
        </w:rPr>
        <w:t>)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umístnění</w:t>
      </w:r>
      <w:r w:rsidR="00B91C76">
        <w:rPr>
          <w:rFonts w:ascii="Montserrat Light" w:hAnsi="Montserrat Light"/>
          <w:sz w:val="21"/>
          <w:szCs w:val="21"/>
          <w:lang w:val="cs-CZ"/>
        </w:rPr>
        <w:t xml:space="preserve"> prostředků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826E5B">
        <w:rPr>
          <w:rFonts w:ascii="Montserrat Light" w:hAnsi="Montserrat Light"/>
          <w:sz w:val="21"/>
          <w:szCs w:val="21"/>
          <w:lang w:val="cs-CZ"/>
        </w:rPr>
        <w:t>zpracovává</w:t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ní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na </w:t>
      </w:r>
      <w:r w:rsidR="00B91C76" w:rsidRPr="00C56004">
        <w:rPr>
          <w:rFonts w:ascii="Montserrat Light" w:hAnsi="Montserrat Light"/>
          <w:sz w:val="21"/>
          <w:szCs w:val="21"/>
          <w:lang w:val="cs-CZ"/>
        </w:rPr>
        <w:t>území</w:t>
      </w:r>
      <w:r w:rsidR="00B91C76">
        <w:rPr>
          <w:rFonts w:ascii="Montserrat Light" w:hAnsi="Montserrat Light"/>
          <w:sz w:val="21"/>
          <w:szCs w:val="21"/>
          <w:lang w:val="cs-CZ"/>
        </w:rPr>
        <w:t xml:space="preserve"> Evropské </w:t>
      </w:r>
      <w:r w:rsidR="009C24BE">
        <w:rPr>
          <w:rFonts w:ascii="Montserrat Light" w:hAnsi="Montserrat Light"/>
          <w:sz w:val="21"/>
          <w:szCs w:val="21"/>
          <w:lang w:val="cs-CZ"/>
        </w:rPr>
        <w:t>u</w:t>
      </w:r>
      <w:r w:rsidRPr="00C56004">
        <w:rPr>
          <w:rFonts w:ascii="Montserrat Light" w:hAnsi="Montserrat Light"/>
          <w:sz w:val="21"/>
          <w:szCs w:val="21"/>
          <w:lang w:val="cs-CZ"/>
        </w:rPr>
        <w:t>nie.</w:t>
      </w:r>
    </w:p>
    <w:p w14:paraId="5C8DF70D" w14:textId="77777777" w:rsidR="00D32D7C" w:rsidRPr="00C56004" w:rsidRDefault="009C24BE" w:rsidP="00826331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6.</w:t>
      </w:r>
      <w:r>
        <w:rPr>
          <w:rFonts w:ascii="Montserrat Light" w:hAnsi="Montserrat Light"/>
          <w:sz w:val="21"/>
          <w:szCs w:val="21"/>
          <w:lang w:val="cs-CZ"/>
        </w:rPr>
        <w:tab/>
        <w:t xml:space="preserve">Zprostředkovatel 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je </w:t>
      </w:r>
      <w:r w:rsidRPr="00C56004">
        <w:rPr>
          <w:rFonts w:ascii="Montserrat Light" w:hAnsi="Montserrat Light"/>
          <w:sz w:val="21"/>
          <w:szCs w:val="21"/>
          <w:lang w:val="cs-CZ"/>
        </w:rPr>
        <w:t>oprávněný</w:t>
      </w:r>
      <w:r>
        <w:rPr>
          <w:rFonts w:ascii="Montserrat Light" w:hAnsi="Montserrat Light"/>
          <w:sz w:val="21"/>
          <w:szCs w:val="21"/>
          <w:lang w:val="cs-CZ"/>
        </w:rPr>
        <w:t xml:space="preserve"> začít zpracovávat osobní údaje podle této Smlouvy</w:t>
      </w:r>
      <w:r w:rsidR="00D10760">
        <w:rPr>
          <w:rFonts w:ascii="Montserrat Light" w:hAnsi="Montserrat Light"/>
          <w:sz w:val="21"/>
          <w:szCs w:val="21"/>
          <w:lang w:val="cs-CZ"/>
        </w:rPr>
        <w:t xml:space="preserve"> dne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m </w:t>
      </w:r>
      <w:r w:rsidR="00B00403">
        <w:rPr>
          <w:rFonts w:ascii="Montserrat Light" w:hAnsi="Montserrat Light"/>
          <w:sz w:val="21"/>
          <w:szCs w:val="21"/>
          <w:lang w:val="cs-CZ"/>
        </w:rPr>
        <w:t>nabytí platnosti a účinnosti této Smlouvy</w:t>
      </w:r>
      <w:r w:rsidR="00E421B2">
        <w:rPr>
          <w:rFonts w:ascii="Montserrat Light" w:hAnsi="Montserrat Light"/>
          <w:sz w:val="21"/>
          <w:szCs w:val="21"/>
          <w:lang w:val="cs-CZ"/>
        </w:rPr>
        <w:t>. Oprávnění Zprostředkovatele zpracovávat osobní</w:t>
      </w:r>
      <w:r w:rsidR="00CF1DB5" w:rsidRPr="00C56004">
        <w:rPr>
          <w:rFonts w:ascii="Montserrat Light" w:hAnsi="Montserrat Light"/>
          <w:sz w:val="21"/>
          <w:szCs w:val="21"/>
          <w:lang w:val="cs-CZ"/>
        </w:rPr>
        <w:t xml:space="preserve"> údaje </w:t>
      </w:r>
      <w:r w:rsidR="00E421B2">
        <w:rPr>
          <w:rFonts w:ascii="Montserrat Light" w:hAnsi="Montserrat Light"/>
          <w:sz w:val="21"/>
          <w:szCs w:val="21"/>
          <w:lang w:val="cs-CZ"/>
        </w:rPr>
        <w:t>podle této Smlouvy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 xml:space="preserve"> trvá </w:t>
      </w:r>
      <w:r w:rsidR="00E421B2">
        <w:rPr>
          <w:rFonts w:ascii="Montserrat Light" w:hAnsi="Montserrat Light"/>
          <w:sz w:val="21"/>
          <w:szCs w:val="21"/>
          <w:lang w:val="cs-CZ"/>
        </w:rPr>
        <w:t>do ukončení Smlouvy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 xml:space="preserve"> na Systém FINGERA</w:t>
      </w:r>
      <w:r w:rsidR="00D32D7C" w:rsidRPr="00C56004">
        <w:rPr>
          <w:rFonts w:ascii="Montserrat Light" w:hAnsi="Montserrat Light"/>
          <w:sz w:val="21"/>
          <w:szCs w:val="21"/>
          <w:lang w:val="cs-CZ"/>
        </w:rPr>
        <w:t>.</w:t>
      </w:r>
    </w:p>
    <w:p w14:paraId="4D4B9C77" w14:textId="77777777" w:rsidR="00021DB1" w:rsidRPr="00C56004" w:rsidRDefault="00021DB1" w:rsidP="00021DB1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7.</w:t>
      </w:r>
      <w:r w:rsidRPr="00C56004">
        <w:rPr>
          <w:rFonts w:ascii="Montserrat Light" w:hAnsi="Montserrat Light"/>
          <w:sz w:val="21"/>
          <w:szCs w:val="21"/>
          <w:lang w:val="cs-CZ"/>
        </w:rPr>
        <w:tab/>
      </w:r>
      <w:r w:rsidR="001039CE" w:rsidRPr="00C56004">
        <w:rPr>
          <w:rFonts w:ascii="Montserrat Light" w:hAnsi="Montserrat Light"/>
          <w:sz w:val="21"/>
          <w:szCs w:val="21"/>
          <w:lang w:val="cs-CZ"/>
        </w:rPr>
        <w:t>Zálohovaní</w:t>
      </w:r>
      <w:r w:rsidR="001039CE">
        <w:rPr>
          <w:rFonts w:ascii="Montserrat Light" w:hAnsi="Montserrat Light"/>
          <w:sz w:val="21"/>
          <w:szCs w:val="21"/>
          <w:lang w:val="cs-CZ"/>
        </w:rPr>
        <w:t xml:space="preserve"> údajů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uložených v 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1039CE">
        <w:rPr>
          <w:rFonts w:ascii="Montserrat Light" w:hAnsi="Montserrat Light"/>
          <w:sz w:val="21"/>
          <w:szCs w:val="21"/>
          <w:lang w:val="cs-CZ"/>
        </w:rPr>
        <w:t>ystému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F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INGERA</w:t>
      </w:r>
      <w:r w:rsidR="00755F28">
        <w:rPr>
          <w:rFonts w:ascii="Montserrat Light" w:hAnsi="Montserrat Light"/>
          <w:sz w:val="21"/>
          <w:szCs w:val="21"/>
          <w:lang w:val="cs-CZ"/>
        </w:rPr>
        <w:t xml:space="preserve"> je řešené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samostatným zálohovacím </w:t>
      </w: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cloudovým</w:t>
      </w:r>
      <w:proofErr w:type="spellEnd"/>
      <w:r w:rsidRPr="00C56004">
        <w:rPr>
          <w:rFonts w:ascii="Calibri" w:hAnsi="Calibri"/>
          <w:color w:val="C00000"/>
          <w:lang w:val="cs-CZ"/>
        </w:rPr>
        <w:t xml:space="preserve"> </w:t>
      </w:r>
      <w:r w:rsidR="001039CE">
        <w:rPr>
          <w:rFonts w:ascii="Montserrat Light" w:hAnsi="Montserrat Light"/>
          <w:sz w:val="21"/>
          <w:szCs w:val="21"/>
          <w:lang w:val="cs-CZ"/>
        </w:rPr>
        <w:t>serverem, přičemž komunikace</w:t>
      </w:r>
      <w:r w:rsidR="00935977">
        <w:rPr>
          <w:rFonts w:ascii="Montserrat Light" w:hAnsi="Montserrat Light"/>
          <w:sz w:val="21"/>
          <w:szCs w:val="21"/>
          <w:lang w:val="cs-CZ"/>
        </w:rPr>
        <w:t xml:space="preserve"> </w:t>
      </w:r>
      <w:proofErr w:type="spellStart"/>
      <w:r w:rsidR="00935977">
        <w:rPr>
          <w:rFonts w:ascii="Montserrat Light" w:hAnsi="Montserrat Light"/>
          <w:sz w:val="21"/>
          <w:szCs w:val="21"/>
          <w:lang w:val="cs-CZ"/>
        </w:rPr>
        <w:t>cloudového</w:t>
      </w:r>
      <w:proofErr w:type="spellEnd"/>
      <w:r w:rsidR="00935977">
        <w:rPr>
          <w:rFonts w:ascii="Montserrat Light" w:hAnsi="Montserrat Light"/>
          <w:sz w:val="21"/>
          <w:szCs w:val="21"/>
          <w:lang w:val="cs-CZ"/>
        </w:rPr>
        <w:t xml:space="preserve"> serveru pro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D39ED" w:rsidRPr="00C56004">
        <w:rPr>
          <w:rFonts w:ascii="Montserrat Light" w:hAnsi="Montserrat Light"/>
          <w:sz w:val="21"/>
          <w:szCs w:val="21"/>
          <w:lang w:val="cs-CZ"/>
        </w:rPr>
        <w:t>S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ystém </w:t>
      </w:r>
      <w:r w:rsidR="005D39ED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a </w:t>
      </w:r>
      <w:r w:rsidR="00935977" w:rsidRPr="00C56004">
        <w:rPr>
          <w:rFonts w:ascii="Montserrat Light" w:hAnsi="Montserrat Light"/>
          <w:sz w:val="21"/>
          <w:szCs w:val="21"/>
          <w:lang w:val="cs-CZ"/>
        </w:rPr>
        <w:t>zálohovacího</w:t>
      </w:r>
      <w:r w:rsidR="00935977">
        <w:rPr>
          <w:rFonts w:ascii="Montserrat Light" w:hAnsi="Montserrat Light"/>
          <w:sz w:val="21"/>
          <w:szCs w:val="21"/>
          <w:lang w:val="cs-CZ"/>
        </w:rPr>
        <w:t xml:space="preserve"> uložiště</w:t>
      </w:r>
      <w:r w:rsidR="008B6078">
        <w:rPr>
          <w:rFonts w:ascii="Montserrat Light" w:hAnsi="Montserrat Light"/>
          <w:sz w:val="21"/>
          <w:szCs w:val="21"/>
          <w:lang w:val="cs-CZ"/>
        </w:rPr>
        <w:t xml:space="preserve"> je šifrovaná; zálohy jsou vytvářené denně a jsou udržování</w:t>
      </w:r>
      <w:r w:rsidR="0030200E">
        <w:rPr>
          <w:rFonts w:ascii="Montserrat Light" w:hAnsi="Montserrat Light"/>
          <w:sz w:val="21"/>
          <w:szCs w:val="21"/>
          <w:lang w:val="cs-CZ"/>
        </w:rPr>
        <w:t xml:space="preserve"> po dobu 30 dní, následně budou vymazané. Přístup k zálohovaným údajům mají je</w:t>
      </w:r>
      <w:r w:rsidR="00A166CB">
        <w:rPr>
          <w:rFonts w:ascii="Montserrat Light" w:hAnsi="Montserrat Light"/>
          <w:sz w:val="21"/>
          <w:szCs w:val="21"/>
          <w:lang w:val="cs-CZ"/>
        </w:rPr>
        <w:t>n řádně poučené oprávněné osoby Zprostředkovatele.</w:t>
      </w:r>
    </w:p>
    <w:p w14:paraId="68BE6CE6" w14:textId="77777777" w:rsidR="00021DB1" w:rsidRPr="00C56004" w:rsidRDefault="00252327" w:rsidP="00021DB1">
      <w:p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>
        <w:rPr>
          <w:rFonts w:ascii="Montserrat Light" w:hAnsi="Montserrat Light"/>
          <w:sz w:val="21"/>
          <w:szCs w:val="21"/>
          <w:lang w:val="cs-CZ"/>
        </w:rPr>
        <w:t>8.</w:t>
      </w:r>
      <w:r>
        <w:rPr>
          <w:rFonts w:ascii="Montserrat Light" w:hAnsi="Montserrat Light"/>
          <w:sz w:val="21"/>
          <w:szCs w:val="21"/>
          <w:lang w:val="cs-CZ"/>
        </w:rPr>
        <w:tab/>
        <w:t xml:space="preserve">Po skončení Smlouvy 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na Systém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>
        <w:rPr>
          <w:rFonts w:ascii="Montserrat Light" w:hAnsi="Montserrat Light"/>
          <w:sz w:val="21"/>
          <w:szCs w:val="21"/>
          <w:lang w:val="cs-CZ"/>
        </w:rPr>
        <w:t xml:space="preserve"> bude Zprostředkovatel udržovat zálohu údajů 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>ulo</w:t>
      </w:r>
      <w:r w:rsidR="008713FC">
        <w:rPr>
          <w:rFonts w:ascii="Montserrat Light" w:hAnsi="Montserrat Light"/>
          <w:sz w:val="21"/>
          <w:szCs w:val="21"/>
          <w:lang w:val="cs-CZ"/>
        </w:rPr>
        <w:t>žených v </w:t>
      </w:r>
      <w:proofErr w:type="spellStart"/>
      <w:r w:rsidR="008713FC">
        <w:rPr>
          <w:rFonts w:ascii="Montserrat Light" w:hAnsi="Montserrat Light"/>
          <w:sz w:val="21"/>
          <w:szCs w:val="21"/>
          <w:lang w:val="cs-CZ"/>
        </w:rPr>
        <w:t>cloudu</w:t>
      </w:r>
      <w:proofErr w:type="spellEnd"/>
      <w:r w:rsidR="007C7987">
        <w:rPr>
          <w:rFonts w:ascii="Montserrat Light" w:hAnsi="Montserrat Light"/>
          <w:sz w:val="21"/>
          <w:szCs w:val="21"/>
          <w:lang w:val="cs-CZ"/>
        </w:rPr>
        <w:t xml:space="preserve"> Provozovatele 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>p</w:t>
      </w:r>
      <w:r w:rsidR="007C7987">
        <w:rPr>
          <w:rFonts w:ascii="Montserrat Light" w:hAnsi="Montserrat Light"/>
          <w:sz w:val="21"/>
          <w:szCs w:val="21"/>
          <w:lang w:val="cs-CZ"/>
        </w:rPr>
        <w:t>ro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8713FC">
        <w:rPr>
          <w:rFonts w:ascii="Montserrat Light" w:hAnsi="Montserrat Light"/>
          <w:sz w:val="21"/>
          <w:szCs w:val="21"/>
          <w:lang w:val="cs-CZ"/>
        </w:rPr>
        <w:t xml:space="preserve"> po dobu 30 dní ode dne</w:t>
      </w:r>
      <w:r w:rsidR="008A2B60">
        <w:rPr>
          <w:rFonts w:ascii="Montserrat Light" w:hAnsi="Montserrat Light"/>
          <w:sz w:val="21"/>
          <w:szCs w:val="21"/>
          <w:lang w:val="cs-CZ"/>
        </w:rPr>
        <w:t xml:space="preserve"> skončení platnosti a účinnosti Smlouvy 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na Systém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>.</w:t>
      </w:r>
      <w:r w:rsidR="008A2B60">
        <w:rPr>
          <w:rFonts w:ascii="Montserrat Light" w:hAnsi="Montserrat Light"/>
          <w:sz w:val="21"/>
          <w:szCs w:val="21"/>
          <w:lang w:val="cs-CZ"/>
        </w:rPr>
        <w:t xml:space="preserve"> Po uplynutí 30 dní od skončení Smlouvy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na Systém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F55C93">
        <w:rPr>
          <w:rFonts w:ascii="Montserrat Light" w:hAnsi="Montserrat Light"/>
          <w:sz w:val="21"/>
          <w:szCs w:val="21"/>
          <w:lang w:val="cs-CZ"/>
        </w:rPr>
        <w:t xml:space="preserve"> Zprostředkovatel zruší </w:t>
      </w:r>
      <w:proofErr w:type="spellStart"/>
      <w:r w:rsidR="00F55C93">
        <w:rPr>
          <w:rFonts w:ascii="Montserrat Light" w:hAnsi="Montserrat Light"/>
          <w:sz w:val="21"/>
          <w:szCs w:val="21"/>
          <w:lang w:val="cs-CZ"/>
        </w:rPr>
        <w:t>cloudový</w:t>
      </w:r>
      <w:proofErr w:type="spellEnd"/>
      <w:r w:rsidR="00F55C93">
        <w:rPr>
          <w:rFonts w:ascii="Montserrat Light" w:hAnsi="Montserrat Light"/>
          <w:sz w:val="21"/>
          <w:szCs w:val="21"/>
          <w:lang w:val="cs-CZ"/>
        </w:rPr>
        <w:t xml:space="preserve"> server pro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5D39ED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ystém </w:t>
      </w:r>
      <w:r w:rsidR="005D39ED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015C7E">
        <w:rPr>
          <w:rFonts w:ascii="Montserrat Light" w:hAnsi="Montserrat Light"/>
          <w:sz w:val="21"/>
          <w:szCs w:val="21"/>
          <w:lang w:val="cs-CZ"/>
        </w:rPr>
        <w:t xml:space="preserve"> Provozovatele</w:t>
      </w:r>
      <w:r w:rsidR="007C6750" w:rsidRPr="00C56004">
        <w:rPr>
          <w:rFonts w:ascii="Montserrat Light" w:hAnsi="Montserrat Light"/>
          <w:sz w:val="21"/>
          <w:szCs w:val="21"/>
          <w:lang w:val="cs-CZ"/>
        </w:rPr>
        <w:t xml:space="preserve">, </w:t>
      </w:r>
      <w:r w:rsidR="00015C7E">
        <w:rPr>
          <w:rFonts w:ascii="Montserrat Light" w:hAnsi="Montserrat Light"/>
          <w:sz w:val="21"/>
          <w:szCs w:val="21"/>
          <w:lang w:val="cs-CZ"/>
        </w:rPr>
        <w:t xml:space="preserve">čímž dojde k vymazání veškerých údajů uložených Provozovatelem na </w:t>
      </w:r>
      <w:proofErr w:type="spellStart"/>
      <w:r w:rsidR="00015C7E">
        <w:rPr>
          <w:rFonts w:ascii="Montserrat Light" w:hAnsi="Montserrat Light"/>
          <w:sz w:val="21"/>
          <w:szCs w:val="21"/>
          <w:lang w:val="cs-CZ"/>
        </w:rPr>
        <w:t>cloudovém</w:t>
      </w:r>
      <w:proofErr w:type="spellEnd"/>
      <w:r w:rsidR="00015C7E">
        <w:rPr>
          <w:rFonts w:ascii="Montserrat Light" w:hAnsi="Montserrat Light"/>
          <w:sz w:val="21"/>
          <w:szCs w:val="21"/>
          <w:lang w:val="cs-CZ"/>
        </w:rPr>
        <w:t xml:space="preserve"> serveru pro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015C7E">
        <w:rPr>
          <w:rFonts w:ascii="Montserrat Light" w:hAnsi="Montserrat Light"/>
          <w:sz w:val="21"/>
          <w:szCs w:val="21"/>
          <w:lang w:val="cs-CZ"/>
        </w:rPr>
        <w:t>. Provozovatel ve výše uvedené lhůtě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30 dní </w:t>
      </w:r>
      <w:r w:rsidR="00015C7E">
        <w:rPr>
          <w:rFonts w:ascii="Montserrat Light" w:hAnsi="Montserrat Light"/>
          <w:sz w:val="21"/>
          <w:szCs w:val="21"/>
          <w:lang w:val="cs-CZ"/>
        </w:rPr>
        <w:t xml:space="preserve">na vlastní náklady a zodpovědnost </w:t>
      </w:r>
      <w:r w:rsidR="00B90855">
        <w:rPr>
          <w:rFonts w:ascii="Montserrat Light" w:hAnsi="Montserrat Light"/>
          <w:sz w:val="21"/>
          <w:szCs w:val="21"/>
          <w:lang w:val="cs-CZ"/>
        </w:rPr>
        <w:t>zabezpečí přesun údajů uložených v </w:t>
      </w:r>
      <w:proofErr w:type="spellStart"/>
      <w:r w:rsidR="00B90855">
        <w:rPr>
          <w:rFonts w:ascii="Montserrat Light" w:hAnsi="Montserrat Light"/>
          <w:sz w:val="21"/>
          <w:szCs w:val="21"/>
          <w:lang w:val="cs-CZ"/>
        </w:rPr>
        <w:t>cloudovém</w:t>
      </w:r>
      <w:proofErr w:type="spellEnd"/>
      <w:r w:rsidR="00B90855">
        <w:rPr>
          <w:rFonts w:ascii="Montserrat Light" w:hAnsi="Montserrat Light"/>
          <w:sz w:val="21"/>
          <w:szCs w:val="21"/>
          <w:lang w:val="cs-CZ"/>
        </w:rPr>
        <w:t xml:space="preserve"> serveru pro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S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ystém </w:t>
      </w:r>
      <w:r w:rsidR="00C24202" w:rsidRPr="00C56004">
        <w:rPr>
          <w:rFonts w:ascii="Montserrat Light" w:hAnsi="Montserrat Light"/>
          <w:sz w:val="21"/>
          <w:szCs w:val="21"/>
          <w:lang w:val="cs-CZ"/>
        </w:rPr>
        <w:t>FINGERA</w:t>
      </w:r>
      <w:r w:rsidR="00B90855">
        <w:rPr>
          <w:rFonts w:ascii="Montserrat Light" w:hAnsi="Montserrat Light"/>
          <w:sz w:val="21"/>
          <w:szCs w:val="21"/>
          <w:lang w:val="cs-CZ"/>
        </w:rPr>
        <w:t xml:space="preserve"> do vlastní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ch resp. </w:t>
      </w:r>
      <w:r w:rsidR="00B90855">
        <w:rPr>
          <w:rFonts w:ascii="Montserrat Light" w:hAnsi="Montserrat Light"/>
          <w:sz w:val="21"/>
          <w:szCs w:val="21"/>
          <w:lang w:val="cs-CZ"/>
        </w:rPr>
        <w:t>j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>inýc</w:t>
      </w:r>
      <w:r w:rsidR="00B90855">
        <w:rPr>
          <w:rFonts w:ascii="Montserrat Light" w:hAnsi="Montserrat Light"/>
          <w:sz w:val="21"/>
          <w:szCs w:val="21"/>
          <w:lang w:val="cs-CZ"/>
        </w:rPr>
        <w:t>h systémů</w:t>
      </w:r>
      <w:r w:rsidR="00021DB1" w:rsidRPr="00C56004">
        <w:rPr>
          <w:rFonts w:ascii="Montserrat Light" w:hAnsi="Montserrat Light"/>
          <w:sz w:val="21"/>
          <w:szCs w:val="21"/>
          <w:lang w:val="cs-CZ"/>
        </w:rPr>
        <w:t xml:space="preserve">. </w:t>
      </w:r>
    </w:p>
    <w:p w14:paraId="6C64B46E" w14:textId="77777777" w:rsidR="00D32D7C" w:rsidRPr="00C56004" w:rsidRDefault="004248F0" w:rsidP="00320900">
      <w:pPr>
        <w:pStyle w:val="Nadpis1"/>
        <w:numPr>
          <w:ilvl w:val="0"/>
          <w:numId w:val="9"/>
        </w:numPr>
        <w:tabs>
          <w:tab w:val="left" w:pos="0"/>
        </w:tabs>
        <w:spacing w:before="240" w:after="0" w:line="276" w:lineRule="auto"/>
        <w:ind w:left="0" w:hanging="11"/>
        <w:jc w:val="center"/>
        <w:rPr>
          <w:rFonts w:ascii="Montserrat" w:eastAsia="Calibri" w:hAnsi="Montserrat" w:cs="Calibri"/>
          <w:sz w:val="24"/>
          <w:szCs w:val="24"/>
          <w:lang w:val="cs-CZ"/>
        </w:rPr>
      </w:pPr>
      <w:r>
        <w:rPr>
          <w:rFonts w:ascii="Montserrat" w:eastAsia="Calibri" w:hAnsi="Montserrat" w:cs="Calibri"/>
          <w:sz w:val="24"/>
          <w:szCs w:val="24"/>
          <w:lang w:val="cs-CZ"/>
        </w:rPr>
        <w:t>zvláštní</w:t>
      </w:r>
      <w:r w:rsidR="00D32D7C" w:rsidRPr="00C56004">
        <w:rPr>
          <w:rFonts w:ascii="Montserrat" w:eastAsia="Calibri" w:hAnsi="Montserrat" w:cs="Calibri"/>
          <w:sz w:val="24"/>
          <w:szCs w:val="24"/>
          <w:lang w:val="cs-CZ"/>
        </w:rPr>
        <w:t xml:space="preserve"> ustanov</w:t>
      </w:r>
      <w:r w:rsidR="00021DB1" w:rsidRPr="00C56004">
        <w:rPr>
          <w:rFonts w:ascii="Montserrat" w:eastAsia="Calibri" w:hAnsi="Montserrat" w:cs="Calibri"/>
          <w:sz w:val="24"/>
          <w:szCs w:val="24"/>
          <w:lang w:val="cs-CZ"/>
        </w:rPr>
        <w:t>e</w:t>
      </w:r>
      <w:r>
        <w:rPr>
          <w:rFonts w:ascii="Montserrat" w:eastAsia="Calibri" w:hAnsi="Montserrat" w:cs="Calibri"/>
          <w:sz w:val="24"/>
          <w:szCs w:val="24"/>
          <w:lang w:val="cs-CZ"/>
        </w:rPr>
        <w:t>ní</w:t>
      </w:r>
    </w:p>
    <w:p w14:paraId="6E6AC9FB" w14:textId="77777777" w:rsidR="00FE01C1" w:rsidRPr="00C56004" w:rsidRDefault="004248F0" w:rsidP="00FE01C1">
      <w:pPr>
        <w:pStyle w:val="Odstavecseseznamem"/>
        <w:widowControl w:val="0"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left="426" w:hanging="426"/>
        <w:jc w:val="both"/>
        <w:rPr>
          <w:rFonts w:ascii="Montserrat Light" w:eastAsia="Arial Unicode MS" w:hAnsi="Montserrat Light"/>
          <w:sz w:val="21"/>
          <w:szCs w:val="21"/>
          <w:lang w:val="cs-CZ"/>
        </w:rPr>
      </w:pPr>
      <w:r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Provozovatel a Zprostředkovatel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se</w:t>
      </w:r>
      <w:r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ve Smlouvě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na Systém FINGERA dohodli na použití </w:t>
      </w:r>
      <w:proofErr w:type="spellStart"/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cloudového</w:t>
      </w:r>
      <w:proofErr w:type="spellEnd"/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řešení</w:t>
      </w:r>
      <w:r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systému FINGERA s tím, že provozovatel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proofErr w:type="spellStart"/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cloudu</w:t>
      </w:r>
      <w:proofErr w:type="spellEnd"/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je </w:t>
      </w:r>
      <w:r w:rsidRPr="00C56004">
        <w:rPr>
          <w:rStyle w:val="Heading1CharCharCharCharCharCharCharCharCharChar"/>
          <w:rFonts w:ascii="Montserrat Light" w:eastAsia="Arial Unicode MS" w:hAnsi="Montserrat Light"/>
          <w:b/>
          <w:sz w:val="21"/>
          <w:szCs w:val="21"/>
          <w:lang w:val="cs-CZ"/>
        </w:rPr>
        <w:t>subdodavatelem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podle</w:t>
      </w:r>
      <w:r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Nařízení. </w:t>
      </w:r>
      <w:r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Identifikace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provozovatele</w:t>
      </w:r>
      <w:r w:rsidR="00834CD8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proofErr w:type="spellStart"/>
      <w:r w:rsidR="00834CD8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cloudu</w:t>
      </w:r>
      <w:proofErr w:type="spellEnd"/>
      <w:r w:rsidR="00834CD8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a jím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poskytované záruky a </w:t>
      </w:r>
      <w:r w:rsidR="00834CD8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bezpečnostní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="00834CD8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opatření</w:t>
      </w:r>
      <w:r w:rsidR="00834CD8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jsou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uvedené v  </w:t>
      </w:r>
      <w:r w:rsidR="00834CD8">
        <w:rPr>
          <w:rFonts w:ascii="Montserrat Light" w:hAnsi="Montserrat Light"/>
          <w:b/>
          <w:sz w:val="21"/>
          <w:szCs w:val="21"/>
          <w:lang w:val="cs-CZ"/>
        </w:rPr>
        <w:t>Příloze</w:t>
      </w:r>
      <w:r w:rsidR="00FE01C1" w:rsidRPr="00C56004">
        <w:rPr>
          <w:rFonts w:ascii="Montserrat Light" w:hAnsi="Montserrat Light"/>
          <w:b/>
          <w:sz w:val="21"/>
          <w:szCs w:val="21"/>
          <w:lang w:val="cs-CZ"/>
        </w:rPr>
        <w:t xml:space="preserve"> č. 2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proofErr w:type="gramStart"/>
      <w:r w:rsidR="00834CD8" w:rsidRPr="00C56004">
        <w:rPr>
          <w:rFonts w:ascii="Montserrat Light" w:hAnsi="Montserrat Light"/>
          <w:sz w:val="21"/>
          <w:szCs w:val="21"/>
          <w:lang w:val="cs-CZ"/>
        </w:rPr>
        <w:t>této</w:t>
      </w:r>
      <w:proofErr w:type="gramEnd"/>
      <w:r w:rsidR="00834CD8">
        <w:rPr>
          <w:rFonts w:ascii="Montserrat Light" w:hAnsi="Montserrat Light"/>
          <w:sz w:val="21"/>
          <w:szCs w:val="21"/>
          <w:lang w:val="cs-CZ"/>
        </w:rPr>
        <w:t xml:space="preserve"> Smlouvy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.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Prostředky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zpra</w:t>
      </w:r>
      <w:r w:rsidR="000C2C28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covává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ní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(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datové</w:t>
      </w:r>
      <w:r w:rsidR="004536E0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uložiště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)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se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nacházejí</w:t>
      </w:r>
      <w:r w:rsidR="004536E0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v Evropské unii.</w:t>
      </w:r>
      <w:r w:rsidR="003C204F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="004536E0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Provozovatel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souhlasí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s využitím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subdodavatele</w:t>
      </w:r>
      <w:r w:rsidR="004536E0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tak, jak je uvedené v bodě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1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>tohoto</w:t>
      </w:r>
      <w:r w:rsidR="004536E0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článku a v Příloze</w:t>
      </w:r>
      <w:r w:rsidR="00FE01C1" w:rsidRPr="00C56004">
        <w:rPr>
          <w:rStyle w:val="Heading1CharCharCharCharCharCharCharCharCharChar"/>
          <w:rFonts w:ascii="Montserrat Light" w:eastAsia="Arial Unicode MS" w:hAnsi="Montserrat Light"/>
          <w:sz w:val="21"/>
          <w:szCs w:val="21"/>
          <w:lang w:val="cs-CZ"/>
        </w:rPr>
        <w:t xml:space="preserve"> č. 1. a 2.</w:t>
      </w:r>
      <w:r w:rsidR="004536E0">
        <w:rPr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Zprostředkovatel</w:t>
      </w:r>
      <w:r w:rsidR="004536E0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je povinný informovat Provozovatele o jakýchkoli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zamýšlených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změnách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v 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osobě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subdodavatele</w:t>
      </w:r>
      <w:r w:rsidR="000C2C28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. </w:t>
      </w:r>
      <w:r w:rsidR="004536E0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Provozovatel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i </w:t>
      </w:r>
      <w:r w:rsidR="000C2C28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se tudíž 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umožní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namítat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vůči</w:t>
      </w:r>
      <w:r w:rsidR="004536E0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takovým</w:t>
      </w:r>
      <w:r w:rsidR="000C2C28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to</w:t>
      </w:r>
      <w:r w:rsidR="00021DB1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4536E0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změnám</w:t>
      </w:r>
      <w:r w:rsidR="00D62FF7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>.</w:t>
      </w:r>
      <w:r w:rsidR="003C204F" w:rsidRPr="00C56004">
        <w:rPr>
          <w:rStyle w:val="Heading1CharCharCharCharCharCharCharCharCharChar"/>
          <w:rFonts w:ascii="Montserrat Light" w:eastAsia="Arial Unicode MS" w:hAnsi="Montserrat Light"/>
          <w:color w:val="auto"/>
          <w:sz w:val="21"/>
          <w:szCs w:val="21"/>
          <w:lang w:val="cs-CZ"/>
        </w:rPr>
        <w:t xml:space="preserve"> </w:t>
      </w:r>
      <w:r w:rsidR="00E235A2">
        <w:rPr>
          <w:rFonts w:ascii="Montserrat Light" w:hAnsi="Montserrat Light"/>
          <w:sz w:val="21"/>
          <w:szCs w:val="21"/>
          <w:lang w:val="cs-CZ"/>
        </w:rPr>
        <w:t>Provozovatel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při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výběru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>
        <w:rPr>
          <w:rFonts w:ascii="Montserrat Light" w:hAnsi="Montserrat Light"/>
          <w:sz w:val="21"/>
          <w:szCs w:val="21"/>
          <w:lang w:val="cs-CZ"/>
        </w:rPr>
        <w:t xml:space="preserve">Zprostředkovatele 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>a 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odsouhlasení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subdodavatele</w:t>
      </w:r>
      <w:r w:rsidR="00E235A2">
        <w:rPr>
          <w:rFonts w:ascii="Montserrat Light" w:hAnsi="Montserrat Light"/>
          <w:sz w:val="21"/>
          <w:szCs w:val="21"/>
          <w:lang w:val="cs-CZ"/>
        </w:rPr>
        <w:t xml:space="preserve"> má za to, že Zprostředkovatel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a 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subdodavatel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poskytují</w:t>
      </w:r>
      <w:r w:rsidR="00FE01C1" w:rsidRPr="00C56004">
        <w:rPr>
          <w:rFonts w:ascii="Montserrat Light" w:hAnsi="Montserrat Light"/>
          <w:bCs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dostatečné</w:t>
      </w:r>
      <w:r w:rsidR="00E235A2">
        <w:rPr>
          <w:rFonts w:ascii="Montserrat Light" w:hAnsi="Montserrat Light"/>
          <w:sz w:val="21"/>
          <w:szCs w:val="21"/>
          <w:lang w:val="cs-CZ"/>
        </w:rPr>
        <w:t xml:space="preserve"> záruky na to, že jsou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přijaté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přiměřené</w:t>
      </w:r>
      <w:r w:rsidR="00E235A2">
        <w:rPr>
          <w:rFonts w:ascii="Montserrat Light" w:hAnsi="Montserrat Light"/>
          <w:sz w:val="21"/>
          <w:szCs w:val="21"/>
          <w:lang w:val="cs-CZ"/>
        </w:rPr>
        <w:t xml:space="preserve"> technické a organizační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opatření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tak, aby </w:t>
      </w:r>
      <w:r w:rsidR="00E235A2">
        <w:rPr>
          <w:rFonts w:ascii="Montserrat Light" w:hAnsi="Montserrat Light"/>
          <w:sz w:val="21"/>
          <w:szCs w:val="21"/>
          <w:lang w:val="cs-CZ"/>
        </w:rPr>
        <w:t>zpracování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splnilo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požadavky</w:t>
      </w:r>
      <w:r w:rsidR="00E235A2">
        <w:rPr>
          <w:rFonts w:ascii="Montserrat Light" w:hAnsi="Montserrat Light"/>
          <w:sz w:val="21"/>
          <w:szCs w:val="21"/>
          <w:lang w:val="cs-CZ"/>
        </w:rPr>
        <w:t xml:space="preserve"> Nařízení,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a aby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se</w:t>
      </w:r>
      <w:r w:rsidR="00FE01C1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0021D">
        <w:rPr>
          <w:rFonts w:ascii="Montserrat Light" w:hAnsi="Montserrat Light"/>
          <w:sz w:val="21"/>
          <w:szCs w:val="21"/>
          <w:lang w:val="cs-CZ"/>
        </w:rPr>
        <w:t>zabezpečila ochrana práv dotčených</w:t>
      </w:r>
      <w:r w:rsidR="00320900"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E235A2" w:rsidRPr="00C56004">
        <w:rPr>
          <w:rFonts w:ascii="Montserrat Light" w:hAnsi="Montserrat Light"/>
          <w:sz w:val="21"/>
          <w:szCs w:val="21"/>
          <w:lang w:val="cs-CZ"/>
        </w:rPr>
        <w:t>osob</w:t>
      </w:r>
      <w:r w:rsidR="00320900" w:rsidRPr="00C56004">
        <w:rPr>
          <w:rFonts w:ascii="Montserrat Light" w:hAnsi="Montserrat Light"/>
          <w:sz w:val="21"/>
          <w:szCs w:val="21"/>
          <w:lang w:val="cs-CZ"/>
        </w:rPr>
        <w:t>.</w:t>
      </w:r>
    </w:p>
    <w:p w14:paraId="11D3A34A" w14:textId="77777777" w:rsidR="00DF61A5" w:rsidRPr="00C56004" w:rsidRDefault="00C75B1F" w:rsidP="003C204F">
      <w:pPr>
        <w:pStyle w:val="Odstavecseseznamem"/>
        <w:widowControl w:val="0"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 w:hanging="426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sz w:val="21"/>
          <w:szCs w:val="21"/>
          <w:lang w:val="cs-CZ"/>
        </w:rPr>
        <w:t>Pokud si Klient objednal nebo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v 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buducnosti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objedná </w:t>
      </w:r>
      <w:r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>Mobilní</w:t>
      </w:r>
      <w:r w:rsidR="00DF61A5"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>aplikaci</w:t>
      </w:r>
      <w:r w:rsidR="00DF61A5" w:rsidRPr="00C56004">
        <w:rPr>
          <w:rFonts w:ascii="Montserrat Light" w:eastAsia="Calibri" w:hAnsi="Montserrat Light" w:cs="Calibri"/>
          <w:b/>
          <w:sz w:val="21"/>
          <w:szCs w:val="21"/>
          <w:lang w:val="cs-CZ"/>
        </w:rPr>
        <w:t xml:space="preserve"> FINGERA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Klient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bere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vědomí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, že tato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představuje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komunikační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nástroj se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Systémem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a 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jako</w:t>
      </w:r>
      <w:r w:rsidR="009D7313">
        <w:rPr>
          <w:rFonts w:ascii="Montserrat Light" w:eastAsia="Calibri" w:hAnsi="Montserrat Light" w:cs="Calibri"/>
          <w:sz w:val="21"/>
          <w:szCs w:val="21"/>
          <w:lang w:val="cs-CZ"/>
        </w:rPr>
        <w:t xml:space="preserve"> taková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neuchovává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žádné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z 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osobních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údajů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uvedených v čl. I bod 6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této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Smlouvy, pouze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 nim zabezpečuje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přístup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ze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strany 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>uživatelů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oprávněných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ze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strany Klienta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používat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aplikaci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FINGERA.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>
        <w:rPr>
          <w:rFonts w:ascii="Montserrat Light" w:eastAsia="Calibri" w:hAnsi="Montserrat Light" w:cs="Calibri"/>
          <w:sz w:val="21"/>
          <w:szCs w:val="21"/>
          <w:lang w:val="cs-CZ"/>
        </w:rPr>
        <w:t xml:space="preserve"> FINEGRA není určená pro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osoby </w:t>
      </w:r>
      <w:r w:rsidRPr="00C56004">
        <w:rPr>
          <w:rFonts w:ascii="Montserrat Light" w:eastAsia="Calibri" w:hAnsi="Montserrat Light" w:cs="Calibri"/>
          <w:sz w:val="21"/>
          <w:szCs w:val="21"/>
          <w:lang w:val="cs-CZ"/>
        </w:rPr>
        <w:t>mladší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než 16 let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Za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správnost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a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aktuálnost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údajů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>uploadovaných</w:t>
      </w:r>
      <w:proofErr w:type="spellEnd"/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do Systému FINGERA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zodpovídá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uživatel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FINGERA. 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>V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>FINGERA jsou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uchovávané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informace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o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uživatelském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menu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a hesle k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které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zadává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konkrétnímu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uživateli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sá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>m Klient,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>a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plikaci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též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zpracovává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IP adresu zařízení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>, z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kterého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se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uživatel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do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připojuje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UUID číslo, typ používaného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mobilního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zařízení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typ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operačního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systému, typ a 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verze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mobilního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prohlížeče, jako také 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čas 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>stáhnutí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>/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použití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D3C9D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nesleduje a</w:t>
      </w:r>
      <w:r w:rsidR="003D3C9D">
        <w:rPr>
          <w:rFonts w:ascii="Montserrat Light" w:eastAsia="Calibri" w:hAnsi="Montserrat Light" w:cs="Calibri"/>
          <w:sz w:val="21"/>
          <w:szCs w:val="21"/>
          <w:lang w:val="cs-CZ"/>
        </w:rPr>
        <w:t>utomaticky GPS polohu zařízení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tuto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fun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>k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cionalitu si však uživatel zařízení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může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zapnout ve svém zařízení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>, v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 takovémto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případě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zaznamená přibližnou GPS polohu zařízení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v čase,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kdy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se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používá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(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např.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při</w:t>
      </w:r>
      <w:r w:rsidR="00DF61A5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zadaní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příchodu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do práce).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Účelem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zpracovávaní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výše uvedených údajů je, zabezpečení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splnění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Smlouvy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Systém FINGERA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>, a 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zpracovávané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údaje jsou nevyhnutelné na to, aby </w:t>
      </w:r>
      <w:proofErr w:type="spellStart"/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Innovatrics</w:t>
      </w:r>
      <w:proofErr w:type="spellEnd"/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moh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l službu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, kterou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si Klient objednal,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Klientovi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poskytn</w:t>
      </w:r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>o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ut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>.</w:t>
      </w:r>
      <w:r w:rsidR="00F84EC4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Klient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bere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na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vědomí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, že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další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podmínky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použití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včetně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příslušné</w:t>
      </w:r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>Privacy</w:t>
      </w:r>
      <w:proofErr w:type="spellEnd"/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>Policy</w:t>
      </w:r>
      <w:proofErr w:type="spellEnd"/>
      <w:r w:rsidR="001736FA">
        <w:rPr>
          <w:rFonts w:ascii="Montserrat Light" w:eastAsia="Calibri" w:hAnsi="Montserrat Light" w:cs="Calibri"/>
          <w:sz w:val="21"/>
          <w:szCs w:val="21"/>
          <w:lang w:val="cs-CZ"/>
        </w:rPr>
        <w:t xml:space="preserve"> můžou bý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t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uvedené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přímo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při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proofErr w:type="spellStart"/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downloadu</w:t>
      </w:r>
      <w:proofErr w:type="spellEnd"/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či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aktualizaci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3C204F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. 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Klient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se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zavazuje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splnit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informační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povinnost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vůči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vlastním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zaměstnancům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resp.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uživatelům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aplikace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o 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podmínkách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>zpracováván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í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osobních</w:t>
      </w:r>
      <w:r w:rsidR="00DE61DA">
        <w:rPr>
          <w:rFonts w:ascii="Montserrat Light" w:eastAsia="Calibri" w:hAnsi="Montserrat Light" w:cs="Calibri"/>
          <w:sz w:val="21"/>
          <w:szCs w:val="21"/>
          <w:lang w:val="cs-CZ"/>
        </w:rPr>
        <w:t xml:space="preserve"> údajů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v 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mobilní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</w:t>
      </w:r>
      <w:r w:rsidR="00DE61DA" w:rsidRPr="00C56004">
        <w:rPr>
          <w:rFonts w:ascii="Montserrat Light" w:eastAsia="Calibri" w:hAnsi="Montserrat Light" w:cs="Calibri"/>
          <w:sz w:val="21"/>
          <w:szCs w:val="21"/>
          <w:lang w:val="cs-CZ"/>
        </w:rPr>
        <w:t>aplikaci</w:t>
      </w:r>
      <w:r w:rsidR="00E5056E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 a v Systému</w:t>
      </w:r>
      <w:r w:rsidR="00873763" w:rsidRPr="00C56004">
        <w:rPr>
          <w:rFonts w:ascii="Montserrat Light" w:eastAsia="Calibri" w:hAnsi="Montserrat Light" w:cs="Calibri"/>
          <w:sz w:val="21"/>
          <w:szCs w:val="21"/>
          <w:lang w:val="cs-CZ"/>
        </w:rPr>
        <w:t xml:space="preserve"> FINGERA.</w:t>
      </w:r>
    </w:p>
    <w:p w14:paraId="7F2C0028" w14:textId="77777777" w:rsidR="00FE01C1" w:rsidRPr="00C56004" w:rsidRDefault="0073445D" w:rsidP="00320900">
      <w:pPr>
        <w:pStyle w:val="Nadpis1"/>
        <w:numPr>
          <w:ilvl w:val="0"/>
          <w:numId w:val="9"/>
        </w:numPr>
        <w:tabs>
          <w:tab w:val="left" w:pos="0"/>
        </w:tabs>
        <w:spacing w:before="240" w:after="0" w:line="276" w:lineRule="auto"/>
        <w:ind w:left="0" w:hanging="11"/>
        <w:jc w:val="center"/>
        <w:rPr>
          <w:rFonts w:ascii="Montserrat" w:eastAsia="Calibri" w:hAnsi="Montserrat" w:cs="Calibri"/>
          <w:sz w:val="24"/>
          <w:szCs w:val="24"/>
          <w:lang w:val="cs-CZ"/>
        </w:rPr>
      </w:pPr>
      <w:r>
        <w:rPr>
          <w:rFonts w:ascii="Montserrat" w:eastAsia="Calibri" w:hAnsi="Montserrat" w:cs="Calibri"/>
          <w:sz w:val="24"/>
          <w:szCs w:val="24"/>
          <w:lang w:val="cs-CZ"/>
        </w:rPr>
        <w:t>závě</w:t>
      </w:r>
      <w:r w:rsidR="00FE01C1" w:rsidRPr="00C56004">
        <w:rPr>
          <w:rFonts w:ascii="Montserrat" w:eastAsia="Calibri" w:hAnsi="Montserrat" w:cs="Calibri"/>
          <w:sz w:val="24"/>
          <w:szCs w:val="24"/>
          <w:lang w:val="cs-CZ"/>
        </w:rPr>
        <w:t>rečné ustanov</w:t>
      </w:r>
      <w:r w:rsidR="003E7118" w:rsidRPr="00C56004">
        <w:rPr>
          <w:rFonts w:ascii="Montserrat" w:eastAsia="Calibri" w:hAnsi="Montserrat" w:cs="Calibri"/>
          <w:sz w:val="24"/>
          <w:szCs w:val="24"/>
          <w:lang w:val="cs-CZ"/>
        </w:rPr>
        <w:t>e</w:t>
      </w:r>
      <w:r>
        <w:rPr>
          <w:rFonts w:ascii="Montserrat" w:eastAsia="Calibri" w:hAnsi="Montserrat" w:cs="Calibri"/>
          <w:sz w:val="24"/>
          <w:szCs w:val="24"/>
          <w:lang w:val="cs-CZ"/>
        </w:rPr>
        <w:t>ní</w:t>
      </w:r>
    </w:p>
    <w:p w14:paraId="560EFA29" w14:textId="77777777" w:rsidR="00FE01C1" w:rsidRPr="00C56004" w:rsidRDefault="0073445D" w:rsidP="00320900">
      <w:pPr>
        <w:pStyle w:val="Odstavecseseznamem"/>
        <w:widowControl w:val="0"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spacing w:before="240"/>
        <w:ind w:left="426" w:hanging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>
        <w:rPr>
          <w:rFonts w:ascii="Montserrat Light" w:eastAsia="Times New Roman" w:hAnsi="Montserrat Light"/>
          <w:sz w:val="21"/>
          <w:szCs w:val="21"/>
          <w:lang w:val="cs-CZ"/>
        </w:rPr>
        <w:t>Tato Smlouva a Smlouva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na Systém FINGERA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obsahují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úplné pokyny Provozovatele Zprostředkovateli týkající se zpracovávání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osobních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údajů</w:t>
      </w:r>
      <w:r w:rsidR="00BC6211">
        <w:rPr>
          <w:rFonts w:ascii="Montserrat Light" w:eastAsia="Times New Roman" w:hAnsi="Montserrat Light"/>
          <w:sz w:val="21"/>
          <w:szCs w:val="21"/>
          <w:lang w:val="cs-CZ"/>
        </w:rPr>
        <w:t xml:space="preserve">. Pokud Provozovatel vydá další pokyny, </w:t>
      </w:r>
      <w:r w:rsidR="00BC6211">
        <w:rPr>
          <w:rFonts w:ascii="Montserrat Light" w:eastAsia="Times New Roman" w:hAnsi="Montserrat Light"/>
          <w:sz w:val="21"/>
          <w:szCs w:val="21"/>
          <w:lang w:val="cs-CZ"/>
        </w:rPr>
        <w:lastRenderedPageBreak/>
        <w:t xml:space="preserve">Zprostředkovatel 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v</w:t>
      </w:r>
      <w:r w:rsidR="00BC6211">
        <w:rPr>
          <w:rFonts w:ascii="Montserrat Light" w:eastAsia="Times New Roman" w:hAnsi="Montserrat Light"/>
          <w:sz w:val="21"/>
          <w:szCs w:val="21"/>
          <w:lang w:val="cs-CZ"/>
        </w:rPr>
        <w:t>e smyslu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čl. 28 ods</w:t>
      </w:r>
      <w:r w:rsidR="00BC6211">
        <w:rPr>
          <w:rFonts w:ascii="Montserrat Light" w:eastAsia="Times New Roman" w:hAnsi="Montserrat Light"/>
          <w:sz w:val="21"/>
          <w:szCs w:val="21"/>
          <w:lang w:val="cs-CZ"/>
        </w:rPr>
        <w:t>t. 3 písm. a) Nařízení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="00BC6211">
        <w:rPr>
          <w:rFonts w:ascii="Montserrat Light" w:eastAsia="Times New Roman" w:hAnsi="Montserrat Light"/>
          <w:sz w:val="21"/>
          <w:szCs w:val="21"/>
          <w:lang w:val="cs-CZ"/>
        </w:rPr>
        <w:t xml:space="preserve">požaduje, aby mu Provozovatel 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zaslal (</w:t>
      </w:r>
      <w:r w:rsidR="00BC6211" w:rsidRPr="00C56004">
        <w:rPr>
          <w:rFonts w:ascii="Montserrat Light" w:eastAsia="Times New Roman" w:hAnsi="Montserrat Light"/>
          <w:sz w:val="21"/>
          <w:szCs w:val="21"/>
          <w:lang w:val="cs-CZ"/>
        </w:rPr>
        <w:t>minimálně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e-</w:t>
      </w:r>
      <w:r w:rsidR="00BC6211" w:rsidRPr="00C56004">
        <w:rPr>
          <w:rFonts w:ascii="Montserrat Light" w:eastAsia="Times New Roman" w:hAnsi="Montserrat Light"/>
          <w:sz w:val="21"/>
          <w:szCs w:val="21"/>
          <w:lang w:val="cs-CZ"/>
        </w:rPr>
        <w:t>mailem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) </w:t>
      </w:r>
      <w:r w:rsidR="0082215F">
        <w:rPr>
          <w:rFonts w:ascii="Montserrat Light" w:eastAsia="Times New Roman" w:hAnsi="Montserrat Light"/>
          <w:sz w:val="21"/>
          <w:szCs w:val="21"/>
          <w:lang w:val="cs-CZ"/>
        </w:rPr>
        <w:t>ty</w:t>
      </w:r>
      <w:r w:rsidR="00BC6211" w:rsidRPr="00C56004">
        <w:rPr>
          <w:rFonts w:ascii="Montserrat Light" w:eastAsia="Times New Roman" w:hAnsi="Montserrat Light"/>
          <w:sz w:val="21"/>
          <w:szCs w:val="21"/>
          <w:lang w:val="cs-CZ"/>
        </w:rPr>
        <w:t>to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="00BC6211" w:rsidRPr="00C56004">
        <w:rPr>
          <w:rFonts w:ascii="Montserrat Light" w:eastAsia="Times New Roman" w:hAnsi="Montserrat Light"/>
          <w:sz w:val="21"/>
          <w:szCs w:val="21"/>
          <w:lang w:val="cs-CZ"/>
        </w:rPr>
        <w:t>písemné</w:t>
      </w:r>
      <w:r w:rsidR="0082215F">
        <w:rPr>
          <w:rFonts w:ascii="Montserrat Light" w:eastAsia="Times New Roman" w:hAnsi="Montserrat Light"/>
          <w:sz w:val="21"/>
          <w:szCs w:val="21"/>
          <w:lang w:val="cs-CZ"/>
        </w:rPr>
        <w:t xml:space="preserve"> pokyny ke zpracovávání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="0082215F" w:rsidRPr="00C56004">
        <w:rPr>
          <w:rFonts w:ascii="Montserrat Light" w:eastAsia="Times New Roman" w:hAnsi="Montserrat Light"/>
          <w:sz w:val="21"/>
          <w:szCs w:val="21"/>
          <w:lang w:val="cs-CZ"/>
        </w:rPr>
        <w:t>osobních</w:t>
      </w:r>
      <w:r w:rsidR="0082215F">
        <w:rPr>
          <w:rFonts w:ascii="Montserrat Light" w:eastAsia="Times New Roman" w:hAnsi="Montserrat Light"/>
          <w:sz w:val="21"/>
          <w:szCs w:val="21"/>
          <w:lang w:val="cs-CZ"/>
        </w:rPr>
        <w:t xml:space="preserve"> údajů na adresu uvedenou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v záhlaví </w:t>
      </w:r>
      <w:r w:rsidR="0082215F" w:rsidRPr="00C56004">
        <w:rPr>
          <w:rFonts w:ascii="Montserrat Light" w:eastAsia="Times New Roman" w:hAnsi="Montserrat Light"/>
          <w:sz w:val="21"/>
          <w:szCs w:val="21"/>
          <w:lang w:val="cs-CZ"/>
        </w:rPr>
        <w:t>této</w:t>
      </w:r>
      <w:r w:rsidR="0082215F">
        <w:rPr>
          <w:rFonts w:ascii="Montserrat Light" w:eastAsia="Times New Roman" w:hAnsi="Montserrat Light"/>
          <w:sz w:val="21"/>
          <w:szCs w:val="21"/>
          <w:lang w:val="cs-CZ"/>
        </w:rPr>
        <w:t xml:space="preserve"> Smlouvy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.</w:t>
      </w:r>
    </w:p>
    <w:p w14:paraId="179FEC03" w14:textId="77777777" w:rsidR="00FE01C1" w:rsidRPr="00C56004" w:rsidRDefault="00720A32" w:rsidP="00FE01C1">
      <w:pPr>
        <w:pStyle w:val="Odstavecseseznamem"/>
        <w:widowControl w:val="0"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ind w:left="426" w:hanging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Smluvní 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strany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se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zavazují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vzájemně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se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informovat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o </w:t>
      </w:r>
      <w:r>
        <w:rPr>
          <w:rFonts w:ascii="Montserrat Light" w:eastAsia="Times New Roman" w:hAnsi="Montserrat Light"/>
          <w:sz w:val="21"/>
          <w:szCs w:val="21"/>
          <w:lang w:val="cs-CZ"/>
        </w:rPr>
        <w:t>případné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změně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identifikačních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/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kontaktních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údajů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smluvních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stran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a 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kontaktních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osob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, a to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minimálně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formou e-mailu.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Změna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se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bude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považovat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za účinnou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doručením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příslušného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oznámení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druhé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straně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.</w:t>
      </w:r>
    </w:p>
    <w:p w14:paraId="6D2DDEE4" w14:textId="77777777" w:rsidR="00FE01C1" w:rsidRPr="00C56004" w:rsidRDefault="00720A32" w:rsidP="00FE01C1">
      <w:pPr>
        <w:pStyle w:val="Odstavecseseznamem"/>
        <w:widowControl w:val="0"/>
        <w:numPr>
          <w:ilvl w:val="3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ind w:left="426" w:hanging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Neoddělitelnou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součástí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této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Smlouvy jsou </w:t>
      </w:r>
      <w:r w:rsidR="00E9344D">
        <w:rPr>
          <w:rFonts w:ascii="Montserrat Light" w:eastAsia="Times New Roman" w:hAnsi="Montserrat Light"/>
          <w:sz w:val="21"/>
          <w:szCs w:val="21"/>
          <w:lang w:val="cs-CZ"/>
        </w:rPr>
        <w:t>následující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přílohy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:</w:t>
      </w:r>
    </w:p>
    <w:p w14:paraId="13CCCCB0" w14:textId="77777777" w:rsidR="00FE01C1" w:rsidRPr="00C56004" w:rsidRDefault="00720A32" w:rsidP="00FE01C1">
      <w:pPr>
        <w:pStyle w:val="Odstavecseseznamem"/>
        <w:widowControl w:val="0"/>
        <w:ind w:left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>Příloha</w:t>
      </w:r>
      <w:r w:rsidR="00FE01C1"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 xml:space="preserve"> č. 1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– 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Specifikace </w:t>
      </w:r>
      <w:proofErr w:type="spellStart"/>
      <w:r>
        <w:rPr>
          <w:rFonts w:ascii="Montserrat Light" w:eastAsia="Times New Roman" w:hAnsi="Montserrat Light"/>
          <w:sz w:val="21"/>
          <w:szCs w:val="21"/>
          <w:lang w:val="cs-CZ"/>
        </w:rPr>
        <w:t>cloudového</w:t>
      </w:r>
      <w:proofErr w:type="spellEnd"/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serveru pro</w:t>
      </w:r>
      <w:r w:rsidR="008832C4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S</w:t>
      </w:r>
      <w:r w:rsidR="00FF5C33" w:rsidRPr="00C56004">
        <w:rPr>
          <w:rFonts w:ascii="Montserrat Light" w:eastAsia="Times New Roman" w:hAnsi="Montserrat Light"/>
          <w:sz w:val="21"/>
          <w:szCs w:val="21"/>
          <w:lang w:val="cs-CZ"/>
        </w:rPr>
        <w:t>ystém</w:t>
      </w:r>
      <w:r w:rsidR="008832C4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FINGERA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>;</w:t>
      </w:r>
    </w:p>
    <w:p w14:paraId="32D53928" w14:textId="77777777" w:rsidR="00FE01C1" w:rsidRPr="00C56004" w:rsidRDefault="00720A32" w:rsidP="00FE01C1">
      <w:pPr>
        <w:pStyle w:val="Odstavecseseznamem"/>
        <w:widowControl w:val="0"/>
        <w:ind w:left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>Příloha</w:t>
      </w:r>
      <w:r w:rsidR="00FE01C1"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 xml:space="preserve"> č.</w:t>
      </w:r>
      <w:r w:rsidR="00BA0752"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 xml:space="preserve"> </w:t>
      </w:r>
      <w:r w:rsidR="00FE01C1" w:rsidRPr="00C56004">
        <w:rPr>
          <w:rFonts w:ascii="Montserrat Light" w:eastAsia="Times New Roman" w:hAnsi="Montserrat Light"/>
          <w:b/>
          <w:sz w:val="21"/>
          <w:szCs w:val="21"/>
          <w:lang w:val="cs-CZ"/>
        </w:rPr>
        <w:t>2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–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Identifikace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provozovatele </w:t>
      </w:r>
      <w:proofErr w:type="spellStart"/>
      <w:r w:rsidR="00A15BD7">
        <w:rPr>
          <w:rFonts w:ascii="Montserrat Light" w:eastAsia="Times New Roman" w:hAnsi="Montserrat Light"/>
          <w:sz w:val="21"/>
          <w:szCs w:val="21"/>
          <w:lang w:val="cs-CZ"/>
        </w:rPr>
        <w:t>cloudu</w:t>
      </w:r>
      <w:proofErr w:type="spellEnd"/>
      <w:r w:rsidR="00A15BD7">
        <w:rPr>
          <w:rFonts w:ascii="Montserrat Light" w:eastAsia="Times New Roman" w:hAnsi="Montserrat Light"/>
          <w:sz w:val="21"/>
          <w:szCs w:val="21"/>
          <w:lang w:val="cs-CZ"/>
        </w:rPr>
        <w:t xml:space="preserve"> a j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ím poskytované </w:t>
      </w:r>
      <w:r w:rsidR="008832C4" w:rsidRPr="00C56004">
        <w:rPr>
          <w:rFonts w:ascii="Montserrat Light" w:eastAsia="Times New Roman" w:hAnsi="Montserrat Light"/>
          <w:sz w:val="21"/>
          <w:szCs w:val="21"/>
          <w:lang w:val="cs-CZ"/>
        </w:rPr>
        <w:t>záruky a 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bezpečnostní</w:t>
      </w:r>
      <w:r w:rsidR="008832C4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opatření</w:t>
      </w:r>
      <w:r w:rsidR="008832C4" w:rsidRPr="00C56004">
        <w:rPr>
          <w:rFonts w:ascii="Montserrat Light" w:eastAsia="Times New Roman" w:hAnsi="Montserrat Light"/>
          <w:sz w:val="21"/>
          <w:szCs w:val="21"/>
          <w:lang w:val="cs-CZ"/>
        </w:rPr>
        <w:t>.</w:t>
      </w:r>
    </w:p>
    <w:p w14:paraId="38FE765E" w14:textId="77777777" w:rsidR="00FE01C1" w:rsidRPr="00C56004" w:rsidRDefault="00720A32" w:rsidP="00FE01C1">
      <w:pPr>
        <w:pStyle w:val="Odstavecseseznamem"/>
        <w:widowControl w:val="0"/>
        <w:numPr>
          <w:ilvl w:val="3"/>
          <w:numId w:val="9"/>
        </w:numPr>
        <w:ind w:left="426" w:hanging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>
        <w:rPr>
          <w:rFonts w:ascii="Montserrat Light" w:eastAsia="Times New Roman" w:hAnsi="Montserrat Light"/>
          <w:sz w:val="21"/>
          <w:szCs w:val="21"/>
          <w:lang w:val="cs-CZ"/>
        </w:rPr>
        <w:t>Tato Smlouva nabývá platnost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a 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účinnost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dnem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jej</w:t>
      </w:r>
      <w:r>
        <w:rPr>
          <w:rFonts w:ascii="Montserrat Light" w:eastAsia="Times New Roman" w:hAnsi="Montserrat Light"/>
          <w:sz w:val="21"/>
          <w:szCs w:val="21"/>
          <w:lang w:val="cs-CZ"/>
        </w:rPr>
        <w:t>ího podepsání oběma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smluvními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stranami.</w:t>
      </w:r>
    </w:p>
    <w:p w14:paraId="150FCEE4" w14:textId="77777777" w:rsidR="00FE01C1" w:rsidRPr="00C56004" w:rsidRDefault="00720A32" w:rsidP="00FE01C1">
      <w:pPr>
        <w:pStyle w:val="Odstavecseseznamem"/>
        <w:widowControl w:val="0"/>
        <w:numPr>
          <w:ilvl w:val="3"/>
          <w:numId w:val="9"/>
        </w:numPr>
        <w:ind w:left="426" w:hanging="426"/>
        <w:jc w:val="both"/>
        <w:rPr>
          <w:rFonts w:ascii="Montserrat Light" w:eastAsia="Times New Roman" w:hAnsi="Montserrat Light"/>
          <w:sz w:val="21"/>
          <w:szCs w:val="21"/>
          <w:lang w:val="cs-CZ"/>
        </w:rPr>
      </w:pPr>
      <w:r>
        <w:rPr>
          <w:rFonts w:ascii="Montserrat Light" w:eastAsia="Times New Roman" w:hAnsi="Montserrat Light"/>
          <w:sz w:val="21"/>
          <w:szCs w:val="21"/>
          <w:lang w:val="cs-CZ"/>
        </w:rPr>
        <w:t>Smlouva je vyhotovená v</w:t>
      </w:r>
      <w:r w:rsidR="00A15BD7">
        <w:rPr>
          <w:rFonts w:ascii="Montserrat Light" w:eastAsia="Times New Roman" w:hAnsi="Montserrat Light"/>
          <w:sz w:val="21"/>
          <w:szCs w:val="21"/>
          <w:lang w:val="cs-CZ"/>
        </w:rPr>
        <w:t>e</w:t>
      </w:r>
      <w:r w:rsidR="00385FEE">
        <w:rPr>
          <w:rFonts w:ascii="Montserrat Light" w:eastAsia="Times New Roman" w:hAnsi="Montserrat Light"/>
          <w:sz w:val="21"/>
          <w:szCs w:val="21"/>
          <w:lang w:val="cs-CZ"/>
        </w:rPr>
        <w:t> dvou originálech, jeden</w:t>
      </w:r>
      <w:r>
        <w:rPr>
          <w:rFonts w:ascii="Montserrat Light" w:eastAsia="Times New Roman" w:hAnsi="Montserrat Light"/>
          <w:sz w:val="21"/>
          <w:szCs w:val="21"/>
          <w:lang w:val="cs-CZ"/>
        </w:rPr>
        <w:t xml:space="preserve"> pro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každou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</w:t>
      </w:r>
      <w:r w:rsidRPr="00C56004">
        <w:rPr>
          <w:rFonts w:ascii="Montserrat Light" w:eastAsia="Times New Roman" w:hAnsi="Montserrat Light"/>
          <w:sz w:val="21"/>
          <w:szCs w:val="21"/>
          <w:lang w:val="cs-CZ"/>
        </w:rPr>
        <w:t>smluvní</w:t>
      </w:r>
      <w:r w:rsidR="00FE01C1" w:rsidRPr="00C56004">
        <w:rPr>
          <w:rFonts w:ascii="Montserrat Light" w:eastAsia="Times New Roman" w:hAnsi="Montserrat Light"/>
          <w:sz w:val="21"/>
          <w:szCs w:val="21"/>
          <w:lang w:val="cs-CZ"/>
        </w:rPr>
        <w:t xml:space="preserve"> stranu.</w:t>
      </w:r>
    </w:p>
    <w:p w14:paraId="1A80B308" w14:textId="77777777" w:rsidR="00840D00" w:rsidRPr="00C56004" w:rsidRDefault="00720A32" w:rsidP="004B5D82">
      <w:pPr>
        <w:pStyle w:val="Odstavecseseznamem"/>
        <w:widowControl w:val="0"/>
        <w:numPr>
          <w:ilvl w:val="3"/>
          <w:numId w:val="9"/>
        </w:numPr>
        <w:ind w:left="426" w:hanging="426"/>
        <w:jc w:val="both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 w:cs="Tahoma"/>
          <w:sz w:val="21"/>
          <w:szCs w:val="21"/>
          <w:lang w:val="cs-CZ"/>
        </w:rPr>
        <w:t>Smluvní</w:t>
      </w:r>
      <w:r>
        <w:rPr>
          <w:rFonts w:ascii="Montserrat Light" w:hAnsi="Montserrat Light" w:cs="Tahoma"/>
          <w:sz w:val="21"/>
          <w:szCs w:val="21"/>
          <w:lang w:val="cs-CZ"/>
        </w:rPr>
        <w:t xml:space="preserve"> strany prohlašují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, že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se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s 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obsahem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této</w:t>
      </w:r>
      <w:r>
        <w:rPr>
          <w:rFonts w:ascii="Montserrat Light" w:hAnsi="Montserrat Light" w:cs="Tahoma"/>
          <w:sz w:val="21"/>
          <w:szCs w:val="21"/>
          <w:lang w:val="cs-CZ"/>
        </w:rPr>
        <w:t xml:space="preserve"> S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>ml</w:t>
      </w:r>
      <w:r>
        <w:rPr>
          <w:rFonts w:ascii="Montserrat Light" w:hAnsi="Montserrat Light" w:cs="Tahoma"/>
          <w:sz w:val="21"/>
          <w:szCs w:val="21"/>
          <w:lang w:val="cs-CZ"/>
        </w:rPr>
        <w:t>o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>uvy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>a jej</w:t>
      </w:r>
      <w:r>
        <w:rPr>
          <w:rFonts w:ascii="Montserrat Light" w:hAnsi="Montserrat Light" w:cs="Tahoma"/>
          <w:sz w:val="21"/>
          <w:szCs w:val="21"/>
          <w:lang w:val="cs-CZ"/>
        </w:rPr>
        <w:t>ich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příloh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="00385FEE">
        <w:rPr>
          <w:rFonts w:ascii="Montserrat Light" w:hAnsi="Montserrat Light" w:cs="Tahoma"/>
          <w:sz w:val="21"/>
          <w:szCs w:val="21"/>
          <w:lang w:val="cs-CZ"/>
        </w:rPr>
        <w:t>obeznámily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, </w:t>
      </w:r>
      <w:r w:rsidR="00385FEE">
        <w:rPr>
          <w:rFonts w:ascii="Montserrat Light" w:hAnsi="Montserrat Light" w:cs="Tahoma"/>
          <w:sz w:val="21"/>
          <w:szCs w:val="21"/>
          <w:lang w:val="cs-CZ"/>
        </w:rPr>
        <w:t>porozuměly</w:t>
      </w:r>
      <w:r>
        <w:rPr>
          <w:rFonts w:ascii="Montserrat Light" w:hAnsi="Montserrat Light" w:cs="Tahoma"/>
          <w:sz w:val="21"/>
          <w:szCs w:val="21"/>
          <w:lang w:val="cs-CZ"/>
        </w:rPr>
        <w:t xml:space="preserve"> jim a </w:t>
      </w:r>
      <w:r w:rsidR="00385FEE">
        <w:rPr>
          <w:rFonts w:ascii="Montserrat Light" w:hAnsi="Montserrat Light" w:cs="Tahoma"/>
          <w:sz w:val="21"/>
          <w:szCs w:val="21"/>
          <w:lang w:val="cs-CZ"/>
        </w:rPr>
        <w:t xml:space="preserve">svůj souhlas 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>s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> 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>je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>j</w:t>
      </w:r>
      <w:r>
        <w:rPr>
          <w:rFonts w:ascii="Montserrat Light" w:hAnsi="Montserrat Light" w:cs="Tahoma"/>
          <w:sz w:val="21"/>
          <w:szCs w:val="21"/>
          <w:lang w:val="cs-CZ"/>
        </w:rPr>
        <w:t>ím</w:t>
      </w:r>
      <w:r w:rsidR="00E74A14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obsahem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vyjadřují</w:t>
      </w:r>
      <w:r w:rsidR="00FE01C1" w:rsidRPr="00C56004">
        <w:rPr>
          <w:rFonts w:ascii="Montserrat Light" w:hAnsi="Montserrat Light" w:cs="Tahoma"/>
          <w:sz w:val="21"/>
          <w:szCs w:val="21"/>
          <w:lang w:val="cs-CZ"/>
        </w:rPr>
        <w:t xml:space="preserve"> </w:t>
      </w:r>
      <w:r w:rsidRPr="00C56004">
        <w:rPr>
          <w:rFonts w:ascii="Montserrat Light" w:hAnsi="Montserrat Light" w:cs="Tahoma"/>
          <w:sz w:val="21"/>
          <w:szCs w:val="21"/>
          <w:lang w:val="cs-CZ"/>
        </w:rPr>
        <w:t>vlastnoručními</w:t>
      </w:r>
      <w:r>
        <w:rPr>
          <w:rFonts w:ascii="Montserrat Light" w:hAnsi="Montserrat Light" w:cs="Tahoma"/>
          <w:sz w:val="21"/>
          <w:szCs w:val="21"/>
          <w:lang w:val="cs-CZ"/>
        </w:rPr>
        <w:t xml:space="preserve"> podpisy.</w:t>
      </w:r>
    </w:p>
    <w:p w14:paraId="56610835" w14:textId="77777777" w:rsidR="00A702C6" w:rsidRPr="00C56004" w:rsidRDefault="00A702C6">
      <w:pPr>
        <w:ind w:left="720"/>
        <w:jc w:val="both"/>
        <w:rPr>
          <w:rFonts w:ascii="Montserrat Light" w:eastAsia="Calibri" w:hAnsi="Montserrat Light" w:cs="Calibri"/>
          <w:sz w:val="21"/>
          <w:szCs w:val="21"/>
          <w:lang w:val="cs-CZ"/>
        </w:rPr>
      </w:pPr>
    </w:p>
    <w:tbl>
      <w:tblPr>
        <w:tblStyle w:val="5"/>
        <w:tblW w:w="9532" w:type="dxa"/>
        <w:tblLayout w:type="fixed"/>
        <w:tblLook w:val="0000" w:firstRow="0" w:lastRow="0" w:firstColumn="0" w:lastColumn="0" w:noHBand="0" w:noVBand="0"/>
      </w:tblPr>
      <w:tblGrid>
        <w:gridCol w:w="2689"/>
        <w:gridCol w:w="2256"/>
        <w:gridCol w:w="4587"/>
      </w:tblGrid>
      <w:tr w:rsidR="00A702C6" w:rsidRPr="00C56004" w14:paraId="2225EFD6" w14:textId="77777777" w:rsidTr="00444EF6">
        <w:trPr>
          <w:trHeight w:val="30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14:paraId="6384ABF9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szCs w:val="18"/>
                <w:lang w:val="cs-CZ"/>
              </w:rPr>
            </w:pPr>
          </w:p>
          <w:p w14:paraId="73C65DAC" w14:textId="77777777" w:rsidR="00A702C6" w:rsidRPr="00C56004" w:rsidRDefault="00E9344D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szCs w:val="18"/>
                <w:lang w:val="cs-CZ"/>
              </w:rPr>
            </w:pPr>
            <w:r>
              <w:rPr>
                <w:rFonts w:ascii="Montserrat Light" w:eastAsia="Calibri" w:hAnsi="Montserrat Light" w:cs="Calibri"/>
                <w:b/>
                <w:szCs w:val="18"/>
                <w:lang w:val="cs-CZ"/>
              </w:rPr>
              <w:t>Obchodní jmé</w:t>
            </w:r>
            <w:r w:rsidR="0025611F" w:rsidRPr="00C56004">
              <w:rPr>
                <w:rFonts w:ascii="Montserrat Light" w:eastAsia="Calibri" w:hAnsi="Montserrat Light" w:cs="Calibri"/>
                <w:b/>
                <w:szCs w:val="18"/>
                <w:lang w:val="cs-CZ"/>
              </w:rPr>
              <w:t>no</w:t>
            </w:r>
          </w:p>
          <w:p w14:paraId="1C04971B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14:paraId="7725B7F4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</w:p>
          <w:p w14:paraId="7D0F00FA" w14:textId="77777777" w:rsidR="00A702C6" w:rsidRPr="00C56004" w:rsidRDefault="00E9344D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  <w:r>
              <w:rPr>
                <w:rFonts w:ascii="Montserrat Light" w:eastAsia="Calibri" w:hAnsi="Montserrat Light" w:cs="Calibri"/>
                <w:b/>
                <w:lang w:val="cs-CZ"/>
              </w:rPr>
              <w:t>Oprávně</w:t>
            </w:r>
            <w:r w:rsidR="0025611F" w:rsidRPr="00C56004">
              <w:rPr>
                <w:rFonts w:ascii="Montserrat Light" w:eastAsia="Calibri" w:hAnsi="Montserrat Light" w:cs="Calibri"/>
                <w:b/>
                <w:lang w:val="cs-CZ"/>
              </w:rPr>
              <w:t>ná osoba</w:t>
            </w:r>
          </w:p>
          <w:p w14:paraId="43A5620B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3AAF1723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</w:p>
          <w:p w14:paraId="6A177D11" w14:textId="77777777" w:rsidR="00A702C6" w:rsidRPr="00C56004" w:rsidRDefault="00E9344D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lang w:val="cs-CZ"/>
              </w:rPr>
            </w:pPr>
            <w:r>
              <w:rPr>
                <w:rFonts w:ascii="Montserrat Light" w:eastAsia="Calibri" w:hAnsi="Montserrat Light" w:cs="Calibri"/>
                <w:b/>
                <w:lang w:val="cs-CZ"/>
              </w:rPr>
              <w:t>Město, da</w:t>
            </w:r>
            <w:r w:rsidR="0025611F" w:rsidRPr="00C56004">
              <w:rPr>
                <w:rFonts w:ascii="Montserrat Light" w:eastAsia="Calibri" w:hAnsi="Montserrat Light" w:cs="Calibri"/>
                <w:b/>
                <w:lang w:val="cs-CZ"/>
              </w:rPr>
              <w:t>tum a podpis</w:t>
            </w:r>
          </w:p>
        </w:tc>
      </w:tr>
      <w:tr w:rsidR="00A702C6" w:rsidRPr="00C56004" w14:paraId="47550BEB" w14:textId="77777777" w:rsidTr="00444EF6">
        <w:trPr>
          <w:trHeight w:val="1180"/>
        </w:trPr>
        <w:tc>
          <w:tcPr>
            <w:tcW w:w="2689" w:type="dxa"/>
            <w:tcBorders>
              <w:left w:val="single" w:sz="4" w:space="0" w:color="000000"/>
            </w:tcBorders>
            <w:shd w:val="clear" w:color="auto" w:fill="F8F8F8"/>
          </w:tcPr>
          <w:p w14:paraId="246EA57B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</w:pPr>
          </w:p>
          <w:p w14:paraId="43CF3720" w14:textId="77777777" w:rsidR="00A702C6" w:rsidRPr="00C56004" w:rsidRDefault="00840D00" w:rsidP="004B5F9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Z</w:t>
            </w:r>
            <w:r w:rsidR="0025611F"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a</w:t>
            </w:r>
            <w:r w:rsidR="004B5F90"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br/>
            </w:r>
            <w:proofErr w:type="spellStart"/>
            <w:r w:rsidR="0025611F"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Innovatrics</w:t>
            </w:r>
            <w:proofErr w:type="spellEnd"/>
            <w:r w:rsidR="005C69A3"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,</w:t>
            </w:r>
            <w:r w:rsidR="0025611F"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 xml:space="preserve"> s.r.o.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C0C0C0"/>
            </w:tcBorders>
          </w:tcPr>
          <w:p w14:paraId="7F829F7D" w14:textId="77777777" w:rsidR="00A702C6" w:rsidRPr="00C56004" w:rsidRDefault="00A702C6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512D6895" w14:textId="77777777" w:rsidR="004B5F90" w:rsidRPr="00C56004" w:rsidRDefault="004B5F90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561204CD" w14:textId="77777777" w:rsidR="00A702C6" w:rsidRPr="00C56004" w:rsidRDefault="00E9344D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Matúš Kapusta</w:t>
            </w:r>
          </w:p>
          <w:p w14:paraId="0C4F232A" w14:textId="77777777" w:rsidR="00A702C6" w:rsidRPr="00C56004" w:rsidRDefault="00A702C6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5304AAF1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751ED197" w14:textId="77777777" w:rsidR="00A702C6" w:rsidRPr="00C56004" w:rsidRDefault="00E9344D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 xml:space="preserve">V </w:t>
            </w:r>
            <w:proofErr w:type="gramStart"/>
            <w:r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Brně          dne</w:t>
            </w:r>
            <w:proofErr w:type="gramEnd"/>
            <w:r w:rsidR="003016C6"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:</w:t>
            </w:r>
          </w:p>
          <w:p w14:paraId="3A5B793A" w14:textId="77777777" w:rsidR="00A702C6" w:rsidRPr="00C56004" w:rsidRDefault="0025611F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 xml:space="preserve">                            </w:t>
            </w:r>
          </w:p>
          <w:p w14:paraId="62468B26" w14:textId="77777777" w:rsidR="00A702C6" w:rsidRPr="00C56004" w:rsidRDefault="0025611F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 xml:space="preserve">Podpis:             </w:t>
            </w:r>
          </w:p>
        </w:tc>
      </w:tr>
      <w:tr w:rsidR="00A702C6" w:rsidRPr="00C56004" w14:paraId="0BE95039" w14:textId="77777777" w:rsidTr="00444EF6">
        <w:trPr>
          <w:trHeight w:val="7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8F8F8"/>
          </w:tcPr>
          <w:p w14:paraId="24B70B6B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</w:pPr>
          </w:p>
          <w:p w14:paraId="1D3DC191" w14:textId="77777777" w:rsidR="005C69A3" w:rsidRPr="00C56004" w:rsidRDefault="0025611F" w:rsidP="004B5F90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</w:pPr>
            <w:proofErr w:type="gramStart"/>
            <w:r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Za</w:t>
            </w:r>
            <w:proofErr w:type="gramEnd"/>
            <w:r w:rsidRPr="00C56004"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 xml:space="preserve"> </w:t>
            </w:r>
          </w:p>
          <w:p w14:paraId="6537AC45" w14:textId="419F5270" w:rsidR="00A702C6" w:rsidRPr="00C56004" w:rsidRDefault="00522B8A" w:rsidP="00444EF6">
            <w:pPr>
              <w:spacing w:line="276" w:lineRule="auto"/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</w:pPr>
            <w:r>
              <w:rPr>
                <w:rFonts w:ascii="Montserrat Light" w:eastAsia="Calibri" w:hAnsi="Montserrat Light" w:cs="Calibri"/>
                <w:b/>
                <w:sz w:val="20"/>
                <w:szCs w:val="20"/>
                <w:lang w:val="cs-CZ"/>
              </w:rPr>
              <w:t>Klienta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8AFAE" w14:textId="77777777" w:rsidR="00A702C6" w:rsidRPr="00C56004" w:rsidRDefault="00A702C6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4AD86D2B" w14:textId="77777777" w:rsidR="004B5F90" w:rsidRPr="00C56004" w:rsidRDefault="004B5F90" w:rsidP="00A83BCB">
            <w:pPr>
              <w:spacing w:line="276" w:lineRule="auto"/>
              <w:rPr>
                <w:rFonts w:ascii="Montserrat Light" w:eastAsia="Calibri" w:hAnsi="Montserrat Light" w:cs="Calibri"/>
                <w:sz w:val="21"/>
                <w:szCs w:val="21"/>
                <w:lang w:val="cs-CZ"/>
              </w:rPr>
            </w:pPr>
          </w:p>
          <w:p w14:paraId="6BE0E4FB" w14:textId="5F06EEC2" w:rsidR="004306DC" w:rsidRPr="00C56004" w:rsidRDefault="00522B8A" w:rsidP="00A83BCB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Ing. Vlastislav Janík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73A3" w14:textId="77777777" w:rsidR="00840D00" w:rsidRPr="00C56004" w:rsidRDefault="00840D00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5809F0D5" w14:textId="77777777" w:rsidR="00A702C6" w:rsidRPr="00C56004" w:rsidRDefault="0025611F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proofErr w:type="gramStart"/>
            <w:r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V</w:t>
            </w:r>
            <w:r w:rsidR="00357DF9"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 xml:space="preserve">                  </w:t>
            </w:r>
            <w:r w:rsidR="003016C6"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 xml:space="preserve">              </w:t>
            </w:r>
            <w:r w:rsidR="00E9344D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dne</w:t>
            </w:r>
            <w:r w:rsidR="003016C6"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:</w:t>
            </w:r>
            <w:proofErr w:type="gramEnd"/>
          </w:p>
          <w:p w14:paraId="1068F333" w14:textId="77777777" w:rsidR="00A702C6" w:rsidRPr="00C56004" w:rsidRDefault="00A702C6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25469A82" w14:textId="77777777" w:rsidR="00A702C6" w:rsidRPr="00C56004" w:rsidRDefault="00A702C6" w:rsidP="00840D00">
            <w:pPr>
              <w:spacing w:line="276" w:lineRule="auto"/>
              <w:ind w:firstLine="709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</w:p>
          <w:p w14:paraId="20A242CC" w14:textId="77777777" w:rsidR="00A702C6" w:rsidRPr="00C56004" w:rsidRDefault="0025611F" w:rsidP="00840D00">
            <w:pPr>
              <w:spacing w:line="276" w:lineRule="auto"/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</w:pPr>
            <w:r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>Podpis:</w:t>
            </w:r>
            <w:r w:rsidRPr="00C56004">
              <w:rPr>
                <w:rFonts w:ascii="Montserrat Light" w:eastAsia="Calibri" w:hAnsi="Montserrat Light" w:cs="Calibri"/>
                <w:sz w:val="20"/>
                <w:szCs w:val="20"/>
                <w:lang w:val="cs-CZ"/>
              </w:rPr>
              <w:tab/>
            </w:r>
          </w:p>
        </w:tc>
      </w:tr>
    </w:tbl>
    <w:p w14:paraId="10B75275" w14:textId="77777777" w:rsidR="009B1731" w:rsidRPr="00C56004" w:rsidRDefault="009B1731">
      <w:pPr>
        <w:widowControl w:val="0"/>
        <w:spacing w:line="276" w:lineRule="auto"/>
        <w:rPr>
          <w:rFonts w:ascii="Montserrat Light" w:hAnsi="Montserrat Light"/>
          <w:lang w:val="cs-CZ"/>
        </w:rPr>
      </w:pPr>
    </w:p>
    <w:p w14:paraId="63E30B5F" w14:textId="77777777" w:rsidR="00506838" w:rsidRPr="00C56004" w:rsidRDefault="00506838" w:rsidP="00532039">
      <w:pPr>
        <w:spacing w:line="276" w:lineRule="auto"/>
        <w:rPr>
          <w:rFonts w:ascii="Montserrat Light" w:eastAsia="Calibri" w:hAnsi="Montserrat Light" w:cs="Calibri"/>
          <w:b/>
          <w:color w:val="auto"/>
          <w:sz w:val="18"/>
          <w:szCs w:val="24"/>
          <w:lang w:val="cs-CZ"/>
        </w:rPr>
        <w:sectPr w:rsidR="00506838" w:rsidRPr="00C56004" w:rsidSect="004D2750">
          <w:headerReference w:type="default" r:id="rId10"/>
          <w:footerReference w:type="default" r:id="rId11"/>
          <w:headerReference w:type="first" r:id="rId12"/>
          <w:type w:val="continuous"/>
          <w:pgSz w:w="11907" w:h="16839"/>
          <w:pgMar w:top="1194" w:right="1417" w:bottom="1418" w:left="1417" w:header="0" w:footer="720" w:gutter="0"/>
          <w:cols w:space="720"/>
          <w:titlePg/>
          <w:docGrid w:linePitch="299"/>
        </w:sectPr>
      </w:pPr>
    </w:p>
    <w:p w14:paraId="1838368C" w14:textId="77777777" w:rsidR="003016C6" w:rsidRPr="00C56004" w:rsidRDefault="000E7D1D" w:rsidP="003016C6">
      <w:pPr>
        <w:spacing w:line="276" w:lineRule="auto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lastRenderedPageBreak/>
        <w:t>Příloha</w:t>
      </w:r>
      <w:r w:rsidR="00315431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č. 1</w:t>
      </w:r>
      <w:r w:rsidR="00532039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– </w:t>
      </w:r>
      <w:r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Specifikace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proofErr w:type="spellStart"/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Cloud</w:t>
      </w:r>
      <w:proofErr w:type="spellEnd"/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Serveru</w:t>
      </w:r>
    </w:p>
    <w:p w14:paraId="3F915613" w14:textId="77777777" w:rsidR="003016C6" w:rsidRPr="00C56004" w:rsidRDefault="003016C6" w:rsidP="003016C6">
      <w:pPr>
        <w:widowControl w:val="0"/>
        <w:spacing w:before="480" w:line="276" w:lineRule="auto"/>
        <w:rPr>
          <w:rFonts w:ascii="Montserrat Light" w:hAnsi="Montserrat Light"/>
          <w:sz w:val="21"/>
          <w:szCs w:val="21"/>
          <w:lang w:val="cs-CZ"/>
        </w:rPr>
      </w:pP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Innovatrics</w:t>
      </w:r>
      <w:proofErr w:type="spellEnd"/>
      <w:r w:rsidRPr="00C56004">
        <w:rPr>
          <w:rFonts w:ascii="Montserrat Light" w:hAnsi="Montserrat Light"/>
          <w:sz w:val="21"/>
          <w:szCs w:val="21"/>
          <w:lang w:val="cs-CZ"/>
        </w:rPr>
        <w:t xml:space="preserve"> poskytne Klientovi </w:t>
      </w:r>
      <w:proofErr w:type="spellStart"/>
      <w:r w:rsidRPr="00C56004">
        <w:rPr>
          <w:rFonts w:ascii="Montserrat Light" w:hAnsi="Montserrat Light"/>
          <w:sz w:val="21"/>
          <w:szCs w:val="21"/>
          <w:lang w:val="cs-CZ"/>
        </w:rPr>
        <w:t>cloudový</w:t>
      </w:r>
      <w:proofErr w:type="spellEnd"/>
      <w:r w:rsidRPr="00C56004">
        <w:rPr>
          <w:rFonts w:ascii="Montserrat Light" w:hAnsi="Montserrat Light"/>
          <w:sz w:val="21"/>
          <w:szCs w:val="21"/>
          <w:lang w:val="cs-CZ"/>
        </w:rPr>
        <w:t xml:space="preserve"> </w:t>
      </w:r>
      <w:r w:rsidR="000E7D1D">
        <w:rPr>
          <w:rFonts w:ascii="Montserrat Light" w:hAnsi="Montserrat Light"/>
          <w:sz w:val="21"/>
          <w:szCs w:val="21"/>
          <w:lang w:val="cs-CZ"/>
        </w:rPr>
        <w:t>server pro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systém FINGERA, </w:t>
      </w:r>
      <w:r w:rsidR="000E7D1D">
        <w:rPr>
          <w:rFonts w:ascii="Montserrat Light" w:hAnsi="Montserrat Light"/>
          <w:sz w:val="21"/>
          <w:szCs w:val="21"/>
          <w:lang w:val="cs-CZ"/>
        </w:rPr>
        <w:t>jehož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technická </w:t>
      </w:r>
      <w:r w:rsidR="000E7D1D">
        <w:rPr>
          <w:rFonts w:ascii="Montserrat Light" w:hAnsi="Montserrat Light"/>
          <w:sz w:val="21"/>
          <w:szCs w:val="21"/>
          <w:lang w:val="cs-CZ"/>
        </w:rPr>
        <w:t>specifikace</w:t>
      </w:r>
      <w:r w:rsidRPr="00C56004">
        <w:rPr>
          <w:rFonts w:ascii="Montserrat Light" w:hAnsi="Montserrat Light"/>
          <w:sz w:val="21"/>
          <w:szCs w:val="21"/>
          <w:lang w:val="cs-CZ"/>
        </w:rPr>
        <w:t xml:space="preserve"> je </w:t>
      </w:r>
      <w:r w:rsidR="000E7D1D" w:rsidRPr="00C56004">
        <w:rPr>
          <w:rFonts w:ascii="Montserrat Light" w:hAnsi="Montserrat Light"/>
          <w:sz w:val="21"/>
          <w:szCs w:val="21"/>
          <w:lang w:val="cs-CZ"/>
        </w:rPr>
        <w:t>následující</w:t>
      </w:r>
      <w:r w:rsidRPr="00C56004">
        <w:rPr>
          <w:rFonts w:ascii="Montserrat Light" w:hAnsi="Montserrat Light"/>
          <w:sz w:val="21"/>
          <w:szCs w:val="21"/>
          <w:lang w:val="cs-CZ"/>
        </w:rPr>
        <w:t>:</w:t>
      </w:r>
    </w:p>
    <w:p w14:paraId="45A0001A" w14:textId="77777777" w:rsidR="00532039" w:rsidRPr="00C56004" w:rsidRDefault="003016C6" w:rsidP="003016C6">
      <w:pPr>
        <w:pStyle w:val="Odstavecseseznamem"/>
        <w:widowControl w:val="0"/>
        <w:numPr>
          <w:ilvl w:val="0"/>
          <w:numId w:val="12"/>
        </w:numPr>
        <w:spacing w:before="240" w:line="276" w:lineRule="auto"/>
        <w:ind w:left="851" w:hanging="425"/>
        <w:rPr>
          <w:rFonts w:ascii="Montserrat Light" w:hAnsi="Montserrat Light"/>
          <w:sz w:val="21"/>
          <w:szCs w:val="21"/>
          <w:lang w:val="cs-CZ"/>
        </w:rPr>
      </w:pPr>
      <w:r w:rsidRPr="00C56004">
        <w:rPr>
          <w:rFonts w:ascii="Montserrat Light" w:hAnsi="Montserrat Light"/>
          <w:sz w:val="21"/>
          <w:szCs w:val="21"/>
          <w:lang w:val="cs-CZ"/>
        </w:rPr>
        <w:t>Amazon AWS t2.small (1CPU, 2GB RAM</w:t>
      </w:r>
      <w:r w:rsidR="00872C77" w:rsidRPr="00C56004">
        <w:rPr>
          <w:rFonts w:ascii="Montserrat Light" w:hAnsi="Montserrat Light"/>
          <w:sz w:val="21"/>
          <w:szCs w:val="21"/>
          <w:lang w:val="cs-CZ"/>
        </w:rPr>
        <w:t>)</w:t>
      </w:r>
    </w:p>
    <w:p w14:paraId="2630C02F" w14:textId="77777777" w:rsidR="00A702C6" w:rsidRPr="00C56004" w:rsidRDefault="00A702C6">
      <w:pPr>
        <w:widowControl w:val="0"/>
        <w:spacing w:line="276" w:lineRule="auto"/>
        <w:rPr>
          <w:rFonts w:ascii="Montserrat Light" w:eastAsia="Calibri" w:hAnsi="Montserrat Light" w:cs="Calibri"/>
          <w:b/>
          <w:color w:val="538135"/>
          <w:sz w:val="24"/>
          <w:szCs w:val="24"/>
          <w:lang w:val="cs-CZ"/>
        </w:rPr>
      </w:pPr>
      <w:bookmarkStart w:id="4" w:name="26in1rg" w:colFirst="0" w:colLast="0"/>
      <w:bookmarkEnd w:id="4"/>
    </w:p>
    <w:p w14:paraId="3749A3A4" w14:textId="77777777" w:rsidR="00516DE4" w:rsidRPr="00C56004" w:rsidRDefault="00516DE4">
      <w:pPr>
        <w:widowControl w:val="0"/>
        <w:spacing w:line="276" w:lineRule="auto"/>
        <w:rPr>
          <w:rFonts w:ascii="Montserrat Light" w:eastAsia="Calibri" w:hAnsi="Montserrat Light" w:cs="Calibri"/>
          <w:b/>
          <w:color w:val="538135"/>
          <w:sz w:val="24"/>
          <w:szCs w:val="24"/>
          <w:lang w:val="cs-CZ"/>
        </w:rPr>
        <w:sectPr w:rsidR="00516DE4" w:rsidRPr="00C56004" w:rsidSect="00506838">
          <w:headerReference w:type="first" r:id="rId13"/>
          <w:pgSz w:w="11907" w:h="16839"/>
          <w:pgMar w:top="1194" w:right="1417" w:bottom="993" w:left="1417" w:header="0" w:footer="720" w:gutter="0"/>
          <w:cols w:space="720"/>
          <w:titlePg/>
          <w:docGrid w:linePitch="299"/>
        </w:sectPr>
      </w:pPr>
    </w:p>
    <w:p w14:paraId="1F1798E1" w14:textId="77777777" w:rsidR="00A702C6" w:rsidRPr="00C56004" w:rsidRDefault="00BF30E2">
      <w:pPr>
        <w:spacing w:line="276" w:lineRule="auto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lastRenderedPageBreak/>
        <w:t>Příloha</w:t>
      </w:r>
      <w:r w:rsidR="00315431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č. 2</w:t>
      </w:r>
      <w:r w:rsidR="0025611F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</w:p>
    <w:p w14:paraId="6750C275" w14:textId="77777777" w:rsidR="003016C6" w:rsidRPr="00C56004" w:rsidRDefault="008B3EE0" w:rsidP="003016C6">
      <w:pPr>
        <w:spacing w:before="480"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Systém FINGERA je provozovaný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 </w:t>
      </w:r>
      <w:proofErr w:type="spellStart"/>
      <w:r>
        <w:rPr>
          <w:rFonts w:ascii="Montserrat Light" w:eastAsia="Calibri" w:hAnsi="Montserrat Light" w:cs="Calibri"/>
          <w:b/>
          <w:color w:val="auto"/>
          <w:sz w:val="20"/>
          <w:szCs w:val="20"/>
          <w:u w:val="single"/>
          <w:lang w:val="cs-CZ"/>
        </w:rPr>
        <w:t>cloudové</w:t>
      </w:r>
      <w:proofErr w:type="spellEnd"/>
      <w:r>
        <w:rPr>
          <w:rFonts w:ascii="Montserrat Light" w:eastAsia="Calibri" w:hAnsi="Montserrat Light" w:cs="Calibri"/>
          <w:b/>
          <w:color w:val="auto"/>
          <w:sz w:val="20"/>
          <w:szCs w:val="20"/>
          <w:u w:val="single"/>
          <w:lang w:val="cs-CZ"/>
        </w:rPr>
        <w:t xml:space="preserve"> platformě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společnosti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Amazon Web </w:t>
      </w:r>
      <w:proofErr w:type="spellStart"/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Services</w:t>
      </w:r>
      <w:proofErr w:type="spellEnd"/>
      <w:r w:rsidR="0000021D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, Inc., se sídlem 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Seattle, Washington, USA („AWS“),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která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je jedna z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nejznámějších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a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nejstabilnějších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globálně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dostupných </w:t>
      </w:r>
      <w:proofErr w:type="spellStart"/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cloudových</w:t>
      </w:r>
      <w:proofErr w:type="spellEnd"/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platforem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. </w:t>
      </w:r>
    </w:p>
    <w:p w14:paraId="2040F0BA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</w:p>
    <w:p w14:paraId="765FCA76" w14:textId="77777777" w:rsidR="003016C6" w:rsidRPr="00C56004" w:rsidRDefault="008B3EE0" w:rsidP="003016C6">
      <w:pPr>
        <w:spacing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Pro systém FINGERA jsou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využívané služby Amazon EC2, S3 a RDS. </w:t>
      </w:r>
    </w:p>
    <w:p w14:paraId="53E7083A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</w:p>
    <w:p w14:paraId="6133808B" w14:textId="77777777" w:rsidR="003016C6" w:rsidRPr="00C56004" w:rsidRDefault="008B3EE0" w:rsidP="003016C6">
      <w:pPr>
        <w:spacing w:line="276" w:lineRule="auto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Bezpečnostní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procesy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přijaté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AWS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k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e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dni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podpisu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této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smlouvy je možné najít na této stránce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: </w:t>
      </w:r>
      <w:hyperlink r:id="rId14" w:history="1">
        <w:r w:rsidR="003016C6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https://d1.awsstatic.com/whitepapers/Security/AWS_Security_Whitepaper.pdf</w:t>
        </w:r>
      </w:hyperlink>
      <w:r w:rsidR="003016C6" w:rsidRPr="00C56004"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  <w:t xml:space="preserve"> </w:t>
      </w:r>
    </w:p>
    <w:p w14:paraId="0FD74EC8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</w:p>
    <w:p w14:paraId="51F612EA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Z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hlediska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GDPR poskytuje uvedená platforma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hlavně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garance, jejichž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popis je m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ožné najít na této stránce</w:t>
      </w:r>
      <w:r w:rsidR="000546B7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: </w:t>
      </w:r>
      <w:hyperlink r:id="rId15" w:history="1">
        <w:r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https://aws.amazon.com/compliance/gdpr-center/</w:t>
        </w:r>
      </w:hyperlink>
      <w:r w:rsidRPr="00C56004"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  <w:t>.</w:t>
      </w:r>
    </w:p>
    <w:p w14:paraId="6840870D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</w:p>
    <w:p w14:paraId="0E89FB15" w14:textId="77777777" w:rsidR="003016C6" w:rsidRPr="00C56004" w:rsidRDefault="008B3EE0" w:rsidP="003016C6">
      <w:pPr>
        <w:spacing w:line="276" w:lineRule="auto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Mezi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základní garance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patří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zejména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: </w:t>
      </w:r>
    </w:p>
    <w:p w14:paraId="5E7203AF" w14:textId="77777777" w:rsidR="003016C6" w:rsidRPr="00C56004" w:rsidRDefault="003016C6" w:rsidP="003016C6">
      <w:pPr>
        <w:spacing w:line="276" w:lineRule="auto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</w:p>
    <w:p w14:paraId="57042D1C" w14:textId="77777777" w:rsidR="003016C6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Lokalizace</w:t>
      </w:r>
      <w:r w:rsidR="00FB1A0E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da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t v</w:t>
      </w:r>
      <w:r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 Evropské unii</w:t>
      </w:r>
    </w:p>
    <w:p w14:paraId="56437186" w14:textId="77777777" w:rsidR="0094122C" w:rsidRPr="00C56004" w:rsidRDefault="003016C6" w:rsidP="000546B7">
      <w:pPr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Vaše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data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budou</w:t>
      </w:r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uložená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serverech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v Evropské unii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a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nebudou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o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dtud </w:t>
      </w:r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přenášená</w:t>
      </w:r>
      <w:r w:rsidR="0094122C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jiné</w:t>
      </w:r>
      <w:r w:rsidR="0094122C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místo</w:t>
      </w:r>
      <w:r w:rsidR="0094122C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. </w:t>
      </w:r>
    </w:p>
    <w:p w14:paraId="74670029" w14:textId="77777777" w:rsidR="000546B7" w:rsidRPr="00C56004" w:rsidRDefault="000546B7" w:rsidP="000546B7">
      <w:p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</w:p>
    <w:p w14:paraId="2E7E26F9" w14:textId="77777777" w:rsidR="003016C6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Dostupnost</w:t>
      </w:r>
    </w:p>
    <w:p w14:paraId="38A9DE86" w14:textId="77777777" w:rsidR="0094122C" w:rsidRPr="00C56004" w:rsidRDefault="003016C6" w:rsidP="000546B7">
      <w:pPr>
        <w:spacing w:line="276" w:lineRule="auto"/>
        <w:ind w:left="426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AWS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se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zavazuje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, že použije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komerčně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přiměřené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úsilí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 to, aby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zařazené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produkty a služby </w:t>
      </w:r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byly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k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dispozici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s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měsíčním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procentním </w:t>
      </w:r>
      <w:proofErr w:type="spellStart"/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uptime</w:t>
      </w:r>
      <w:proofErr w:type="spellEnd"/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ve výši minimálně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99,99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% v každé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m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měsíčním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fakturačním</w:t>
      </w:r>
      <w:r w:rsidR="007F299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cyklu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.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Víc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e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proofErr w:type="spellStart"/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info</w:t>
      </w:r>
      <w:proofErr w:type="spellEnd"/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</w:t>
      </w:r>
      <w:r w:rsidRPr="00C56004"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  <w:t xml:space="preserve"> </w:t>
      </w:r>
      <w:r w:rsidR="0094122C" w:rsidRPr="00C56004"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  <w:t>(</w:t>
      </w:r>
      <w:hyperlink r:id="rId16" w:history="1">
        <w:r w:rsidR="0094122C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https:/aws.amazon.com/</w:t>
        </w:r>
        <w:proofErr w:type="spellStart"/>
        <w:r w:rsidR="0094122C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compute</w:t>
        </w:r>
        <w:proofErr w:type="spellEnd"/>
        <w:r w:rsidR="0094122C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/</w:t>
        </w:r>
        <w:proofErr w:type="spellStart"/>
        <w:r w:rsidR="0094122C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sla</w:t>
        </w:r>
        <w:proofErr w:type="spellEnd"/>
        <w:r w:rsidR="0094122C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/</w:t>
        </w:r>
      </w:hyperlink>
      <w:r w:rsidR="0094122C" w:rsidRPr="00C56004"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  <w:t>)</w:t>
      </w:r>
    </w:p>
    <w:p w14:paraId="67CA79C4" w14:textId="77777777" w:rsidR="000546B7" w:rsidRPr="00C56004" w:rsidRDefault="000546B7" w:rsidP="000546B7">
      <w:p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1"/>
          <w:szCs w:val="21"/>
          <w:lang w:val="cs-CZ"/>
        </w:rPr>
      </w:pPr>
    </w:p>
    <w:p w14:paraId="5DAE5228" w14:textId="77777777" w:rsidR="003016C6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1"/>
          <w:szCs w:val="21"/>
          <w:lang w:val="cs-CZ"/>
        </w:rPr>
      </w:pPr>
      <w:r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Šifrování da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t 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při</w:t>
      </w:r>
      <w:r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přenosu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a 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ukládání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</w:p>
    <w:p w14:paraId="0392AF56" w14:textId="77777777" w:rsidR="003016C6" w:rsidRPr="00C56004" w:rsidRDefault="008B3EE0" w:rsidP="000546B7">
      <w:pPr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Při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podpisu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této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smlouvy: šifrování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uložených dát s AES256 (EBS/S3/</w:t>
      </w:r>
      <w:proofErr w:type="spellStart"/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Glacier</w:t>
      </w:r>
      <w:proofErr w:type="spellEnd"/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/RDS)</w:t>
      </w:r>
    </w:p>
    <w:p w14:paraId="2D5D31D0" w14:textId="77777777" w:rsidR="003016C6" w:rsidRPr="00C56004" w:rsidRDefault="008B3EE0" w:rsidP="000546B7">
      <w:pPr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Možnost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volby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vlastního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šifrovacího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klíče</w:t>
      </w:r>
    </w:p>
    <w:p w14:paraId="6B4CBB8C" w14:textId="77777777" w:rsidR="000546B7" w:rsidRPr="00C56004" w:rsidRDefault="000546B7" w:rsidP="000546B7">
      <w:p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</w:p>
    <w:p w14:paraId="79C3D288" w14:textId="77777777" w:rsidR="003016C6" w:rsidRPr="00C56004" w:rsidRDefault="003016C6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Monitoring a </w:t>
      </w:r>
      <w:proofErr w:type="spellStart"/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logging</w:t>
      </w:r>
      <w:proofErr w:type="spellEnd"/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</w:p>
    <w:p w14:paraId="6870A22A" w14:textId="77777777" w:rsidR="0094122C" w:rsidRPr="00C56004" w:rsidRDefault="008B3EE0" w:rsidP="000546B7">
      <w:pPr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Umožňuje kontrolu toho, co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se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děje</w:t>
      </w:r>
      <w:r w:rsidR="003016C6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s ulože</w:t>
      </w:r>
      <w:r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nými daty, včetně toku dat.</w:t>
      </w:r>
    </w:p>
    <w:p w14:paraId="440A21B7" w14:textId="77777777" w:rsidR="00A659D4" w:rsidRPr="00C56004" w:rsidRDefault="00A659D4" w:rsidP="00A659D4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</w:p>
    <w:p w14:paraId="53BC3801" w14:textId="77777777" w:rsidR="0094122C" w:rsidRPr="00C56004" w:rsidRDefault="003016C6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Kontrol</w:t>
      </w:r>
      <w:r w:rsidR="00A659D4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a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přístupu</w:t>
      </w:r>
      <w:r w:rsidR="008B3EE0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včetně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možnosti </w:t>
      </w:r>
      <w:proofErr w:type="spellStart"/>
      <w:r w:rsidR="008B3EE0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vícefaktorové</w:t>
      </w:r>
      <w:proofErr w:type="spellEnd"/>
      <w:r w:rsidR="008B3EE0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autentifikace</w:t>
      </w:r>
    </w:p>
    <w:p w14:paraId="76BD65FC" w14:textId="77777777" w:rsidR="00A659D4" w:rsidRPr="00C56004" w:rsidRDefault="00A659D4" w:rsidP="00A659D4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</w:p>
    <w:p w14:paraId="5AFE7CC4" w14:textId="77777777" w:rsidR="0094122C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Bezpečnost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„by design“</w:t>
      </w:r>
    </w:p>
    <w:p w14:paraId="70054DBB" w14:textId="77777777" w:rsidR="00A659D4" w:rsidRPr="00C56004" w:rsidRDefault="00A659D4" w:rsidP="00A659D4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</w:p>
    <w:p w14:paraId="1683F9AB" w14:textId="77777777" w:rsidR="0094122C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Důvěrnost</w:t>
      </w:r>
    </w:p>
    <w:p w14:paraId="600DDCFA" w14:textId="77777777" w:rsidR="00A659D4" w:rsidRPr="00C56004" w:rsidRDefault="00A659D4" w:rsidP="008B3EE0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</w:p>
    <w:p w14:paraId="0EE34415" w14:textId="77777777" w:rsidR="0094122C" w:rsidRPr="00C56004" w:rsidRDefault="008B3EE0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Bezpečnost</w:t>
      </w:r>
      <w:r w:rsidR="003016C6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a</w:t>
      </w:r>
      <w:r w:rsidR="0094122C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 </w:t>
      </w:r>
      <w:r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Certifikace</w:t>
      </w:r>
    </w:p>
    <w:p w14:paraId="3FB78443" w14:textId="77777777" w:rsidR="0094122C" w:rsidRPr="00C56004" w:rsidRDefault="00D773DB" w:rsidP="000546B7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hyperlink r:id="rId17" w:history="1">
        <w:r w:rsidR="003016C6" w:rsidRPr="00C56004">
          <w:rPr>
            <w:rStyle w:val="Hypertextovodkaz"/>
            <w:rFonts w:ascii="Montserrat Light" w:eastAsia="Calibri" w:hAnsi="Montserrat Light" w:cs="Calibri"/>
            <w:sz w:val="21"/>
            <w:szCs w:val="21"/>
            <w:lang w:val="cs-CZ"/>
          </w:rPr>
          <w:t>https://aws.amazon.com/compliance/programs/</w:t>
        </w:r>
      </w:hyperlink>
    </w:p>
    <w:p w14:paraId="7E59E5BD" w14:textId="77777777" w:rsidR="0094122C" w:rsidRPr="00C56004" w:rsidRDefault="003016C6" w:rsidP="000546B7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Platforma AWS 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splňuje</w:t>
      </w:r>
      <w:r w:rsidR="00A659D4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požadavky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technických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norem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I</w:t>
      </w:r>
      <w:r w:rsidR="0094122C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SO 27001, 27017 a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taktéž</w:t>
      </w:r>
      <w:r w:rsidR="0094122C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27018</w:t>
      </w:r>
      <w:r w:rsidR="0094122C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,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které jsou první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mezinárodní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normou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zaměřenou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na ochranu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osobních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údajů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v</w:t>
      </w:r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 </w:t>
      </w:r>
      <w:proofErr w:type="spellStart"/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cloud</w:t>
      </w:r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u</w:t>
      </w:r>
      <w:proofErr w:type="spellEnd"/>
      <w:r w:rsidR="00FB1A0E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. </w:t>
      </w:r>
      <w:hyperlink r:id="rId18" w:history="1">
        <w:r w:rsidR="0094122C" w:rsidRPr="00C56004">
          <w:rPr>
            <w:rStyle w:val="Hypertextovodkaz"/>
            <w:rFonts w:ascii="Montserrat Light" w:eastAsia="Calibri" w:hAnsi="Montserrat Light" w:cs="Calibri"/>
            <w:sz w:val="20"/>
            <w:szCs w:val="20"/>
            <w:lang w:val="cs-CZ"/>
          </w:rPr>
          <w:t>https://aws.amazon.com/compliance/iso-27018-faqs/</w:t>
        </w:r>
      </w:hyperlink>
      <w:r w:rsidR="0094122C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. </w:t>
      </w:r>
    </w:p>
    <w:p w14:paraId="59CF76F9" w14:textId="77777777" w:rsidR="00A659D4" w:rsidRPr="00C56004" w:rsidRDefault="00A659D4" w:rsidP="00A659D4">
      <w:pPr>
        <w:pStyle w:val="Odstavecseseznamem"/>
        <w:spacing w:line="276" w:lineRule="auto"/>
        <w:ind w:left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</w:p>
    <w:p w14:paraId="07141D48" w14:textId="77777777" w:rsidR="00A702C6" w:rsidRPr="00C56004" w:rsidRDefault="003016C6" w:rsidP="000546B7">
      <w:pPr>
        <w:pStyle w:val="Odstavecseseznamem"/>
        <w:numPr>
          <w:ilvl w:val="0"/>
          <w:numId w:val="15"/>
        </w:numPr>
        <w:spacing w:line="276" w:lineRule="auto"/>
        <w:ind w:left="426" w:hanging="426"/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</w:pP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V </w:t>
      </w:r>
      <w:r w:rsidR="008B3EE0"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případě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</w:t>
      </w:r>
      <w:r w:rsidR="008B3EE0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>požadavků</w:t>
      </w:r>
      <w:r w:rsidRPr="00C56004">
        <w:rPr>
          <w:rFonts w:ascii="Montserrat Light" w:eastAsia="Calibri" w:hAnsi="Montserrat Light" w:cs="Calibri"/>
          <w:color w:val="auto"/>
          <w:sz w:val="20"/>
          <w:szCs w:val="20"/>
          <w:lang w:val="cs-CZ"/>
        </w:rPr>
        <w:t xml:space="preserve"> deklaruje AWS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připravenost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umožnit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klientům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</w:t>
      </w:r>
      <w:r w:rsidR="008B3EE0"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přístup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 xml:space="preserve"> k</w:t>
      </w:r>
      <w:r w:rsidR="008B3EE0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e zprávám nezávislých auditorů</w:t>
      </w:r>
      <w:r w:rsidRPr="00C56004">
        <w:rPr>
          <w:rFonts w:ascii="Montserrat Light" w:eastAsia="Calibri" w:hAnsi="Montserrat Light" w:cs="Calibri"/>
          <w:b/>
          <w:color w:val="auto"/>
          <w:sz w:val="20"/>
          <w:szCs w:val="20"/>
          <w:lang w:val="cs-CZ"/>
        </w:rPr>
        <w:t>.</w:t>
      </w:r>
    </w:p>
    <w:sectPr w:rsidR="00A702C6" w:rsidRPr="00C56004" w:rsidSect="009F3A35">
      <w:headerReference w:type="default" r:id="rId19"/>
      <w:pgSz w:w="11907" w:h="16839"/>
      <w:pgMar w:top="1194" w:right="1417" w:bottom="993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F9CD3" w14:textId="77777777" w:rsidR="00D773DB" w:rsidRDefault="00D773DB">
      <w:r>
        <w:separator/>
      </w:r>
    </w:p>
  </w:endnote>
  <w:endnote w:type="continuationSeparator" w:id="0">
    <w:p w14:paraId="57C5A53F" w14:textId="77777777" w:rsidR="00D773DB" w:rsidRDefault="00D7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008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A7DB2B" w14:textId="77777777" w:rsidR="00BF30E2" w:rsidRPr="004D2750" w:rsidRDefault="00BF30E2">
        <w:pPr>
          <w:pStyle w:val="Zpat"/>
          <w:jc w:val="center"/>
          <w:rPr>
            <w:sz w:val="16"/>
            <w:szCs w:val="16"/>
          </w:rPr>
        </w:pPr>
        <w:r w:rsidRPr="004D2750">
          <w:rPr>
            <w:sz w:val="16"/>
            <w:szCs w:val="16"/>
          </w:rPr>
          <w:fldChar w:fldCharType="begin"/>
        </w:r>
        <w:r w:rsidRPr="004D2750">
          <w:rPr>
            <w:sz w:val="16"/>
            <w:szCs w:val="16"/>
          </w:rPr>
          <w:instrText>PAGE   \* MERGEFORMAT</w:instrText>
        </w:r>
        <w:r w:rsidRPr="004D2750">
          <w:rPr>
            <w:sz w:val="16"/>
            <w:szCs w:val="16"/>
          </w:rPr>
          <w:fldChar w:fldCharType="separate"/>
        </w:r>
        <w:r w:rsidR="00B90A8F">
          <w:rPr>
            <w:noProof/>
            <w:sz w:val="16"/>
            <w:szCs w:val="16"/>
          </w:rPr>
          <w:t>2</w:t>
        </w:r>
        <w:r w:rsidRPr="004D2750">
          <w:rPr>
            <w:sz w:val="16"/>
            <w:szCs w:val="16"/>
          </w:rPr>
          <w:fldChar w:fldCharType="end"/>
        </w:r>
      </w:p>
    </w:sdtContent>
  </w:sdt>
  <w:p w14:paraId="228FF057" w14:textId="77777777" w:rsidR="00BF30E2" w:rsidRDefault="00BF30E2">
    <w:pPr>
      <w:tabs>
        <w:tab w:val="center" w:pos="4703"/>
        <w:tab w:val="right" w:pos="9406"/>
      </w:tabs>
      <w:spacing w:after="171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4245" w14:textId="77777777" w:rsidR="00D773DB" w:rsidRDefault="00D773DB">
      <w:r>
        <w:separator/>
      </w:r>
    </w:p>
  </w:footnote>
  <w:footnote w:type="continuationSeparator" w:id="0">
    <w:p w14:paraId="7C15A85C" w14:textId="77777777" w:rsidR="00D773DB" w:rsidRDefault="00D7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26E7" w14:textId="77777777" w:rsidR="00BF30E2" w:rsidRDefault="00BF30E2" w:rsidP="00035C76">
    <w:pPr>
      <w:pStyle w:val="Zhlav"/>
      <w:ind w:left="-180" w:hanging="9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F999" w14:textId="77777777" w:rsidR="00BF30E2" w:rsidRDefault="00BF30E2" w:rsidP="00320900">
    <w:pPr>
      <w:tabs>
        <w:tab w:val="center" w:pos="4536"/>
        <w:tab w:val="right" w:pos="9072"/>
      </w:tabs>
      <w:spacing w:before="720"/>
      <w:jc w:val="both"/>
    </w:pPr>
    <w:r>
      <w:rPr>
        <w:noProof/>
        <w:lang w:val="cs-CZ" w:eastAsia="cs-CZ"/>
      </w:rPr>
      <w:drawing>
        <wp:inline distT="0" distB="0" distL="0" distR="0" wp14:anchorId="60594B1C" wp14:editId="5CA36D07">
          <wp:extent cx="2660650" cy="790575"/>
          <wp:effectExtent l="0" t="0" r="0" b="9525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8" r="5185" b="24561"/>
                  <a:stretch>
                    <a:fillRect/>
                  </a:stretch>
                </pic:blipFill>
                <pic:spPr>
                  <a:xfrm>
                    <a:off x="0" y="0"/>
                    <a:ext cx="26606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CAC7" w14:textId="77777777" w:rsidR="00BF30E2" w:rsidRDefault="00BF30E2" w:rsidP="000D7B28">
    <w:pPr>
      <w:tabs>
        <w:tab w:val="center" w:pos="4536"/>
        <w:tab w:val="right" w:pos="9072"/>
      </w:tabs>
      <w:spacing w:before="720"/>
      <w:ind w:hanging="630"/>
      <w:jc w:val="both"/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6ADF" w14:textId="77777777" w:rsidR="00BF30E2" w:rsidRDefault="00BF30E2" w:rsidP="00035C76">
    <w:pPr>
      <w:pStyle w:val="Zhlav"/>
      <w:ind w:left="-180" w:hanging="9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462"/>
    <w:multiLevelType w:val="multilevel"/>
    <w:tmpl w:val="033ED9A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DFB1757"/>
    <w:multiLevelType w:val="hybridMultilevel"/>
    <w:tmpl w:val="D3E6AF40"/>
    <w:lvl w:ilvl="0" w:tplc="8DF80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F3852"/>
    <w:multiLevelType w:val="multilevel"/>
    <w:tmpl w:val="BD8C1B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45F4"/>
    <w:multiLevelType w:val="multilevel"/>
    <w:tmpl w:val="B94060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i w:val="0"/>
        <w:smallCaps/>
        <w:sz w:val="22"/>
        <w:szCs w:val="22"/>
      </w:rPr>
    </w:lvl>
  </w:abstractNum>
  <w:abstractNum w:abstractNumId="4">
    <w:nsid w:val="23454434"/>
    <w:multiLevelType w:val="multilevel"/>
    <w:tmpl w:val="926A7D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237F0ABF"/>
    <w:multiLevelType w:val="hybridMultilevel"/>
    <w:tmpl w:val="027A7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3458"/>
    <w:multiLevelType w:val="hybridMultilevel"/>
    <w:tmpl w:val="AD4A8F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EF57E3"/>
    <w:multiLevelType w:val="multilevel"/>
    <w:tmpl w:val="AEEAC27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EFE38BA"/>
    <w:multiLevelType w:val="multilevel"/>
    <w:tmpl w:val="06B84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23541"/>
    <w:multiLevelType w:val="hybridMultilevel"/>
    <w:tmpl w:val="88B0499C"/>
    <w:lvl w:ilvl="0" w:tplc="A1A4B4D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91462"/>
    <w:multiLevelType w:val="hybridMultilevel"/>
    <w:tmpl w:val="3196AE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866F2"/>
    <w:multiLevelType w:val="hybridMultilevel"/>
    <w:tmpl w:val="54CC7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07F06"/>
    <w:multiLevelType w:val="multilevel"/>
    <w:tmpl w:val="DFBA820C"/>
    <w:lvl w:ilvl="0">
      <w:start w:val="7"/>
      <w:numFmt w:val="bullet"/>
      <w:lvlText w:val="-"/>
      <w:lvlJc w:val="left"/>
      <w:pPr>
        <w:ind w:left="14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1324F9"/>
    <w:multiLevelType w:val="hybridMultilevel"/>
    <w:tmpl w:val="9DFC327A"/>
    <w:lvl w:ilvl="0" w:tplc="A630132A">
      <w:numFmt w:val="bullet"/>
      <w:lvlText w:val="•"/>
      <w:lvlJc w:val="left"/>
      <w:pPr>
        <w:ind w:left="927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DD30578"/>
    <w:multiLevelType w:val="hybridMultilevel"/>
    <w:tmpl w:val="D8E2D7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103B5"/>
    <w:multiLevelType w:val="hybridMultilevel"/>
    <w:tmpl w:val="3F7618DA"/>
    <w:lvl w:ilvl="0" w:tplc="C04EE0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36589"/>
    <w:multiLevelType w:val="multilevel"/>
    <w:tmpl w:val="201886C0"/>
    <w:lvl w:ilvl="0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Calibri"/>
      </w:rPr>
    </w:lvl>
    <w:lvl w:ilvl="1">
      <w:start w:val="1"/>
      <w:numFmt w:val="lowerLetter"/>
      <w:lvlText w:val="%2)"/>
      <w:lvlJc w:val="left"/>
      <w:pPr>
        <w:ind w:left="2345" w:hanging="360"/>
      </w:pPr>
    </w:lvl>
    <w:lvl w:ilvl="2">
      <w:start w:val="1"/>
      <w:numFmt w:val="lowerRoman"/>
      <w:lvlText w:val="(%3)"/>
      <w:lvlJc w:val="left"/>
      <w:pPr>
        <w:ind w:left="2345" w:hanging="360"/>
      </w:pPr>
      <w:rPr>
        <w:rFonts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8245257"/>
    <w:multiLevelType w:val="hybridMultilevel"/>
    <w:tmpl w:val="D9CE5364"/>
    <w:lvl w:ilvl="0" w:tplc="2C32DDCE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6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3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C6"/>
    <w:rsid w:val="0000021D"/>
    <w:rsid w:val="00001610"/>
    <w:rsid w:val="00015C7E"/>
    <w:rsid w:val="00021DB1"/>
    <w:rsid w:val="00022C0F"/>
    <w:rsid w:val="00032EEC"/>
    <w:rsid w:val="00035C76"/>
    <w:rsid w:val="000513C0"/>
    <w:rsid w:val="000546B7"/>
    <w:rsid w:val="00080AAB"/>
    <w:rsid w:val="00091B8F"/>
    <w:rsid w:val="000B3879"/>
    <w:rsid w:val="000B441E"/>
    <w:rsid w:val="000B4545"/>
    <w:rsid w:val="000B67AA"/>
    <w:rsid w:val="000B71E5"/>
    <w:rsid w:val="000C2C28"/>
    <w:rsid w:val="000C5913"/>
    <w:rsid w:val="000C5F52"/>
    <w:rsid w:val="000D2E7D"/>
    <w:rsid w:val="000D7B28"/>
    <w:rsid w:val="000E273F"/>
    <w:rsid w:val="000E7D1D"/>
    <w:rsid w:val="000E7E5A"/>
    <w:rsid w:val="000F1E5F"/>
    <w:rsid w:val="001039CE"/>
    <w:rsid w:val="00103FC7"/>
    <w:rsid w:val="001117E1"/>
    <w:rsid w:val="00120FC7"/>
    <w:rsid w:val="001379CD"/>
    <w:rsid w:val="0014556B"/>
    <w:rsid w:val="0016254D"/>
    <w:rsid w:val="00164D33"/>
    <w:rsid w:val="001661AA"/>
    <w:rsid w:val="001678BD"/>
    <w:rsid w:val="00171780"/>
    <w:rsid w:val="001736FA"/>
    <w:rsid w:val="00180E87"/>
    <w:rsid w:val="00185ACD"/>
    <w:rsid w:val="0019481B"/>
    <w:rsid w:val="001B44A2"/>
    <w:rsid w:val="001C2DDD"/>
    <w:rsid w:val="001E4D7B"/>
    <w:rsid w:val="001F23DD"/>
    <w:rsid w:val="00242CF5"/>
    <w:rsid w:val="00251E46"/>
    <w:rsid w:val="00252327"/>
    <w:rsid w:val="0025611F"/>
    <w:rsid w:val="00274014"/>
    <w:rsid w:val="002A2FAF"/>
    <w:rsid w:val="002A4DF1"/>
    <w:rsid w:val="002D1704"/>
    <w:rsid w:val="002D19E3"/>
    <w:rsid w:val="002D6050"/>
    <w:rsid w:val="002E4B56"/>
    <w:rsid w:val="002F452E"/>
    <w:rsid w:val="003016C6"/>
    <w:rsid w:val="0030200E"/>
    <w:rsid w:val="003142BF"/>
    <w:rsid w:val="00315431"/>
    <w:rsid w:val="00320900"/>
    <w:rsid w:val="003210A4"/>
    <w:rsid w:val="00323F8B"/>
    <w:rsid w:val="003405AA"/>
    <w:rsid w:val="00355D26"/>
    <w:rsid w:val="00357DF9"/>
    <w:rsid w:val="00361EC1"/>
    <w:rsid w:val="003702D6"/>
    <w:rsid w:val="00381957"/>
    <w:rsid w:val="00383631"/>
    <w:rsid w:val="0038466B"/>
    <w:rsid w:val="00385FEE"/>
    <w:rsid w:val="00392C38"/>
    <w:rsid w:val="00393639"/>
    <w:rsid w:val="00394645"/>
    <w:rsid w:val="003A4EF7"/>
    <w:rsid w:val="003B103F"/>
    <w:rsid w:val="003C204F"/>
    <w:rsid w:val="003C528C"/>
    <w:rsid w:val="003C619A"/>
    <w:rsid w:val="003D3C9D"/>
    <w:rsid w:val="003E5C96"/>
    <w:rsid w:val="003E7118"/>
    <w:rsid w:val="003E79AC"/>
    <w:rsid w:val="00407562"/>
    <w:rsid w:val="00411057"/>
    <w:rsid w:val="00421477"/>
    <w:rsid w:val="00422061"/>
    <w:rsid w:val="004248F0"/>
    <w:rsid w:val="004306DC"/>
    <w:rsid w:val="00430EF4"/>
    <w:rsid w:val="004344E2"/>
    <w:rsid w:val="004354B3"/>
    <w:rsid w:val="004363C3"/>
    <w:rsid w:val="00444EF6"/>
    <w:rsid w:val="004536E0"/>
    <w:rsid w:val="00463FCB"/>
    <w:rsid w:val="004932E5"/>
    <w:rsid w:val="004B205D"/>
    <w:rsid w:val="004B5D82"/>
    <w:rsid w:val="004B5F90"/>
    <w:rsid w:val="004C00E2"/>
    <w:rsid w:val="004D2750"/>
    <w:rsid w:val="004D5196"/>
    <w:rsid w:val="004E3BE6"/>
    <w:rsid w:val="004E6AC4"/>
    <w:rsid w:val="004E7D76"/>
    <w:rsid w:val="004E7FCB"/>
    <w:rsid w:val="004F079A"/>
    <w:rsid w:val="004F709E"/>
    <w:rsid w:val="005005F8"/>
    <w:rsid w:val="00500AEA"/>
    <w:rsid w:val="005010CD"/>
    <w:rsid w:val="00506838"/>
    <w:rsid w:val="00514D67"/>
    <w:rsid w:val="00514F05"/>
    <w:rsid w:val="00516DE4"/>
    <w:rsid w:val="0052195F"/>
    <w:rsid w:val="00521BE9"/>
    <w:rsid w:val="00522B8A"/>
    <w:rsid w:val="00532039"/>
    <w:rsid w:val="0053783C"/>
    <w:rsid w:val="00560B19"/>
    <w:rsid w:val="00561B3D"/>
    <w:rsid w:val="005740D9"/>
    <w:rsid w:val="00575E30"/>
    <w:rsid w:val="00586330"/>
    <w:rsid w:val="00594D66"/>
    <w:rsid w:val="0059663A"/>
    <w:rsid w:val="005B5372"/>
    <w:rsid w:val="005C69A3"/>
    <w:rsid w:val="005D3724"/>
    <w:rsid w:val="005D39ED"/>
    <w:rsid w:val="005D6270"/>
    <w:rsid w:val="005E7A2F"/>
    <w:rsid w:val="005F0D8E"/>
    <w:rsid w:val="00621452"/>
    <w:rsid w:val="006416B2"/>
    <w:rsid w:val="00655292"/>
    <w:rsid w:val="00661910"/>
    <w:rsid w:val="00666D02"/>
    <w:rsid w:val="00670AB7"/>
    <w:rsid w:val="00675031"/>
    <w:rsid w:val="006859F0"/>
    <w:rsid w:val="00685FCD"/>
    <w:rsid w:val="00686DCB"/>
    <w:rsid w:val="00690843"/>
    <w:rsid w:val="00696042"/>
    <w:rsid w:val="006B2D1D"/>
    <w:rsid w:val="006B6C9F"/>
    <w:rsid w:val="006C3EF6"/>
    <w:rsid w:val="006E0983"/>
    <w:rsid w:val="006E249F"/>
    <w:rsid w:val="006E396E"/>
    <w:rsid w:val="006F40F0"/>
    <w:rsid w:val="0072026B"/>
    <w:rsid w:val="00720A32"/>
    <w:rsid w:val="0073445D"/>
    <w:rsid w:val="0075390D"/>
    <w:rsid w:val="00755C42"/>
    <w:rsid w:val="00755F28"/>
    <w:rsid w:val="00777606"/>
    <w:rsid w:val="007A023E"/>
    <w:rsid w:val="007A6E2E"/>
    <w:rsid w:val="007C6750"/>
    <w:rsid w:val="007C7987"/>
    <w:rsid w:val="007D032C"/>
    <w:rsid w:val="007D6716"/>
    <w:rsid w:val="007E6EBC"/>
    <w:rsid w:val="007F2990"/>
    <w:rsid w:val="007F7216"/>
    <w:rsid w:val="0081094E"/>
    <w:rsid w:val="00811DEB"/>
    <w:rsid w:val="00815B25"/>
    <w:rsid w:val="008177C1"/>
    <w:rsid w:val="0082000E"/>
    <w:rsid w:val="0082215F"/>
    <w:rsid w:val="0082286D"/>
    <w:rsid w:val="0082422E"/>
    <w:rsid w:val="00826331"/>
    <w:rsid w:val="00826E5B"/>
    <w:rsid w:val="00827A78"/>
    <w:rsid w:val="008309C0"/>
    <w:rsid w:val="008316D0"/>
    <w:rsid w:val="008331AF"/>
    <w:rsid w:val="00834CD8"/>
    <w:rsid w:val="00835D70"/>
    <w:rsid w:val="00840D00"/>
    <w:rsid w:val="0084382A"/>
    <w:rsid w:val="008440AD"/>
    <w:rsid w:val="008465D5"/>
    <w:rsid w:val="0085663C"/>
    <w:rsid w:val="008626D0"/>
    <w:rsid w:val="00863DD2"/>
    <w:rsid w:val="008713FC"/>
    <w:rsid w:val="00872C77"/>
    <w:rsid w:val="00873763"/>
    <w:rsid w:val="008832C4"/>
    <w:rsid w:val="008855FB"/>
    <w:rsid w:val="00886056"/>
    <w:rsid w:val="008A0970"/>
    <w:rsid w:val="008A2B60"/>
    <w:rsid w:val="008A7E6F"/>
    <w:rsid w:val="008B3EE0"/>
    <w:rsid w:val="008B5288"/>
    <w:rsid w:val="008B6078"/>
    <w:rsid w:val="008F5E44"/>
    <w:rsid w:val="009223F2"/>
    <w:rsid w:val="009256B8"/>
    <w:rsid w:val="00935977"/>
    <w:rsid w:val="0094122C"/>
    <w:rsid w:val="0096091A"/>
    <w:rsid w:val="00972DA5"/>
    <w:rsid w:val="00975CA4"/>
    <w:rsid w:val="009827A7"/>
    <w:rsid w:val="00986261"/>
    <w:rsid w:val="00986AF9"/>
    <w:rsid w:val="0099572E"/>
    <w:rsid w:val="009B1731"/>
    <w:rsid w:val="009C24BE"/>
    <w:rsid w:val="009C6B24"/>
    <w:rsid w:val="009D3633"/>
    <w:rsid w:val="009D7313"/>
    <w:rsid w:val="009F3A35"/>
    <w:rsid w:val="00A13F77"/>
    <w:rsid w:val="00A15BD7"/>
    <w:rsid w:val="00A166CB"/>
    <w:rsid w:val="00A30FCC"/>
    <w:rsid w:val="00A41FF6"/>
    <w:rsid w:val="00A429D5"/>
    <w:rsid w:val="00A4782C"/>
    <w:rsid w:val="00A552A6"/>
    <w:rsid w:val="00A6153E"/>
    <w:rsid w:val="00A659D4"/>
    <w:rsid w:val="00A702C6"/>
    <w:rsid w:val="00A80986"/>
    <w:rsid w:val="00A83BCB"/>
    <w:rsid w:val="00A87C2C"/>
    <w:rsid w:val="00A87C99"/>
    <w:rsid w:val="00A96AD3"/>
    <w:rsid w:val="00AA2151"/>
    <w:rsid w:val="00AA5C55"/>
    <w:rsid w:val="00AC32EF"/>
    <w:rsid w:val="00AC68A6"/>
    <w:rsid w:val="00AC7853"/>
    <w:rsid w:val="00AD782B"/>
    <w:rsid w:val="00AE1040"/>
    <w:rsid w:val="00AE6B67"/>
    <w:rsid w:val="00B00403"/>
    <w:rsid w:val="00B00F66"/>
    <w:rsid w:val="00B140CF"/>
    <w:rsid w:val="00B14440"/>
    <w:rsid w:val="00B147CA"/>
    <w:rsid w:val="00B174F5"/>
    <w:rsid w:val="00B31268"/>
    <w:rsid w:val="00B32968"/>
    <w:rsid w:val="00B44A52"/>
    <w:rsid w:val="00B467DE"/>
    <w:rsid w:val="00B53CBC"/>
    <w:rsid w:val="00B607FC"/>
    <w:rsid w:val="00B60B6D"/>
    <w:rsid w:val="00B631F5"/>
    <w:rsid w:val="00B63812"/>
    <w:rsid w:val="00B767EA"/>
    <w:rsid w:val="00B806E6"/>
    <w:rsid w:val="00B90855"/>
    <w:rsid w:val="00B90A8F"/>
    <w:rsid w:val="00B91C76"/>
    <w:rsid w:val="00B9432C"/>
    <w:rsid w:val="00BA0752"/>
    <w:rsid w:val="00BA64FC"/>
    <w:rsid w:val="00BB5964"/>
    <w:rsid w:val="00BC0BFD"/>
    <w:rsid w:val="00BC6211"/>
    <w:rsid w:val="00BD2C76"/>
    <w:rsid w:val="00BD6C6E"/>
    <w:rsid w:val="00BF30E2"/>
    <w:rsid w:val="00C15162"/>
    <w:rsid w:val="00C21079"/>
    <w:rsid w:val="00C22250"/>
    <w:rsid w:val="00C24202"/>
    <w:rsid w:val="00C322D1"/>
    <w:rsid w:val="00C42964"/>
    <w:rsid w:val="00C46C97"/>
    <w:rsid w:val="00C56004"/>
    <w:rsid w:val="00C625E5"/>
    <w:rsid w:val="00C677B6"/>
    <w:rsid w:val="00C67A63"/>
    <w:rsid w:val="00C716CB"/>
    <w:rsid w:val="00C74EEC"/>
    <w:rsid w:val="00C75B1F"/>
    <w:rsid w:val="00C76D29"/>
    <w:rsid w:val="00C873C1"/>
    <w:rsid w:val="00C963B2"/>
    <w:rsid w:val="00C97011"/>
    <w:rsid w:val="00CC0091"/>
    <w:rsid w:val="00CD4EAA"/>
    <w:rsid w:val="00CF1DB5"/>
    <w:rsid w:val="00D0556D"/>
    <w:rsid w:val="00D10760"/>
    <w:rsid w:val="00D15235"/>
    <w:rsid w:val="00D216AF"/>
    <w:rsid w:val="00D32D7C"/>
    <w:rsid w:val="00D33457"/>
    <w:rsid w:val="00D37806"/>
    <w:rsid w:val="00D411AF"/>
    <w:rsid w:val="00D46C02"/>
    <w:rsid w:val="00D61308"/>
    <w:rsid w:val="00D6133D"/>
    <w:rsid w:val="00D623A5"/>
    <w:rsid w:val="00D62FF7"/>
    <w:rsid w:val="00D670F2"/>
    <w:rsid w:val="00D67E9F"/>
    <w:rsid w:val="00D76586"/>
    <w:rsid w:val="00D773DB"/>
    <w:rsid w:val="00D83EEE"/>
    <w:rsid w:val="00D84893"/>
    <w:rsid w:val="00D84EC9"/>
    <w:rsid w:val="00D9147B"/>
    <w:rsid w:val="00DB6E49"/>
    <w:rsid w:val="00DC4B29"/>
    <w:rsid w:val="00DC50D5"/>
    <w:rsid w:val="00DC7029"/>
    <w:rsid w:val="00DD0E4E"/>
    <w:rsid w:val="00DE4F22"/>
    <w:rsid w:val="00DE5C8B"/>
    <w:rsid w:val="00DE61DA"/>
    <w:rsid w:val="00DE6A44"/>
    <w:rsid w:val="00DF0B6A"/>
    <w:rsid w:val="00DF5DB1"/>
    <w:rsid w:val="00DF61A5"/>
    <w:rsid w:val="00E079D4"/>
    <w:rsid w:val="00E16995"/>
    <w:rsid w:val="00E235A2"/>
    <w:rsid w:val="00E365E4"/>
    <w:rsid w:val="00E4085B"/>
    <w:rsid w:val="00E421B2"/>
    <w:rsid w:val="00E43B79"/>
    <w:rsid w:val="00E45780"/>
    <w:rsid w:val="00E5056E"/>
    <w:rsid w:val="00E62833"/>
    <w:rsid w:val="00E74A14"/>
    <w:rsid w:val="00E80FCD"/>
    <w:rsid w:val="00E830CB"/>
    <w:rsid w:val="00E9344D"/>
    <w:rsid w:val="00EA5CE2"/>
    <w:rsid w:val="00EA6942"/>
    <w:rsid w:val="00EB1429"/>
    <w:rsid w:val="00ED0FE0"/>
    <w:rsid w:val="00EF1D1A"/>
    <w:rsid w:val="00EF2A27"/>
    <w:rsid w:val="00EF38D0"/>
    <w:rsid w:val="00EF455C"/>
    <w:rsid w:val="00F22C0A"/>
    <w:rsid w:val="00F25199"/>
    <w:rsid w:val="00F31964"/>
    <w:rsid w:val="00F3443A"/>
    <w:rsid w:val="00F420B4"/>
    <w:rsid w:val="00F42D37"/>
    <w:rsid w:val="00F55C93"/>
    <w:rsid w:val="00F84EC4"/>
    <w:rsid w:val="00F911C0"/>
    <w:rsid w:val="00FA364E"/>
    <w:rsid w:val="00FB1A0E"/>
    <w:rsid w:val="00FB35CB"/>
    <w:rsid w:val="00FC01B3"/>
    <w:rsid w:val="00FD2B14"/>
    <w:rsid w:val="00FD7947"/>
    <w:rsid w:val="00FE01C1"/>
    <w:rsid w:val="00FF3CA1"/>
    <w:rsid w:val="00FF42CF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100" w:after="100" w:line="288" w:lineRule="auto"/>
      <w:jc w:val="both"/>
      <w:outlineLvl w:val="0"/>
    </w:pPr>
    <w:rPr>
      <w:b/>
      <w:smallCaps/>
      <w:sz w:val="26"/>
      <w:szCs w:val="26"/>
    </w:rPr>
  </w:style>
  <w:style w:type="paragraph" w:styleId="Nadpis2">
    <w:name w:val="heading 2"/>
    <w:basedOn w:val="Normln"/>
    <w:next w:val="Normln"/>
    <w:pPr>
      <w:spacing w:after="200" w:line="288" w:lineRule="auto"/>
      <w:ind w:left="792" w:hanging="432"/>
      <w:jc w:val="both"/>
      <w:outlineLvl w:val="1"/>
    </w:pPr>
  </w:style>
  <w:style w:type="paragraph" w:styleId="Nadpis3">
    <w:name w:val="heading 3"/>
    <w:basedOn w:val="Normln"/>
    <w:next w:val="Normln"/>
    <w:pPr>
      <w:spacing w:after="200" w:line="288" w:lineRule="auto"/>
      <w:ind w:left="1224" w:hanging="504"/>
      <w:jc w:val="both"/>
      <w:outlineLvl w:val="2"/>
    </w:pPr>
  </w:style>
  <w:style w:type="paragraph" w:styleId="Nadpis4">
    <w:name w:val="heading 4"/>
    <w:basedOn w:val="Normln"/>
    <w:next w:val="Normln"/>
    <w:pPr>
      <w:keepNext/>
      <w:ind w:left="1728" w:hanging="648"/>
      <w:outlineLvl w:val="3"/>
    </w:pPr>
  </w:style>
  <w:style w:type="paragraph" w:styleId="Nadpis5">
    <w:name w:val="heading 5"/>
    <w:basedOn w:val="Normln"/>
    <w:next w:val="Normln"/>
    <w:pPr>
      <w:spacing w:before="240" w:after="60"/>
      <w:ind w:left="2232" w:hanging="791"/>
      <w:outlineLvl w:val="4"/>
    </w:pPr>
  </w:style>
  <w:style w:type="paragraph" w:styleId="Nadpis6">
    <w:name w:val="heading 6"/>
    <w:basedOn w:val="Normln"/>
    <w:next w:val="Normln"/>
    <w:pPr>
      <w:spacing w:before="240" w:after="60"/>
      <w:ind w:left="2736" w:hanging="936"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Normlntabulka"/>
    <w:tblPr>
      <w:tblStyleRowBandSize w:val="1"/>
      <w:tblStyleColBandSize w:val="1"/>
    </w:tblPr>
  </w:style>
  <w:style w:type="table" w:customStyle="1" w:styleId="5">
    <w:name w:val="5"/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lntabulka"/>
    <w:tblPr>
      <w:tblStyleRowBandSize w:val="1"/>
      <w:tblStyleColBandSize w:val="1"/>
    </w:tblPr>
  </w:style>
  <w:style w:type="table" w:customStyle="1" w:styleId="3">
    <w:name w:val="3"/>
    <w:basedOn w:val="Normlntabul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lntabulka"/>
    <w:tblPr>
      <w:tblStyleRowBandSize w:val="1"/>
      <w:tblStyleColBandSize w:val="1"/>
    </w:tblPr>
  </w:style>
  <w:style w:type="table" w:customStyle="1" w:styleId="1">
    <w:name w:val="1"/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396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96E"/>
  </w:style>
  <w:style w:type="paragraph" w:styleId="Zpat">
    <w:name w:val="footer"/>
    <w:basedOn w:val="Normln"/>
    <w:link w:val="ZpatChar"/>
    <w:uiPriority w:val="99"/>
    <w:unhideWhenUsed/>
    <w:rsid w:val="006E396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96E"/>
  </w:style>
  <w:style w:type="character" w:styleId="Hypertextovodkaz">
    <w:name w:val="Hyperlink"/>
    <w:basedOn w:val="Standardnpsmoodstavce"/>
    <w:uiPriority w:val="99"/>
    <w:unhideWhenUsed/>
    <w:rsid w:val="004B5F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1268"/>
    <w:pPr>
      <w:ind w:left="720"/>
      <w:contextualSpacing/>
    </w:pPr>
  </w:style>
  <w:style w:type="character" w:customStyle="1" w:styleId="Heading1CharCharCharCharCharCharCharCharCharChar">
    <w:name w:val="Heading 1 Char Char Char Char Char Char Char Char Char Char"/>
    <w:aliases w:val="Heading 1 Char"/>
    <w:basedOn w:val="Standardnpsmoodstavce"/>
    <w:rsid w:val="00FE01C1"/>
  </w:style>
  <w:style w:type="character" w:styleId="Sledovanodkaz">
    <w:name w:val="FollowedHyperlink"/>
    <w:basedOn w:val="Standardnpsmoodstavce"/>
    <w:uiPriority w:val="99"/>
    <w:semiHidden/>
    <w:unhideWhenUsed/>
    <w:rsid w:val="0094122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6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7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7EA"/>
    <w:rPr>
      <w:b/>
      <w:bCs/>
      <w:sz w:val="20"/>
      <w:szCs w:val="20"/>
    </w:rPr>
  </w:style>
  <w:style w:type="character" w:customStyle="1" w:styleId="il">
    <w:name w:val="il"/>
    <w:basedOn w:val="Standardnpsmoodstavce"/>
    <w:rsid w:val="002D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100" w:after="100" w:line="288" w:lineRule="auto"/>
      <w:jc w:val="both"/>
      <w:outlineLvl w:val="0"/>
    </w:pPr>
    <w:rPr>
      <w:b/>
      <w:smallCaps/>
      <w:sz w:val="26"/>
      <w:szCs w:val="26"/>
    </w:rPr>
  </w:style>
  <w:style w:type="paragraph" w:styleId="Nadpis2">
    <w:name w:val="heading 2"/>
    <w:basedOn w:val="Normln"/>
    <w:next w:val="Normln"/>
    <w:pPr>
      <w:spacing w:after="200" w:line="288" w:lineRule="auto"/>
      <w:ind w:left="792" w:hanging="432"/>
      <w:jc w:val="both"/>
      <w:outlineLvl w:val="1"/>
    </w:pPr>
  </w:style>
  <w:style w:type="paragraph" w:styleId="Nadpis3">
    <w:name w:val="heading 3"/>
    <w:basedOn w:val="Normln"/>
    <w:next w:val="Normln"/>
    <w:pPr>
      <w:spacing w:after="200" w:line="288" w:lineRule="auto"/>
      <w:ind w:left="1224" w:hanging="504"/>
      <w:jc w:val="both"/>
      <w:outlineLvl w:val="2"/>
    </w:pPr>
  </w:style>
  <w:style w:type="paragraph" w:styleId="Nadpis4">
    <w:name w:val="heading 4"/>
    <w:basedOn w:val="Normln"/>
    <w:next w:val="Normln"/>
    <w:pPr>
      <w:keepNext/>
      <w:ind w:left="1728" w:hanging="648"/>
      <w:outlineLvl w:val="3"/>
    </w:pPr>
  </w:style>
  <w:style w:type="paragraph" w:styleId="Nadpis5">
    <w:name w:val="heading 5"/>
    <w:basedOn w:val="Normln"/>
    <w:next w:val="Normln"/>
    <w:pPr>
      <w:spacing w:before="240" w:after="60"/>
      <w:ind w:left="2232" w:hanging="791"/>
      <w:outlineLvl w:val="4"/>
    </w:pPr>
  </w:style>
  <w:style w:type="paragraph" w:styleId="Nadpis6">
    <w:name w:val="heading 6"/>
    <w:basedOn w:val="Normln"/>
    <w:next w:val="Normln"/>
    <w:pPr>
      <w:spacing w:before="240" w:after="60"/>
      <w:ind w:left="2736" w:hanging="936"/>
      <w:outlineLvl w:val="5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Normlntabulka"/>
    <w:tblPr>
      <w:tblStyleRowBandSize w:val="1"/>
      <w:tblStyleColBandSize w:val="1"/>
    </w:tblPr>
  </w:style>
  <w:style w:type="table" w:customStyle="1" w:styleId="5">
    <w:name w:val="5"/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lntabulka"/>
    <w:tblPr>
      <w:tblStyleRowBandSize w:val="1"/>
      <w:tblStyleColBandSize w:val="1"/>
    </w:tblPr>
  </w:style>
  <w:style w:type="table" w:customStyle="1" w:styleId="3">
    <w:name w:val="3"/>
    <w:basedOn w:val="Normlntabul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lntabulka"/>
    <w:tblPr>
      <w:tblStyleRowBandSize w:val="1"/>
      <w:tblStyleColBandSize w:val="1"/>
    </w:tblPr>
  </w:style>
  <w:style w:type="table" w:customStyle="1" w:styleId="1">
    <w:name w:val="1"/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396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96E"/>
  </w:style>
  <w:style w:type="paragraph" w:styleId="Zpat">
    <w:name w:val="footer"/>
    <w:basedOn w:val="Normln"/>
    <w:link w:val="ZpatChar"/>
    <w:uiPriority w:val="99"/>
    <w:unhideWhenUsed/>
    <w:rsid w:val="006E396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96E"/>
  </w:style>
  <w:style w:type="character" w:styleId="Hypertextovodkaz">
    <w:name w:val="Hyperlink"/>
    <w:basedOn w:val="Standardnpsmoodstavce"/>
    <w:uiPriority w:val="99"/>
    <w:unhideWhenUsed/>
    <w:rsid w:val="004B5F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31268"/>
    <w:pPr>
      <w:ind w:left="720"/>
      <w:contextualSpacing/>
    </w:pPr>
  </w:style>
  <w:style w:type="character" w:customStyle="1" w:styleId="Heading1CharCharCharCharCharCharCharCharCharChar">
    <w:name w:val="Heading 1 Char Char Char Char Char Char Char Char Char Char"/>
    <w:aliases w:val="Heading 1 Char"/>
    <w:basedOn w:val="Standardnpsmoodstavce"/>
    <w:rsid w:val="00FE01C1"/>
  </w:style>
  <w:style w:type="character" w:styleId="Sledovanodkaz">
    <w:name w:val="FollowedHyperlink"/>
    <w:basedOn w:val="Standardnpsmoodstavce"/>
    <w:uiPriority w:val="99"/>
    <w:semiHidden/>
    <w:unhideWhenUsed/>
    <w:rsid w:val="0094122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67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7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7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7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7EA"/>
    <w:rPr>
      <w:b/>
      <w:bCs/>
      <w:sz w:val="20"/>
      <w:szCs w:val="20"/>
    </w:rPr>
  </w:style>
  <w:style w:type="character" w:customStyle="1" w:styleId="il">
    <w:name w:val="il"/>
    <w:basedOn w:val="Standardnpsmoodstavce"/>
    <w:rsid w:val="002D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aws.amazon.com/compliance/iso-27018-faq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aws.amazon.com/compliance/program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ws.amazon.com/compute/sl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ws.amazon.com/compliance/gdpr-center/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mailto:vlastislav.janik@ompv.cz" TargetMode="External"/><Relationship Id="rId14" Type="http://schemas.openxmlformats.org/officeDocument/2006/relationships/hyperlink" Target="https://d1.awsstatic.com/whitepapers/Security/AWS_Security_Whitepape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1CFA-371D-4370-97A0-6163F163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2824</Words>
  <Characters>16666</Characters>
  <Application>Microsoft Office Word</Application>
  <DocSecurity>0</DocSecurity>
  <Lines>138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btlaw</dc:creator>
  <cp:lastModifiedBy>Jitka Vrbová</cp:lastModifiedBy>
  <cp:revision>3</cp:revision>
  <cp:lastPrinted>2019-04-30T13:01:00Z</cp:lastPrinted>
  <dcterms:created xsi:type="dcterms:W3CDTF">2021-11-09T12:34:00Z</dcterms:created>
  <dcterms:modified xsi:type="dcterms:W3CDTF">2021-11-09T12:53:00Z</dcterms:modified>
</cp:coreProperties>
</file>