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E47" w:rsidRPr="00F17E47" w:rsidRDefault="00F17E47" w:rsidP="00F17E47">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F17E47">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14:anchorId="3DF09A17" wp14:editId="52543953">
            <wp:simplePos x="0" y="0"/>
            <wp:positionH relativeFrom="column">
              <wp:align>left</wp:align>
            </wp:positionH>
            <wp:positionV relativeFrom="line">
              <wp:posOffset>0</wp:posOffset>
            </wp:positionV>
            <wp:extent cx="1876425" cy="914400"/>
            <wp:effectExtent l="0" t="0" r="9525" b="0"/>
            <wp:wrapSquare wrapText="bothSides"/>
            <wp:docPr id="1" name="obrázek 2"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E47">
        <w:rPr>
          <w:rFonts w:ascii="Arial" w:eastAsia="Times New Roman" w:hAnsi="Arial" w:cs="Arial"/>
          <w:b/>
          <w:bCs/>
          <w:szCs w:val="24"/>
          <w:lang w:eastAsia="cs-CZ"/>
        </w:rPr>
        <w:t>Číslo spisu: S/03502/OM/21</w:t>
      </w:r>
    </w:p>
    <w:p w:rsidR="00F17E47" w:rsidRPr="00F17E47" w:rsidRDefault="00F17E47" w:rsidP="00F17E47">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F17E47">
        <w:rPr>
          <w:rFonts w:ascii="Arial" w:eastAsia="Times New Roman" w:hAnsi="Arial" w:cs="Arial"/>
          <w:b/>
          <w:bCs/>
          <w:szCs w:val="24"/>
          <w:lang w:eastAsia="cs-CZ"/>
        </w:rPr>
        <w:t>Číslo jednací: 03502/OM/21</w:t>
      </w:r>
    </w:p>
    <w:p w:rsidR="00F17E47" w:rsidRPr="00F17E47" w:rsidRDefault="00F17E47" w:rsidP="00F17E47">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F17E47">
        <w:rPr>
          <w:rFonts w:ascii="Arial" w:eastAsia="Times New Roman" w:hAnsi="Arial" w:cs="Arial"/>
          <w:szCs w:val="24"/>
          <w:lang w:eastAsia="cs-CZ"/>
        </w:rPr>
        <w:t xml:space="preserve">PPK-357a/84/21 </w:t>
      </w:r>
    </w:p>
    <w:p w:rsidR="00F17E47" w:rsidRPr="00F17E47" w:rsidRDefault="00F17E47" w:rsidP="00F17E47">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F17E47">
        <w:rPr>
          <w:rFonts w:ascii="Arial" w:eastAsia="Times New Roman" w:hAnsi="Arial" w:cs="Arial"/>
          <w:szCs w:val="24"/>
          <w:lang w:eastAsia="cs-CZ"/>
        </w:rPr>
        <w:t xml:space="preserve">Dotační titul: A1 </w:t>
      </w:r>
    </w:p>
    <w:p w:rsidR="00F17E47" w:rsidRPr="00F17E47" w:rsidRDefault="00F17E47" w:rsidP="00F17E47">
      <w:pPr>
        <w:spacing w:before="100" w:beforeAutospacing="1" w:after="100" w:afterAutospacing="1" w:line="240" w:lineRule="auto"/>
        <w:rPr>
          <w:rFonts w:ascii="Times New Roman" w:eastAsia="Times New Roman" w:hAnsi="Times New Roman" w:cs="Times New Roman"/>
          <w:sz w:val="24"/>
          <w:szCs w:val="24"/>
          <w:lang w:eastAsia="cs-CZ"/>
        </w:rPr>
      </w:pPr>
      <w:r w:rsidRPr="00F17E47">
        <w:rPr>
          <w:rFonts w:ascii="Times New Roman" w:eastAsia="Times New Roman" w:hAnsi="Times New Roman" w:cs="Times New Roman"/>
          <w:sz w:val="24"/>
          <w:szCs w:val="24"/>
          <w:lang w:eastAsia="cs-CZ"/>
        </w:rPr>
        <w:t> </w:t>
      </w:r>
    </w:p>
    <w:p w:rsidR="00F17E47" w:rsidRPr="00F17E47" w:rsidRDefault="00F17E47" w:rsidP="00F17E4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17E47">
        <w:rPr>
          <w:rFonts w:ascii="Arial" w:eastAsia="Times New Roman" w:hAnsi="Arial" w:cs="Arial"/>
          <w:b/>
          <w:bCs/>
          <w:szCs w:val="24"/>
          <w:lang w:eastAsia="cs-CZ"/>
        </w:rPr>
        <w:t>SMLOUVA O DÍLO</w:t>
      </w:r>
    </w:p>
    <w:p w:rsidR="00F17E47" w:rsidRPr="00F17E47" w:rsidRDefault="00F17E47" w:rsidP="00F17E4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17E47">
        <w:rPr>
          <w:rFonts w:ascii="Arial" w:eastAsia="Times New Roman" w:hAnsi="Arial" w:cs="Arial"/>
          <w:b/>
          <w:bCs/>
          <w:szCs w:val="24"/>
          <w:lang w:eastAsia="cs-CZ"/>
        </w:rPr>
        <w:t>UZAVŘENÁ DLE USTANOVENÍ § 2586 A NÁSL. ZÁK. Č. 89/2012 SB., OBČANSKÉHO ZÁKONÍKU, VE ZNĚNÍ POZDĚJŠÍCH PŘEDPISŮ</w:t>
      </w:r>
    </w:p>
    <w:p w:rsidR="00F17E47" w:rsidRPr="00AE541B" w:rsidRDefault="00F17E47" w:rsidP="00F17E47">
      <w:pPr>
        <w:spacing w:before="100" w:beforeAutospacing="1" w:after="100" w:afterAutospacing="1" w:line="240" w:lineRule="auto"/>
        <w:jc w:val="center"/>
        <w:rPr>
          <w:rFonts w:ascii="Times New Roman" w:eastAsia="Times New Roman" w:hAnsi="Times New Roman" w:cs="Times New Roman"/>
          <w:sz w:val="20"/>
          <w:szCs w:val="20"/>
          <w:lang w:eastAsia="cs-CZ"/>
        </w:rPr>
      </w:pPr>
      <w:r w:rsidRPr="00AE541B">
        <w:rPr>
          <w:rFonts w:ascii="Arial" w:eastAsia="Times New Roman" w:hAnsi="Arial" w:cs="Arial"/>
          <w:b/>
          <w:bCs/>
          <w:sz w:val="20"/>
          <w:szCs w:val="20"/>
          <w:lang w:eastAsia="cs-CZ"/>
        </w:rPr>
        <w:t>I. Smluvní strany</w:t>
      </w:r>
    </w:p>
    <w:p w:rsidR="00F17E47" w:rsidRPr="00AE541B" w:rsidRDefault="00F17E47" w:rsidP="00F17E47">
      <w:pPr>
        <w:spacing w:before="100" w:beforeAutospacing="1" w:after="100" w:afterAutospacing="1" w:line="240" w:lineRule="auto"/>
        <w:rPr>
          <w:rFonts w:ascii="Times New Roman" w:eastAsia="Times New Roman" w:hAnsi="Times New Roman" w:cs="Times New Roman"/>
          <w:sz w:val="20"/>
          <w:szCs w:val="20"/>
          <w:lang w:eastAsia="cs-CZ"/>
        </w:rPr>
      </w:pPr>
      <w:r w:rsidRPr="00AE541B">
        <w:rPr>
          <w:rFonts w:ascii="Arial" w:eastAsia="Times New Roman" w:hAnsi="Arial" w:cs="Arial"/>
          <w:b/>
          <w:bCs/>
          <w:sz w:val="20"/>
          <w:szCs w:val="20"/>
          <w:lang w:eastAsia="cs-CZ"/>
        </w:rPr>
        <w:t>1.1 Objednatel</w:t>
      </w:r>
    </w:p>
    <w:p w:rsidR="00F17E47" w:rsidRPr="00AE541B" w:rsidRDefault="00F17E47" w:rsidP="00F17E47">
      <w:pPr>
        <w:spacing w:before="100" w:beforeAutospacing="1" w:after="100" w:afterAutospacing="1" w:line="240" w:lineRule="auto"/>
        <w:rPr>
          <w:rFonts w:ascii="Times New Roman" w:eastAsia="Times New Roman" w:hAnsi="Times New Roman" w:cs="Times New Roman"/>
          <w:sz w:val="20"/>
          <w:szCs w:val="20"/>
          <w:lang w:eastAsia="cs-CZ"/>
        </w:rPr>
      </w:pPr>
      <w:r w:rsidRPr="00AE541B">
        <w:rPr>
          <w:rFonts w:ascii="Arial" w:eastAsia="Times New Roman" w:hAnsi="Arial" w:cs="Arial"/>
          <w:b/>
          <w:bCs/>
          <w:sz w:val="20"/>
          <w:szCs w:val="20"/>
          <w:lang w:eastAsia="cs-CZ"/>
        </w:rPr>
        <w:t>Česká republika - Agentura ochrany přírody a krajiny ČR</w:t>
      </w:r>
    </w:p>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 xml:space="preserve">Sídlo: Kaplanova 1931/1, 148 00 Praha 11 - Chodov </w:t>
      </w:r>
    </w:p>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 xml:space="preserve">Zastoupený: </w:t>
      </w:r>
      <w:proofErr w:type="spellStart"/>
      <w:r w:rsidR="000A1390">
        <w:rPr>
          <w:rFonts w:ascii="Arial" w:eastAsia="Times New Roman" w:hAnsi="Arial" w:cs="Arial"/>
          <w:sz w:val="20"/>
          <w:szCs w:val="20"/>
          <w:lang w:eastAsia="cs-CZ"/>
        </w:rPr>
        <w:t>xxx</w:t>
      </w:r>
      <w:proofErr w:type="spellEnd"/>
      <w:r w:rsidRPr="00AE541B">
        <w:rPr>
          <w:rFonts w:ascii="Arial" w:eastAsia="Times New Roman" w:hAnsi="Arial" w:cs="Arial"/>
          <w:sz w:val="20"/>
          <w:szCs w:val="20"/>
          <w:lang w:eastAsia="cs-CZ"/>
        </w:rPr>
        <w:t xml:space="preserve">, ředitel RP Olomoucko </w:t>
      </w:r>
    </w:p>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Bankovní spojení: ČNB Praha, Číslo účtu: 18228011/0710</w:t>
      </w:r>
    </w:p>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IČO: 629 335 91</w:t>
      </w:r>
    </w:p>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DIČ: neplátce DPH</w:t>
      </w:r>
    </w:p>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 xml:space="preserve">V rozsahu této smlouvy osoba zmocněná k jednání se zhotovitelem, k věcným úkonům a k převzetí díla: </w:t>
      </w:r>
      <w:proofErr w:type="spellStart"/>
      <w:r w:rsidR="000A1390">
        <w:rPr>
          <w:rFonts w:ascii="Arial" w:eastAsia="Times New Roman" w:hAnsi="Arial" w:cs="Arial"/>
          <w:sz w:val="20"/>
          <w:szCs w:val="20"/>
          <w:lang w:eastAsia="cs-CZ"/>
        </w:rPr>
        <w:t>xxx</w:t>
      </w:r>
      <w:proofErr w:type="spellEnd"/>
    </w:p>
    <w:p w:rsidR="00F17E47" w:rsidRPr="00AE541B" w:rsidRDefault="00F17E47" w:rsidP="00F17E47">
      <w:pPr>
        <w:spacing w:before="100" w:beforeAutospacing="1" w:after="100" w:afterAutospacing="1" w:line="240" w:lineRule="auto"/>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 xml:space="preserve">(dále jen </w:t>
      </w:r>
      <w:r w:rsidRPr="00AE541B">
        <w:rPr>
          <w:rFonts w:ascii="Arial" w:eastAsia="Times New Roman" w:hAnsi="Arial" w:cs="Arial"/>
          <w:sz w:val="20"/>
          <w:szCs w:val="20"/>
        </w:rPr>
        <w:t>„</w:t>
      </w:r>
      <w:r w:rsidRPr="00AE541B">
        <w:rPr>
          <w:rFonts w:ascii="Arial" w:eastAsia="Times New Roman" w:hAnsi="Arial" w:cs="Arial"/>
          <w:sz w:val="20"/>
          <w:szCs w:val="20"/>
          <w:lang w:eastAsia="cs-CZ"/>
        </w:rPr>
        <w:t>objednatel”)</w:t>
      </w:r>
    </w:p>
    <w:p w:rsidR="00F17E47" w:rsidRPr="00AE541B" w:rsidRDefault="00F17E47" w:rsidP="00F17E47">
      <w:pPr>
        <w:spacing w:before="100" w:beforeAutospacing="1" w:after="100" w:afterAutospacing="1" w:line="240" w:lineRule="auto"/>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a</w:t>
      </w:r>
    </w:p>
    <w:p w:rsidR="00F17E47" w:rsidRPr="00AE541B" w:rsidRDefault="00F17E47" w:rsidP="00F17E47">
      <w:pPr>
        <w:spacing w:before="100" w:beforeAutospacing="1" w:after="100" w:afterAutospacing="1" w:line="240" w:lineRule="auto"/>
        <w:rPr>
          <w:rFonts w:ascii="Times New Roman" w:eastAsia="Times New Roman" w:hAnsi="Times New Roman" w:cs="Times New Roman"/>
          <w:sz w:val="20"/>
          <w:szCs w:val="20"/>
          <w:lang w:eastAsia="cs-CZ"/>
        </w:rPr>
      </w:pPr>
      <w:r w:rsidRPr="00AE541B">
        <w:rPr>
          <w:rFonts w:ascii="Arial" w:eastAsia="Times New Roman" w:hAnsi="Arial" w:cs="Arial"/>
          <w:b/>
          <w:bCs/>
          <w:sz w:val="20"/>
          <w:szCs w:val="20"/>
          <w:lang w:eastAsia="cs-CZ"/>
        </w:rPr>
        <w:t>1.2 Zhotovitel</w:t>
      </w:r>
    </w:p>
    <w:p w:rsidR="00F17E47" w:rsidRPr="00AE541B" w:rsidRDefault="00F17E47" w:rsidP="00F17E47">
      <w:pPr>
        <w:spacing w:before="100" w:beforeAutospacing="1" w:after="100" w:afterAutospacing="1" w:line="240" w:lineRule="auto"/>
        <w:rPr>
          <w:rFonts w:ascii="Times New Roman" w:eastAsia="Times New Roman" w:hAnsi="Times New Roman" w:cs="Times New Roman"/>
          <w:sz w:val="20"/>
          <w:szCs w:val="20"/>
          <w:lang w:eastAsia="cs-CZ"/>
        </w:rPr>
      </w:pPr>
      <w:r w:rsidRPr="00AE541B">
        <w:rPr>
          <w:rFonts w:ascii="Arial" w:eastAsia="Times New Roman" w:hAnsi="Arial" w:cs="Arial"/>
          <w:b/>
          <w:bCs/>
          <w:sz w:val="20"/>
          <w:szCs w:val="20"/>
          <w:lang w:eastAsia="cs-CZ"/>
        </w:rPr>
        <w:t xml:space="preserve">Michal Durčák, </w:t>
      </w:r>
      <w:proofErr w:type="spellStart"/>
      <w:r w:rsidRPr="00AE541B">
        <w:rPr>
          <w:rFonts w:ascii="Arial" w:eastAsia="Times New Roman" w:hAnsi="Arial" w:cs="Arial"/>
          <w:b/>
          <w:bCs/>
          <w:sz w:val="20"/>
          <w:szCs w:val="20"/>
          <w:lang w:eastAsia="cs-CZ"/>
        </w:rPr>
        <w:t>DiS</w:t>
      </w:r>
      <w:proofErr w:type="spellEnd"/>
      <w:r w:rsidRPr="00AE541B">
        <w:rPr>
          <w:rFonts w:ascii="Arial" w:eastAsia="Times New Roman" w:hAnsi="Arial" w:cs="Arial"/>
          <w:b/>
          <w:bCs/>
          <w:sz w:val="20"/>
          <w:szCs w:val="20"/>
          <w:lang w:eastAsia="cs-CZ"/>
        </w:rPr>
        <w:t xml:space="preserve">. </w:t>
      </w:r>
    </w:p>
    <w:p w:rsidR="00F17E47" w:rsidRPr="00AE541B" w:rsidRDefault="00F17E47" w:rsidP="00F17E47">
      <w:pPr>
        <w:spacing w:before="100" w:beforeAutospacing="1" w:after="100" w:afterAutospacing="1" w:line="240" w:lineRule="auto"/>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Sídlo: Rybářská 93/76, 74601 Opava</w:t>
      </w:r>
      <w:r w:rsidRPr="00AE541B">
        <w:rPr>
          <w:rFonts w:ascii="Arial" w:eastAsia="Times New Roman" w:hAnsi="Arial" w:cs="Arial"/>
          <w:sz w:val="20"/>
          <w:szCs w:val="20"/>
          <w:lang w:eastAsia="cs-CZ"/>
        </w:rPr>
        <w:br/>
        <w:t xml:space="preserve">Zastoupený: </w:t>
      </w:r>
      <w:proofErr w:type="spellStart"/>
      <w:r w:rsidR="000A1390">
        <w:rPr>
          <w:rFonts w:ascii="Arial" w:eastAsia="Times New Roman" w:hAnsi="Arial" w:cs="Arial"/>
          <w:sz w:val="20"/>
          <w:szCs w:val="20"/>
          <w:lang w:eastAsia="cs-CZ"/>
        </w:rPr>
        <w:t>xxx</w:t>
      </w:r>
      <w:proofErr w:type="spellEnd"/>
      <w:r w:rsidRPr="00AE541B">
        <w:rPr>
          <w:rFonts w:ascii="Arial" w:eastAsia="Times New Roman" w:hAnsi="Arial" w:cs="Arial"/>
          <w:sz w:val="20"/>
          <w:szCs w:val="20"/>
          <w:lang w:eastAsia="cs-CZ"/>
        </w:rPr>
        <w:t>.</w:t>
      </w:r>
      <w:r w:rsidRPr="00AE541B">
        <w:rPr>
          <w:rFonts w:ascii="Arial" w:eastAsia="Times New Roman" w:hAnsi="Arial" w:cs="Arial"/>
          <w:sz w:val="20"/>
          <w:szCs w:val="20"/>
          <w:lang w:eastAsia="cs-CZ"/>
        </w:rPr>
        <w:br/>
        <w:t xml:space="preserve">Bankovní </w:t>
      </w:r>
      <w:proofErr w:type="spellStart"/>
      <w:r w:rsidRPr="00AE541B">
        <w:rPr>
          <w:rFonts w:ascii="Arial" w:eastAsia="Times New Roman" w:hAnsi="Arial" w:cs="Arial"/>
          <w:sz w:val="20"/>
          <w:szCs w:val="20"/>
          <w:lang w:eastAsia="cs-CZ"/>
        </w:rPr>
        <w:t>spojení</w:t>
      </w:r>
      <w:r w:rsidR="000A1390">
        <w:rPr>
          <w:rFonts w:ascii="Arial" w:eastAsia="Times New Roman" w:hAnsi="Arial" w:cs="Arial"/>
          <w:sz w:val="20"/>
          <w:szCs w:val="20"/>
          <w:lang w:eastAsia="cs-CZ"/>
        </w:rPr>
        <w:t>xxx</w:t>
      </w:r>
      <w:proofErr w:type="spellEnd"/>
      <w:r w:rsidRPr="00AE541B">
        <w:rPr>
          <w:rFonts w:ascii="Arial" w:eastAsia="Times New Roman" w:hAnsi="Arial" w:cs="Arial"/>
          <w:sz w:val="20"/>
          <w:szCs w:val="20"/>
          <w:lang w:eastAsia="cs-CZ"/>
        </w:rPr>
        <w:t xml:space="preserve">, Číslo účtu: </w:t>
      </w:r>
      <w:r w:rsidR="000A1390">
        <w:rPr>
          <w:rFonts w:ascii="Arial" w:eastAsia="Times New Roman" w:hAnsi="Arial" w:cs="Arial"/>
          <w:sz w:val="20"/>
          <w:szCs w:val="20"/>
          <w:lang w:eastAsia="cs-CZ"/>
        </w:rPr>
        <w:t>xxx</w:t>
      </w:r>
      <w:r w:rsidRPr="00AE541B">
        <w:rPr>
          <w:rFonts w:ascii="Arial" w:eastAsia="Times New Roman" w:hAnsi="Arial" w:cs="Arial"/>
          <w:sz w:val="20"/>
          <w:szCs w:val="20"/>
          <w:lang w:eastAsia="cs-CZ"/>
        </w:rPr>
        <w:t xml:space="preserve"> </w:t>
      </w:r>
      <w:r w:rsidRPr="00AE541B">
        <w:rPr>
          <w:rFonts w:ascii="Arial" w:eastAsia="Times New Roman" w:hAnsi="Arial" w:cs="Arial"/>
          <w:sz w:val="20"/>
          <w:szCs w:val="20"/>
          <w:lang w:eastAsia="cs-CZ"/>
        </w:rPr>
        <w:br/>
        <w:t>IČO: 69585440</w:t>
      </w:r>
      <w:r w:rsidRPr="00AE541B">
        <w:rPr>
          <w:rFonts w:ascii="Arial" w:eastAsia="Times New Roman" w:hAnsi="Arial" w:cs="Arial"/>
          <w:sz w:val="20"/>
          <w:szCs w:val="20"/>
          <w:lang w:eastAsia="cs-CZ"/>
        </w:rPr>
        <w:br/>
        <w:t xml:space="preserve">DIČ: </w:t>
      </w:r>
      <w:r w:rsidR="000A1390">
        <w:rPr>
          <w:rFonts w:ascii="Arial" w:eastAsia="Times New Roman" w:hAnsi="Arial" w:cs="Arial"/>
          <w:sz w:val="20"/>
          <w:szCs w:val="20"/>
          <w:lang w:eastAsia="cs-CZ"/>
        </w:rPr>
        <w:t>xxx</w:t>
      </w:r>
      <w:bookmarkStart w:id="0" w:name="_GoBack"/>
      <w:bookmarkEnd w:id="0"/>
    </w:p>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 xml:space="preserve">(dále jen </w:t>
      </w:r>
      <w:r w:rsidRPr="00AE541B">
        <w:rPr>
          <w:rFonts w:ascii="Arial" w:eastAsia="Times New Roman" w:hAnsi="Arial" w:cs="Arial"/>
          <w:sz w:val="20"/>
          <w:szCs w:val="20"/>
        </w:rPr>
        <w:t>„</w:t>
      </w:r>
      <w:r w:rsidRPr="00AE541B">
        <w:rPr>
          <w:rFonts w:ascii="Arial" w:eastAsia="Times New Roman" w:hAnsi="Arial" w:cs="Arial"/>
          <w:sz w:val="20"/>
          <w:szCs w:val="20"/>
          <w:lang w:eastAsia="cs-CZ"/>
        </w:rPr>
        <w:t xml:space="preserve">zhotovitel”) </w:t>
      </w:r>
    </w:p>
    <w:p w:rsidR="00F17E47" w:rsidRPr="00AE541B" w:rsidRDefault="00F17E47" w:rsidP="00F17E47">
      <w:pPr>
        <w:spacing w:before="100" w:beforeAutospacing="1" w:after="100" w:afterAutospacing="1"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p w:rsidR="00F17E47" w:rsidRPr="00AE541B" w:rsidRDefault="00F17E47" w:rsidP="00F17E47">
      <w:pPr>
        <w:spacing w:before="100" w:beforeAutospacing="1" w:after="100" w:afterAutospacing="1" w:line="240" w:lineRule="auto"/>
        <w:jc w:val="center"/>
        <w:rPr>
          <w:rFonts w:ascii="Times New Roman" w:eastAsia="Times New Roman" w:hAnsi="Times New Roman" w:cs="Times New Roman"/>
          <w:sz w:val="20"/>
          <w:szCs w:val="20"/>
          <w:lang w:eastAsia="cs-CZ"/>
        </w:rPr>
      </w:pPr>
      <w:r w:rsidRPr="00AE541B">
        <w:rPr>
          <w:rFonts w:ascii="Arial" w:eastAsia="Times New Roman" w:hAnsi="Arial" w:cs="Arial"/>
          <w:b/>
          <w:bCs/>
          <w:sz w:val="20"/>
          <w:szCs w:val="20"/>
          <w:lang w:eastAsia="cs-CZ"/>
        </w:rPr>
        <w:t>II. Předmět smlouvy</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 xml:space="preserve">2.2 Dílem se rozumí: </w:t>
      </w:r>
    </w:p>
    <w:p w:rsidR="00F17E47" w:rsidRPr="00AE541B" w:rsidRDefault="00F17E47" w:rsidP="00F17E47">
      <w:pPr>
        <w:spacing w:before="120" w:after="120" w:line="240" w:lineRule="auto"/>
        <w:ind w:left="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Šetrné asanace kůrovcového dříví v NPR Králický Sněžník</w:t>
      </w:r>
      <w:r w:rsidRPr="00AE541B">
        <w:rPr>
          <w:rFonts w:ascii="Times New Roman" w:eastAsia="Times New Roman" w:hAnsi="Times New Roman" w:cs="Times New Roman"/>
          <w:sz w:val="20"/>
          <w:szCs w:val="20"/>
          <w:lang w:eastAsia="cs-CZ"/>
        </w:rPr>
        <w:t>.</w:t>
      </w:r>
    </w:p>
    <w:p w:rsidR="00F17E47" w:rsidRPr="00AE541B" w:rsidRDefault="00F17E47" w:rsidP="00F17E47">
      <w:pPr>
        <w:spacing w:before="120" w:after="120" w:line="240" w:lineRule="auto"/>
        <w:ind w:left="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lastRenderedPageBreak/>
        <w:t>Opatření bude provedeno v souladu se standardem AOPK: 02 005 Opatření ke zlepšení druhové skladby lesních porostů.</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(dále jen „dílo“)</w:t>
      </w:r>
    </w:p>
    <w:p w:rsidR="00F17E47" w:rsidRPr="00AE541B" w:rsidRDefault="00F17E47" w:rsidP="00F17E47">
      <w:pPr>
        <w:spacing w:before="120" w:after="120" w:line="240" w:lineRule="auto"/>
        <w:ind w:left="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Podrobná specifikace díla je uvedena v příloze č. 1 Rozpočet a specifikace díla PPK-357a/84/21.</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2.3 Při provádění díla je zhotovitel vázán pokyny objednatele.</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F17E47" w:rsidRPr="00AE541B" w:rsidRDefault="00F17E47" w:rsidP="00F17E47">
      <w:pPr>
        <w:spacing w:before="100" w:beforeAutospacing="1" w:after="100" w:afterAutospacing="1" w:line="240" w:lineRule="auto"/>
        <w:jc w:val="center"/>
        <w:rPr>
          <w:rFonts w:ascii="Times New Roman" w:eastAsia="Times New Roman" w:hAnsi="Times New Roman" w:cs="Times New Roman"/>
          <w:sz w:val="20"/>
          <w:szCs w:val="20"/>
          <w:lang w:eastAsia="cs-CZ"/>
        </w:rPr>
      </w:pPr>
      <w:r w:rsidRPr="00AE541B">
        <w:rPr>
          <w:rFonts w:ascii="Arial" w:eastAsia="Times New Roman" w:hAnsi="Arial" w:cs="Arial"/>
          <w:b/>
          <w:bCs/>
          <w:sz w:val="20"/>
          <w:szCs w:val="20"/>
          <w:lang w:eastAsia="cs-CZ"/>
        </w:rPr>
        <w:t>III. Cena díla a platební podmínky</w:t>
      </w:r>
    </w:p>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3.1 Cena díla je stanovena v souladu s právními předpisy:</w:t>
      </w:r>
    </w:p>
    <w:p w:rsidR="00F17E47" w:rsidRPr="00AE541B" w:rsidRDefault="00F17E47" w:rsidP="00F17E47">
      <w:pPr>
        <w:spacing w:before="120" w:after="120" w:line="240" w:lineRule="auto"/>
        <w:ind w:left="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Cena bez DPH: 249 936,-Kč</w:t>
      </w:r>
    </w:p>
    <w:p w:rsidR="00F17E47" w:rsidRPr="00AE541B" w:rsidRDefault="00F17E47" w:rsidP="00F17E47">
      <w:pPr>
        <w:spacing w:before="120" w:after="120" w:line="240" w:lineRule="auto"/>
        <w:ind w:left="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DPH 21%: 52 486,56Kč</w:t>
      </w:r>
    </w:p>
    <w:p w:rsidR="00F17E47" w:rsidRPr="00AE541B" w:rsidRDefault="00F17E47" w:rsidP="00F17E47">
      <w:pPr>
        <w:spacing w:before="120" w:after="120" w:line="240" w:lineRule="auto"/>
        <w:ind w:left="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Cena včetně DPH:302 422,56 Kč</w:t>
      </w:r>
    </w:p>
    <w:p w:rsidR="00F17E47" w:rsidRPr="00AE541B" w:rsidRDefault="00F17E47" w:rsidP="00F17E47">
      <w:pPr>
        <w:spacing w:before="120" w:after="120" w:line="240" w:lineRule="auto"/>
        <w:ind w:left="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Zhotovitel je plátce DPH.</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3.2 Dohodnutá cena je stanovena jako nejvýše přípustná. Ke změně může dojít pouze při změně zákonných sazeb DPH.</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 xml:space="preserve">3.3 Veškeré náklady vzniklé zhotoviteli v souvislosti s prováděním díla jsou zahrnuty v ceně díla. </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3.4 Cena za dílo bude vyúčtována po provedení díla. Zhotovitel je povinen daňový doklad (fakturu) vystavit a doručit objednateli nejpozději do 15 pracovních dnů po předání a převzetí díla na základě předávacího protokolu na adresu: Regionální pracoviště Olomoucko, Šumperská 93, 790 01 Jeseník.</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 xml:space="preserve">3.7 Smluvní strany se dohodly, že objednatel nebude poskytovat zálohové platby. </w:t>
      </w:r>
    </w:p>
    <w:p w:rsidR="00F17E47" w:rsidRPr="00AE541B" w:rsidRDefault="00F17E47" w:rsidP="00F17E47">
      <w:pPr>
        <w:spacing w:before="100" w:beforeAutospacing="1" w:after="100" w:afterAutospacing="1" w:line="240" w:lineRule="auto"/>
        <w:jc w:val="center"/>
        <w:rPr>
          <w:rFonts w:ascii="Times New Roman" w:eastAsia="Times New Roman" w:hAnsi="Times New Roman" w:cs="Times New Roman"/>
          <w:sz w:val="20"/>
          <w:szCs w:val="20"/>
          <w:lang w:eastAsia="cs-CZ"/>
        </w:rPr>
      </w:pPr>
      <w:r w:rsidRPr="00AE541B">
        <w:rPr>
          <w:rFonts w:ascii="Arial" w:eastAsia="Times New Roman" w:hAnsi="Arial" w:cs="Arial"/>
          <w:b/>
          <w:bCs/>
          <w:sz w:val="20"/>
          <w:szCs w:val="20"/>
          <w:lang w:eastAsia="cs-CZ"/>
        </w:rPr>
        <w:t>IV.</w:t>
      </w:r>
      <w:r w:rsidRPr="00AE541B">
        <w:rPr>
          <w:rFonts w:ascii="Arial" w:eastAsia="Times New Roman" w:hAnsi="Arial" w:cs="Arial"/>
          <w:sz w:val="20"/>
          <w:szCs w:val="20"/>
          <w:lang w:eastAsia="cs-CZ"/>
        </w:rPr>
        <w:t xml:space="preserve"> </w:t>
      </w:r>
      <w:r w:rsidRPr="00AE541B">
        <w:rPr>
          <w:rFonts w:ascii="Arial" w:eastAsia="Times New Roman" w:hAnsi="Arial" w:cs="Arial"/>
          <w:b/>
          <w:bCs/>
          <w:sz w:val="20"/>
          <w:szCs w:val="20"/>
          <w:lang w:eastAsia="cs-CZ"/>
        </w:rPr>
        <w:t>Doba a místo plnění</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4.1 Zhotovitel se zavazuje provést dílo a před</w:t>
      </w:r>
      <w:r w:rsidR="00AE541B" w:rsidRPr="00AE541B">
        <w:rPr>
          <w:rFonts w:ascii="Arial" w:eastAsia="Times New Roman" w:hAnsi="Arial" w:cs="Arial"/>
          <w:sz w:val="20"/>
          <w:szCs w:val="20"/>
          <w:lang w:eastAsia="cs-CZ"/>
        </w:rPr>
        <w:t>at jej objednateli nejpozději do</w:t>
      </w:r>
      <w:r w:rsidRPr="00AE541B">
        <w:rPr>
          <w:rFonts w:ascii="Arial" w:eastAsia="Times New Roman" w:hAnsi="Arial" w:cs="Arial"/>
          <w:sz w:val="20"/>
          <w:szCs w:val="20"/>
          <w:lang w:eastAsia="cs-CZ"/>
        </w:rPr>
        <w:t xml:space="preserve"> 30.</w:t>
      </w:r>
      <w:r w:rsidR="00AE541B" w:rsidRPr="00AE541B">
        <w:rPr>
          <w:rFonts w:ascii="Arial" w:eastAsia="Times New Roman" w:hAnsi="Arial" w:cs="Arial"/>
          <w:sz w:val="20"/>
          <w:szCs w:val="20"/>
          <w:lang w:eastAsia="cs-CZ"/>
        </w:rPr>
        <w:t xml:space="preserve"> </w:t>
      </w:r>
      <w:r w:rsidRPr="00AE541B">
        <w:rPr>
          <w:rFonts w:ascii="Arial" w:eastAsia="Times New Roman" w:hAnsi="Arial" w:cs="Arial"/>
          <w:sz w:val="20"/>
          <w:szCs w:val="20"/>
          <w:lang w:eastAsia="cs-CZ"/>
        </w:rPr>
        <w:t>11.</w:t>
      </w:r>
      <w:r w:rsidR="00AE541B" w:rsidRPr="00AE541B">
        <w:rPr>
          <w:rFonts w:ascii="Arial" w:eastAsia="Times New Roman" w:hAnsi="Arial" w:cs="Arial"/>
          <w:sz w:val="20"/>
          <w:szCs w:val="20"/>
          <w:lang w:eastAsia="cs-CZ"/>
        </w:rPr>
        <w:t xml:space="preserve"> </w:t>
      </w:r>
      <w:r w:rsidRPr="00AE541B">
        <w:rPr>
          <w:rFonts w:ascii="Arial" w:eastAsia="Times New Roman" w:hAnsi="Arial" w:cs="Arial"/>
          <w:sz w:val="20"/>
          <w:szCs w:val="20"/>
          <w:lang w:eastAsia="cs-CZ"/>
        </w:rPr>
        <w:t>2021.</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4.2 Pokud zhotovitel dokončí dílo před dohodnutým termínem, zavazuje se objednatel, že převezme dílo i v dřívějším nabídnutém termínu, pokud bude bez vad a nedodělků.</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4.3 Místem plnění je NPR Králický Sněžník.</w:t>
      </w:r>
    </w:p>
    <w:p w:rsidR="00F17E47" w:rsidRPr="00AE541B" w:rsidRDefault="00F17E47" w:rsidP="00F17E47">
      <w:pPr>
        <w:spacing w:before="100" w:beforeAutospacing="1" w:after="100" w:afterAutospacing="1" w:line="240" w:lineRule="auto"/>
        <w:jc w:val="center"/>
        <w:rPr>
          <w:rFonts w:ascii="Times New Roman" w:eastAsia="Times New Roman" w:hAnsi="Times New Roman" w:cs="Times New Roman"/>
          <w:sz w:val="20"/>
          <w:szCs w:val="20"/>
          <w:lang w:eastAsia="cs-CZ"/>
        </w:rPr>
      </w:pPr>
      <w:r w:rsidRPr="00AE541B">
        <w:rPr>
          <w:rFonts w:ascii="Arial" w:eastAsia="Times New Roman" w:hAnsi="Arial" w:cs="Arial"/>
          <w:b/>
          <w:bCs/>
          <w:sz w:val="20"/>
          <w:szCs w:val="20"/>
          <w:lang w:eastAsia="cs-CZ"/>
        </w:rPr>
        <w:t>V. Další ujednání</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5.1 Zhotovitel je povinen provést dílo v kvalitě, formě a obsahu, které vyžaduje tato smlouva a která je obvyklá pro díla obdobného typu. Zhotovitel je povinen po celou dobu provádění díla dbát pokynů objednatele.</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lastRenderedPageBreak/>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 </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AE541B">
          <w:rPr>
            <w:rFonts w:ascii="Arial" w:eastAsia="Times New Roman" w:hAnsi="Arial" w:cs="Arial"/>
            <w:color w:val="0000FF"/>
            <w:sz w:val="20"/>
            <w:szCs w:val="20"/>
            <w:u w:val="single"/>
            <w:lang w:eastAsia="cs-CZ"/>
          </w:rPr>
          <w:t>https://portal.nature.cz/publik_syst/files/oop_mngmonvyj.pdf</w:t>
        </w:r>
      </w:hyperlink>
      <w:r w:rsidRPr="00AE541B">
        <w:rPr>
          <w:rFonts w:ascii="Arial" w:eastAsia="Times New Roman" w:hAnsi="Arial" w:cs="Arial"/>
          <w:sz w:val="20"/>
          <w:szCs w:val="20"/>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F17E47" w:rsidRPr="00AE541B" w:rsidRDefault="00F17E47" w:rsidP="00F17E47">
      <w:pPr>
        <w:spacing w:before="100" w:beforeAutospacing="1" w:after="100" w:afterAutospacing="1" w:line="240" w:lineRule="auto"/>
        <w:jc w:val="center"/>
        <w:rPr>
          <w:rFonts w:ascii="Times New Roman" w:eastAsia="Times New Roman" w:hAnsi="Times New Roman" w:cs="Times New Roman"/>
          <w:sz w:val="20"/>
          <w:szCs w:val="20"/>
          <w:lang w:eastAsia="cs-CZ"/>
        </w:rPr>
      </w:pPr>
      <w:r w:rsidRPr="00AE541B">
        <w:rPr>
          <w:rFonts w:ascii="Arial" w:eastAsia="Times New Roman" w:hAnsi="Arial" w:cs="Arial"/>
          <w:b/>
          <w:bCs/>
          <w:sz w:val="20"/>
          <w:szCs w:val="20"/>
          <w:lang w:eastAsia="cs-CZ"/>
        </w:rPr>
        <w:t>VI. Předání a převzetí díla</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6.1 O předání díla vyhotoví smluvní strany předávací protokol podepsaný oběma smluvními stranami. Objednatel není povinen převzít dílo vykazující byť drobné vady či nedodělky.</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F17E47" w:rsidRPr="00AE541B" w:rsidRDefault="00F17E47" w:rsidP="00F17E47">
      <w:pPr>
        <w:keepLines/>
        <w:spacing w:before="120" w:after="120" w:line="240" w:lineRule="auto"/>
        <w:ind w:left="340" w:hanging="340"/>
        <w:jc w:val="center"/>
        <w:rPr>
          <w:rFonts w:ascii="Times New Roman" w:eastAsia="Times New Roman" w:hAnsi="Times New Roman" w:cs="Times New Roman"/>
          <w:sz w:val="20"/>
          <w:szCs w:val="20"/>
          <w:lang w:eastAsia="cs-CZ"/>
        </w:rPr>
      </w:pPr>
      <w:r w:rsidRPr="00AE541B">
        <w:rPr>
          <w:rFonts w:ascii="Arial" w:eastAsia="Times New Roman" w:hAnsi="Arial" w:cs="Arial"/>
          <w:b/>
          <w:bCs/>
          <w:sz w:val="20"/>
          <w:szCs w:val="20"/>
          <w:lang w:eastAsia="cs-CZ"/>
        </w:rPr>
        <w:t>VII. Odpovědnost za vady</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7.1 Zhotovitel odpovídá za vady, jež má dílo v době jeho předání objednateli, byť se vady projeví až později.</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 xml:space="preserve">7.3 Objednatel je oprávněn požadovat odstranění vady opravou, poskytnutím náhradního plnění nebo slevu ze sjednané ceny. Výběr způsobu nápravy náleží objednateli. </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7.4 Zhotovitel poskytuje na dílo záruku v délce 24 měsíců. V případě, že délka záruky činí 0 měsíců, ustanovení článků 7.5 až 7.7 se neuplatní.</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7.5 Záruční doba počíná běžet dnem předání kompletního a bezvadného díla, popř. dnem odstranění poslední vady a nedodělku uvedeného v předávacím protokolu.</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7.7 Objednatel je oprávněn požadovat odstranění vady, na kterou se vztahuje záruka, opravou, poskytnutím náhradního plnění nebo slevu ze sjednané ceny. Výběr způsobu nápravy náleží objednateli.</w:t>
      </w:r>
    </w:p>
    <w:p w:rsidR="00AE541B" w:rsidRDefault="00AE541B" w:rsidP="00F17E47">
      <w:pPr>
        <w:keepLines/>
        <w:spacing w:before="120" w:after="120" w:line="240" w:lineRule="auto"/>
        <w:ind w:left="340" w:hanging="340"/>
        <w:jc w:val="center"/>
        <w:rPr>
          <w:rFonts w:ascii="Arial" w:eastAsia="Times New Roman" w:hAnsi="Arial" w:cs="Arial"/>
          <w:b/>
          <w:bCs/>
          <w:sz w:val="20"/>
          <w:szCs w:val="20"/>
          <w:lang w:eastAsia="cs-CZ"/>
        </w:rPr>
      </w:pPr>
    </w:p>
    <w:p w:rsidR="00AE541B" w:rsidRDefault="00AE541B" w:rsidP="00F17E47">
      <w:pPr>
        <w:keepLines/>
        <w:spacing w:before="120" w:after="120" w:line="240" w:lineRule="auto"/>
        <w:ind w:left="340" w:hanging="340"/>
        <w:jc w:val="center"/>
        <w:rPr>
          <w:rFonts w:ascii="Arial" w:eastAsia="Times New Roman" w:hAnsi="Arial" w:cs="Arial"/>
          <w:b/>
          <w:bCs/>
          <w:sz w:val="20"/>
          <w:szCs w:val="20"/>
          <w:lang w:eastAsia="cs-CZ"/>
        </w:rPr>
      </w:pPr>
    </w:p>
    <w:p w:rsidR="00F17E47" w:rsidRPr="00AE541B" w:rsidRDefault="00F17E47" w:rsidP="00F17E47">
      <w:pPr>
        <w:keepLines/>
        <w:spacing w:before="120" w:after="120" w:line="240" w:lineRule="auto"/>
        <w:ind w:left="340" w:hanging="340"/>
        <w:jc w:val="center"/>
        <w:rPr>
          <w:rFonts w:ascii="Times New Roman" w:eastAsia="Times New Roman" w:hAnsi="Times New Roman" w:cs="Times New Roman"/>
          <w:sz w:val="20"/>
          <w:szCs w:val="20"/>
          <w:lang w:eastAsia="cs-CZ"/>
        </w:rPr>
      </w:pPr>
      <w:r w:rsidRPr="00AE541B">
        <w:rPr>
          <w:rFonts w:ascii="Arial" w:eastAsia="Times New Roman" w:hAnsi="Arial" w:cs="Arial"/>
          <w:b/>
          <w:bCs/>
          <w:sz w:val="20"/>
          <w:szCs w:val="20"/>
          <w:lang w:eastAsia="cs-CZ"/>
        </w:rPr>
        <w:lastRenderedPageBreak/>
        <w:t>VIII. Sankce</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 xml:space="preserve">8.2 V případě prodlení objednatele s placením vyúčtování je objednatel povinen zaplatit zhotoviteli úrok z prodlení z nezaplacené částky v zákonné výši. </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8.3 Ustanoveními o smluvní pokutě není dotčen nárok oprávněné smluvní strany požadovat náhradu škody v plném rozsahu.</w:t>
      </w:r>
    </w:p>
    <w:p w:rsidR="00F17E47" w:rsidRPr="00AE541B" w:rsidRDefault="00F17E47" w:rsidP="00F17E47">
      <w:pPr>
        <w:keepLines/>
        <w:spacing w:before="120" w:after="120" w:line="240" w:lineRule="auto"/>
        <w:ind w:left="340" w:hanging="340"/>
        <w:jc w:val="center"/>
        <w:rPr>
          <w:rFonts w:ascii="Times New Roman" w:eastAsia="Times New Roman" w:hAnsi="Times New Roman" w:cs="Times New Roman"/>
          <w:sz w:val="20"/>
          <w:szCs w:val="20"/>
          <w:lang w:eastAsia="cs-CZ"/>
        </w:rPr>
      </w:pPr>
      <w:r w:rsidRPr="00AE541B">
        <w:rPr>
          <w:rFonts w:ascii="Arial" w:eastAsia="Times New Roman" w:hAnsi="Arial" w:cs="Arial"/>
          <w:b/>
          <w:bCs/>
          <w:sz w:val="20"/>
          <w:szCs w:val="20"/>
          <w:lang w:eastAsia="cs-CZ"/>
        </w:rPr>
        <w:t>IX. Závěrečná ustanovení</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 xml:space="preserve">9.1 Tato smlouva může být měněna a doplňována pouze písemnými a očíslovanými dodatky podepsanými oprávněnými zástupci smluvních stran, není-li v této smlouvě uvedeno jinak. </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 xml:space="preserve">9.2 Ve věcech touto smlouvou neupravených se řídí práva a povinnosti smluvních stran příslušnými ustanoveními zákona č. 89/2012 Sb., občanského zákoníku. </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 xml:space="preserve">9.4 Tato smlouva je vyhotovena ve dvou stejnopisech, z nichž každý má platnost originálu. Jeden stejnopis obdrží objednatel, jeden stejnopis obdrží zhotovitel. </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F17E47" w:rsidRPr="00AE541B" w:rsidRDefault="00F17E47" w:rsidP="00F17E47">
      <w:pPr>
        <w:keepLines/>
        <w:spacing w:before="120" w:after="120" w:line="240" w:lineRule="auto"/>
        <w:ind w:left="340" w:hanging="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9.7 Nedílnou součástí smlouvy jsou tyto přílohy:</w:t>
      </w:r>
    </w:p>
    <w:p w:rsidR="00F17E47" w:rsidRPr="00AE541B" w:rsidRDefault="00F17E47" w:rsidP="00F17E47">
      <w:pPr>
        <w:keepLines/>
        <w:spacing w:before="120" w:after="120" w:line="240" w:lineRule="auto"/>
        <w:ind w:left="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Příloha č. 1 – Rozpočet a specifikace díla PPK-357a/84/21.</w:t>
      </w:r>
    </w:p>
    <w:p w:rsidR="00F17E47" w:rsidRDefault="00AE541B" w:rsidP="00AE541B">
      <w:pPr>
        <w:keepLines/>
        <w:spacing w:before="120" w:after="120" w:line="240" w:lineRule="auto"/>
        <w:ind w:left="340"/>
        <w:jc w:val="both"/>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 xml:space="preserve">Příloha č. </w:t>
      </w:r>
      <w:r>
        <w:rPr>
          <w:rFonts w:ascii="Arial" w:eastAsia="Times New Roman" w:hAnsi="Arial" w:cs="Arial"/>
          <w:sz w:val="20"/>
          <w:szCs w:val="20"/>
          <w:lang w:eastAsia="cs-CZ"/>
        </w:rPr>
        <w:t>2</w:t>
      </w:r>
      <w:r w:rsidRPr="00AE541B">
        <w:rPr>
          <w:rFonts w:ascii="Arial" w:eastAsia="Times New Roman" w:hAnsi="Arial" w:cs="Arial"/>
          <w:sz w:val="20"/>
          <w:szCs w:val="20"/>
          <w:lang w:eastAsia="cs-CZ"/>
        </w:rPr>
        <w:t xml:space="preserve"> – </w:t>
      </w:r>
      <w:r>
        <w:rPr>
          <w:rFonts w:ascii="Arial" w:eastAsia="Times New Roman" w:hAnsi="Arial" w:cs="Arial"/>
          <w:sz w:val="20"/>
          <w:szCs w:val="20"/>
          <w:lang w:eastAsia="cs-CZ"/>
        </w:rPr>
        <w:t>Mapový zákres NPR Králický Sněžník.</w:t>
      </w:r>
    </w:p>
    <w:p w:rsidR="00AE541B" w:rsidRPr="00AE541B" w:rsidRDefault="00AE541B" w:rsidP="00AE541B">
      <w:pPr>
        <w:keepLines/>
        <w:spacing w:before="120" w:after="120" w:line="240" w:lineRule="auto"/>
        <w:ind w:left="340"/>
        <w:jc w:val="both"/>
        <w:rPr>
          <w:rFonts w:ascii="Times New Roman" w:eastAsia="Times New Roman" w:hAnsi="Times New Roman" w:cs="Times New Roman"/>
          <w:sz w:val="20"/>
          <w:szCs w:val="20"/>
          <w:lang w:eastAsia="cs-CZ"/>
        </w:rPr>
      </w:pPr>
    </w:p>
    <w:tbl>
      <w:tblPr>
        <w:tblW w:w="0" w:type="auto"/>
        <w:jc w:val="center"/>
        <w:tblCellMar>
          <w:left w:w="0" w:type="dxa"/>
          <w:right w:w="0" w:type="dxa"/>
        </w:tblCellMar>
        <w:tblLook w:val="04A0" w:firstRow="1" w:lastRow="0" w:firstColumn="1" w:lastColumn="0" w:noHBand="0" w:noVBand="1"/>
      </w:tblPr>
      <w:tblGrid>
        <w:gridCol w:w="802"/>
        <w:gridCol w:w="804"/>
        <w:gridCol w:w="393"/>
        <w:gridCol w:w="60"/>
        <w:gridCol w:w="1691"/>
        <w:gridCol w:w="258"/>
        <w:gridCol w:w="909"/>
        <w:gridCol w:w="1590"/>
        <w:gridCol w:w="392"/>
        <w:gridCol w:w="60"/>
        <w:gridCol w:w="422"/>
        <w:gridCol w:w="1439"/>
        <w:gridCol w:w="192"/>
        <w:gridCol w:w="60"/>
      </w:tblGrid>
      <w:tr w:rsidR="00AE541B" w:rsidRPr="00AE541B" w:rsidTr="00F17E47">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F17E47" w:rsidRPr="00AE541B" w:rsidRDefault="00F17E47" w:rsidP="00F17E47">
            <w:pPr>
              <w:spacing w:after="0" w:line="240" w:lineRule="auto"/>
              <w:jc w:val="center"/>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V Jeseníku</w:t>
            </w:r>
          </w:p>
        </w:tc>
        <w:tc>
          <w:tcPr>
            <w:tcW w:w="540" w:type="dxa"/>
            <w:tcBorders>
              <w:top w:val="nil"/>
              <w:left w:val="nil"/>
              <w:bottom w:val="nil"/>
              <w:right w:val="nil"/>
            </w:tcBorders>
            <w:shd w:val="clear" w:color="auto" w:fill="auto"/>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2418" w:type="dxa"/>
            <w:gridSpan w:val="3"/>
            <w:tcBorders>
              <w:top w:val="nil"/>
              <w:left w:val="nil"/>
              <w:bottom w:val="nil"/>
              <w:right w:val="nil"/>
            </w:tcBorders>
            <w:shd w:val="clear" w:color="auto" w:fill="auto"/>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dne ...................</w:t>
            </w:r>
          </w:p>
        </w:tc>
        <w:tc>
          <w:tcPr>
            <w:tcW w:w="1287" w:type="dxa"/>
            <w:tcBorders>
              <w:top w:val="nil"/>
              <w:left w:val="nil"/>
              <w:bottom w:val="nil"/>
              <w:right w:val="nil"/>
            </w:tcBorders>
            <w:shd w:val="clear" w:color="auto" w:fill="auto"/>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F17E47" w:rsidRPr="00AE541B" w:rsidRDefault="00AE541B" w:rsidP="00F17E47">
            <w:pPr>
              <w:spacing w:after="0" w:line="240" w:lineRule="auto"/>
              <w:jc w:val="center"/>
              <w:rPr>
                <w:rFonts w:ascii="Times New Roman" w:eastAsia="Times New Roman" w:hAnsi="Times New Roman" w:cs="Times New Roman"/>
                <w:sz w:val="20"/>
                <w:szCs w:val="20"/>
                <w:lang w:eastAsia="cs-CZ"/>
              </w:rPr>
            </w:pPr>
            <w:r>
              <w:rPr>
                <w:rFonts w:ascii="Arial" w:eastAsia="Times New Roman" w:hAnsi="Arial" w:cs="Arial"/>
                <w:sz w:val="20"/>
                <w:szCs w:val="20"/>
                <w:lang w:eastAsia="cs-CZ"/>
              </w:rPr>
              <w:t>V Opavě</w:t>
            </w:r>
          </w:p>
        </w:tc>
        <w:tc>
          <w:tcPr>
            <w:tcW w:w="539" w:type="dxa"/>
            <w:tcBorders>
              <w:top w:val="nil"/>
              <w:left w:val="nil"/>
              <w:bottom w:val="nil"/>
              <w:right w:val="nil"/>
            </w:tcBorders>
            <w:shd w:val="clear" w:color="auto" w:fill="auto"/>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2276" w:type="dxa"/>
            <w:gridSpan w:val="3"/>
            <w:tcBorders>
              <w:top w:val="nil"/>
              <w:left w:val="nil"/>
              <w:bottom w:val="nil"/>
              <w:right w:val="nil"/>
            </w:tcBorders>
            <w:shd w:val="clear" w:color="auto" w:fill="auto"/>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dne ...................</w:t>
            </w:r>
          </w:p>
        </w:tc>
      </w:tr>
      <w:tr w:rsidR="00F17E47" w:rsidRPr="00AE541B" w:rsidTr="00F17E47">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F17E47" w:rsidRPr="00AE541B" w:rsidRDefault="00F17E47" w:rsidP="00F17E47">
            <w:pPr>
              <w:spacing w:after="0" w:line="186" w:lineRule="atLeast"/>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17E47" w:rsidRPr="00AE541B" w:rsidRDefault="00F17E47" w:rsidP="00F17E47">
            <w:pPr>
              <w:spacing w:after="0" w:line="186" w:lineRule="atLeast"/>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17E47" w:rsidRPr="00AE541B" w:rsidRDefault="00F17E47" w:rsidP="00F17E47">
            <w:pPr>
              <w:spacing w:after="0" w:line="186" w:lineRule="atLeast"/>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r>
      <w:tr w:rsidR="00F17E47" w:rsidRPr="00AE541B" w:rsidTr="00F17E47">
        <w:trPr>
          <w:gridAfter w:val="2"/>
          <w:wAfter w:w="310" w:type="dxa"/>
          <w:jc w:val="center"/>
        </w:trPr>
        <w:tc>
          <w:tcPr>
            <w:tcW w:w="4583" w:type="dxa"/>
            <w:gridSpan w:val="5"/>
            <w:tcBorders>
              <w:top w:val="nil"/>
              <w:left w:val="nil"/>
              <w:bottom w:val="nil"/>
              <w:right w:val="nil"/>
            </w:tcBorders>
            <w:shd w:val="clear" w:color="auto" w:fill="auto"/>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Objednatel</w:t>
            </w:r>
            <w:r w:rsidR="00AE541B">
              <w:rPr>
                <w:rFonts w:ascii="Arial" w:eastAsia="Times New Roman" w:hAnsi="Arial" w:cs="Arial"/>
                <w:sz w:val="20"/>
                <w:szCs w:val="20"/>
                <w:lang w:eastAsia="cs-CZ"/>
              </w:rPr>
              <w:t>:</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Arial" w:eastAsia="Times New Roman" w:hAnsi="Arial" w:cs="Arial"/>
                <w:sz w:val="20"/>
                <w:szCs w:val="20"/>
                <w:lang w:eastAsia="cs-CZ"/>
              </w:rPr>
              <w:t>Zhotovitel</w:t>
            </w:r>
            <w:r w:rsidR="00AE541B">
              <w:rPr>
                <w:rFonts w:ascii="Arial" w:eastAsia="Times New Roman" w:hAnsi="Arial" w:cs="Arial"/>
                <w:sz w:val="20"/>
                <w:szCs w:val="20"/>
                <w:lang w:eastAsia="cs-CZ"/>
              </w:rPr>
              <w:t>:</w:t>
            </w:r>
          </w:p>
        </w:tc>
      </w:tr>
      <w:tr w:rsidR="00AE541B" w:rsidRPr="00AE541B" w:rsidTr="00F17E47">
        <w:trPr>
          <w:gridAfter w:val="2"/>
          <w:wAfter w:w="310" w:type="dxa"/>
          <w:trHeight w:val="388"/>
          <w:jc w:val="center"/>
        </w:trPr>
        <w:tc>
          <w:tcPr>
            <w:tcW w:w="946" w:type="dxa"/>
            <w:tcBorders>
              <w:top w:val="nil"/>
              <w:left w:val="nil"/>
              <w:bottom w:val="nil"/>
              <w:right w:val="nil"/>
            </w:tcBorders>
            <w:shd w:val="clear" w:color="auto" w:fill="auto"/>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1555" w:type="dxa"/>
            <w:gridSpan w:val="2"/>
            <w:tcBorders>
              <w:top w:val="nil"/>
              <w:left w:val="nil"/>
              <w:bottom w:val="nil"/>
              <w:right w:val="nil"/>
            </w:tcBorders>
            <w:shd w:val="clear" w:color="auto" w:fill="auto"/>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50" w:type="dxa"/>
            <w:tcBorders>
              <w:top w:val="nil"/>
              <w:left w:val="nil"/>
              <w:bottom w:val="nil"/>
              <w:right w:val="nil"/>
            </w:tcBorders>
            <w:shd w:val="clear" w:color="auto" w:fill="auto"/>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2032" w:type="dxa"/>
            <w:tcBorders>
              <w:top w:val="nil"/>
              <w:left w:val="nil"/>
              <w:bottom w:val="nil"/>
              <w:right w:val="nil"/>
            </w:tcBorders>
            <w:shd w:val="clear" w:color="auto" w:fill="auto"/>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1623" w:type="dxa"/>
            <w:gridSpan w:val="2"/>
            <w:tcBorders>
              <w:top w:val="nil"/>
              <w:left w:val="nil"/>
              <w:bottom w:val="nil"/>
              <w:right w:val="nil"/>
            </w:tcBorders>
            <w:shd w:val="clear" w:color="auto" w:fill="auto"/>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2018" w:type="dxa"/>
            <w:tcBorders>
              <w:top w:val="nil"/>
              <w:left w:val="nil"/>
              <w:bottom w:val="nil"/>
              <w:right w:val="nil"/>
            </w:tcBorders>
            <w:shd w:val="clear" w:color="auto" w:fill="auto"/>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539" w:type="dxa"/>
            <w:tcBorders>
              <w:top w:val="nil"/>
              <w:left w:val="nil"/>
              <w:bottom w:val="nil"/>
              <w:right w:val="nil"/>
            </w:tcBorders>
            <w:shd w:val="clear" w:color="auto" w:fill="auto"/>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r>
      <w:tr w:rsidR="00AE541B" w:rsidRPr="00AE541B" w:rsidTr="00F17E47">
        <w:trPr>
          <w:gridAfter w:val="2"/>
          <w:wAfter w:w="310" w:type="dxa"/>
          <w:trHeight w:val="1268"/>
          <w:jc w:val="center"/>
        </w:trPr>
        <w:tc>
          <w:tcPr>
            <w:tcW w:w="946" w:type="dxa"/>
            <w:tcBorders>
              <w:top w:val="nil"/>
              <w:left w:val="nil"/>
              <w:bottom w:val="nil"/>
              <w:right w:val="nil"/>
            </w:tcBorders>
            <w:shd w:val="clear" w:color="auto" w:fill="auto"/>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1555" w:type="dxa"/>
            <w:gridSpan w:val="2"/>
            <w:tcBorders>
              <w:top w:val="nil"/>
              <w:left w:val="nil"/>
              <w:bottom w:val="nil"/>
              <w:right w:val="nil"/>
            </w:tcBorders>
            <w:shd w:val="clear" w:color="auto" w:fill="auto"/>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50" w:type="dxa"/>
            <w:tcBorders>
              <w:top w:val="nil"/>
              <w:left w:val="nil"/>
              <w:bottom w:val="nil"/>
              <w:right w:val="nil"/>
            </w:tcBorders>
            <w:shd w:val="clear" w:color="auto" w:fill="auto"/>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2032" w:type="dxa"/>
            <w:tcBorders>
              <w:top w:val="nil"/>
              <w:left w:val="nil"/>
              <w:bottom w:val="nil"/>
              <w:right w:val="nil"/>
            </w:tcBorders>
            <w:shd w:val="clear" w:color="auto" w:fill="auto"/>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1623" w:type="dxa"/>
            <w:gridSpan w:val="2"/>
            <w:tcBorders>
              <w:top w:val="nil"/>
              <w:left w:val="nil"/>
              <w:bottom w:val="nil"/>
              <w:right w:val="nil"/>
            </w:tcBorders>
            <w:shd w:val="clear" w:color="auto" w:fill="auto"/>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2018" w:type="dxa"/>
            <w:tcBorders>
              <w:top w:val="nil"/>
              <w:left w:val="nil"/>
              <w:bottom w:val="nil"/>
              <w:right w:val="nil"/>
            </w:tcBorders>
            <w:shd w:val="clear" w:color="auto" w:fill="auto"/>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539" w:type="dxa"/>
            <w:tcBorders>
              <w:top w:val="nil"/>
              <w:left w:val="nil"/>
              <w:bottom w:val="nil"/>
              <w:right w:val="nil"/>
            </w:tcBorders>
            <w:shd w:val="clear" w:color="auto" w:fill="auto"/>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r>
      <w:tr w:rsidR="00F17E47" w:rsidRPr="00AE541B" w:rsidTr="00F17E47">
        <w:trPr>
          <w:gridAfter w:val="2"/>
          <w:wAfter w:w="310" w:type="dxa"/>
          <w:jc w:val="center"/>
        </w:trPr>
        <w:tc>
          <w:tcPr>
            <w:tcW w:w="4583" w:type="dxa"/>
            <w:gridSpan w:val="5"/>
            <w:tcBorders>
              <w:top w:val="nil"/>
              <w:left w:val="nil"/>
              <w:bottom w:val="nil"/>
              <w:right w:val="nil"/>
            </w:tcBorders>
            <w:shd w:val="clear" w:color="auto" w:fill="auto"/>
            <w:vAlign w:val="center"/>
            <w:hideMark/>
          </w:tcPr>
          <w:p w:rsidR="00F17E47" w:rsidRPr="00AE541B" w:rsidRDefault="00F17E47" w:rsidP="00F17E47">
            <w:pPr>
              <w:spacing w:after="0" w:line="240" w:lineRule="auto"/>
              <w:jc w:val="center"/>
              <w:rPr>
                <w:rFonts w:ascii="Times New Roman" w:eastAsia="Times New Roman" w:hAnsi="Times New Roman" w:cs="Times New Roman"/>
                <w:sz w:val="20"/>
                <w:szCs w:val="20"/>
                <w:lang w:eastAsia="cs-CZ"/>
              </w:rPr>
            </w:pPr>
            <w:r w:rsidRPr="00AE541B">
              <w:rPr>
                <w:rFonts w:ascii="Arial" w:eastAsia="Times New Roman" w:hAnsi="Arial" w:cs="Arial"/>
                <w:b/>
                <w:bCs/>
                <w:sz w:val="20"/>
                <w:szCs w:val="20"/>
                <w:lang w:eastAsia="cs-CZ"/>
              </w:rPr>
              <w:t xml:space="preserve">Ing. Michal Servus </w:t>
            </w:r>
            <w:r w:rsidRPr="00AE541B">
              <w:rPr>
                <w:rFonts w:ascii="Arial" w:eastAsia="Times New Roman" w:hAnsi="Arial" w:cs="Arial"/>
                <w:b/>
                <w:bCs/>
                <w:sz w:val="20"/>
                <w:szCs w:val="20"/>
                <w:lang w:eastAsia="cs-CZ"/>
              </w:rPr>
              <w:br/>
              <w:t>ředitel RP Olomoucko</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17E47" w:rsidRPr="00AE541B" w:rsidRDefault="00F17E47" w:rsidP="00F17E47">
            <w:pPr>
              <w:spacing w:after="0" w:line="240" w:lineRule="auto"/>
              <w:rPr>
                <w:rFonts w:ascii="Times New Roman" w:eastAsia="Times New Roman" w:hAnsi="Times New Roman" w:cs="Times New Roman"/>
                <w:sz w:val="20"/>
                <w:szCs w:val="20"/>
                <w:lang w:eastAsia="cs-CZ"/>
              </w:rPr>
            </w:pPr>
            <w:r w:rsidRPr="00AE541B">
              <w:rPr>
                <w:rFonts w:ascii="Times New Roman" w:eastAsia="Times New Roman" w:hAnsi="Times New Roman" w:cs="Times New Roman"/>
                <w:sz w:val="20"/>
                <w:szCs w:val="20"/>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17E47" w:rsidRPr="00AE541B" w:rsidRDefault="00F17E47" w:rsidP="00F17E47">
            <w:pPr>
              <w:spacing w:after="0" w:line="240" w:lineRule="auto"/>
              <w:jc w:val="center"/>
              <w:rPr>
                <w:rFonts w:ascii="Times New Roman" w:eastAsia="Times New Roman" w:hAnsi="Times New Roman" w:cs="Times New Roman"/>
                <w:sz w:val="20"/>
                <w:szCs w:val="20"/>
                <w:lang w:eastAsia="cs-CZ"/>
              </w:rPr>
            </w:pPr>
            <w:r w:rsidRPr="00AE541B">
              <w:rPr>
                <w:rFonts w:ascii="Arial" w:eastAsia="Times New Roman" w:hAnsi="Arial" w:cs="Arial"/>
                <w:b/>
                <w:bCs/>
                <w:sz w:val="20"/>
                <w:szCs w:val="20"/>
                <w:lang w:eastAsia="cs-CZ"/>
              </w:rPr>
              <w:t xml:space="preserve">Michal Durčák, </w:t>
            </w:r>
            <w:proofErr w:type="spellStart"/>
            <w:r w:rsidRPr="00AE541B">
              <w:rPr>
                <w:rFonts w:ascii="Arial" w:eastAsia="Times New Roman" w:hAnsi="Arial" w:cs="Arial"/>
                <w:b/>
                <w:bCs/>
                <w:sz w:val="20"/>
                <w:szCs w:val="20"/>
                <w:lang w:eastAsia="cs-CZ"/>
              </w:rPr>
              <w:t>DiS</w:t>
            </w:r>
            <w:proofErr w:type="spellEnd"/>
            <w:r w:rsidRPr="00AE541B">
              <w:rPr>
                <w:rFonts w:ascii="Arial" w:eastAsia="Times New Roman" w:hAnsi="Arial" w:cs="Arial"/>
                <w:b/>
                <w:bCs/>
                <w:sz w:val="20"/>
                <w:szCs w:val="20"/>
                <w:lang w:eastAsia="cs-CZ"/>
              </w:rPr>
              <w:t>.</w:t>
            </w:r>
          </w:p>
        </w:tc>
      </w:tr>
      <w:tr w:rsidR="00AE541B" w:rsidRPr="00F17E47" w:rsidTr="00F17E47">
        <w:trPr>
          <w:jc w:val="center"/>
        </w:trPr>
        <w:tc>
          <w:tcPr>
            <w:tcW w:w="946" w:type="dxa"/>
            <w:tcBorders>
              <w:top w:val="nil"/>
              <w:left w:val="nil"/>
              <w:bottom w:val="nil"/>
              <w:right w:val="nil"/>
            </w:tcBorders>
            <w:shd w:val="clear" w:color="auto" w:fill="auto"/>
            <w:vAlign w:val="center"/>
            <w:hideMark/>
          </w:tcPr>
          <w:p w:rsidR="00F17E47" w:rsidRPr="00F17E47" w:rsidRDefault="00F17E47" w:rsidP="00F17E47">
            <w:pPr>
              <w:spacing w:after="0" w:line="240" w:lineRule="auto"/>
              <w:rPr>
                <w:rFonts w:ascii="Times New Roman" w:eastAsia="Times New Roman" w:hAnsi="Times New Roman" w:cs="Times New Roman"/>
                <w:sz w:val="24"/>
                <w:szCs w:val="24"/>
                <w:lang w:eastAsia="cs-CZ"/>
              </w:rPr>
            </w:pPr>
            <w:r w:rsidRPr="00F17E47">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F17E47" w:rsidRPr="00F17E47" w:rsidRDefault="00F17E47" w:rsidP="00F17E47">
            <w:pPr>
              <w:spacing w:after="0" w:line="240" w:lineRule="auto"/>
              <w:rPr>
                <w:rFonts w:ascii="Times New Roman" w:eastAsia="Times New Roman" w:hAnsi="Times New Roman" w:cs="Times New Roman"/>
                <w:sz w:val="24"/>
                <w:szCs w:val="24"/>
                <w:lang w:eastAsia="cs-CZ"/>
              </w:rPr>
            </w:pPr>
            <w:r w:rsidRPr="00F17E47">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F17E47" w:rsidRPr="00F17E47" w:rsidRDefault="00F17E47" w:rsidP="00F17E47">
            <w:pPr>
              <w:spacing w:after="0" w:line="240" w:lineRule="auto"/>
              <w:rPr>
                <w:rFonts w:ascii="Times New Roman" w:eastAsia="Times New Roman" w:hAnsi="Times New Roman" w:cs="Times New Roman"/>
                <w:sz w:val="24"/>
                <w:szCs w:val="24"/>
                <w:lang w:eastAsia="cs-CZ"/>
              </w:rPr>
            </w:pPr>
            <w:r w:rsidRPr="00F17E47">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F17E47" w:rsidRPr="00F17E47" w:rsidRDefault="00F17E47" w:rsidP="00F17E47">
            <w:pPr>
              <w:spacing w:after="0" w:line="240" w:lineRule="auto"/>
              <w:rPr>
                <w:rFonts w:ascii="Times New Roman" w:eastAsia="Times New Roman" w:hAnsi="Times New Roman" w:cs="Times New Roman"/>
                <w:sz w:val="24"/>
                <w:szCs w:val="24"/>
                <w:lang w:eastAsia="cs-CZ"/>
              </w:rPr>
            </w:pPr>
            <w:r w:rsidRPr="00F17E47">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F17E47" w:rsidRPr="00F17E47" w:rsidRDefault="00F17E47" w:rsidP="00F17E47">
            <w:pPr>
              <w:spacing w:after="0" w:line="240" w:lineRule="auto"/>
              <w:rPr>
                <w:rFonts w:ascii="Times New Roman" w:eastAsia="Times New Roman" w:hAnsi="Times New Roman" w:cs="Times New Roman"/>
                <w:sz w:val="24"/>
                <w:szCs w:val="24"/>
                <w:lang w:eastAsia="cs-CZ"/>
              </w:rPr>
            </w:pPr>
            <w:r w:rsidRPr="00F17E4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F17E47" w:rsidRPr="00F17E47" w:rsidRDefault="00F17E47" w:rsidP="00F17E47">
            <w:pPr>
              <w:spacing w:after="0" w:line="240" w:lineRule="auto"/>
              <w:rPr>
                <w:rFonts w:ascii="Times New Roman" w:eastAsia="Times New Roman" w:hAnsi="Times New Roman" w:cs="Times New Roman"/>
                <w:sz w:val="24"/>
                <w:szCs w:val="24"/>
                <w:lang w:eastAsia="cs-CZ"/>
              </w:rPr>
            </w:pPr>
            <w:r w:rsidRPr="00F17E4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F17E47" w:rsidRPr="00F17E47" w:rsidRDefault="00F17E47" w:rsidP="00F17E47">
            <w:pPr>
              <w:spacing w:after="0" w:line="240" w:lineRule="auto"/>
              <w:rPr>
                <w:rFonts w:ascii="Times New Roman" w:eastAsia="Times New Roman" w:hAnsi="Times New Roman" w:cs="Times New Roman"/>
                <w:sz w:val="24"/>
                <w:szCs w:val="24"/>
                <w:lang w:eastAsia="cs-CZ"/>
              </w:rPr>
            </w:pPr>
            <w:r w:rsidRPr="00F17E47">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F17E47" w:rsidRPr="00F17E47" w:rsidRDefault="00F17E47" w:rsidP="00F17E47">
            <w:pPr>
              <w:spacing w:after="0" w:line="240" w:lineRule="auto"/>
              <w:rPr>
                <w:rFonts w:ascii="Times New Roman" w:eastAsia="Times New Roman" w:hAnsi="Times New Roman" w:cs="Times New Roman"/>
                <w:sz w:val="24"/>
                <w:szCs w:val="24"/>
                <w:lang w:eastAsia="cs-CZ"/>
              </w:rPr>
            </w:pPr>
            <w:r w:rsidRPr="00F17E47">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F17E47" w:rsidRPr="00F17E47" w:rsidRDefault="00F17E47" w:rsidP="00F17E47">
            <w:pPr>
              <w:spacing w:after="0" w:line="240" w:lineRule="auto"/>
              <w:rPr>
                <w:rFonts w:ascii="Times New Roman" w:eastAsia="Times New Roman" w:hAnsi="Times New Roman" w:cs="Times New Roman"/>
                <w:sz w:val="24"/>
                <w:szCs w:val="24"/>
                <w:lang w:eastAsia="cs-CZ"/>
              </w:rPr>
            </w:pPr>
            <w:r w:rsidRPr="00F17E47">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F17E47" w:rsidRPr="00F17E47" w:rsidRDefault="00F17E47" w:rsidP="00F17E47">
            <w:pPr>
              <w:spacing w:after="0" w:line="240" w:lineRule="auto"/>
              <w:rPr>
                <w:rFonts w:ascii="Times New Roman" w:eastAsia="Times New Roman" w:hAnsi="Times New Roman" w:cs="Times New Roman"/>
                <w:sz w:val="24"/>
                <w:szCs w:val="24"/>
                <w:lang w:eastAsia="cs-CZ"/>
              </w:rPr>
            </w:pPr>
            <w:r w:rsidRPr="00F17E47">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F17E47" w:rsidRPr="00F17E47" w:rsidRDefault="00F17E47" w:rsidP="00F17E47">
            <w:pPr>
              <w:spacing w:after="0" w:line="240" w:lineRule="auto"/>
              <w:rPr>
                <w:rFonts w:ascii="Times New Roman" w:eastAsia="Times New Roman" w:hAnsi="Times New Roman" w:cs="Times New Roman"/>
                <w:sz w:val="24"/>
                <w:szCs w:val="24"/>
                <w:lang w:eastAsia="cs-CZ"/>
              </w:rPr>
            </w:pPr>
            <w:r w:rsidRPr="00F17E47">
              <w:rPr>
                <w:rFonts w:ascii="Times New Roman" w:eastAsia="Times New Roman" w:hAnsi="Times New Roman" w:cs="Times New Roman"/>
                <w:sz w:val="24"/>
                <w:szCs w:val="24"/>
                <w:lang w:eastAsia="cs-CZ"/>
              </w:rPr>
              <w:t> </w:t>
            </w:r>
          </w:p>
        </w:tc>
      </w:tr>
    </w:tbl>
    <w:p w:rsidR="006D2A60" w:rsidRDefault="006D2A60"/>
    <w:sectPr w:rsidR="006D2A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E47"/>
    <w:rsid w:val="000A1390"/>
    <w:rsid w:val="006D2A60"/>
    <w:rsid w:val="00AE541B"/>
    <w:rsid w:val="00F17E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8FDC"/>
  <w15:docId w15:val="{7E639221-ED78-47F1-AD95-67B2DAC8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E541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54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7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1522</Words>
  <Characters>8982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 Slezák</dc:creator>
  <cp:lastModifiedBy>Tomáš Vávra</cp:lastModifiedBy>
  <cp:revision>4</cp:revision>
  <cp:lastPrinted>2021-11-04T10:03:00Z</cp:lastPrinted>
  <dcterms:created xsi:type="dcterms:W3CDTF">2021-11-04T09:34:00Z</dcterms:created>
  <dcterms:modified xsi:type="dcterms:W3CDTF">2021-11-10T14:31:00Z</dcterms:modified>
</cp:coreProperties>
</file>