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D0C" w:rsidRPr="00664D0C" w:rsidRDefault="00664D0C" w:rsidP="00664D0C">
      <w:pPr>
        <w:jc w:val="center"/>
        <w:rPr>
          <w:rFonts w:ascii="Arial" w:hAnsi="Arial" w:cs="Arial"/>
          <w:b/>
          <w:sz w:val="28"/>
          <w:szCs w:val="28"/>
        </w:rPr>
      </w:pPr>
      <w:r w:rsidRPr="00664D0C">
        <w:rPr>
          <w:rFonts w:ascii="Arial" w:hAnsi="Arial" w:cs="Arial"/>
          <w:b/>
          <w:sz w:val="28"/>
          <w:szCs w:val="28"/>
        </w:rPr>
        <w:t>Smlouva o zápůjčce</w:t>
      </w:r>
    </w:p>
    <w:p w:rsidR="00664D0C" w:rsidRPr="00664D0C" w:rsidRDefault="00664D0C" w:rsidP="00664D0C">
      <w:pPr>
        <w:jc w:val="center"/>
        <w:rPr>
          <w:rFonts w:ascii="Arial" w:hAnsi="Arial" w:cs="Arial"/>
          <w:sz w:val="20"/>
          <w:szCs w:val="20"/>
        </w:rPr>
      </w:pPr>
      <w:r w:rsidRPr="00664D0C">
        <w:rPr>
          <w:rFonts w:ascii="Arial" w:hAnsi="Arial" w:cs="Arial"/>
          <w:sz w:val="20"/>
          <w:szCs w:val="20"/>
        </w:rPr>
        <w:t>uzavřená podle § 2390 a násl. zákona č. 89/2012 Sb., občanský zákoník, ve znění pozdějších předpisů (dále jen „</w:t>
      </w:r>
      <w:r w:rsidRPr="00664D0C">
        <w:rPr>
          <w:rFonts w:ascii="Arial" w:hAnsi="Arial" w:cs="Arial"/>
          <w:b/>
          <w:sz w:val="20"/>
          <w:szCs w:val="20"/>
        </w:rPr>
        <w:t>smlouva</w:t>
      </w:r>
      <w:r w:rsidRPr="00664D0C">
        <w:rPr>
          <w:rFonts w:ascii="Arial" w:hAnsi="Arial" w:cs="Arial"/>
          <w:sz w:val="20"/>
          <w:szCs w:val="20"/>
        </w:rPr>
        <w:t>")</w:t>
      </w:r>
    </w:p>
    <w:p w:rsidR="00664D0C" w:rsidRPr="00664D0C" w:rsidRDefault="00664D0C" w:rsidP="00664D0C">
      <w:pPr>
        <w:rPr>
          <w:rFonts w:ascii="Arial" w:hAnsi="Arial" w:cs="Arial"/>
          <w:sz w:val="20"/>
          <w:szCs w:val="20"/>
        </w:rPr>
      </w:pPr>
    </w:p>
    <w:p w:rsidR="00664D0C" w:rsidRPr="00664D0C" w:rsidRDefault="00664D0C" w:rsidP="00664D0C">
      <w:pPr>
        <w:spacing w:after="0"/>
        <w:rPr>
          <w:rFonts w:ascii="Arial" w:hAnsi="Arial" w:cs="Arial"/>
          <w:b/>
          <w:sz w:val="20"/>
          <w:szCs w:val="20"/>
        </w:rPr>
      </w:pPr>
      <w:r w:rsidRPr="00664D0C">
        <w:rPr>
          <w:rFonts w:ascii="Arial" w:hAnsi="Arial" w:cs="Arial"/>
          <w:b/>
          <w:sz w:val="20"/>
          <w:szCs w:val="20"/>
        </w:rPr>
        <w:t>MERO ČR, a.s.</w:t>
      </w:r>
    </w:p>
    <w:p w:rsidR="00664D0C" w:rsidRPr="00664D0C" w:rsidRDefault="00664D0C" w:rsidP="00664D0C">
      <w:pPr>
        <w:spacing w:after="0"/>
        <w:rPr>
          <w:rFonts w:ascii="Arial" w:hAnsi="Arial" w:cs="Arial"/>
          <w:sz w:val="20"/>
          <w:szCs w:val="20"/>
        </w:rPr>
      </w:pPr>
      <w:r w:rsidRPr="00664D0C">
        <w:rPr>
          <w:rFonts w:ascii="Arial" w:hAnsi="Arial" w:cs="Arial"/>
          <w:sz w:val="20"/>
          <w:szCs w:val="20"/>
        </w:rPr>
        <w:t>se sídlem: Kralupy nad Vltavou, Veltruská 748, PSČ 278 01</w:t>
      </w:r>
    </w:p>
    <w:p w:rsidR="00664D0C" w:rsidRPr="00664D0C" w:rsidRDefault="00664D0C" w:rsidP="00664D0C">
      <w:pPr>
        <w:spacing w:after="0"/>
        <w:rPr>
          <w:rFonts w:ascii="Arial" w:hAnsi="Arial" w:cs="Arial"/>
          <w:sz w:val="20"/>
          <w:szCs w:val="20"/>
        </w:rPr>
      </w:pPr>
      <w:r w:rsidRPr="00664D0C">
        <w:rPr>
          <w:rFonts w:ascii="Arial" w:hAnsi="Arial" w:cs="Arial"/>
          <w:sz w:val="20"/>
          <w:szCs w:val="20"/>
        </w:rPr>
        <w:t xml:space="preserve">IČ: </w:t>
      </w:r>
      <w:r w:rsidRPr="00664D0C">
        <w:rPr>
          <w:rFonts w:ascii="Arial" w:hAnsi="Arial" w:cs="Arial"/>
          <w:sz w:val="20"/>
          <w:szCs w:val="20"/>
        </w:rPr>
        <w:tab/>
      </w:r>
      <w:r w:rsidRPr="00664D0C">
        <w:rPr>
          <w:rFonts w:ascii="Arial" w:hAnsi="Arial" w:cs="Arial"/>
          <w:sz w:val="20"/>
          <w:szCs w:val="20"/>
        </w:rPr>
        <w:tab/>
      </w:r>
      <w:r w:rsidRPr="00664D0C">
        <w:rPr>
          <w:rFonts w:ascii="Arial" w:hAnsi="Arial" w:cs="Arial"/>
          <w:sz w:val="20"/>
          <w:szCs w:val="20"/>
        </w:rPr>
        <w:tab/>
        <w:t>601 93 468</w:t>
      </w:r>
    </w:p>
    <w:p w:rsidR="00664D0C" w:rsidRPr="00664D0C" w:rsidRDefault="00664D0C" w:rsidP="00664D0C">
      <w:pPr>
        <w:spacing w:after="0"/>
        <w:rPr>
          <w:rFonts w:ascii="Arial" w:hAnsi="Arial" w:cs="Arial"/>
          <w:sz w:val="20"/>
          <w:szCs w:val="20"/>
        </w:rPr>
      </w:pPr>
      <w:r w:rsidRPr="00664D0C">
        <w:rPr>
          <w:rFonts w:ascii="Arial" w:hAnsi="Arial" w:cs="Arial"/>
          <w:sz w:val="20"/>
          <w:szCs w:val="20"/>
        </w:rPr>
        <w:t xml:space="preserve">DIČ: </w:t>
      </w:r>
      <w:r w:rsidRPr="00664D0C">
        <w:rPr>
          <w:rFonts w:ascii="Arial" w:hAnsi="Arial" w:cs="Arial"/>
          <w:sz w:val="20"/>
          <w:szCs w:val="20"/>
        </w:rPr>
        <w:tab/>
      </w:r>
      <w:r w:rsidRPr="00664D0C">
        <w:rPr>
          <w:rFonts w:ascii="Arial" w:hAnsi="Arial" w:cs="Arial"/>
          <w:sz w:val="20"/>
          <w:szCs w:val="20"/>
        </w:rPr>
        <w:tab/>
      </w:r>
      <w:r w:rsidRPr="00664D0C">
        <w:rPr>
          <w:rFonts w:ascii="Arial" w:hAnsi="Arial" w:cs="Arial"/>
          <w:sz w:val="20"/>
          <w:szCs w:val="20"/>
        </w:rPr>
        <w:tab/>
        <w:t xml:space="preserve">CZ60193468 </w:t>
      </w:r>
    </w:p>
    <w:p w:rsidR="00664D0C" w:rsidRPr="00664D0C" w:rsidRDefault="00664D0C" w:rsidP="00664D0C">
      <w:pPr>
        <w:spacing w:after="0"/>
        <w:rPr>
          <w:rFonts w:ascii="Arial" w:hAnsi="Arial" w:cs="Arial"/>
          <w:sz w:val="20"/>
          <w:szCs w:val="20"/>
        </w:rPr>
      </w:pPr>
      <w:r w:rsidRPr="00664D0C">
        <w:rPr>
          <w:rFonts w:ascii="Arial" w:hAnsi="Arial" w:cs="Arial"/>
          <w:sz w:val="20"/>
          <w:szCs w:val="20"/>
        </w:rPr>
        <w:t>zapsaná v obchodním rejstříku vedeném Městským soudem v Praze, spisová značka B 2334</w:t>
      </w:r>
    </w:p>
    <w:p w:rsidR="00664D0C" w:rsidRPr="00664D0C" w:rsidRDefault="00664D0C" w:rsidP="00664D0C">
      <w:pPr>
        <w:spacing w:after="0"/>
        <w:ind w:left="2124" w:hanging="2124"/>
        <w:rPr>
          <w:rFonts w:ascii="Arial" w:hAnsi="Arial" w:cs="Arial"/>
          <w:sz w:val="20"/>
          <w:szCs w:val="20"/>
        </w:rPr>
      </w:pPr>
      <w:r w:rsidRPr="00664D0C">
        <w:rPr>
          <w:rFonts w:ascii="Arial" w:hAnsi="Arial" w:cs="Arial"/>
          <w:sz w:val="20"/>
          <w:szCs w:val="20"/>
        </w:rPr>
        <w:t xml:space="preserve">zastoupena </w:t>
      </w:r>
      <w:r w:rsidRPr="00664D0C">
        <w:rPr>
          <w:rFonts w:ascii="Arial" w:hAnsi="Arial" w:cs="Arial"/>
          <w:sz w:val="20"/>
          <w:szCs w:val="20"/>
        </w:rPr>
        <w:tab/>
        <w:t xml:space="preserve">Ing. Zdeňkem </w:t>
      </w:r>
      <w:proofErr w:type="spellStart"/>
      <w:r w:rsidRPr="00664D0C">
        <w:rPr>
          <w:rFonts w:ascii="Arial" w:hAnsi="Arial" w:cs="Arial"/>
          <w:sz w:val="20"/>
          <w:szCs w:val="20"/>
        </w:rPr>
        <w:t>Dundrem</w:t>
      </w:r>
      <w:proofErr w:type="spellEnd"/>
      <w:r w:rsidRPr="00664D0C">
        <w:rPr>
          <w:rFonts w:ascii="Arial" w:hAnsi="Arial" w:cs="Arial"/>
          <w:sz w:val="20"/>
          <w:szCs w:val="20"/>
        </w:rPr>
        <w:t xml:space="preserve">, místopředsedou představenstva a Ing. Marcelem </w:t>
      </w:r>
      <w:proofErr w:type="spellStart"/>
      <w:r w:rsidRPr="00664D0C">
        <w:rPr>
          <w:rFonts w:ascii="Arial" w:hAnsi="Arial" w:cs="Arial"/>
          <w:sz w:val="20"/>
          <w:szCs w:val="20"/>
        </w:rPr>
        <w:t>Kalakajem</w:t>
      </w:r>
      <w:proofErr w:type="spellEnd"/>
      <w:r w:rsidRPr="00664D0C">
        <w:rPr>
          <w:rFonts w:ascii="Arial" w:hAnsi="Arial" w:cs="Arial"/>
          <w:sz w:val="20"/>
          <w:szCs w:val="20"/>
        </w:rPr>
        <w:t>, členem představenstva</w:t>
      </w:r>
    </w:p>
    <w:p w:rsidR="00664D0C" w:rsidRPr="005F4695" w:rsidRDefault="00664D0C" w:rsidP="00664D0C">
      <w:pPr>
        <w:spacing w:after="0"/>
        <w:rPr>
          <w:rFonts w:ascii="Arial" w:hAnsi="Arial" w:cs="Arial"/>
          <w:sz w:val="20"/>
          <w:szCs w:val="20"/>
        </w:rPr>
      </w:pPr>
      <w:r w:rsidRPr="00664D0C">
        <w:rPr>
          <w:rFonts w:ascii="Arial" w:hAnsi="Arial" w:cs="Arial"/>
          <w:sz w:val="20"/>
          <w:szCs w:val="20"/>
        </w:rPr>
        <w:t xml:space="preserve">bankovní spojení: </w:t>
      </w:r>
      <w:r w:rsidRPr="00664D0C">
        <w:rPr>
          <w:rFonts w:ascii="Arial" w:hAnsi="Arial" w:cs="Arial"/>
          <w:sz w:val="20"/>
          <w:szCs w:val="20"/>
        </w:rPr>
        <w:tab/>
      </w:r>
      <w:r w:rsidR="005F4695" w:rsidRPr="005F4695">
        <w:rPr>
          <w:rFonts w:ascii="Arial" w:hAnsi="Arial" w:cs="Arial"/>
          <w:sz w:val="20"/>
          <w:szCs w:val="20"/>
        </w:rPr>
        <w:t>x</w:t>
      </w:r>
    </w:p>
    <w:p w:rsidR="00664D0C" w:rsidRPr="005F4695" w:rsidRDefault="00664D0C" w:rsidP="00664D0C">
      <w:pPr>
        <w:spacing w:after="0"/>
        <w:rPr>
          <w:rFonts w:ascii="Arial" w:hAnsi="Arial" w:cs="Arial"/>
          <w:sz w:val="20"/>
          <w:szCs w:val="20"/>
        </w:rPr>
      </w:pPr>
      <w:r w:rsidRPr="005F4695">
        <w:rPr>
          <w:rFonts w:ascii="Arial" w:hAnsi="Arial" w:cs="Arial"/>
          <w:sz w:val="20"/>
          <w:szCs w:val="20"/>
        </w:rPr>
        <w:t xml:space="preserve">číslo účtu: </w:t>
      </w:r>
      <w:r w:rsidRPr="005F4695">
        <w:rPr>
          <w:rFonts w:ascii="Arial" w:hAnsi="Arial" w:cs="Arial"/>
          <w:sz w:val="20"/>
          <w:szCs w:val="20"/>
        </w:rPr>
        <w:tab/>
      </w:r>
      <w:r w:rsidRPr="005F4695">
        <w:rPr>
          <w:rFonts w:ascii="Arial" w:hAnsi="Arial" w:cs="Arial"/>
          <w:sz w:val="20"/>
          <w:szCs w:val="20"/>
        </w:rPr>
        <w:tab/>
      </w:r>
      <w:r w:rsidR="005F4695" w:rsidRPr="005F4695">
        <w:rPr>
          <w:rFonts w:ascii="Arial" w:hAnsi="Arial" w:cs="Arial"/>
          <w:sz w:val="20"/>
          <w:szCs w:val="20"/>
        </w:rPr>
        <w:t>x</w:t>
      </w:r>
    </w:p>
    <w:p w:rsidR="00664D0C" w:rsidRPr="005F4695" w:rsidRDefault="00664D0C" w:rsidP="00664D0C">
      <w:pPr>
        <w:spacing w:after="0"/>
        <w:rPr>
          <w:rFonts w:ascii="Arial" w:hAnsi="Arial" w:cs="Arial"/>
          <w:sz w:val="20"/>
          <w:szCs w:val="20"/>
        </w:rPr>
      </w:pPr>
      <w:r w:rsidRPr="005F4695">
        <w:rPr>
          <w:rFonts w:ascii="Arial" w:hAnsi="Arial" w:cs="Arial"/>
          <w:sz w:val="20"/>
          <w:szCs w:val="20"/>
        </w:rPr>
        <w:t xml:space="preserve">kontaktní osoba: </w:t>
      </w:r>
      <w:r w:rsidRPr="005F4695">
        <w:rPr>
          <w:rFonts w:ascii="Arial" w:hAnsi="Arial" w:cs="Arial"/>
          <w:sz w:val="20"/>
          <w:szCs w:val="20"/>
        </w:rPr>
        <w:tab/>
      </w:r>
      <w:r w:rsidR="005F4695" w:rsidRPr="005F4695">
        <w:rPr>
          <w:rFonts w:ascii="Arial" w:hAnsi="Arial" w:cs="Arial"/>
          <w:sz w:val="20"/>
          <w:szCs w:val="20"/>
        </w:rPr>
        <w:t>x</w:t>
      </w:r>
    </w:p>
    <w:p w:rsidR="00664D0C" w:rsidRPr="005F4695" w:rsidRDefault="00664D0C" w:rsidP="00664D0C">
      <w:pPr>
        <w:spacing w:after="0"/>
        <w:rPr>
          <w:rFonts w:ascii="Arial" w:hAnsi="Arial" w:cs="Arial"/>
          <w:sz w:val="20"/>
          <w:szCs w:val="20"/>
        </w:rPr>
      </w:pPr>
      <w:r w:rsidRPr="005F4695">
        <w:rPr>
          <w:rFonts w:ascii="Arial" w:hAnsi="Arial" w:cs="Arial"/>
          <w:sz w:val="20"/>
          <w:szCs w:val="20"/>
        </w:rPr>
        <w:t xml:space="preserve">telefon: </w:t>
      </w:r>
      <w:r w:rsidRPr="005F4695">
        <w:rPr>
          <w:rFonts w:ascii="Arial" w:hAnsi="Arial" w:cs="Arial"/>
          <w:sz w:val="20"/>
          <w:szCs w:val="20"/>
        </w:rPr>
        <w:tab/>
      </w:r>
      <w:r w:rsidRPr="005F4695">
        <w:rPr>
          <w:rFonts w:ascii="Arial" w:hAnsi="Arial" w:cs="Arial"/>
          <w:sz w:val="20"/>
          <w:szCs w:val="20"/>
        </w:rPr>
        <w:tab/>
      </w:r>
      <w:r w:rsidR="005F4695" w:rsidRPr="005F4695">
        <w:rPr>
          <w:rFonts w:ascii="Arial" w:hAnsi="Arial" w:cs="Arial"/>
          <w:sz w:val="20"/>
          <w:szCs w:val="20"/>
        </w:rPr>
        <w:t>x</w:t>
      </w:r>
    </w:p>
    <w:p w:rsidR="00664D0C" w:rsidRPr="005F4695" w:rsidRDefault="00664D0C" w:rsidP="00664D0C">
      <w:pPr>
        <w:spacing w:after="0"/>
        <w:rPr>
          <w:rFonts w:ascii="Arial" w:hAnsi="Arial" w:cs="Arial"/>
          <w:color w:val="4472C4" w:themeColor="accent1"/>
          <w:sz w:val="20"/>
          <w:szCs w:val="20"/>
          <w:u w:val="single"/>
        </w:rPr>
      </w:pPr>
      <w:r w:rsidRPr="005F4695">
        <w:rPr>
          <w:rFonts w:ascii="Arial" w:hAnsi="Arial" w:cs="Arial"/>
          <w:sz w:val="20"/>
          <w:szCs w:val="20"/>
        </w:rPr>
        <w:t>e-mail:</w:t>
      </w:r>
      <w:r w:rsidRPr="005F4695">
        <w:rPr>
          <w:rFonts w:ascii="Arial" w:hAnsi="Arial" w:cs="Arial"/>
          <w:sz w:val="20"/>
          <w:szCs w:val="20"/>
        </w:rPr>
        <w:tab/>
      </w:r>
      <w:r w:rsidRPr="005F4695">
        <w:rPr>
          <w:rFonts w:ascii="Arial" w:hAnsi="Arial" w:cs="Arial"/>
          <w:sz w:val="20"/>
          <w:szCs w:val="20"/>
        </w:rPr>
        <w:tab/>
      </w:r>
      <w:r w:rsidRPr="005F4695">
        <w:rPr>
          <w:rFonts w:ascii="Arial" w:hAnsi="Arial" w:cs="Arial"/>
          <w:sz w:val="20"/>
          <w:szCs w:val="20"/>
        </w:rPr>
        <w:tab/>
      </w:r>
      <w:r w:rsidR="005F4695" w:rsidRPr="005F4695">
        <w:rPr>
          <w:rFonts w:ascii="Arial" w:hAnsi="Arial" w:cs="Arial"/>
          <w:color w:val="4472C4" w:themeColor="accent1"/>
          <w:sz w:val="20"/>
          <w:szCs w:val="20"/>
          <w:u w:val="single"/>
        </w:rPr>
        <w:t>x</w:t>
      </w:r>
    </w:p>
    <w:p w:rsidR="00664D0C" w:rsidRPr="005F4695" w:rsidRDefault="00664D0C" w:rsidP="00664D0C">
      <w:pPr>
        <w:spacing w:after="0"/>
        <w:rPr>
          <w:rFonts w:ascii="Arial" w:hAnsi="Arial" w:cs="Arial"/>
          <w:sz w:val="20"/>
          <w:szCs w:val="20"/>
        </w:rPr>
      </w:pPr>
    </w:p>
    <w:p w:rsidR="00664D0C" w:rsidRPr="005F4695" w:rsidRDefault="00664D0C" w:rsidP="00664D0C">
      <w:pPr>
        <w:spacing w:after="0"/>
        <w:rPr>
          <w:rFonts w:ascii="Arial" w:hAnsi="Arial" w:cs="Arial"/>
          <w:sz w:val="20"/>
          <w:szCs w:val="20"/>
        </w:rPr>
      </w:pPr>
      <w:r w:rsidRPr="005F4695">
        <w:rPr>
          <w:rFonts w:ascii="Arial" w:hAnsi="Arial" w:cs="Arial"/>
          <w:sz w:val="20"/>
          <w:szCs w:val="20"/>
        </w:rPr>
        <w:t>(dále jen „</w:t>
      </w:r>
      <w:r w:rsidRPr="005F4695">
        <w:rPr>
          <w:rFonts w:ascii="Arial" w:hAnsi="Arial" w:cs="Arial"/>
          <w:b/>
          <w:sz w:val="20"/>
          <w:szCs w:val="20"/>
        </w:rPr>
        <w:t>zapůjčitel</w:t>
      </w:r>
      <w:r w:rsidRPr="005F4695">
        <w:rPr>
          <w:rFonts w:ascii="Arial" w:hAnsi="Arial" w:cs="Arial"/>
          <w:sz w:val="20"/>
          <w:szCs w:val="20"/>
        </w:rPr>
        <w:t>'')</w:t>
      </w:r>
    </w:p>
    <w:p w:rsidR="00664D0C" w:rsidRPr="005F4695" w:rsidRDefault="00664D0C" w:rsidP="00664D0C">
      <w:pPr>
        <w:spacing w:after="0"/>
        <w:rPr>
          <w:rFonts w:ascii="Arial" w:hAnsi="Arial" w:cs="Arial"/>
          <w:sz w:val="20"/>
          <w:szCs w:val="20"/>
        </w:rPr>
      </w:pPr>
    </w:p>
    <w:p w:rsidR="00664D0C" w:rsidRPr="005F4695" w:rsidRDefault="00664D0C" w:rsidP="00664D0C">
      <w:pPr>
        <w:spacing w:after="0"/>
        <w:rPr>
          <w:rFonts w:ascii="Arial" w:hAnsi="Arial"/>
          <w:sz w:val="20"/>
          <w:lang w:val="sk-SK"/>
        </w:rPr>
      </w:pPr>
    </w:p>
    <w:p w:rsidR="00664D0C" w:rsidRPr="005F4695" w:rsidRDefault="00664D0C" w:rsidP="00664D0C">
      <w:pPr>
        <w:spacing w:after="0"/>
        <w:rPr>
          <w:rFonts w:ascii="Arial" w:hAnsi="Arial" w:cs="Arial"/>
          <w:sz w:val="20"/>
          <w:szCs w:val="20"/>
        </w:rPr>
      </w:pPr>
      <w:r w:rsidRPr="005F4695">
        <w:rPr>
          <w:rFonts w:ascii="Arial" w:hAnsi="Arial" w:cs="Arial"/>
          <w:sz w:val="20"/>
          <w:szCs w:val="20"/>
        </w:rPr>
        <w:t>a</w:t>
      </w:r>
    </w:p>
    <w:p w:rsidR="00664D0C" w:rsidRPr="005F4695" w:rsidRDefault="00664D0C" w:rsidP="00664D0C">
      <w:pPr>
        <w:spacing w:after="0"/>
        <w:rPr>
          <w:rFonts w:ascii="Arial" w:hAnsi="Arial" w:cs="Arial"/>
          <w:sz w:val="20"/>
          <w:szCs w:val="20"/>
        </w:rPr>
      </w:pPr>
    </w:p>
    <w:p w:rsidR="00664D0C" w:rsidRPr="005F4695" w:rsidRDefault="00664D0C" w:rsidP="00664D0C">
      <w:pPr>
        <w:spacing w:after="0"/>
        <w:rPr>
          <w:rFonts w:ascii="Arial" w:hAnsi="Arial" w:cs="Arial"/>
          <w:sz w:val="20"/>
          <w:szCs w:val="20"/>
        </w:rPr>
      </w:pPr>
    </w:p>
    <w:p w:rsidR="00664D0C" w:rsidRPr="005F4695" w:rsidRDefault="00664D0C" w:rsidP="00664D0C">
      <w:pPr>
        <w:spacing w:after="200" w:line="276" w:lineRule="auto"/>
        <w:contextualSpacing/>
        <w:jc w:val="both"/>
        <w:rPr>
          <w:rFonts w:ascii="Arial" w:hAnsi="Arial" w:cs="Arial"/>
          <w:b/>
          <w:sz w:val="20"/>
          <w:szCs w:val="20"/>
        </w:rPr>
      </w:pPr>
      <w:bookmarkStart w:id="0" w:name="_Hlk74744506"/>
      <w:r w:rsidRPr="005F4695">
        <w:rPr>
          <w:rFonts w:ascii="Arial" w:hAnsi="Arial" w:cs="Arial"/>
          <w:b/>
          <w:sz w:val="20"/>
          <w:szCs w:val="20"/>
        </w:rPr>
        <w:t>ORLEN Unipetrol RPA s.r.o.</w:t>
      </w:r>
    </w:p>
    <w:bookmarkEnd w:id="0"/>
    <w:p w:rsidR="00664D0C" w:rsidRPr="005F4695" w:rsidRDefault="00664D0C" w:rsidP="00664D0C">
      <w:pPr>
        <w:spacing w:after="0" w:line="240" w:lineRule="auto"/>
        <w:jc w:val="both"/>
        <w:rPr>
          <w:rFonts w:ascii="Arial" w:hAnsi="Arial" w:cs="Arial"/>
          <w:sz w:val="20"/>
          <w:szCs w:val="20"/>
        </w:rPr>
      </w:pPr>
      <w:r w:rsidRPr="005F4695">
        <w:rPr>
          <w:rFonts w:ascii="Arial" w:hAnsi="Arial" w:cs="Arial"/>
          <w:sz w:val="20"/>
          <w:szCs w:val="20"/>
        </w:rPr>
        <w:t xml:space="preserve">se sídlem: </w:t>
      </w:r>
      <w:bookmarkStart w:id="1" w:name="_Hlk74746380"/>
      <w:r w:rsidRPr="005F4695">
        <w:rPr>
          <w:rFonts w:ascii="Arial" w:hAnsi="Arial" w:cs="Arial"/>
          <w:sz w:val="20"/>
          <w:szCs w:val="20"/>
        </w:rPr>
        <w:t>Litvínov - Záluží 1, PSČ 43670</w:t>
      </w:r>
      <w:bookmarkEnd w:id="1"/>
    </w:p>
    <w:p w:rsidR="00664D0C" w:rsidRPr="005F4695" w:rsidRDefault="00664D0C" w:rsidP="00664D0C">
      <w:pPr>
        <w:spacing w:after="0" w:line="240" w:lineRule="auto"/>
        <w:jc w:val="both"/>
        <w:rPr>
          <w:rFonts w:ascii="Arial" w:hAnsi="Arial" w:cs="Arial"/>
          <w:sz w:val="20"/>
          <w:szCs w:val="20"/>
        </w:rPr>
      </w:pPr>
      <w:r w:rsidRPr="005F4695">
        <w:rPr>
          <w:rFonts w:ascii="Arial" w:hAnsi="Arial" w:cs="Arial"/>
          <w:sz w:val="20"/>
          <w:szCs w:val="20"/>
        </w:rPr>
        <w:t xml:space="preserve">IČ: </w:t>
      </w:r>
      <w:bookmarkStart w:id="2" w:name="_Hlk74746403"/>
      <w:r w:rsidRPr="005F4695">
        <w:rPr>
          <w:rFonts w:ascii="Arial" w:hAnsi="Arial" w:cs="Arial"/>
          <w:sz w:val="20"/>
          <w:szCs w:val="20"/>
        </w:rPr>
        <w:tab/>
      </w:r>
      <w:r w:rsidRPr="005F4695">
        <w:rPr>
          <w:rFonts w:ascii="Arial" w:hAnsi="Arial" w:cs="Arial"/>
          <w:sz w:val="20"/>
          <w:szCs w:val="20"/>
        </w:rPr>
        <w:tab/>
      </w:r>
      <w:r w:rsidRPr="005F4695">
        <w:rPr>
          <w:rFonts w:ascii="Arial" w:hAnsi="Arial" w:cs="Arial"/>
          <w:sz w:val="20"/>
          <w:szCs w:val="20"/>
        </w:rPr>
        <w:tab/>
        <w:t>275 97 075</w:t>
      </w:r>
      <w:bookmarkEnd w:id="2"/>
    </w:p>
    <w:p w:rsidR="00664D0C" w:rsidRPr="005F4695" w:rsidRDefault="00664D0C" w:rsidP="00664D0C">
      <w:pPr>
        <w:spacing w:after="0" w:line="240" w:lineRule="auto"/>
        <w:jc w:val="both"/>
        <w:rPr>
          <w:rFonts w:ascii="Arial" w:hAnsi="Arial" w:cs="Arial"/>
          <w:sz w:val="20"/>
          <w:szCs w:val="20"/>
        </w:rPr>
      </w:pPr>
      <w:r w:rsidRPr="005F4695">
        <w:rPr>
          <w:rFonts w:ascii="Arial" w:hAnsi="Arial" w:cs="Arial"/>
          <w:sz w:val="20"/>
          <w:szCs w:val="20"/>
        </w:rPr>
        <w:t xml:space="preserve">DIČ: </w:t>
      </w:r>
      <w:r w:rsidRPr="005F4695">
        <w:rPr>
          <w:rFonts w:ascii="Arial" w:hAnsi="Arial" w:cs="Arial"/>
          <w:sz w:val="20"/>
          <w:szCs w:val="20"/>
        </w:rPr>
        <w:tab/>
      </w:r>
      <w:r w:rsidRPr="005F4695">
        <w:rPr>
          <w:rFonts w:ascii="Arial" w:hAnsi="Arial" w:cs="Arial"/>
          <w:sz w:val="20"/>
          <w:szCs w:val="20"/>
        </w:rPr>
        <w:tab/>
      </w:r>
      <w:r w:rsidRPr="005F4695">
        <w:rPr>
          <w:rFonts w:ascii="Arial" w:hAnsi="Arial" w:cs="Arial"/>
          <w:sz w:val="20"/>
          <w:szCs w:val="20"/>
        </w:rPr>
        <w:tab/>
        <w:t>CZ27597075</w:t>
      </w:r>
    </w:p>
    <w:p w:rsidR="00664D0C" w:rsidRPr="005F4695" w:rsidRDefault="00664D0C" w:rsidP="00664D0C">
      <w:pPr>
        <w:spacing w:after="0" w:line="240" w:lineRule="auto"/>
        <w:jc w:val="both"/>
        <w:rPr>
          <w:rFonts w:ascii="Arial" w:hAnsi="Arial" w:cs="Arial"/>
          <w:sz w:val="20"/>
          <w:szCs w:val="20"/>
        </w:rPr>
      </w:pPr>
      <w:r w:rsidRPr="005F4695">
        <w:rPr>
          <w:rFonts w:ascii="Arial" w:hAnsi="Arial" w:cs="Arial"/>
          <w:sz w:val="20"/>
          <w:szCs w:val="20"/>
        </w:rPr>
        <w:t xml:space="preserve">DIČ k DPH: </w:t>
      </w:r>
      <w:r w:rsidRPr="005F4695">
        <w:rPr>
          <w:rFonts w:ascii="Arial" w:hAnsi="Arial" w:cs="Arial"/>
          <w:sz w:val="20"/>
          <w:szCs w:val="20"/>
        </w:rPr>
        <w:tab/>
      </w:r>
      <w:r w:rsidRPr="005F4695">
        <w:rPr>
          <w:rFonts w:ascii="Arial" w:hAnsi="Arial" w:cs="Arial"/>
          <w:sz w:val="20"/>
          <w:szCs w:val="20"/>
        </w:rPr>
        <w:tab/>
        <w:t>CZ699000139</w:t>
      </w:r>
    </w:p>
    <w:p w:rsidR="00664D0C" w:rsidRPr="005F4695" w:rsidRDefault="00664D0C" w:rsidP="00664D0C">
      <w:pPr>
        <w:spacing w:after="0" w:line="240" w:lineRule="auto"/>
        <w:jc w:val="both"/>
        <w:rPr>
          <w:rFonts w:ascii="Arial" w:hAnsi="Arial" w:cs="Arial"/>
          <w:sz w:val="20"/>
          <w:szCs w:val="20"/>
        </w:rPr>
      </w:pPr>
      <w:r w:rsidRPr="005F4695">
        <w:rPr>
          <w:rFonts w:ascii="Arial" w:hAnsi="Arial" w:cs="Arial"/>
          <w:sz w:val="20"/>
          <w:szCs w:val="20"/>
        </w:rPr>
        <w:t>zapsaná v obchodním rejstříku vedeném Krajským soudem v Ústí nad Labem, spisová značka C 24430</w:t>
      </w:r>
    </w:p>
    <w:p w:rsidR="00664D0C" w:rsidRPr="005F4695" w:rsidRDefault="00664D0C" w:rsidP="00664D0C">
      <w:pPr>
        <w:spacing w:after="0" w:line="240" w:lineRule="auto"/>
        <w:jc w:val="both"/>
        <w:rPr>
          <w:rFonts w:ascii="Arial" w:hAnsi="Arial" w:cs="Arial"/>
          <w:sz w:val="20"/>
          <w:szCs w:val="20"/>
        </w:rPr>
      </w:pPr>
      <w:r w:rsidRPr="005F4695">
        <w:rPr>
          <w:rFonts w:ascii="Arial" w:hAnsi="Arial" w:cs="Arial"/>
          <w:sz w:val="20"/>
          <w:szCs w:val="20"/>
        </w:rPr>
        <w:t>bankovní spojení:</w:t>
      </w:r>
      <w:r w:rsidRPr="005F4695">
        <w:rPr>
          <w:rFonts w:ascii="Arial" w:hAnsi="Arial" w:cs="Arial"/>
          <w:sz w:val="20"/>
          <w:szCs w:val="20"/>
        </w:rPr>
        <w:tab/>
      </w:r>
      <w:r w:rsidR="005F4695" w:rsidRPr="005F4695">
        <w:rPr>
          <w:rFonts w:ascii="Arial" w:hAnsi="Arial" w:cs="Arial"/>
          <w:sz w:val="20"/>
          <w:szCs w:val="20"/>
        </w:rPr>
        <w:t>x</w:t>
      </w:r>
      <w:r w:rsidRPr="005F4695">
        <w:rPr>
          <w:rFonts w:ascii="Arial" w:hAnsi="Arial" w:cs="Arial"/>
          <w:sz w:val="20"/>
          <w:szCs w:val="20"/>
        </w:rPr>
        <w:tab/>
      </w:r>
    </w:p>
    <w:p w:rsidR="00664D0C" w:rsidRPr="005F4695" w:rsidRDefault="00664D0C" w:rsidP="00664D0C">
      <w:pPr>
        <w:spacing w:after="0" w:line="240" w:lineRule="auto"/>
        <w:jc w:val="both"/>
        <w:rPr>
          <w:rFonts w:ascii="Arial" w:hAnsi="Arial" w:cs="Arial"/>
          <w:sz w:val="20"/>
          <w:szCs w:val="20"/>
        </w:rPr>
      </w:pPr>
      <w:r w:rsidRPr="005F4695">
        <w:rPr>
          <w:rFonts w:ascii="Arial" w:hAnsi="Arial" w:cs="Arial"/>
          <w:sz w:val="20"/>
          <w:szCs w:val="20"/>
        </w:rPr>
        <w:t>číslo účtu:</w:t>
      </w:r>
      <w:r w:rsidRPr="005F4695">
        <w:rPr>
          <w:rFonts w:ascii="Arial" w:hAnsi="Arial" w:cs="Arial"/>
          <w:sz w:val="20"/>
          <w:szCs w:val="20"/>
        </w:rPr>
        <w:tab/>
      </w:r>
      <w:r w:rsidRPr="005F4695">
        <w:rPr>
          <w:rFonts w:ascii="Arial" w:hAnsi="Arial" w:cs="Arial"/>
          <w:sz w:val="20"/>
          <w:szCs w:val="20"/>
        </w:rPr>
        <w:tab/>
      </w:r>
      <w:r w:rsidR="005F4695" w:rsidRPr="005F4695">
        <w:rPr>
          <w:rFonts w:ascii="Arial" w:hAnsi="Arial" w:cs="Arial"/>
          <w:sz w:val="20"/>
          <w:szCs w:val="20"/>
        </w:rPr>
        <w:t>x</w:t>
      </w:r>
      <w:r w:rsidRPr="005F4695">
        <w:rPr>
          <w:rFonts w:ascii="Arial" w:hAnsi="Arial" w:cs="Arial"/>
          <w:sz w:val="20"/>
          <w:szCs w:val="20"/>
        </w:rPr>
        <w:tab/>
      </w:r>
      <w:r w:rsidRPr="005F4695">
        <w:rPr>
          <w:rFonts w:ascii="Arial" w:hAnsi="Arial" w:cs="Arial"/>
          <w:sz w:val="20"/>
          <w:szCs w:val="20"/>
        </w:rPr>
        <w:tab/>
      </w:r>
    </w:p>
    <w:p w:rsidR="00664D0C" w:rsidRPr="005F4695" w:rsidRDefault="00664D0C" w:rsidP="00664D0C">
      <w:pPr>
        <w:spacing w:after="0" w:line="240" w:lineRule="auto"/>
        <w:contextualSpacing/>
        <w:jc w:val="both"/>
        <w:rPr>
          <w:rFonts w:ascii="Arial" w:hAnsi="Arial" w:cs="Arial"/>
          <w:sz w:val="20"/>
          <w:szCs w:val="20"/>
        </w:rPr>
      </w:pPr>
      <w:r w:rsidRPr="005F4695">
        <w:rPr>
          <w:rFonts w:ascii="Arial" w:hAnsi="Arial"/>
          <w:sz w:val="20"/>
        </w:rPr>
        <w:t>zastoupena</w:t>
      </w:r>
      <w:r w:rsidRPr="005F4695">
        <w:rPr>
          <w:rFonts w:ascii="Arial" w:hAnsi="Arial" w:cs="Arial"/>
          <w:sz w:val="20"/>
          <w:szCs w:val="20"/>
        </w:rPr>
        <w:t xml:space="preserve"> </w:t>
      </w:r>
      <w:r w:rsidRPr="005F4695">
        <w:rPr>
          <w:rFonts w:ascii="Arial" w:hAnsi="Arial" w:cs="Arial"/>
          <w:sz w:val="20"/>
          <w:szCs w:val="20"/>
        </w:rPr>
        <w:tab/>
      </w:r>
      <w:r w:rsidRPr="005F4695">
        <w:rPr>
          <w:rFonts w:ascii="Arial" w:hAnsi="Arial" w:cs="Arial"/>
          <w:sz w:val="20"/>
          <w:szCs w:val="20"/>
        </w:rPr>
        <w:tab/>
        <w:t xml:space="preserve">Adamem </w:t>
      </w:r>
      <w:proofErr w:type="spellStart"/>
      <w:r w:rsidRPr="005F4695">
        <w:rPr>
          <w:rFonts w:ascii="Arial" w:hAnsi="Arial" w:cs="Arial"/>
          <w:sz w:val="20"/>
          <w:szCs w:val="20"/>
        </w:rPr>
        <w:t>Jaroszem</w:t>
      </w:r>
      <w:proofErr w:type="spellEnd"/>
      <w:r w:rsidRPr="005F4695">
        <w:rPr>
          <w:rFonts w:ascii="Arial" w:hAnsi="Arial" w:cs="Arial"/>
          <w:sz w:val="20"/>
          <w:szCs w:val="20"/>
        </w:rPr>
        <w:t xml:space="preserve">, jednatelem a Maciejem </w:t>
      </w:r>
      <w:proofErr w:type="spellStart"/>
      <w:r w:rsidRPr="005F4695">
        <w:rPr>
          <w:rFonts w:ascii="Arial" w:hAnsi="Arial" w:cs="Arial"/>
          <w:sz w:val="20"/>
          <w:szCs w:val="20"/>
        </w:rPr>
        <w:t>Libiszewskim</w:t>
      </w:r>
      <w:proofErr w:type="spellEnd"/>
      <w:r w:rsidRPr="005F4695">
        <w:rPr>
          <w:rFonts w:ascii="Arial" w:hAnsi="Arial" w:cs="Arial"/>
          <w:sz w:val="20"/>
          <w:szCs w:val="20"/>
        </w:rPr>
        <w:t>, jednatelem</w:t>
      </w:r>
    </w:p>
    <w:p w:rsidR="00664D0C" w:rsidRPr="005F4695" w:rsidRDefault="00664D0C" w:rsidP="00664D0C">
      <w:pPr>
        <w:spacing w:after="0" w:line="240" w:lineRule="auto"/>
        <w:jc w:val="both"/>
        <w:rPr>
          <w:rFonts w:ascii="Arial" w:hAnsi="Arial"/>
          <w:sz w:val="20"/>
        </w:rPr>
      </w:pPr>
      <w:r w:rsidRPr="005F4695">
        <w:rPr>
          <w:rFonts w:ascii="Arial" w:hAnsi="Arial"/>
          <w:sz w:val="20"/>
        </w:rPr>
        <w:t xml:space="preserve">kontaktní osoba: </w:t>
      </w:r>
      <w:r w:rsidRPr="005F4695">
        <w:rPr>
          <w:rFonts w:ascii="Arial" w:hAnsi="Arial"/>
          <w:sz w:val="20"/>
        </w:rPr>
        <w:tab/>
      </w:r>
      <w:r w:rsidR="005F4695" w:rsidRPr="005F4695">
        <w:rPr>
          <w:rFonts w:ascii="Arial" w:hAnsi="Arial" w:cs="Arial"/>
          <w:sz w:val="20"/>
          <w:szCs w:val="20"/>
        </w:rPr>
        <w:t>x</w:t>
      </w:r>
    </w:p>
    <w:p w:rsidR="00664D0C" w:rsidRPr="005F4695" w:rsidRDefault="00664D0C" w:rsidP="00664D0C">
      <w:pPr>
        <w:spacing w:after="0" w:line="240" w:lineRule="auto"/>
        <w:jc w:val="both"/>
        <w:rPr>
          <w:rFonts w:ascii="Arial" w:hAnsi="Arial"/>
          <w:sz w:val="20"/>
        </w:rPr>
      </w:pPr>
      <w:r w:rsidRPr="005F4695">
        <w:rPr>
          <w:rFonts w:ascii="Arial" w:hAnsi="Arial"/>
          <w:sz w:val="20"/>
        </w:rPr>
        <w:t xml:space="preserve">telefon: </w:t>
      </w:r>
      <w:r w:rsidRPr="005F4695">
        <w:rPr>
          <w:rFonts w:ascii="Arial" w:hAnsi="Arial"/>
          <w:sz w:val="20"/>
        </w:rPr>
        <w:tab/>
      </w:r>
      <w:r w:rsidRPr="005F4695">
        <w:rPr>
          <w:rFonts w:ascii="Arial" w:hAnsi="Arial"/>
          <w:sz w:val="20"/>
        </w:rPr>
        <w:tab/>
      </w:r>
      <w:r w:rsidR="005F4695" w:rsidRPr="005F4695">
        <w:rPr>
          <w:rFonts w:ascii="Arial" w:hAnsi="Arial"/>
          <w:sz w:val="20"/>
        </w:rPr>
        <w:t>x</w:t>
      </w:r>
    </w:p>
    <w:p w:rsidR="00664D0C" w:rsidRPr="00664D0C" w:rsidRDefault="00664D0C" w:rsidP="00664D0C">
      <w:pPr>
        <w:spacing w:after="0" w:line="240" w:lineRule="auto"/>
        <w:jc w:val="both"/>
        <w:rPr>
          <w:rFonts w:ascii="Arial" w:hAnsi="Arial" w:cs="Arial"/>
          <w:sz w:val="20"/>
          <w:szCs w:val="20"/>
        </w:rPr>
      </w:pPr>
      <w:r w:rsidRPr="005F4695">
        <w:rPr>
          <w:rFonts w:ascii="Arial" w:hAnsi="Arial"/>
          <w:sz w:val="20"/>
        </w:rPr>
        <w:t>e-mail:</w:t>
      </w:r>
      <w:r w:rsidRPr="005F4695">
        <w:rPr>
          <w:rFonts w:ascii="Arial" w:hAnsi="Arial" w:cs="Arial"/>
          <w:sz w:val="20"/>
          <w:szCs w:val="20"/>
        </w:rPr>
        <w:t xml:space="preserve"> </w:t>
      </w:r>
      <w:r w:rsidRPr="005F4695">
        <w:rPr>
          <w:rFonts w:ascii="Arial" w:hAnsi="Arial" w:cs="Arial"/>
          <w:sz w:val="20"/>
          <w:szCs w:val="20"/>
        </w:rPr>
        <w:tab/>
      </w:r>
      <w:r w:rsidRPr="005F4695">
        <w:rPr>
          <w:rFonts w:ascii="Arial" w:hAnsi="Arial" w:cs="Arial"/>
          <w:sz w:val="20"/>
          <w:szCs w:val="20"/>
        </w:rPr>
        <w:tab/>
      </w:r>
      <w:r w:rsidRPr="005F4695">
        <w:rPr>
          <w:rFonts w:ascii="Arial" w:hAnsi="Arial" w:cs="Arial"/>
          <w:sz w:val="20"/>
          <w:szCs w:val="20"/>
        </w:rPr>
        <w:tab/>
      </w:r>
      <w:hyperlink r:id="rId5" w:history="1">
        <w:r w:rsidR="005F4695" w:rsidRPr="005F4695">
          <w:rPr>
            <w:rFonts w:ascii="Arial" w:hAnsi="Arial" w:cs="Arial"/>
            <w:color w:val="0563C1" w:themeColor="hyperlink"/>
            <w:sz w:val="20"/>
            <w:szCs w:val="20"/>
            <w:u w:val="single"/>
          </w:rPr>
          <w:t>x</w:t>
        </w:r>
      </w:hyperlink>
    </w:p>
    <w:p w:rsidR="00664D0C" w:rsidRPr="00664D0C" w:rsidRDefault="00664D0C" w:rsidP="00664D0C">
      <w:pPr>
        <w:spacing w:after="0" w:line="240" w:lineRule="auto"/>
        <w:jc w:val="both"/>
        <w:rPr>
          <w:rFonts w:ascii="Arial" w:hAnsi="Arial" w:cs="Arial"/>
          <w:sz w:val="20"/>
          <w:szCs w:val="20"/>
        </w:rPr>
      </w:pPr>
      <w:r w:rsidRPr="00664D0C">
        <w:rPr>
          <w:rFonts w:ascii="Arial" w:hAnsi="Arial" w:cs="Arial"/>
          <w:sz w:val="20"/>
          <w:szCs w:val="20"/>
        </w:rPr>
        <w:t>adresa datové schránky</w:t>
      </w:r>
    </w:p>
    <w:p w:rsidR="00664D0C" w:rsidRPr="00664D0C" w:rsidRDefault="00664D0C" w:rsidP="00664D0C">
      <w:pPr>
        <w:spacing w:after="0"/>
        <w:rPr>
          <w:rFonts w:ascii="Arial" w:hAnsi="Arial" w:cs="Arial"/>
          <w:sz w:val="20"/>
          <w:szCs w:val="20"/>
        </w:rPr>
      </w:pPr>
    </w:p>
    <w:p w:rsidR="00664D0C" w:rsidRPr="00664D0C" w:rsidRDefault="00664D0C" w:rsidP="00664D0C">
      <w:pPr>
        <w:spacing w:after="0"/>
        <w:rPr>
          <w:rFonts w:ascii="Arial" w:hAnsi="Arial" w:cs="Arial"/>
          <w:sz w:val="20"/>
          <w:szCs w:val="20"/>
        </w:rPr>
      </w:pPr>
      <w:r w:rsidRPr="00664D0C">
        <w:rPr>
          <w:rFonts w:ascii="Arial" w:hAnsi="Arial" w:cs="Arial"/>
          <w:sz w:val="20"/>
          <w:szCs w:val="20"/>
        </w:rPr>
        <w:t>(dále jen „</w:t>
      </w:r>
      <w:proofErr w:type="spellStart"/>
      <w:r w:rsidRPr="00664D0C">
        <w:rPr>
          <w:rFonts w:ascii="Arial" w:hAnsi="Arial" w:cs="Arial"/>
          <w:b/>
          <w:sz w:val="20"/>
          <w:szCs w:val="20"/>
        </w:rPr>
        <w:t>vydlužitel</w:t>
      </w:r>
      <w:proofErr w:type="spellEnd"/>
      <w:r w:rsidRPr="00664D0C">
        <w:rPr>
          <w:rFonts w:ascii="Arial" w:hAnsi="Arial" w:cs="Arial"/>
          <w:sz w:val="20"/>
          <w:szCs w:val="20"/>
        </w:rPr>
        <w:t>“)</w:t>
      </w:r>
    </w:p>
    <w:p w:rsidR="00664D0C" w:rsidRPr="00664D0C" w:rsidRDefault="00664D0C" w:rsidP="00664D0C">
      <w:pPr>
        <w:rPr>
          <w:rFonts w:ascii="Arial" w:hAnsi="Arial" w:cs="Arial"/>
          <w:sz w:val="20"/>
          <w:szCs w:val="20"/>
        </w:rPr>
      </w:pPr>
      <w:r w:rsidRPr="00664D0C">
        <w:rPr>
          <w:rFonts w:ascii="Arial" w:hAnsi="Arial" w:cs="Arial"/>
          <w:sz w:val="20"/>
          <w:szCs w:val="20"/>
        </w:rPr>
        <w:t>(dále také společně jako „</w:t>
      </w:r>
      <w:r w:rsidRPr="00664D0C">
        <w:rPr>
          <w:rFonts w:ascii="Arial" w:hAnsi="Arial" w:cs="Arial"/>
          <w:b/>
          <w:sz w:val="20"/>
          <w:szCs w:val="20"/>
        </w:rPr>
        <w:t>smluvní strany</w:t>
      </w:r>
      <w:r w:rsidRPr="00664D0C">
        <w:rPr>
          <w:rFonts w:ascii="Arial" w:hAnsi="Arial" w:cs="Arial"/>
          <w:sz w:val="20"/>
          <w:szCs w:val="20"/>
        </w:rPr>
        <w:t>")</w:t>
      </w:r>
    </w:p>
    <w:p w:rsidR="00664D0C" w:rsidRPr="00664D0C" w:rsidRDefault="00664D0C" w:rsidP="00664D0C"/>
    <w:p w:rsidR="00664D0C" w:rsidRPr="00664D0C" w:rsidRDefault="00664D0C" w:rsidP="00664D0C">
      <w:pPr>
        <w:jc w:val="center"/>
        <w:rPr>
          <w:b/>
        </w:rPr>
      </w:pPr>
      <w:r w:rsidRPr="00664D0C">
        <w:rPr>
          <w:b/>
        </w:rPr>
        <w:t>Preambule</w:t>
      </w:r>
    </w:p>
    <w:p w:rsidR="00664D0C" w:rsidRPr="00664D0C" w:rsidRDefault="00664D0C" w:rsidP="00664D0C">
      <w:pPr>
        <w:widowControl w:val="0"/>
        <w:spacing w:before="120" w:after="120" w:line="240" w:lineRule="auto"/>
        <w:contextualSpacing/>
        <w:jc w:val="both"/>
        <w:rPr>
          <w:rFonts w:ascii="Arial" w:hAnsi="Arial" w:cs="Arial"/>
          <w:sz w:val="20"/>
          <w:szCs w:val="20"/>
        </w:rPr>
      </w:pPr>
      <w:r w:rsidRPr="00664D0C">
        <w:rPr>
          <w:rFonts w:ascii="Arial" w:hAnsi="Arial" w:cs="Arial"/>
          <w:sz w:val="20"/>
          <w:szCs w:val="20"/>
        </w:rPr>
        <w:t>Zapůjčitel je společnost zabývající se přepravou a skladováním ropy. Zapůjčitel ve svém areálu Centrální tankoviště ropy v Nelahozevsi (dále jen „</w:t>
      </w:r>
      <w:r w:rsidRPr="00664D0C">
        <w:rPr>
          <w:rFonts w:ascii="Arial" w:hAnsi="Arial" w:cs="Arial"/>
          <w:b/>
          <w:sz w:val="20"/>
          <w:szCs w:val="20"/>
        </w:rPr>
        <w:t>CTR</w:t>
      </w:r>
      <w:r w:rsidRPr="00664D0C">
        <w:rPr>
          <w:rFonts w:ascii="Arial" w:hAnsi="Arial" w:cs="Arial"/>
          <w:sz w:val="20"/>
          <w:szCs w:val="20"/>
        </w:rPr>
        <w:t>“) vlastní a provozuje nádrže na skladování ropy.</w:t>
      </w:r>
    </w:p>
    <w:p w:rsidR="00664D0C" w:rsidRPr="00664D0C" w:rsidRDefault="00664D0C" w:rsidP="00664D0C">
      <w:pPr>
        <w:widowControl w:val="0"/>
        <w:spacing w:before="120" w:after="120" w:line="240" w:lineRule="auto"/>
        <w:ind w:left="360"/>
        <w:contextualSpacing/>
        <w:jc w:val="both"/>
        <w:rPr>
          <w:rFonts w:ascii="Arial" w:hAnsi="Arial" w:cs="Arial"/>
          <w:sz w:val="20"/>
          <w:szCs w:val="20"/>
        </w:rPr>
      </w:pPr>
    </w:p>
    <w:p w:rsidR="00664D0C" w:rsidRPr="00664D0C" w:rsidRDefault="00664D0C" w:rsidP="00664D0C">
      <w:pPr>
        <w:widowControl w:val="0"/>
        <w:spacing w:before="120" w:after="120" w:line="240" w:lineRule="auto"/>
        <w:contextualSpacing/>
        <w:jc w:val="both"/>
        <w:rPr>
          <w:rFonts w:ascii="Arial" w:hAnsi="Arial" w:cs="Arial"/>
          <w:sz w:val="20"/>
          <w:szCs w:val="20"/>
        </w:rPr>
      </w:pP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je společnost, která zpracovává ve svých rafineriích surovou ropu. Surová ropa je pro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přepravována prostřednictvím přepravního systému zapůjčitele, a to na základě samostatné smlouvy o poskytování služeb úschovy a přepravy ropy ropovodem IKL a ropovodem DRUŽBA ze dne </w:t>
      </w:r>
      <w:r w:rsidR="000C611A">
        <w:rPr>
          <w:rFonts w:ascii="Arial" w:hAnsi="Arial" w:cs="Arial"/>
          <w:sz w:val="20"/>
          <w:szCs w:val="20"/>
        </w:rPr>
        <w:t>5. ledna 2016</w:t>
      </w:r>
      <w:r w:rsidRPr="00664D0C">
        <w:rPr>
          <w:rFonts w:ascii="Arial" w:hAnsi="Arial" w:cs="Arial"/>
          <w:sz w:val="20"/>
          <w:szCs w:val="20"/>
        </w:rPr>
        <w:t xml:space="preserve"> (dále jen „</w:t>
      </w:r>
      <w:r w:rsidRPr="00664D0C">
        <w:rPr>
          <w:rFonts w:ascii="Arial" w:hAnsi="Arial" w:cs="Arial"/>
          <w:b/>
          <w:sz w:val="20"/>
          <w:szCs w:val="20"/>
        </w:rPr>
        <w:t>smlouva o úschově a přepravě ropy</w:t>
      </w:r>
      <w:r w:rsidRPr="00664D0C">
        <w:rPr>
          <w:rFonts w:ascii="Arial" w:hAnsi="Arial" w:cs="Arial"/>
          <w:sz w:val="20"/>
          <w:szCs w:val="20"/>
        </w:rPr>
        <w:t xml:space="preserve">“). Zapůjčitel rovněž ve prospěch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provádí skladování ropy, a to na základě samostatné rámcové smlouvy o skladování ropy.</w:t>
      </w:r>
    </w:p>
    <w:p w:rsidR="00664D0C" w:rsidRPr="00664D0C" w:rsidRDefault="00664D0C" w:rsidP="00664D0C">
      <w:pPr>
        <w:widowControl w:val="0"/>
        <w:spacing w:before="120" w:after="120" w:line="240" w:lineRule="auto"/>
        <w:ind w:left="360"/>
        <w:contextualSpacing/>
        <w:jc w:val="both"/>
        <w:rPr>
          <w:rFonts w:ascii="Arial" w:hAnsi="Arial" w:cs="Arial"/>
          <w:sz w:val="20"/>
          <w:szCs w:val="20"/>
        </w:rPr>
      </w:pPr>
    </w:p>
    <w:p w:rsidR="00664D0C" w:rsidRPr="00664D0C" w:rsidRDefault="00664D0C" w:rsidP="00664D0C">
      <w:pPr>
        <w:widowControl w:val="0"/>
        <w:spacing w:before="120" w:after="120" w:line="240" w:lineRule="auto"/>
        <w:contextualSpacing/>
        <w:jc w:val="both"/>
        <w:rPr>
          <w:rFonts w:ascii="Arial" w:hAnsi="Arial" w:cs="Arial"/>
          <w:sz w:val="20"/>
          <w:szCs w:val="20"/>
        </w:rPr>
      </w:pPr>
      <w:r w:rsidRPr="00664D0C">
        <w:rPr>
          <w:rFonts w:ascii="Arial" w:hAnsi="Arial" w:cs="Arial"/>
          <w:sz w:val="20"/>
          <w:szCs w:val="20"/>
        </w:rPr>
        <w:t>Ředitelství silnic a dálnic ČR, státní příspěvková organizace (dále jen „</w:t>
      </w:r>
      <w:r w:rsidRPr="00664D0C">
        <w:rPr>
          <w:rFonts w:ascii="Arial" w:hAnsi="Arial" w:cs="Arial"/>
          <w:b/>
          <w:sz w:val="20"/>
          <w:szCs w:val="20"/>
        </w:rPr>
        <w:t>ŘSD</w:t>
      </w:r>
      <w:r w:rsidRPr="00664D0C">
        <w:rPr>
          <w:rFonts w:ascii="Arial" w:hAnsi="Arial" w:cs="Arial"/>
          <w:sz w:val="20"/>
          <w:szCs w:val="20"/>
        </w:rPr>
        <w:t>“), je subjektem, který, kromě jiného, realizuje stavbu na pozemní komunikaci I/38 Církvice, obchvat (dále jen „</w:t>
      </w:r>
      <w:r w:rsidRPr="00664D0C">
        <w:rPr>
          <w:rFonts w:ascii="Arial" w:hAnsi="Arial" w:cs="Arial"/>
          <w:b/>
          <w:sz w:val="20"/>
          <w:szCs w:val="20"/>
        </w:rPr>
        <w:t>stavba</w:t>
      </w:r>
      <w:r w:rsidRPr="00664D0C">
        <w:rPr>
          <w:rFonts w:ascii="Arial" w:hAnsi="Arial" w:cs="Arial"/>
          <w:sz w:val="20"/>
          <w:szCs w:val="20"/>
        </w:rPr>
        <w:t xml:space="preserve">“). Realizace stavby je podmíněna vybudováním nového zařízení za stávající zařízení ropovodu Družba (dále jen </w:t>
      </w:r>
      <w:r w:rsidRPr="00664D0C">
        <w:rPr>
          <w:rFonts w:ascii="Arial" w:hAnsi="Arial" w:cs="Arial"/>
          <w:sz w:val="20"/>
          <w:szCs w:val="20"/>
        </w:rPr>
        <w:lastRenderedPageBreak/>
        <w:t>„</w:t>
      </w:r>
      <w:r w:rsidRPr="00664D0C">
        <w:rPr>
          <w:rFonts w:ascii="Arial" w:hAnsi="Arial" w:cs="Arial"/>
          <w:b/>
          <w:sz w:val="20"/>
          <w:szCs w:val="20"/>
        </w:rPr>
        <w:t>přeložka ropovodu</w:t>
      </w:r>
      <w:r w:rsidRPr="00664D0C">
        <w:rPr>
          <w:rFonts w:ascii="Arial" w:hAnsi="Arial" w:cs="Arial"/>
          <w:sz w:val="20"/>
          <w:szCs w:val="20"/>
        </w:rPr>
        <w:t xml:space="preserve">“) to vše za podmínek ujednaných ve Smlouvě o přeložce uzavřené mezi ŘSD a zapůjčitelem dne </w:t>
      </w:r>
      <w:r w:rsidR="00340077">
        <w:rPr>
          <w:rFonts w:ascii="Arial" w:hAnsi="Arial" w:cs="Arial"/>
          <w:sz w:val="20"/>
          <w:szCs w:val="20"/>
        </w:rPr>
        <w:t>12.4.2021</w:t>
      </w:r>
      <w:r w:rsidRPr="00664D0C">
        <w:rPr>
          <w:rFonts w:ascii="Arial" w:hAnsi="Arial" w:cs="Arial"/>
          <w:sz w:val="20"/>
          <w:szCs w:val="20"/>
        </w:rPr>
        <w:t xml:space="preserve">. </w:t>
      </w:r>
    </w:p>
    <w:p w:rsidR="00664D0C" w:rsidRPr="00664D0C" w:rsidRDefault="00664D0C" w:rsidP="00664D0C">
      <w:pPr>
        <w:widowControl w:val="0"/>
        <w:spacing w:before="120" w:after="120" w:line="240" w:lineRule="auto"/>
        <w:ind w:left="360"/>
        <w:contextualSpacing/>
        <w:jc w:val="both"/>
        <w:rPr>
          <w:rFonts w:ascii="Arial" w:hAnsi="Arial" w:cs="Arial"/>
          <w:sz w:val="20"/>
          <w:szCs w:val="20"/>
        </w:rPr>
      </w:pPr>
    </w:p>
    <w:p w:rsidR="00664D0C" w:rsidRPr="00664D0C" w:rsidRDefault="00664D0C" w:rsidP="00664D0C">
      <w:pPr>
        <w:widowControl w:val="0"/>
        <w:spacing w:before="120" w:after="120" w:line="240" w:lineRule="auto"/>
        <w:contextualSpacing/>
        <w:jc w:val="both"/>
        <w:rPr>
          <w:rFonts w:ascii="Arial" w:hAnsi="Arial" w:cs="Arial"/>
          <w:sz w:val="20"/>
          <w:szCs w:val="20"/>
        </w:rPr>
      </w:pPr>
      <w:r w:rsidRPr="00664D0C">
        <w:rPr>
          <w:rFonts w:ascii="Arial" w:hAnsi="Arial" w:cs="Arial"/>
          <w:sz w:val="20"/>
          <w:szCs w:val="20"/>
        </w:rPr>
        <w:t xml:space="preserve">Zapůjčitel oznámil </w:t>
      </w:r>
      <w:proofErr w:type="spellStart"/>
      <w:r w:rsidRPr="00664D0C">
        <w:rPr>
          <w:rFonts w:ascii="Arial" w:hAnsi="Arial" w:cs="Arial"/>
          <w:sz w:val="20"/>
          <w:szCs w:val="20"/>
        </w:rPr>
        <w:t>vydlužiteli</w:t>
      </w:r>
      <w:proofErr w:type="spellEnd"/>
      <w:r w:rsidRPr="00664D0C">
        <w:rPr>
          <w:rFonts w:ascii="Arial" w:hAnsi="Arial" w:cs="Arial"/>
          <w:sz w:val="20"/>
          <w:szCs w:val="20"/>
        </w:rPr>
        <w:t>, že realizace přeložky ropovodu DRU</w:t>
      </w:r>
      <w:r w:rsidRPr="00664D0C">
        <w:rPr>
          <w:rFonts w:ascii="Arial" w:hAnsi="Arial" w:cs="Arial"/>
          <w:sz w:val="20"/>
          <w:szCs w:val="20"/>
          <w:lang w:val="sk-SK"/>
        </w:rPr>
        <w:t>ŽBA</w:t>
      </w:r>
      <w:r w:rsidRPr="00664D0C">
        <w:rPr>
          <w:rFonts w:ascii="Arial" w:hAnsi="Arial" w:cs="Arial"/>
          <w:sz w:val="20"/>
          <w:szCs w:val="20"/>
        </w:rPr>
        <w:t xml:space="preserve"> je podmíněna odstávkou ropovodu DRUŽBA, čímž dojde k přerušení dodávek ropy typu REB ze strany zapůjčitele pro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dle smlouvy o úschově a přepravě ropy. Plánovaná doba odstávky a přerušení dodávek ropy typu REB činí šest kalendářních dnů, avšak tato doba se může prodloužit, pokud dojde k prodlení s dokončením realizace přeložky ropovodu ze strany ŘSD.</w:t>
      </w:r>
    </w:p>
    <w:p w:rsidR="00664D0C" w:rsidRPr="00664D0C" w:rsidRDefault="00664D0C" w:rsidP="00664D0C">
      <w:pPr>
        <w:widowControl w:val="0"/>
        <w:spacing w:before="120" w:after="120" w:line="240" w:lineRule="auto"/>
        <w:contextualSpacing/>
        <w:jc w:val="both"/>
        <w:rPr>
          <w:rFonts w:ascii="Arial" w:hAnsi="Arial" w:cs="Arial"/>
          <w:sz w:val="20"/>
          <w:szCs w:val="20"/>
        </w:rPr>
      </w:pPr>
    </w:p>
    <w:p w:rsidR="00664D0C" w:rsidRPr="00664D0C" w:rsidRDefault="00664D0C" w:rsidP="00664D0C">
      <w:pPr>
        <w:widowControl w:val="0"/>
        <w:spacing w:before="120" w:after="120" w:line="240" w:lineRule="auto"/>
        <w:contextualSpacing/>
        <w:jc w:val="both"/>
        <w:rPr>
          <w:rFonts w:ascii="Arial" w:hAnsi="Arial" w:cs="Arial"/>
          <w:sz w:val="20"/>
          <w:szCs w:val="20"/>
        </w:rPr>
      </w:pPr>
      <w:r w:rsidRPr="00664D0C">
        <w:rPr>
          <w:rFonts w:ascii="Arial" w:hAnsi="Arial" w:cs="Arial"/>
          <w:sz w:val="20"/>
          <w:szCs w:val="20"/>
        </w:rPr>
        <w:t xml:space="preserve">Za účelem zajištění dodávek ropy typu REB pro zpracování v rafinériích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a za účelem předejít situaci, kdy by v důsledku prodloužení realizace přeložky bylo zcela pozastaveno zásobování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ropou po dobu delší než šest kalendářních dnů, </w:t>
      </w: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potvrdil připravenost předzásobit se ropou typu REB na dobu devíti kalendářních dnů.</w:t>
      </w:r>
    </w:p>
    <w:p w:rsidR="00664D0C" w:rsidRPr="00664D0C" w:rsidRDefault="00664D0C" w:rsidP="00664D0C">
      <w:pPr>
        <w:jc w:val="both"/>
        <w:rPr>
          <w:rFonts w:ascii="Arial" w:hAnsi="Arial" w:cs="Arial"/>
          <w:sz w:val="20"/>
          <w:szCs w:val="20"/>
        </w:rPr>
      </w:pPr>
      <w:bookmarkStart w:id="3" w:name="_Hlk75179459"/>
      <w:r w:rsidRPr="00664D0C">
        <w:rPr>
          <w:rFonts w:ascii="Arial" w:hAnsi="Arial" w:cs="Arial"/>
          <w:sz w:val="20"/>
          <w:szCs w:val="20"/>
        </w:rPr>
        <w:t xml:space="preserve">Zároveň pro řešení případné mimořádné situace (tj. odstávka ropovodu DRUŽBA v důsledku realizace přeložky po dobu překračující devět kalendářních dnů a s ní související nemožností zapůjčitele splnit svou povinnost přepravit ropu typu REB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dle ujednání smlouvy o úschově a přepravě ropy) a za účelem plynulého a nerušeného zajištění dodávek ropy REB pro zpracování v rafinériích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po dobu trvání realizace přeložky ropovodu překračující devět kalendářních dnů,  je zapůjčitel připraven (i) bezúplatně zapůjčit </w:t>
      </w:r>
      <w:proofErr w:type="spellStart"/>
      <w:r w:rsidRPr="00664D0C">
        <w:rPr>
          <w:rFonts w:ascii="Arial" w:hAnsi="Arial" w:cs="Arial"/>
          <w:sz w:val="20"/>
          <w:szCs w:val="20"/>
        </w:rPr>
        <w:t>vydlužiteli</w:t>
      </w:r>
      <w:proofErr w:type="spellEnd"/>
      <w:r w:rsidRPr="00664D0C">
        <w:rPr>
          <w:rFonts w:ascii="Arial" w:hAnsi="Arial" w:cs="Arial"/>
          <w:sz w:val="20"/>
          <w:szCs w:val="20"/>
        </w:rPr>
        <w:t xml:space="preserve"> ropu typu REB v množství až </w:t>
      </w:r>
      <w:r w:rsidR="00DC41E8">
        <w:rPr>
          <w:rFonts w:ascii="Arial" w:hAnsi="Arial" w:cs="Arial"/>
          <w:sz w:val="20"/>
          <w:szCs w:val="20"/>
        </w:rPr>
        <w:t>x</w:t>
      </w:r>
      <w:r w:rsidRPr="00664D0C">
        <w:rPr>
          <w:rFonts w:ascii="Arial" w:hAnsi="Arial" w:cs="Arial"/>
          <w:sz w:val="20"/>
          <w:szCs w:val="20"/>
        </w:rPr>
        <w:t xml:space="preserve"> </w:t>
      </w:r>
      <w:proofErr w:type="spellStart"/>
      <w:r w:rsidRPr="00664D0C">
        <w:rPr>
          <w:rFonts w:ascii="Arial" w:hAnsi="Arial" w:cs="Arial"/>
          <w:sz w:val="20"/>
          <w:szCs w:val="20"/>
        </w:rPr>
        <w:t>kt</w:t>
      </w:r>
      <w:proofErr w:type="spellEnd"/>
      <w:r w:rsidRPr="00664D0C">
        <w:rPr>
          <w:rFonts w:ascii="Arial" w:hAnsi="Arial" w:cs="Arial"/>
          <w:sz w:val="20"/>
          <w:szCs w:val="20"/>
        </w:rPr>
        <w:t>/denně a (</w:t>
      </w:r>
      <w:proofErr w:type="spellStart"/>
      <w:r w:rsidRPr="00664D0C">
        <w:rPr>
          <w:rFonts w:ascii="Arial" w:hAnsi="Arial" w:cs="Arial"/>
          <w:sz w:val="20"/>
          <w:szCs w:val="20"/>
        </w:rPr>
        <w:t>ii</w:t>
      </w:r>
      <w:proofErr w:type="spellEnd"/>
      <w:r w:rsidRPr="00664D0C">
        <w:rPr>
          <w:rFonts w:ascii="Arial" w:hAnsi="Arial" w:cs="Arial"/>
          <w:sz w:val="20"/>
          <w:szCs w:val="20"/>
        </w:rPr>
        <w:t>) snášet jakékoliv náklady a/nebo výdaje s tím spojené.</w:t>
      </w:r>
    </w:p>
    <w:p w:rsidR="00664D0C" w:rsidRPr="00664D0C" w:rsidRDefault="00664D0C" w:rsidP="00664D0C">
      <w:pPr>
        <w:jc w:val="both"/>
        <w:rPr>
          <w:rFonts w:ascii="Arial" w:hAnsi="Arial" w:cs="Arial"/>
          <w:sz w:val="20"/>
          <w:szCs w:val="20"/>
        </w:rPr>
      </w:pPr>
      <w:r w:rsidRPr="00664D0C">
        <w:rPr>
          <w:rFonts w:ascii="Arial" w:hAnsi="Arial" w:cs="Arial"/>
          <w:sz w:val="20"/>
          <w:szCs w:val="20"/>
        </w:rPr>
        <w:t xml:space="preserve">Vláda České republiky usnesením ze dne 13. září 2021 udělila souhlas se zápůjčkou ropy z nouzových zásob Správy státních hmotných rezerv ve prospěch zapůjčitele ve výši maximálně </w:t>
      </w:r>
      <w:r w:rsidR="00DC41E8">
        <w:rPr>
          <w:rFonts w:ascii="Arial" w:hAnsi="Arial" w:cs="Arial"/>
          <w:sz w:val="20"/>
          <w:szCs w:val="20"/>
        </w:rPr>
        <w:t>x</w:t>
      </w:r>
      <w:r w:rsidRPr="00664D0C">
        <w:rPr>
          <w:rFonts w:ascii="Arial" w:hAnsi="Arial" w:cs="Arial"/>
          <w:sz w:val="20"/>
          <w:szCs w:val="20"/>
        </w:rPr>
        <w:t xml:space="preserve"> </w:t>
      </w:r>
      <w:proofErr w:type="spellStart"/>
      <w:r w:rsidRPr="00664D0C">
        <w:rPr>
          <w:rFonts w:ascii="Arial" w:hAnsi="Arial" w:cs="Arial"/>
          <w:sz w:val="20"/>
          <w:szCs w:val="20"/>
        </w:rPr>
        <w:t>kt</w:t>
      </w:r>
      <w:proofErr w:type="spellEnd"/>
      <w:r w:rsidRPr="00664D0C">
        <w:rPr>
          <w:rFonts w:ascii="Arial" w:hAnsi="Arial" w:cs="Arial"/>
          <w:sz w:val="20"/>
          <w:szCs w:val="20"/>
        </w:rPr>
        <w:t xml:space="preserve"> </w:t>
      </w:r>
      <w:proofErr w:type="gramStart"/>
      <w:r w:rsidRPr="00664D0C">
        <w:rPr>
          <w:rFonts w:ascii="Arial" w:hAnsi="Arial" w:cs="Arial"/>
          <w:sz w:val="20"/>
          <w:szCs w:val="20"/>
        </w:rPr>
        <w:t>denně</w:t>
      </w:r>
      <w:proofErr w:type="gramEnd"/>
      <w:r w:rsidRPr="00664D0C">
        <w:rPr>
          <w:rFonts w:ascii="Arial" w:hAnsi="Arial" w:cs="Arial"/>
          <w:sz w:val="20"/>
          <w:szCs w:val="20"/>
        </w:rPr>
        <w:t xml:space="preserve"> a to po nezbytně nutnou dobu přerušení dodávek ropy z důvodu realizace stavby I/38 Církvice a po vyčerpání rezervy ropy u rafinerie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(dále jen „</w:t>
      </w:r>
      <w:r w:rsidRPr="00664D0C">
        <w:rPr>
          <w:rFonts w:ascii="Arial" w:hAnsi="Arial" w:cs="Arial"/>
          <w:b/>
          <w:sz w:val="20"/>
          <w:szCs w:val="20"/>
        </w:rPr>
        <w:t>usnesení vlády</w:t>
      </w:r>
      <w:r w:rsidRPr="00664D0C">
        <w:rPr>
          <w:rFonts w:ascii="Arial" w:hAnsi="Arial" w:cs="Arial"/>
          <w:sz w:val="20"/>
          <w:szCs w:val="20"/>
        </w:rPr>
        <w:t>“).</w:t>
      </w:r>
    </w:p>
    <w:bookmarkEnd w:id="3"/>
    <w:p w:rsidR="00664D0C" w:rsidRPr="00664D0C" w:rsidRDefault="00664D0C" w:rsidP="00664D0C">
      <w:pPr>
        <w:rPr>
          <w:rFonts w:ascii="Arial" w:hAnsi="Arial" w:cs="Arial"/>
          <w:sz w:val="20"/>
          <w:szCs w:val="20"/>
        </w:rPr>
      </w:pPr>
    </w:p>
    <w:p w:rsidR="00664D0C" w:rsidRPr="00664D0C" w:rsidRDefault="00664D0C" w:rsidP="00664D0C">
      <w:pPr>
        <w:spacing w:after="0"/>
        <w:jc w:val="center"/>
        <w:rPr>
          <w:rFonts w:ascii="Arial" w:hAnsi="Arial" w:cs="Arial"/>
          <w:b/>
          <w:sz w:val="20"/>
          <w:szCs w:val="20"/>
        </w:rPr>
      </w:pPr>
      <w:r w:rsidRPr="00664D0C">
        <w:rPr>
          <w:rFonts w:ascii="Arial" w:hAnsi="Arial" w:cs="Arial"/>
          <w:b/>
          <w:sz w:val="20"/>
          <w:szCs w:val="20"/>
        </w:rPr>
        <w:t>I.</w:t>
      </w:r>
    </w:p>
    <w:p w:rsidR="00664D0C" w:rsidRPr="00664D0C" w:rsidRDefault="00664D0C" w:rsidP="00664D0C">
      <w:pPr>
        <w:spacing w:after="0"/>
        <w:jc w:val="center"/>
        <w:rPr>
          <w:rFonts w:ascii="Arial" w:hAnsi="Arial" w:cs="Arial"/>
          <w:b/>
          <w:sz w:val="20"/>
          <w:szCs w:val="20"/>
        </w:rPr>
      </w:pPr>
      <w:r w:rsidRPr="00664D0C">
        <w:rPr>
          <w:rFonts w:ascii="Arial" w:hAnsi="Arial" w:cs="Arial"/>
          <w:b/>
          <w:sz w:val="20"/>
          <w:szCs w:val="20"/>
        </w:rPr>
        <w:t>Předmět zápůjčky</w:t>
      </w:r>
    </w:p>
    <w:p w:rsidR="00664D0C" w:rsidRPr="00664D0C" w:rsidRDefault="00664D0C" w:rsidP="00664D0C">
      <w:pPr>
        <w:spacing w:after="0"/>
        <w:jc w:val="center"/>
        <w:rPr>
          <w:rFonts w:ascii="Arial" w:hAnsi="Arial" w:cs="Arial"/>
          <w:b/>
          <w:sz w:val="20"/>
          <w:szCs w:val="20"/>
        </w:rPr>
      </w:pPr>
    </w:p>
    <w:p w:rsidR="00664D0C" w:rsidRPr="00664D0C" w:rsidRDefault="00664D0C" w:rsidP="00664D0C">
      <w:pPr>
        <w:ind w:left="705" w:hanging="705"/>
        <w:jc w:val="both"/>
        <w:rPr>
          <w:rFonts w:ascii="Arial" w:hAnsi="Arial" w:cs="Arial"/>
          <w:sz w:val="20"/>
          <w:szCs w:val="20"/>
        </w:rPr>
      </w:pPr>
      <w:r w:rsidRPr="00664D0C">
        <w:rPr>
          <w:rFonts w:ascii="Arial" w:hAnsi="Arial" w:cs="Arial"/>
          <w:sz w:val="20"/>
          <w:szCs w:val="20"/>
        </w:rPr>
        <w:t>1.1</w:t>
      </w:r>
      <w:r w:rsidRPr="00664D0C">
        <w:rPr>
          <w:rFonts w:ascii="Arial" w:hAnsi="Arial" w:cs="Arial"/>
          <w:sz w:val="20"/>
          <w:szCs w:val="20"/>
        </w:rPr>
        <w:tab/>
        <w:t xml:space="preserve">Zapůjčitel se zavazuje poskytnout </w:t>
      </w:r>
      <w:proofErr w:type="spellStart"/>
      <w:r w:rsidRPr="00664D0C">
        <w:rPr>
          <w:rFonts w:ascii="Arial" w:hAnsi="Arial" w:cs="Arial"/>
          <w:sz w:val="20"/>
          <w:szCs w:val="20"/>
        </w:rPr>
        <w:t>vydlužiteli</w:t>
      </w:r>
      <w:proofErr w:type="spellEnd"/>
      <w:r w:rsidRPr="00664D0C">
        <w:rPr>
          <w:rFonts w:ascii="Arial" w:hAnsi="Arial" w:cs="Arial"/>
          <w:sz w:val="20"/>
          <w:szCs w:val="20"/>
        </w:rPr>
        <w:t xml:space="preserve">, na písemnou žádost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zaslanou elektronicky prostřednictvím e-mailové zprávy na adresu kontaktní osoby uvedené v záhlaví této smlouvy, ropu typu REB (dále také „</w:t>
      </w:r>
      <w:r w:rsidRPr="00664D0C">
        <w:rPr>
          <w:rFonts w:ascii="Arial" w:hAnsi="Arial" w:cs="Arial"/>
          <w:b/>
          <w:sz w:val="20"/>
          <w:szCs w:val="20"/>
        </w:rPr>
        <w:t>ropa</w:t>
      </w:r>
      <w:r w:rsidRPr="00664D0C">
        <w:rPr>
          <w:rFonts w:ascii="Arial" w:hAnsi="Arial" w:cs="Arial"/>
          <w:sz w:val="20"/>
          <w:szCs w:val="20"/>
        </w:rPr>
        <w:t xml:space="preserve">") </w:t>
      </w:r>
      <w:proofErr w:type="gramStart"/>
      <w:r w:rsidRPr="00664D0C">
        <w:rPr>
          <w:rFonts w:ascii="Arial" w:hAnsi="Arial" w:cs="Arial"/>
          <w:sz w:val="20"/>
          <w:szCs w:val="20"/>
        </w:rPr>
        <w:t>v  maximálním</w:t>
      </w:r>
      <w:proofErr w:type="gramEnd"/>
      <w:r w:rsidRPr="00664D0C">
        <w:rPr>
          <w:rFonts w:ascii="Arial" w:hAnsi="Arial" w:cs="Arial"/>
          <w:sz w:val="20"/>
          <w:szCs w:val="20"/>
        </w:rPr>
        <w:t xml:space="preserve"> množství </w:t>
      </w:r>
      <w:r w:rsidR="00DC41E8">
        <w:rPr>
          <w:rFonts w:ascii="Arial" w:hAnsi="Arial" w:cs="Arial"/>
          <w:sz w:val="20"/>
          <w:szCs w:val="20"/>
        </w:rPr>
        <w:t>x</w:t>
      </w:r>
      <w:r w:rsidRPr="00664D0C">
        <w:rPr>
          <w:rFonts w:ascii="Arial" w:hAnsi="Arial" w:cs="Arial"/>
          <w:sz w:val="20"/>
          <w:szCs w:val="20"/>
        </w:rPr>
        <w:t xml:space="preserve"> </w:t>
      </w:r>
      <w:proofErr w:type="spellStart"/>
      <w:r w:rsidRPr="00664D0C">
        <w:rPr>
          <w:rFonts w:ascii="Arial" w:hAnsi="Arial" w:cs="Arial"/>
          <w:sz w:val="20"/>
          <w:szCs w:val="20"/>
        </w:rPr>
        <w:t>kt</w:t>
      </w:r>
      <w:proofErr w:type="spellEnd"/>
      <w:r w:rsidRPr="00664D0C">
        <w:rPr>
          <w:rFonts w:ascii="Arial" w:hAnsi="Arial" w:cs="Arial"/>
          <w:sz w:val="20"/>
          <w:szCs w:val="20"/>
        </w:rPr>
        <w:t xml:space="preserve"> ropy denně (dále také „</w:t>
      </w:r>
      <w:r w:rsidRPr="00664D0C">
        <w:rPr>
          <w:rFonts w:ascii="Arial" w:hAnsi="Arial" w:cs="Arial"/>
          <w:b/>
          <w:sz w:val="20"/>
          <w:szCs w:val="20"/>
        </w:rPr>
        <w:t>předmět zápůjčky</w:t>
      </w:r>
      <w:r w:rsidRPr="00664D0C">
        <w:rPr>
          <w:rFonts w:ascii="Arial" w:hAnsi="Arial" w:cs="Arial"/>
          <w:sz w:val="20"/>
          <w:szCs w:val="20"/>
        </w:rPr>
        <w:t xml:space="preserve">"). </w:t>
      </w:r>
      <w:proofErr w:type="spellStart"/>
      <w:r w:rsidRPr="00664D0C">
        <w:rPr>
          <w:rFonts w:ascii="Arial" w:hAnsi="Arial" w:cs="Arial"/>
          <w:sz w:val="20"/>
          <w:szCs w:val="20"/>
          <w:lang w:val="sk-SK"/>
        </w:rPr>
        <w:t>Závazek</w:t>
      </w:r>
      <w:proofErr w:type="spellEnd"/>
      <w:r w:rsidRPr="00664D0C">
        <w:rPr>
          <w:rFonts w:ascii="Arial" w:hAnsi="Arial" w:cs="Arial"/>
          <w:sz w:val="20"/>
          <w:szCs w:val="20"/>
          <w:lang w:val="sk-SK"/>
        </w:rPr>
        <w:t xml:space="preserve"> </w:t>
      </w:r>
      <w:proofErr w:type="spellStart"/>
      <w:r w:rsidRPr="00664D0C">
        <w:rPr>
          <w:rFonts w:ascii="Arial" w:hAnsi="Arial" w:cs="Arial"/>
          <w:sz w:val="20"/>
          <w:szCs w:val="20"/>
          <w:lang w:val="sk-SK"/>
        </w:rPr>
        <w:t>zap</w:t>
      </w:r>
      <w:r w:rsidRPr="00664D0C">
        <w:rPr>
          <w:rFonts w:ascii="Arial" w:hAnsi="Arial" w:cs="Arial"/>
          <w:sz w:val="20"/>
          <w:szCs w:val="20"/>
        </w:rPr>
        <w:t>ůjčitele</w:t>
      </w:r>
      <w:proofErr w:type="spellEnd"/>
      <w:r w:rsidRPr="00664D0C">
        <w:rPr>
          <w:rFonts w:ascii="Arial" w:hAnsi="Arial" w:cs="Arial"/>
          <w:sz w:val="20"/>
          <w:szCs w:val="20"/>
        </w:rPr>
        <w:t xml:space="preserve"> poskytnout </w:t>
      </w:r>
      <w:proofErr w:type="spellStart"/>
      <w:r w:rsidRPr="00664D0C">
        <w:rPr>
          <w:rFonts w:ascii="Arial" w:hAnsi="Arial" w:cs="Arial"/>
          <w:sz w:val="20"/>
          <w:szCs w:val="20"/>
        </w:rPr>
        <w:t>vydlužiteli</w:t>
      </w:r>
      <w:proofErr w:type="spellEnd"/>
      <w:r w:rsidRPr="00664D0C">
        <w:rPr>
          <w:rFonts w:ascii="Arial" w:hAnsi="Arial" w:cs="Arial"/>
          <w:sz w:val="20"/>
          <w:szCs w:val="20"/>
        </w:rPr>
        <w:t xml:space="preserve"> předmět zápůjčky vzniká okamžikem uzavření této smlouvy, a vyjma písemné žádosti podle předchozí věty tohoto odstavce, není ničím podmíněn.</w:t>
      </w:r>
    </w:p>
    <w:p w:rsidR="00664D0C" w:rsidRPr="00664D0C" w:rsidRDefault="00664D0C" w:rsidP="00664D0C">
      <w:pPr>
        <w:ind w:left="705" w:hanging="705"/>
        <w:jc w:val="both"/>
        <w:rPr>
          <w:rFonts w:ascii="Arial" w:hAnsi="Arial" w:cs="Arial"/>
          <w:sz w:val="20"/>
          <w:szCs w:val="20"/>
        </w:rPr>
      </w:pPr>
      <w:r w:rsidRPr="00664D0C">
        <w:rPr>
          <w:rFonts w:ascii="Arial" w:hAnsi="Arial" w:cs="Arial"/>
          <w:sz w:val="20"/>
          <w:szCs w:val="20"/>
        </w:rPr>
        <w:t>1.2</w:t>
      </w:r>
      <w:r w:rsidRPr="00664D0C">
        <w:rPr>
          <w:rFonts w:ascii="Arial" w:hAnsi="Arial" w:cs="Arial"/>
          <w:sz w:val="20"/>
          <w:szCs w:val="20"/>
        </w:rPr>
        <w:tab/>
        <w:t xml:space="preserve">Předmět zápůjčky bude </w:t>
      </w:r>
      <w:proofErr w:type="spellStart"/>
      <w:r w:rsidRPr="00664D0C">
        <w:rPr>
          <w:rFonts w:ascii="Arial" w:hAnsi="Arial" w:cs="Arial"/>
          <w:sz w:val="20"/>
          <w:szCs w:val="20"/>
        </w:rPr>
        <w:t>vydlužiteli</w:t>
      </w:r>
      <w:proofErr w:type="spellEnd"/>
      <w:r w:rsidRPr="00664D0C">
        <w:rPr>
          <w:rFonts w:ascii="Arial" w:hAnsi="Arial" w:cs="Arial"/>
          <w:sz w:val="20"/>
          <w:szCs w:val="20"/>
        </w:rPr>
        <w:t xml:space="preserve"> předáván postupně, s ohledem na provozní potřeby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v jedné nebo ve více částech (dle potřeb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specifikovaných v jeho písemné žádosti podle předchozího odstavce 1.1</w:t>
      </w:r>
      <w:proofErr w:type="gramStart"/>
      <w:r w:rsidRPr="00664D0C">
        <w:rPr>
          <w:rFonts w:ascii="Arial" w:hAnsi="Arial" w:cs="Arial"/>
          <w:sz w:val="20"/>
          <w:szCs w:val="20"/>
        </w:rPr>
        <w:t>),  vždy</w:t>
      </w:r>
      <w:proofErr w:type="gramEnd"/>
      <w:r w:rsidRPr="00664D0C">
        <w:rPr>
          <w:rFonts w:ascii="Arial" w:hAnsi="Arial" w:cs="Arial"/>
          <w:sz w:val="20"/>
          <w:szCs w:val="20"/>
        </w:rPr>
        <w:t xml:space="preserve"> však maximálně v množství </w:t>
      </w:r>
      <w:r w:rsidR="00DC41E8">
        <w:rPr>
          <w:rFonts w:ascii="Arial" w:hAnsi="Arial" w:cs="Arial"/>
          <w:sz w:val="20"/>
          <w:szCs w:val="20"/>
        </w:rPr>
        <w:t>x</w:t>
      </w:r>
      <w:r w:rsidRPr="00664D0C">
        <w:rPr>
          <w:rFonts w:ascii="Arial" w:hAnsi="Arial" w:cs="Arial"/>
          <w:sz w:val="20"/>
          <w:szCs w:val="20"/>
        </w:rPr>
        <w:t xml:space="preserve"> </w:t>
      </w:r>
      <w:proofErr w:type="spellStart"/>
      <w:r w:rsidRPr="00664D0C">
        <w:rPr>
          <w:rFonts w:ascii="Arial" w:hAnsi="Arial" w:cs="Arial"/>
          <w:sz w:val="20"/>
          <w:szCs w:val="20"/>
        </w:rPr>
        <w:t>kt</w:t>
      </w:r>
      <w:proofErr w:type="spellEnd"/>
      <w:r w:rsidRPr="00664D0C">
        <w:rPr>
          <w:rFonts w:ascii="Arial" w:hAnsi="Arial" w:cs="Arial"/>
          <w:sz w:val="20"/>
          <w:szCs w:val="20"/>
        </w:rPr>
        <w:t xml:space="preserve"> ropy/denně. Podkladem pro vydání příslušné části předmětu zápůjčky je písemná žádost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doručená zapůjčiteli  obsahující požadované množství ropy, která má být zapůjčena a datum, ke kterému má být ropa vydána </w:t>
      </w:r>
      <w:proofErr w:type="spellStart"/>
      <w:r w:rsidRPr="00664D0C">
        <w:rPr>
          <w:rFonts w:ascii="Arial" w:hAnsi="Arial" w:cs="Arial"/>
          <w:sz w:val="20"/>
          <w:szCs w:val="20"/>
        </w:rPr>
        <w:t>vydlužiteli</w:t>
      </w:r>
      <w:proofErr w:type="spellEnd"/>
      <w:r w:rsidRPr="00664D0C">
        <w:rPr>
          <w:rFonts w:ascii="Arial" w:hAnsi="Arial" w:cs="Arial"/>
          <w:sz w:val="20"/>
          <w:szCs w:val="20"/>
        </w:rPr>
        <w:t xml:space="preserve">. Žádost bude zaslána e-mailem elektronicky prostřednictvím e-mailové zprávy zaslané na adresu kontaktní osoby zapůjčitele uvedenou v záhlaví této smlouvy. </w:t>
      </w:r>
      <w:r w:rsidRPr="00664D0C">
        <w:rPr>
          <w:rFonts w:ascii="Arial" w:hAnsi="Arial"/>
          <w:sz w:val="20"/>
        </w:rPr>
        <w:t xml:space="preserve">Předmět zápůjčky nebo jeho část je </w:t>
      </w:r>
      <w:proofErr w:type="spellStart"/>
      <w:r w:rsidRPr="00664D0C">
        <w:rPr>
          <w:rFonts w:ascii="Arial" w:hAnsi="Arial"/>
          <w:sz w:val="20"/>
        </w:rPr>
        <w:t>vydlužiteli</w:t>
      </w:r>
      <w:proofErr w:type="spellEnd"/>
      <w:r w:rsidRPr="00664D0C">
        <w:rPr>
          <w:rFonts w:ascii="Arial" w:hAnsi="Arial"/>
          <w:sz w:val="20"/>
        </w:rPr>
        <w:t xml:space="preserve"> předán v okamžiku</w:t>
      </w:r>
      <w:r w:rsidRPr="00664D0C">
        <w:rPr>
          <w:rFonts w:ascii="Arial" w:hAnsi="Arial" w:cs="Arial"/>
          <w:sz w:val="20"/>
          <w:szCs w:val="20"/>
        </w:rPr>
        <w:t>,</w:t>
      </w:r>
      <w:r w:rsidRPr="00664D0C">
        <w:rPr>
          <w:rFonts w:ascii="Arial" w:hAnsi="Arial"/>
          <w:sz w:val="20"/>
        </w:rPr>
        <w:t xml:space="preserve"> kdy je zapůjčitelem vystaven výdejový protokol na konkrétní množství ropy</w:t>
      </w:r>
      <w:r w:rsidRPr="00664D0C">
        <w:rPr>
          <w:rFonts w:ascii="Arial" w:hAnsi="Arial" w:cs="Arial"/>
          <w:sz w:val="20"/>
          <w:szCs w:val="20"/>
        </w:rPr>
        <w:t xml:space="preserve"> a příslušná část předmětu zápůjčky v místě plnění, tedy v příslušné nádrži na CTR MERO</w:t>
      </w:r>
      <w:r w:rsidRPr="00664D0C">
        <w:rPr>
          <w:rFonts w:ascii="Arial" w:hAnsi="Arial"/>
          <w:sz w:val="20"/>
        </w:rPr>
        <w:t xml:space="preserve">. </w:t>
      </w:r>
    </w:p>
    <w:p w:rsidR="00664D0C" w:rsidRPr="00664D0C" w:rsidRDefault="00664D0C" w:rsidP="00664D0C">
      <w:pPr>
        <w:ind w:left="705" w:hanging="705"/>
        <w:jc w:val="both"/>
        <w:rPr>
          <w:rFonts w:ascii="Arial" w:hAnsi="Arial" w:cs="Arial"/>
          <w:sz w:val="20"/>
          <w:szCs w:val="20"/>
        </w:rPr>
      </w:pPr>
      <w:r w:rsidRPr="00664D0C">
        <w:rPr>
          <w:rFonts w:ascii="Arial" w:hAnsi="Arial" w:cs="Arial"/>
          <w:sz w:val="20"/>
          <w:szCs w:val="20"/>
        </w:rPr>
        <w:t>1.3</w:t>
      </w:r>
      <w:r w:rsidRPr="00664D0C">
        <w:rPr>
          <w:rFonts w:ascii="Arial" w:hAnsi="Arial" w:cs="Arial"/>
          <w:sz w:val="20"/>
          <w:szCs w:val="20"/>
        </w:rPr>
        <w:tab/>
      </w: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se zavazuje vrátit zapůjčiteli skutečně vydané množství ropy v tunách v rámci předmětu zápůjčky do 6 měsíců od ode dne v</w:t>
      </w:r>
      <w:proofErr w:type="spellStart"/>
      <w:r w:rsidRPr="00664D0C">
        <w:rPr>
          <w:rFonts w:ascii="Arial" w:hAnsi="Arial" w:cs="Arial"/>
          <w:sz w:val="20"/>
          <w:szCs w:val="20"/>
          <w:lang w:val="sk-SK"/>
        </w:rPr>
        <w:t>ydání</w:t>
      </w:r>
      <w:proofErr w:type="spellEnd"/>
      <w:r w:rsidRPr="00664D0C">
        <w:rPr>
          <w:rFonts w:ascii="Arial" w:hAnsi="Arial" w:cs="Arial"/>
          <w:sz w:val="20"/>
          <w:szCs w:val="20"/>
        </w:rPr>
        <w:t xml:space="preserve"> poslední části předmětu zápůjčky zapůjčiteli, a to v kvalitě odpovídající kvalitě předmětu zápůjčky v době jeho poskytnutí </w:t>
      </w:r>
      <w:proofErr w:type="spellStart"/>
      <w:r w:rsidRPr="00664D0C">
        <w:rPr>
          <w:rFonts w:ascii="Arial" w:hAnsi="Arial" w:cs="Arial"/>
          <w:sz w:val="20"/>
          <w:szCs w:val="20"/>
        </w:rPr>
        <w:t>vydlužiteli</w:t>
      </w:r>
      <w:proofErr w:type="spellEnd"/>
      <w:r w:rsidRPr="00664D0C">
        <w:rPr>
          <w:rFonts w:ascii="Arial" w:hAnsi="Arial" w:cs="Arial"/>
          <w:sz w:val="20"/>
          <w:szCs w:val="20"/>
        </w:rPr>
        <w:t xml:space="preserve">, tj. v kvalitě ropy typu REB. </w:t>
      </w:r>
      <w:r w:rsidRPr="00664D0C">
        <w:rPr>
          <w:rFonts w:ascii="Arial" w:hAnsi="Arial"/>
          <w:sz w:val="20"/>
        </w:rPr>
        <w:t>Vrácení ropy bude zahájeno</w:t>
      </w:r>
      <w:r w:rsidRPr="00664D0C">
        <w:rPr>
          <w:rFonts w:ascii="Arial" w:hAnsi="Arial" w:cs="Arial"/>
          <w:sz w:val="20"/>
          <w:szCs w:val="20"/>
        </w:rPr>
        <w:t xml:space="preserve"> nejpozději</w:t>
      </w:r>
      <w:r w:rsidRPr="00664D0C">
        <w:rPr>
          <w:rFonts w:ascii="Arial" w:hAnsi="Arial"/>
          <w:sz w:val="20"/>
        </w:rPr>
        <w:t xml:space="preserve"> do 45 dnů od realizace přeložky ropovodu a opětovného zprovoznění ropovodu DRUŽBA.</w:t>
      </w:r>
    </w:p>
    <w:p w:rsidR="00664D0C" w:rsidRPr="00664D0C" w:rsidRDefault="00664D0C" w:rsidP="00664D0C">
      <w:pPr>
        <w:ind w:left="705" w:hanging="705"/>
        <w:jc w:val="both"/>
        <w:rPr>
          <w:rFonts w:ascii="Arial" w:hAnsi="Arial" w:cs="Arial"/>
          <w:sz w:val="20"/>
          <w:szCs w:val="20"/>
        </w:rPr>
      </w:pPr>
      <w:r w:rsidRPr="00664D0C">
        <w:rPr>
          <w:rFonts w:ascii="Arial" w:hAnsi="Arial" w:cs="Arial"/>
          <w:sz w:val="20"/>
          <w:szCs w:val="20"/>
        </w:rPr>
        <w:t>1.4</w:t>
      </w:r>
      <w:r w:rsidRPr="00664D0C">
        <w:rPr>
          <w:rFonts w:ascii="Arial" w:hAnsi="Arial" w:cs="Arial"/>
          <w:sz w:val="20"/>
          <w:szCs w:val="20"/>
        </w:rPr>
        <w:tab/>
      </w: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bude vracet ropu s ohledem na jeho provozní možnosti v jedné nebo ve více částech až do celkového zapůjčeného množství, a to na základě písemného oznámení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zaslaného zapůjčiteli obsahujícího množství vracené ropy. Dávka vrácené ropy musí činit vždy nejméně </w:t>
      </w:r>
      <w:r w:rsidR="00DC41E8">
        <w:rPr>
          <w:rFonts w:ascii="Arial" w:hAnsi="Arial" w:cs="Arial"/>
          <w:sz w:val="20"/>
          <w:szCs w:val="20"/>
        </w:rPr>
        <w:t>x</w:t>
      </w:r>
      <w:bookmarkStart w:id="4" w:name="_GoBack"/>
      <w:bookmarkEnd w:id="4"/>
      <w:r w:rsidRPr="00664D0C">
        <w:rPr>
          <w:rFonts w:ascii="Arial" w:hAnsi="Arial" w:cs="Arial"/>
          <w:sz w:val="20"/>
          <w:szCs w:val="20"/>
        </w:rPr>
        <w:t xml:space="preserve"> </w:t>
      </w:r>
      <w:proofErr w:type="spellStart"/>
      <w:r w:rsidRPr="00664D0C">
        <w:rPr>
          <w:rFonts w:ascii="Arial" w:hAnsi="Arial" w:cs="Arial"/>
          <w:sz w:val="20"/>
          <w:szCs w:val="20"/>
        </w:rPr>
        <w:t>kt</w:t>
      </w:r>
      <w:proofErr w:type="spellEnd"/>
      <w:r w:rsidRPr="00664D0C">
        <w:rPr>
          <w:rFonts w:ascii="Arial" w:hAnsi="Arial" w:cs="Arial"/>
          <w:sz w:val="20"/>
          <w:szCs w:val="20"/>
        </w:rPr>
        <w:t xml:space="preserve"> za každých 10 kalendářních dnů v průběhu kterých je ropa vrácena </w:t>
      </w:r>
      <w:proofErr w:type="spellStart"/>
      <w:r w:rsidRPr="00664D0C">
        <w:rPr>
          <w:rFonts w:ascii="Arial" w:hAnsi="Arial" w:cs="Arial"/>
          <w:sz w:val="20"/>
          <w:szCs w:val="20"/>
        </w:rPr>
        <w:t>vydlužitelem</w:t>
      </w:r>
      <w:proofErr w:type="spellEnd"/>
      <w:r w:rsidRPr="00664D0C">
        <w:rPr>
          <w:rFonts w:ascii="Arial" w:hAnsi="Arial" w:cs="Arial"/>
          <w:sz w:val="20"/>
          <w:szCs w:val="20"/>
        </w:rPr>
        <w:t xml:space="preserve"> </w:t>
      </w:r>
      <w:r w:rsidRPr="00664D0C">
        <w:rPr>
          <w:rFonts w:ascii="Arial" w:hAnsi="Arial" w:cs="Arial"/>
          <w:sz w:val="20"/>
          <w:szCs w:val="20"/>
        </w:rPr>
        <w:lastRenderedPageBreak/>
        <w:t>zapůjčiteli.</w:t>
      </w:r>
      <w:r w:rsidRPr="00664D0C">
        <w:rPr>
          <w:rFonts w:ascii="Arial" w:hAnsi="Arial"/>
          <w:sz w:val="20"/>
        </w:rPr>
        <w:t xml:space="preserve"> Předmět zápůjčky nebo jeho část je vrácen v okamžiku kdy je ropa naskladněna </w:t>
      </w:r>
      <w:r w:rsidRPr="00664D0C">
        <w:rPr>
          <w:rFonts w:ascii="Arial" w:hAnsi="Arial" w:cs="Arial"/>
          <w:sz w:val="20"/>
          <w:szCs w:val="20"/>
        </w:rPr>
        <w:t xml:space="preserve">zapůjčitelem </w:t>
      </w:r>
      <w:r w:rsidRPr="00664D0C">
        <w:rPr>
          <w:rFonts w:ascii="Arial" w:hAnsi="Arial"/>
          <w:sz w:val="20"/>
        </w:rPr>
        <w:t>v příslušné nádrži na CTR a zapůjčitelem je vystaven příjmový protokol na příslušné množství ropy</w:t>
      </w:r>
      <w:r w:rsidRPr="00664D0C">
        <w:rPr>
          <w:rFonts w:ascii="Arial" w:hAnsi="Arial" w:cs="Arial"/>
          <w:sz w:val="20"/>
          <w:szCs w:val="20"/>
        </w:rPr>
        <w:t xml:space="preserve"> (zapůjčitel je povinen vystavit </w:t>
      </w:r>
      <w:proofErr w:type="spellStart"/>
      <w:r w:rsidRPr="00664D0C">
        <w:rPr>
          <w:rFonts w:ascii="Arial" w:hAnsi="Arial" w:cs="Arial"/>
          <w:sz w:val="20"/>
          <w:szCs w:val="20"/>
        </w:rPr>
        <w:t>vydlužiteli</w:t>
      </w:r>
      <w:proofErr w:type="spellEnd"/>
      <w:r w:rsidRPr="00664D0C">
        <w:rPr>
          <w:rFonts w:ascii="Arial" w:hAnsi="Arial" w:cs="Arial"/>
          <w:sz w:val="20"/>
          <w:szCs w:val="20"/>
        </w:rPr>
        <w:t xml:space="preserve">  příjmový protokol v příslušné nádrži na CTR  bezodkladně po ukončení naskladnění dávky vrácené ropy předané k naskladnění </w:t>
      </w:r>
      <w:proofErr w:type="spellStart"/>
      <w:r w:rsidRPr="00664D0C">
        <w:rPr>
          <w:rFonts w:ascii="Arial" w:hAnsi="Arial" w:cs="Arial"/>
          <w:sz w:val="20"/>
          <w:szCs w:val="20"/>
        </w:rPr>
        <w:t>vydlužitelem</w:t>
      </w:r>
      <w:proofErr w:type="spellEnd"/>
      <w:r w:rsidRPr="00664D0C">
        <w:rPr>
          <w:rFonts w:ascii="Arial" w:hAnsi="Arial" w:cs="Arial"/>
          <w:sz w:val="20"/>
          <w:szCs w:val="20"/>
        </w:rPr>
        <w:t>).</w:t>
      </w:r>
    </w:p>
    <w:p w:rsidR="00664D0C" w:rsidRPr="00664D0C" w:rsidRDefault="00664D0C" w:rsidP="00664D0C">
      <w:pPr>
        <w:ind w:left="705" w:hanging="705"/>
        <w:jc w:val="both"/>
        <w:rPr>
          <w:rFonts w:ascii="Arial" w:hAnsi="Arial" w:cs="Arial"/>
          <w:sz w:val="20"/>
          <w:szCs w:val="20"/>
        </w:rPr>
      </w:pPr>
      <w:r w:rsidRPr="00664D0C">
        <w:rPr>
          <w:rFonts w:ascii="Arial" w:hAnsi="Arial" w:cs="Arial"/>
          <w:sz w:val="20"/>
          <w:szCs w:val="20"/>
        </w:rPr>
        <w:t>1.5</w:t>
      </w:r>
      <w:r w:rsidRPr="00664D0C">
        <w:rPr>
          <w:rFonts w:ascii="Arial" w:hAnsi="Arial" w:cs="Arial"/>
          <w:sz w:val="20"/>
          <w:szCs w:val="20"/>
        </w:rPr>
        <w:tab/>
        <w:t xml:space="preserve">Smluvní strany výslovně sjednávají, že zapůjčitel poskytuje předmět zápůjčky </w:t>
      </w:r>
      <w:proofErr w:type="spellStart"/>
      <w:r w:rsidRPr="00664D0C">
        <w:rPr>
          <w:rFonts w:ascii="Arial" w:hAnsi="Arial" w:cs="Arial"/>
          <w:sz w:val="20"/>
          <w:szCs w:val="20"/>
        </w:rPr>
        <w:t>vydlužiteli</w:t>
      </w:r>
      <w:proofErr w:type="spellEnd"/>
      <w:r w:rsidRPr="00664D0C">
        <w:rPr>
          <w:rFonts w:ascii="Arial" w:hAnsi="Arial" w:cs="Arial"/>
          <w:sz w:val="20"/>
          <w:szCs w:val="20"/>
        </w:rPr>
        <w:t xml:space="preserve"> bezúplatně, tj.:</w:t>
      </w:r>
    </w:p>
    <w:p w:rsidR="00664D0C" w:rsidRPr="00664D0C" w:rsidRDefault="00664D0C" w:rsidP="00664D0C">
      <w:pPr>
        <w:numPr>
          <w:ilvl w:val="0"/>
          <w:numId w:val="4"/>
        </w:numPr>
        <w:spacing w:after="200" w:line="276" w:lineRule="auto"/>
        <w:contextualSpacing/>
        <w:jc w:val="both"/>
        <w:rPr>
          <w:rFonts w:ascii="Arial" w:hAnsi="Arial" w:cs="Arial"/>
          <w:sz w:val="20"/>
          <w:szCs w:val="20"/>
        </w:rPr>
      </w:pP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není povinen platit zapůjčiteli žádný úrok, ani poskytnout přiměřené větší množství ropy nebo ropu lepší jakosti; a</w:t>
      </w:r>
    </w:p>
    <w:p w:rsidR="00664D0C" w:rsidRPr="00664D0C" w:rsidRDefault="00664D0C" w:rsidP="00664D0C">
      <w:pPr>
        <w:numPr>
          <w:ilvl w:val="0"/>
          <w:numId w:val="4"/>
        </w:numPr>
        <w:spacing w:after="200" w:line="276" w:lineRule="auto"/>
        <w:contextualSpacing/>
        <w:jc w:val="both"/>
        <w:rPr>
          <w:rFonts w:ascii="Arial" w:hAnsi="Arial" w:cs="Arial"/>
          <w:sz w:val="20"/>
          <w:szCs w:val="20"/>
        </w:rPr>
      </w:pP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není povinen platit zapůjčiteli žádnou odměnu, poplatek ani provizi za poskytnutí zápůjčky dle této smlouvy.</w:t>
      </w:r>
    </w:p>
    <w:p w:rsidR="00664D0C" w:rsidRPr="00664D0C" w:rsidRDefault="00664D0C" w:rsidP="00664D0C">
      <w:pPr>
        <w:ind w:left="708" w:hanging="708"/>
        <w:jc w:val="both"/>
        <w:rPr>
          <w:rFonts w:ascii="Arial" w:hAnsi="Arial" w:cs="Arial"/>
          <w:sz w:val="20"/>
          <w:szCs w:val="20"/>
        </w:rPr>
      </w:pPr>
      <w:r w:rsidRPr="00664D0C">
        <w:rPr>
          <w:rFonts w:ascii="Arial" w:hAnsi="Arial" w:cs="Arial"/>
          <w:sz w:val="20"/>
          <w:szCs w:val="20"/>
        </w:rPr>
        <w:t>1.6</w:t>
      </w:r>
      <w:r w:rsidRPr="00664D0C">
        <w:rPr>
          <w:rFonts w:ascii="Arial" w:hAnsi="Arial" w:cs="Arial"/>
          <w:sz w:val="20"/>
          <w:szCs w:val="20"/>
        </w:rPr>
        <w:tab/>
        <w:t xml:space="preserve">Jakékoliv náklady a/nebo výdaje vzniklé v důsledku a/nebo v souvislosti s poskytnutím zápůjčky, a s vyskladněním a naskladněním předmětu zápůjčky nese v plném rozsahu zapůjčitel. </w:t>
      </w:r>
    </w:p>
    <w:p w:rsidR="00664D0C" w:rsidRPr="00664D0C" w:rsidRDefault="00664D0C" w:rsidP="00664D0C">
      <w:pPr>
        <w:spacing w:after="0"/>
        <w:jc w:val="center"/>
        <w:rPr>
          <w:rFonts w:ascii="Arial" w:hAnsi="Arial" w:cs="Arial"/>
          <w:b/>
          <w:sz w:val="20"/>
          <w:szCs w:val="20"/>
        </w:rPr>
      </w:pPr>
      <w:r w:rsidRPr="00664D0C">
        <w:rPr>
          <w:rFonts w:ascii="Arial" w:hAnsi="Arial" w:cs="Arial"/>
          <w:b/>
          <w:sz w:val="20"/>
          <w:szCs w:val="20"/>
        </w:rPr>
        <w:t>II.</w:t>
      </w:r>
    </w:p>
    <w:p w:rsidR="00664D0C" w:rsidRPr="00664D0C" w:rsidRDefault="00664D0C" w:rsidP="00664D0C">
      <w:pPr>
        <w:spacing w:after="0"/>
        <w:jc w:val="center"/>
        <w:rPr>
          <w:rFonts w:ascii="Arial" w:hAnsi="Arial" w:cs="Arial"/>
          <w:b/>
          <w:sz w:val="20"/>
          <w:szCs w:val="20"/>
        </w:rPr>
      </w:pPr>
      <w:r w:rsidRPr="00664D0C">
        <w:rPr>
          <w:rFonts w:ascii="Arial" w:hAnsi="Arial" w:cs="Arial"/>
          <w:b/>
          <w:sz w:val="20"/>
          <w:szCs w:val="20"/>
        </w:rPr>
        <w:t>Další smluvní ujednání</w:t>
      </w:r>
    </w:p>
    <w:p w:rsidR="00664D0C" w:rsidRPr="00664D0C" w:rsidRDefault="00664D0C" w:rsidP="00664D0C">
      <w:pPr>
        <w:spacing w:after="0"/>
        <w:jc w:val="center"/>
        <w:rPr>
          <w:rFonts w:ascii="Arial" w:hAnsi="Arial" w:cs="Arial"/>
          <w:b/>
          <w:sz w:val="20"/>
          <w:szCs w:val="20"/>
        </w:rPr>
      </w:pPr>
    </w:p>
    <w:p w:rsidR="00664D0C" w:rsidRPr="00664D0C" w:rsidRDefault="00664D0C" w:rsidP="00664D0C">
      <w:pPr>
        <w:ind w:left="705" w:hanging="705"/>
        <w:jc w:val="both"/>
        <w:rPr>
          <w:rFonts w:ascii="Arial" w:hAnsi="Arial" w:cs="Arial"/>
          <w:sz w:val="20"/>
          <w:szCs w:val="20"/>
        </w:rPr>
      </w:pPr>
      <w:r w:rsidRPr="00664D0C">
        <w:rPr>
          <w:rFonts w:ascii="Arial" w:hAnsi="Arial" w:cs="Arial"/>
          <w:sz w:val="20"/>
          <w:szCs w:val="20"/>
        </w:rPr>
        <w:t>2.1</w:t>
      </w:r>
      <w:r w:rsidRPr="00664D0C">
        <w:rPr>
          <w:rFonts w:ascii="Arial" w:hAnsi="Arial" w:cs="Arial"/>
          <w:sz w:val="20"/>
          <w:szCs w:val="20"/>
        </w:rPr>
        <w:tab/>
        <w:t xml:space="preserve">Vlastnictví předmětu zápůjčky (nebo jeho příslušné části) a nebezpečí škody na předmětu zápůjčky (nebo jeho příslušné části) přechází na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okamžikem předání předmětu zápůjčky (nebo jeho příslušné části) </w:t>
      </w:r>
      <w:proofErr w:type="spellStart"/>
      <w:r w:rsidRPr="00664D0C">
        <w:rPr>
          <w:rFonts w:ascii="Arial" w:hAnsi="Arial" w:cs="Arial"/>
          <w:sz w:val="20"/>
          <w:szCs w:val="20"/>
        </w:rPr>
        <w:t>vydlužiteli</w:t>
      </w:r>
      <w:proofErr w:type="spellEnd"/>
      <w:r w:rsidRPr="00664D0C">
        <w:rPr>
          <w:rFonts w:ascii="Arial" w:hAnsi="Arial" w:cs="Arial"/>
          <w:sz w:val="20"/>
          <w:szCs w:val="20"/>
        </w:rPr>
        <w:t xml:space="preserve"> v místě plnění, tedy v příslušné nádrži na CTR MERO.</w:t>
      </w:r>
    </w:p>
    <w:p w:rsidR="00664D0C" w:rsidRPr="00664D0C" w:rsidRDefault="00664D0C" w:rsidP="00664D0C">
      <w:pPr>
        <w:ind w:left="705" w:hanging="705"/>
        <w:jc w:val="both"/>
        <w:rPr>
          <w:rFonts w:ascii="Arial" w:hAnsi="Arial" w:cs="Arial"/>
          <w:sz w:val="20"/>
          <w:szCs w:val="20"/>
        </w:rPr>
      </w:pPr>
      <w:r w:rsidRPr="00664D0C">
        <w:rPr>
          <w:rFonts w:ascii="Arial" w:hAnsi="Arial" w:cs="Arial"/>
          <w:sz w:val="20"/>
          <w:szCs w:val="20"/>
        </w:rPr>
        <w:t>2.2</w:t>
      </w:r>
      <w:r w:rsidRPr="00664D0C">
        <w:rPr>
          <w:rFonts w:ascii="Arial" w:hAnsi="Arial" w:cs="Arial"/>
          <w:sz w:val="20"/>
          <w:szCs w:val="20"/>
        </w:rPr>
        <w:tab/>
        <w:t>Vlastnictví a nebezpečí škody k vrácenému množství předmětu zápůjčky přechází na zapůjčitele vrácením předmětu zápůjčky (nebo jeho příslušné části) v místě plnění, tedy v příslušné nádrži na CTR MERO.</w:t>
      </w:r>
    </w:p>
    <w:p w:rsidR="00664D0C" w:rsidRPr="00664D0C" w:rsidRDefault="00664D0C" w:rsidP="00664D0C">
      <w:pPr>
        <w:ind w:left="705" w:hanging="705"/>
        <w:jc w:val="both"/>
        <w:rPr>
          <w:rFonts w:ascii="Arial" w:hAnsi="Arial" w:cs="Arial"/>
          <w:sz w:val="20"/>
          <w:szCs w:val="20"/>
        </w:rPr>
      </w:pPr>
      <w:r w:rsidRPr="00664D0C">
        <w:rPr>
          <w:rFonts w:ascii="Arial" w:hAnsi="Arial" w:cs="Arial"/>
          <w:sz w:val="20"/>
          <w:szCs w:val="20"/>
        </w:rPr>
        <w:t>2.3</w:t>
      </w:r>
      <w:r w:rsidRPr="00664D0C">
        <w:rPr>
          <w:rFonts w:ascii="Arial" w:hAnsi="Arial" w:cs="Arial"/>
          <w:sz w:val="20"/>
          <w:szCs w:val="20"/>
        </w:rPr>
        <w:tab/>
        <w:t>Kvalita vrácené ropy bude ověřována zapůjčitelem dle čl. VIII Všeobecných přepravních pravidel MERO ČR, a.s., účinných od 1.2.2021.</w:t>
      </w:r>
    </w:p>
    <w:p w:rsidR="00DE219C" w:rsidRDefault="00664D0C" w:rsidP="00DE219C">
      <w:pPr>
        <w:ind w:left="705" w:hanging="705"/>
        <w:jc w:val="both"/>
        <w:rPr>
          <w:rFonts w:ascii="Arial" w:hAnsi="Arial" w:cs="Arial"/>
          <w:b/>
          <w:sz w:val="20"/>
          <w:szCs w:val="20"/>
        </w:rPr>
      </w:pPr>
      <w:r w:rsidRPr="00664D0C">
        <w:rPr>
          <w:rFonts w:ascii="Arial" w:hAnsi="Arial" w:cs="Arial"/>
          <w:sz w:val="20"/>
          <w:szCs w:val="20"/>
        </w:rPr>
        <w:t>2.4</w:t>
      </w:r>
      <w:r w:rsidRPr="00664D0C">
        <w:rPr>
          <w:rFonts w:ascii="Arial" w:hAnsi="Arial" w:cs="Arial"/>
          <w:sz w:val="20"/>
          <w:szCs w:val="20"/>
        </w:rPr>
        <w:tab/>
        <w:t xml:space="preserve">V případě, že bude </w:t>
      </w: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v prodlení s vrácením předmětu zápůjčky, tj. pouze v případě, kdy </w:t>
      </w: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nevrátí předmět zápůjčky výhradně z důvodu, za který právně odpovídá, zavazuje se </w:t>
      </w: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uhradit zapůjčiteli smluvní pokutu ve výši sjednaného ročního úroku ve výš</w:t>
      </w:r>
      <w:r w:rsidRPr="005F4695">
        <w:rPr>
          <w:rFonts w:ascii="Arial" w:hAnsi="Arial" w:cs="Arial"/>
          <w:sz w:val="20"/>
          <w:szCs w:val="20"/>
        </w:rPr>
        <w:t xml:space="preserve">i </w:t>
      </w:r>
      <w:r w:rsidR="005F4695" w:rsidRPr="005F4695">
        <w:rPr>
          <w:rFonts w:ascii="Arial" w:hAnsi="Arial" w:cs="Arial"/>
          <w:sz w:val="20"/>
          <w:szCs w:val="20"/>
        </w:rPr>
        <w:t>x</w:t>
      </w:r>
      <w:r w:rsidRPr="00664D0C">
        <w:rPr>
          <w:rFonts w:ascii="Arial" w:hAnsi="Arial" w:cs="Arial"/>
          <w:sz w:val="20"/>
          <w:szCs w:val="20"/>
        </w:rPr>
        <w:t xml:space="preserve"> z hodnoty ropy (představující předmět zápůjčky nebo jeho část), s vrácením které je </w:t>
      </w: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v prodlení;  pro účely výpočtu smluvní pokuty dle této věty smluvní strany stanovují hodnotu </w:t>
      </w:r>
      <w:r w:rsidRPr="005F4695">
        <w:rPr>
          <w:rFonts w:ascii="Arial" w:hAnsi="Arial" w:cs="Arial"/>
          <w:sz w:val="20"/>
          <w:szCs w:val="20"/>
        </w:rPr>
        <w:t xml:space="preserve">ropy ve výši </w:t>
      </w:r>
      <w:r w:rsidR="005F4695" w:rsidRPr="005F4695">
        <w:rPr>
          <w:rFonts w:ascii="Arial" w:hAnsi="Arial" w:cs="Arial"/>
          <w:sz w:val="20"/>
          <w:szCs w:val="20"/>
        </w:rPr>
        <w:t>x</w:t>
      </w:r>
      <w:r w:rsidRPr="005F4695">
        <w:rPr>
          <w:rFonts w:ascii="Arial" w:hAnsi="Arial" w:cs="Arial"/>
          <w:sz w:val="20"/>
          <w:szCs w:val="20"/>
        </w:rPr>
        <w:t xml:space="preserve"> za</w:t>
      </w:r>
      <w:r w:rsidRPr="00664D0C">
        <w:rPr>
          <w:rFonts w:ascii="Arial" w:hAnsi="Arial" w:cs="Arial"/>
          <w:sz w:val="20"/>
          <w:szCs w:val="20"/>
        </w:rPr>
        <w:t xml:space="preserve"> jednu tunu ropy. Smluvní strany sjednávají, že pro účely výpočtu smluvní pokuty dle předchozí věty má rok 360 dní</w:t>
      </w:r>
      <w:r w:rsidR="00340077">
        <w:rPr>
          <w:rFonts w:ascii="Arial" w:hAnsi="Arial" w:cs="Arial"/>
          <w:sz w:val="20"/>
          <w:szCs w:val="20"/>
        </w:rPr>
        <w:t xml:space="preserve">. </w:t>
      </w:r>
      <w:r w:rsidRPr="00664D0C">
        <w:rPr>
          <w:rFonts w:ascii="Arial" w:hAnsi="Arial" w:cs="Arial"/>
          <w:sz w:val="20"/>
          <w:szCs w:val="20"/>
        </w:rPr>
        <w:t xml:space="preserve">Smluvní pokuta je splatná do 7 dnů od doručení jejího vyúčtování. Smluvní strany výslovně sjednávají, že </w:t>
      </w: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není povinen hradit zapůjčiteli smluvní pokutu ani její část dle tohoto bodu 2.4 v případě, že prodlení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s vrácením předmětu zápůjčky je způsobené okolností vyšší moci nebo k prodlení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s vrácením předmětu zápůjčky došlo v důsledku okolnosti vyšší moci.</w:t>
      </w:r>
      <w:r w:rsidR="006C7E77">
        <w:rPr>
          <w:rFonts w:ascii="Arial" w:hAnsi="Arial" w:cs="Arial"/>
          <w:sz w:val="20"/>
          <w:szCs w:val="20"/>
        </w:rPr>
        <w:t xml:space="preserve"> </w:t>
      </w:r>
      <w:r w:rsidR="00FE2D89">
        <w:rPr>
          <w:rFonts w:ascii="Arial" w:hAnsi="Arial" w:cs="Arial"/>
          <w:sz w:val="20"/>
          <w:szCs w:val="20"/>
        </w:rPr>
        <w:t xml:space="preserve">Smluvní strany výslovně sjednávají, že zapůjčitel, s výjimkou případu dle bodu 2.5 níže, není oprávněn domáhat se od </w:t>
      </w:r>
      <w:proofErr w:type="spellStart"/>
      <w:r w:rsidR="00FE2D89">
        <w:rPr>
          <w:rFonts w:ascii="Arial" w:hAnsi="Arial" w:cs="Arial"/>
          <w:sz w:val="20"/>
          <w:szCs w:val="20"/>
        </w:rPr>
        <w:t>vydlužitele</w:t>
      </w:r>
      <w:proofErr w:type="spellEnd"/>
      <w:r w:rsidR="00FE2D89">
        <w:rPr>
          <w:rFonts w:ascii="Arial" w:hAnsi="Arial" w:cs="Arial"/>
          <w:sz w:val="20"/>
          <w:szCs w:val="20"/>
        </w:rPr>
        <w:t xml:space="preserve"> náhrady újmy přesahující smluvní pokutu dle tohoto bodu 2.4 ani náhrady újmy vzniklé v důsledku a/nebo v souvislosti s porušením smluvní povinnosti, která je zajištěna smluvní pokutou dle tohoto bodu 2.4.</w:t>
      </w:r>
    </w:p>
    <w:p w:rsidR="00664D0C" w:rsidRPr="00664D0C" w:rsidRDefault="00664D0C" w:rsidP="00664D0C">
      <w:pPr>
        <w:ind w:left="705" w:hanging="705"/>
        <w:jc w:val="both"/>
        <w:rPr>
          <w:rFonts w:ascii="Arial" w:hAnsi="Arial" w:cs="Arial"/>
          <w:sz w:val="20"/>
          <w:szCs w:val="20"/>
        </w:rPr>
      </w:pPr>
      <w:r w:rsidRPr="00664D0C">
        <w:rPr>
          <w:rFonts w:ascii="Arial" w:hAnsi="Arial" w:cs="Arial"/>
          <w:sz w:val="20"/>
          <w:szCs w:val="20"/>
        </w:rPr>
        <w:t>2.5</w:t>
      </w:r>
      <w:r w:rsidRPr="00664D0C">
        <w:rPr>
          <w:rFonts w:ascii="Arial" w:hAnsi="Arial" w:cs="Arial"/>
          <w:sz w:val="20"/>
          <w:szCs w:val="20"/>
        </w:rPr>
        <w:tab/>
      </w: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bere na vědomí, že předmět zápůjčky musí být nejpozději </w:t>
      </w:r>
      <w:r w:rsidRPr="00664D0C">
        <w:rPr>
          <w:rFonts w:ascii="Arial" w:hAnsi="Arial"/>
          <w:sz w:val="20"/>
        </w:rPr>
        <w:t xml:space="preserve">do </w:t>
      </w:r>
      <w:r w:rsidRPr="00664D0C">
        <w:rPr>
          <w:rFonts w:ascii="Arial" w:hAnsi="Arial" w:cs="Arial"/>
          <w:sz w:val="20"/>
          <w:szCs w:val="20"/>
        </w:rPr>
        <w:t>6 měsíců ode dne vydání poslední části předmětu zápůjčky ze strany zapůjčitele vrácen do Správy státních hmotných rezerv, a že v případě, že bude zapůjčitel v prodlení s vrácením předmětu zápůjčky, m</w:t>
      </w:r>
      <w:r w:rsidR="006E33BF">
        <w:rPr>
          <w:rFonts w:ascii="Arial" w:hAnsi="Arial" w:cs="Arial"/>
          <w:sz w:val="20"/>
          <w:szCs w:val="20"/>
        </w:rPr>
        <w:t>ůže</w:t>
      </w:r>
      <w:r w:rsidRPr="00664D0C">
        <w:rPr>
          <w:rFonts w:ascii="Arial" w:hAnsi="Arial" w:cs="Arial"/>
          <w:sz w:val="20"/>
          <w:szCs w:val="20"/>
        </w:rPr>
        <w:t xml:space="preserve"> být zapůjčiteli ze strany Správy státních hmotných rezerv </w:t>
      </w:r>
      <w:r w:rsidR="00FE2D89">
        <w:rPr>
          <w:rFonts w:ascii="Arial" w:hAnsi="Arial" w:cs="Arial"/>
          <w:sz w:val="20"/>
          <w:szCs w:val="20"/>
        </w:rPr>
        <w:t>uložena</w:t>
      </w:r>
      <w:r w:rsidR="00FE2D89" w:rsidRPr="00664D0C">
        <w:rPr>
          <w:rFonts w:ascii="Arial" w:hAnsi="Arial" w:cs="Arial"/>
          <w:sz w:val="20"/>
          <w:szCs w:val="20"/>
        </w:rPr>
        <w:t xml:space="preserve"> </w:t>
      </w:r>
      <w:r w:rsidR="00FE2D89">
        <w:rPr>
          <w:rFonts w:ascii="Arial" w:hAnsi="Arial" w:cs="Arial"/>
          <w:sz w:val="20"/>
          <w:szCs w:val="20"/>
        </w:rPr>
        <w:t xml:space="preserve">pokuta za přestupek </w:t>
      </w:r>
      <w:r w:rsidR="00FE2D89" w:rsidRPr="00C62A03">
        <w:rPr>
          <w:rFonts w:ascii="Arial" w:hAnsi="Arial" w:cs="Arial"/>
          <w:sz w:val="20"/>
          <w:szCs w:val="20"/>
        </w:rPr>
        <w:t xml:space="preserve">dle </w:t>
      </w:r>
      <w:proofErr w:type="spellStart"/>
      <w:r w:rsidR="00FE2D89" w:rsidRPr="00C62A03">
        <w:rPr>
          <w:rFonts w:ascii="Arial" w:hAnsi="Arial" w:cs="Arial"/>
          <w:sz w:val="20"/>
          <w:szCs w:val="20"/>
        </w:rPr>
        <w:t>ust</w:t>
      </w:r>
      <w:proofErr w:type="spellEnd"/>
      <w:r w:rsidR="00FE2D89" w:rsidRPr="00C62A03">
        <w:rPr>
          <w:rFonts w:ascii="Arial" w:hAnsi="Arial" w:cs="Arial"/>
          <w:sz w:val="20"/>
          <w:szCs w:val="20"/>
        </w:rPr>
        <w:t>. § 10a odst. 1 písm. d)</w:t>
      </w:r>
      <w:r w:rsidR="00FE2D89">
        <w:rPr>
          <w:rFonts w:ascii="Arial" w:hAnsi="Arial" w:cs="Arial"/>
          <w:sz w:val="20"/>
          <w:szCs w:val="20"/>
        </w:rPr>
        <w:t xml:space="preserve"> zákona č. 189/1999 Sb., o nouzových zásobách ropy, v platném znění</w:t>
      </w:r>
      <w:r w:rsidRPr="00664D0C">
        <w:rPr>
          <w:rFonts w:ascii="Arial" w:hAnsi="Arial" w:cs="Arial"/>
          <w:sz w:val="20"/>
          <w:szCs w:val="20"/>
        </w:rPr>
        <w:t>.</w:t>
      </w:r>
      <w:r w:rsidR="00C62A03">
        <w:rPr>
          <w:rFonts w:ascii="Arial" w:hAnsi="Arial" w:cs="Arial"/>
          <w:sz w:val="20"/>
          <w:szCs w:val="20"/>
        </w:rPr>
        <w:t xml:space="preserve"> </w:t>
      </w:r>
      <w:r w:rsidR="00C62A03" w:rsidRPr="00C62A03">
        <w:rPr>
          <w:rFonts w:ascii="Arial" w:hAnsi="Arial" w:cs="Arial"/>
          <w:sz w:val="20"/>
          <w:szCs w:val="20"/>
        </w:rPr>
        <w:t xml:space="preserve">V případě, že bude v důsledku prodlení </w:t>
      </w:r>
      <w:proofErr w:type="spellStart"/>
      <w:r w:rsidR="00C62A03" w:rsidRPr="00C62A03">
        <w:rPr>
          <w:rFonts w:ascii="Arial" w:hAnsi="Arial" w:cs="Arial"/>
          <w:sz w:val="20"/>
          <w:szCs w:val="20"/>
        </w:rPr>
        <w:t>vydlužitele</w:t>
      </w:r>
      <w:proofErr w:type="spellEnd"/>
      <w:r w:rsidR="00C62A03" w:rsidRPr="00C62A03">
        <w:rPr>
          <w:rFonts w:ascii="Arial" w:hAnsi="Arial" w:cs="Arial"/>
          <w:sz w:val="20"/>
          <w:szCs w:val="20"/>
        </w:rPr>
        <w:t xml:space="preserve"> s vrácení</w:t>
      </w:r>
      <w:r w:rsidR="006819E4">
        <w:rPr>
          <w:rFonts w:ascii="Arial" w:hAnsi="Arial" w:cs="Arial"/>
          <w:sz w:val="20"/>
          <w:szCs w:val="20"/>
        </w:rPr>
        <w:t>m</w:t>
      </w:r>
      <w:r w:rsidR="00C62A03" w:rsidRPr="00C62A03">
        <w:rPr>
          <w:rFonts w:ascii="Arial" w:hAnsi="Arial" w:cs="Arial"/>
          <w:sz w:val="20"/>
          <w:szCs w:val="20"/>
        </w:rPr>
        <w:t xml:space="preserve"> zapůjčené ropy </w:t>
      </w:r>
      <w:r w:rsidR="00FE2D89">
        <w:rPr>
          <w:rFonts w:ascii="Arial" w:hAnsi="Arial" w:cs="Arial"/>
          <w:sz w:val="20"/>
          <w:szCs w:val="20"/>
        </w:rPr>
        <w:t>uložena</w:t>
      </w:r>
      <w:r w:rsidR="00FE2D89" w:rsidRPr="00C62A03">
        <w:rPr>
          <w:rFonts w:ascii="Arial" w:hAnsi="Arial" w:cs="Arial"/>
          <w:sz w:val="20"/>
          <w:szCs w:val="20"/>
        </w:rPr>
        <w:t xml:space="preserve"> </w:t>
      </w:r>
      <w:r w:rsidR="00C62A03" w:rsidRPr="00C62A03">
        <w:rPr>
          <w:rFonts w:ascii="Arial" w:hAnsi="Arial" w:cs="Arial"/>
          <w:sz w:val="20"/>
          <w:szCs w:val="20"/>
        </w:rPr>
        <w:t xml:space="preserve">zapůjčiteli </w:t>
      </w:r>
      <w:r w:rsidR="00FE2D89">
        <w:rPr>
          <w:rFonts w:ascii="Arial" w:hAnsi="Arial" w:cs="Arial"/>
          <w:sz w:val="20"/>
          <w:szCs w:val="20"/>
        </w:rPr>
        <w:t>pokuta</w:t>
      </w:r>
      <w:r w:rsidR="00FE2D89" w:rsidRPr="00C62A03">
        <w:rPr>
          <w:rFonts w:ascii="Arial" w:hAnsi="Arial" w:cs="Arial"/>
          <w:sz w:val="20"/>
          <w:szCs w:val="20"/>
        </w:rPr>
        <w:t xml:space="preserve"> </w:t>
      </w:r>
      <w:r w:rsidR="00FE2D89">
        <w:rPr>
          <w:rFonts w:ascii="Arial" w:hAnsi="Arial" w:cs="Arial"/>
          <w:sz w:val="20"/>
          <w:szCs w:val="20"/>
        </w:rPr>
        <w:t xml:space="preserve">za přestupek </w:t>
      </w:r>
      <w:r w:rsidR="00C62A03" w:rsidRPr="00C62A03">
        <w:rPr>
          <w:rFonts w:ascii="Arial" w:hAnsi="Arial" w:cs="Arial"/>
          <w:sz w:val="20"/>
          <w:szCs w:val="20"/>
        </w:rPr>
        <w:t xml:space="preserve">dle </w:t>
      </w:r>
      <w:proofErr w:type="spellStart"/>
      <w:r w:rsidR="00C62A03" w:rsidRPr="00C62A03">
        <w:rPr>
          <w:rFonts w:ascii="Arial" w:hAnsi="Arial" w:cs="Arial"/>
          <w:sz w:val="20"/>
          <w:szCs w:val="20"/>
        </w:rPr>
        <w:t>ust</w:t>
      </w:r>
      <w:proofErr w:type="spellEnd"/>
      <w:r w:rsidR="00C62A03" w:rsidRPr="00C62A03">
        <w:rPr>
          <w:rFonts w:ascii="Arial" w:hAnsi="Arial" w:cs="Arial"/>
          <w:sz w:val="20"/>
          <w:szCs w:val="20"/>
        </w:rPr>
        <w:t>. § 10a odst. 1 písm. d)</w:t>
      </w:r>
      <w:r w:rsidR="00C62A03">
        <w:rPr>
          <w:rFonts w:ascii="Arial" w:hAnsi="Arial" w:cs="Arial"/>
          <w:sz w:val="20"/>
          <w:szCs w:val="20"/>
        </w:rPr>
        <w:t xml:space="preserve"> zákona č. 189/1999 Sb., o nouzových zásobách ropy,</w:t>
      </w:r>
      <w:r w:rsidR="00FE2D89">
        <w:rPr>
          <w:rFonts w:ascii="Arial" w:hAnsi="Arial" w:cs="Arial"/>
          <w:sz w:val="20"/>
          <w:szCs w:val="20"/>
        </w:rPr>
        <w:t xml:space="preserve"> v platném znění,</w:t>
      </w:r>
      <w:r w:rsidR="00C62A03">
        <w:rPr>
          <w:rFonts w:ascii="Arial" w:hAnsi="Arial" w:cs="Arial"/>
          <w:sz w:val="20"/>
          <w:szCs w:val="20"/>
        </w:rPr>
        <w:t xml:space="preserve"> je zapůjčitel </w:t>
      </w:r>
      <w:r w:rsidR="00361AFE">
        <w:rPr>
          <w:rFonts w:ascii="Arial" w:hAnsi="Arial" w:cs="Arial"/>
          <w:sz w:val="20"/>
          <w:szCs w:val="20"/>
        </w:rPr>
        <w:t xml:space="preserve">oprávněn </w:t>
      </w:r>
      <w:r w:rsidR="00FE2D89">
        <w:rPr>
          <w:rFonts w:ascii="Arial" w:hAnsi="Arial" w:cs="Arial"/>
          <w:sz w:val="20"/>
          <w:szCs w:val="20"/>
        </w:rPr>
        <w:t xml:space="preserve">domáhat se od </w:t>
      </w:r>
      <w:proofErr w:type="spellStart"/>
      <w:r w:rsidR="00C62A03">
        <w:rPr>
          <w:rFonts w:ascii="Arial" w:hAnsi="Arial" w:cs="Arial"/>
          <w:sz w:val="20"/>
          <w:szCs w:val="20"/>
        </w:rPr>
        <w:t>vydlužitel</w:t>
      </w:r>
      <w:r w:rsidR="00FE2D89">
        <w:rPr>
          <w:rFonts w:ascii="Arial" w:hAnsi="Arial" w:cs="Arial"/>
          <w:sz w:val="20"/>
          <w:szCs w:val="20"/>
        </w:rPr>
        <w:t>e</w:t>
      </w:r>
      <w:proofErr w:type="spellEnd"/>
      <w:r w:rsidR="00FE2D89">
        <w:rPr>
          <w:rFonts w:ascii="Arial" w:hAnsi="Arial" w:cs="Arial"/>
          <w:sz w:val="20"/>
          <w:szCs w:val="20"/>
        </w:rPr>
        <w:t xml:space="preserve"> náhrady škody ve výši udělené pokuty za přestupek </w:t>
      </w:r>
      <w:r w:rsidR="00C62A03">
        <w:rPr>
          <w:rFonts w:ascii="Arial" w:hAnsi="Arial" w:cs="Arial"/>
          <w:sz w:val="20"/>
          <w:szCs w:val="20"/>
        </w:rPr>
        <w:t xml:space="preserve"> a </w:t>
      </w:r>
      <w:proofErr w:type="spellStart"/>
      <w:r w:rsidR="00C62A03">
        <w:rPr>
          <w:rFonts w:ascii="Arial" w:hAnsi="Arial" w:cs="Arial"/>
          <w:sz w:val="20"/>
          <w:szCs w:val="20"/>
        </w:rPr>
        <w:t>vydlužitel</w:t>
      </w:r>
      <w:proofErr w:type="spellEnd"/>
      <w:r w:rsidR="00C62A03">
        <w:rPr>
          <w:rFonts w:ascii="Arial" w:hAnsi="Arial" w:cs="Arial"/>
          <w:sz w:val="20"/>
          <w:szCs w:val="20"/>
        </w:rPr>
        <w:t xml:space="preserve"> je povinen </w:t>
      </w:r>
      <w:r w:rsidR="00FE2D89">
        <w:rPr>
          <w:rFonts w:ascii="Arial" w:hAnsi="Arial" w:cs="Arial"/>
          <w:sz w:val="20"/>
          <w:szCs w:val="20"/>
        </w:rPr>
        <w:t xml:space="preserve">tuto škodu </w:t>
      </w:r>
      <w:r w:rsidR="002F340A">
        <w:rPr>
          <w:rFonts w:ascii="Arial" w:hAnsi="Arial" w:cs="Arial"/>
          <w:sz w:val="20"/>
          <w:szCs w:val="20"/>
        </w:rPr>
        <w:t xml:space="preserve">zapůjčiteli </w:t>
      </w:r>
      <w:r w:rsidR="00FE2D89">
        <w:rPr>
          <w:rFonts w:ascii="Arial" w:hAnsi="Arial" w:cs="Arial"/>
          <w:sz w:val="20"/>
          <w:szCs w:val="20"/>
        </w:rPr>
        <w:t>nahradit</w:t>
      </w:r>
      <w:r w:rsidR="00C62A03">
        <w:rPr>
          <w:rFonts w:ascii="Arial" w:hAnsi="Arial" w:cs="Arial"/>
          <w:sz w:val="20"/>
          <w:szCs w:val="20"/>
        </w:rPr>
        <w:t>.</w:t>
      </w:r>
    </w:p>
    <w:p w:rsidR="00664D0C" w:rsidRPr="00664D0C" w:rsidRDefault="00664D0C" w:rsidP="00664D0C">
      <w:pPr>
        <w:spacing w:after="0"/>
        <w:jc w:val="center"/>
        <w:rPr>
          <w:rFonts w:ascii="Arial" w:hAnsi="Arial" w:cs="Arial"/>
          <w:b/>
          <w:sz w:val="20"/>
          <w:szCs w:val="20"/>
        </w:rPr>
      </w:pPr>
    </w:p>
    <w:p w:rsidR="00664D0C" w:rsidRPr="00664D0C" w:rsidRDefault="00664D0C" w:rsidP="00664D0C">
      <w:pPr>
        <w:spacing w:after="0"/>
        <w:jc w:val="center"/>
        <w:rPr>
          <w:rFonts w:ascii="Arial" w:hAnsi="Arial" w:cs="Arial"/>
          <w:b/>
          <w:sz w:val="20"/>
          <w:szCs w:val="20"/>
        </w:rPr>
      </w:pPr>
      <w:r w:rsidRPr="00664D0C">
        <w:rPr>
          <w:rFonts w:ascii="Arial" w:hAnsi="Arial" w:cs="Arial"/>
          <w:b/>
          <w:sz w:val="20"/>
          <w:szCs w:val="20"/>
        </w:rPr>
        <w:t>III.</w:t>
      </w:r>
    </w:p>
    <w:p w:rsidR="00664D0C" w:rsidRPr="00664D0C" w:rsidRDefault="00664D0C" w:rsidP="00664D0C">
      <w:pPr>
        <w:spacing w:after="0"/>
        <w:jc w:val="center"/>
        <w:rPr>
          <w:rFonts w:ascii="Arial" w:hAnsi="Arial" w:cs="Arial"/>
          <w:b/>
          <w:sz w:val="20"/>
          <w:szCs w:val="20"/>
        </w:rPr>
      </w:pPr>
      <w:r w:rsidRPr="00664D0C">
        <w:rPr>
          <w:rFonts w:ascii="Arial" w:hAnsi="Arial" w:cs="Arial"/>
          <w:b/>
          <w:sz w:val="20"/>
          <w:szCs w:val="20"/>
        </w:rPr>
        <w:t>Zadržení ropy</w:t>
      </w:r>
    </w:p>
    <w:p w:rsidR="00664D0C" w:rsidRPr="00664D0C" w:rsidRDefault="00664D0C" w:rsidP="00664D0C">
      <w:pPr>
        <w:spacing w:after="0"/>
        <w:jc w:val="center"/>
        <w:rPr>
          <w:rFonts w:ascii="Arial" w:hAnsi="Arial" w:cs="Arial"/>
          <w:sz w:val="20"/>
          <w:szCs w:val="20"/>
        </w:rPr>
      </w:pPr>
    </w:p>
    <w:p w:rsidR="00664D0C" w:rsidRPr="00664D0C" w:rsidRDefault="00664D0C" w:rsidP="00664D0C">
      <w:pPr>
        <w:spacing w:after="0"/>
        <w:ind w:left="705" w:hanging="705"/>
        <w:jc w:val="both"/>
        <w:rPr>
          <w:rFonts w:ascii="Arial" w:hAnsi="Arial" w:cs="Arial"/>
          <w:sz w:val="20"/>
          <w:szCs w:val="20"/>
        </w:rPr>
      </w:pPr>
      <w:r w:rsidRPr="00664D0C">
        <w:rPr>
          <w:rFonts w:ascii="Arial" w:hAnsi="Arial" w:cs="Arial"/>
          <w:sz w:val="20"/>
          <w:szCs w:val="20"/>
        </w:rPr>
        <w:t>3.1</w:t>
      </w:r>
      <w:r w:rsidRPr="00664D0C">
        <w:rPr>
          <w:rFonts w:ascii="Arial" w:hAnsi="Arial" w:cs="Arial"/>
          <w:sz w:val="20"/>
          <w:szCs w:val="20"/>
        </w:rPr>
        <w:tab/>
        <w:t xml:space="preserve">Vzhledem k tomu, že (i) poskytnutí zápůjčky ropy dle této smlouvy je sjednáno výlučně z důvodu plánovaného přerušení ropovodu Družba a ne z důvodů na straně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nebo z důvodů, za které odpovídá </w:t>
      </w:r>
      <w:proofErr w:type="spellStart"/>
      <w:r w:rsidRPr="00664D0C">
        <w:rPr>
          <w:rFonts w:ascii="Arial" w:hAnsi="Arial" w:cs="Arial"/>
          <w:sz w:val="20"/>
          <w:szCs w:val="20"/>
        </w:rPr>
        <w:t>vydlužitel</w:t>
      </w:r>
      <w:proofErr w:type="spellEnd"/>
      <w:r w:rsidRPr="00664D0C">
        <w:rPr>
          <w:rFonts w:ascii="Arial" w:hAnsi="Arial" w:cs="Arial"/>
          <w:sz w:val="20"/>
          <w:szCs w:val="20"/>
        </w:rPr>
        <w:t>, a (</w:t>
      </w:r>
      <w:proofErr w:type="spellStart"/>
      <w:r w:rsidRPr="00664D0C">
        <w:rPr>
          <w:rFonts w:ascii="Arial" w:hAnsi="Arial" w:cs="Arial"/>
          <w:sz w:val="20"/>
          <w:szCs w:val="20"/>
        </w:rPr>
        <w:t>ii</w:t>
      </w:r>
      <w:proofErr w:type="spellEnd"/>
      <w:r w:rsidRPr="00664D0C">
        <w:rPr>
          <w:rFonts w:ascii="Arial" w:hAnsi="Arial" w:cs="Arial"/>
          <w:sz w:val="20"/>
          <w:szCs w:val="20"/>
        </w:rPr>
        <w:t xml:space="preserve">) zároveň zajištění závazku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k vrácení ropy (předmětu zápůjčky) zapůjčiteli dle bodu 1.3 této smlouvy prostřednictvím bankovní záruky nebo jiného finančního zajištění výrazně negativně ovlivňuje finanční řízení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zapůjčitel nepožaduje zajištění závazku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k vrácení ropy (předmětu zápůjčky) prostřednictvím bankovní záruky nebo jiné finanční záruky. </w:t>
      </w:r>
    </w:p>
    <w:p w:rsidR="00664D0C" w:rsidRPr="00664D0C" w:rsidRDefault="00664D0C" w:rsidP="00664D0C">
      <w:pPr>
        <w:spacing w:after="0"/>
        <w:ind w:left="705" w:hanging="705"/>
        <w:jc w:val="both"/>
        <w:rPr>
          <w:rFonts w:ascii="Arial" w:hAnsi="Arial" w:cs="Arial"/>
          <w:sz w:val="20"/>
          <w:szCs w:val="20"/>
        </w:rPr>
      </w:pPr>
    </w:p>
    <w:p w:rsidR="00664D0C" w:rsidRPr="00664D0C" w:rsidRDefault="00664D0C" w:rsidP="00664D0C">
      <w:pPr>
        <w:spacing w:after="0"/>
        <w:ind w:left="705" w:hanging="705"/>
        <w:jc w:val="both"/>
        <w:rPr>
          <w:rFonts w:ascii="Arial" w:hAnsi="Arial" w:cs="Arial"/>
          <w:sz w:val="20"/>
          <w:szCs w:val="20"/>
        </w:rPr>
      </w:pPr>
      <w:r w:rsidRPr="00664D0C">
        <w:rPr>
          <w:rFonts w:ascii="Arial" w:hAnsi="Arial" w:cs="Arial"/>
          <w:sz w:val="20"/>
          <w:szCs w:val="20"/>
        </w:rPr>
        <w:t>3.2</w:t>
      </w:r>
      <w:r w:rsidRPr="00664D0C">
        <w:rPr>
          <w:rFonts w:ascii="Arial" w:hAnsi="Arial" w:cs="Arial"/>
          <w:sz w:val="20"/>
          <w:szCs w:val="20"/>
        </w:rPr>
        <w:tab/>
        <w:t xml:space="preserve">V případě, že </w:t>
      </w: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bude v prodlení se splněním svého závazku k vrácení předmětu zápůjčky dle bodu 1.3 této smlouvy o více než 3 pracovní dny, má zapůjčitel, jakožto poskytovatel služby přepravy a skladování ropy pro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dle Smlouvy o poskytování služeb úschovy a přepravy ropy ropovodem IKL a ropovodem Družba ze dne 5. ledna 2016, právo zadržet  ropu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nacházející se v přepravním a skladovacím systému zapůjčitele, a to výlučně  k ropě typu REB a množství a kvalitě, jako má předmět zápůjčky nebo jeho část, s jejímž vrácením je </w:t>
      </w: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v prodlení. Zapůjčitel je povinen bezodkladně, ne však později než 2 pracovní dny po využití zadržovacího práva dle tohoto bodu a zadržení ropy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písemně (prostřednictvím datové schránky </w:t>
      </w:r>
      <w:proofErr w:type="spellStart"/>
      <w:r w:rsidRPr="00664D0C">
        <w:rPr>
          <w:rFonts w:ascii="Arial" w:hAnsi="Arial" w:cs="Arial"/>
          <w:sz w:val="20"/>
          <w:szCs w:val="20"/>
        </w:rPr>
        <w:t>vydlužitele</w:t>
      </w:r>
      <w:proofErr w:type="spellEnd"/>
      <w:r w:rsidRPr="00664D0C">
        <w:rPr>
          <w:rFonts w:ascii="Arial" w:hAnsi="Arial" w:cs="Arial"/>
          <w:sz w:val="20"/>
          <w:szCs w:val="20"/>
        </w:rPr>
        <w:t>) oznámit dle bodu 3.4 níže.</w:t>
      </w:r>
    </w:p>
    <w:p w:rsidR="00664D0C" w:rsidRPr="00664D0C" w:rsidRDefault="00664D0C" w:rsidP="00664D0C">
      <w:pPr>
        <w:spacing w:after="0"/>
        <w:ind w:left="705" w:hanging="705"/>
        <w:jc w:val="both"/>
        <w:rPr>
          <w:rFonts w:ascii="Arial" w:hAnsi="Arial" w:cs="Arial"/>
          <w:sz w:val="20"/>
          <w:szCs w:val="20"/>
        </w:rPr>
      </w:pPr>
    </w:p>
    <w:p w:rsidR="00664D0C" w:rsidRPr="00664D0C" w:rsidRDefault="00664D0C" w:rsidP="00664D0C">
      <w:pPr>
        <w:spacing w:after="0"/>
        <w:ind w:left="705" w:hanging="705"/>
        <w:jc w:val="both"/>
        <w:rPr>
          <w:rFonts w:ascii="Arial" w:hAnsi="Arial" w:cs="Arial"/>
          <w:sz w:val="20"/>
          <w:szCs w:val="20"/>
        </w:rPr>
      </w:pPr>
      <w:r w:rsidRPr="00664D0C">
        <w:rPr>
          <w:rFonts w:ascii="Arial" w:hAnsi="Arial" w:cs="Arial"/>
          <w:sz w:val="20"/>
          <w:szCs w:val="20"/>
        </w:rPr>
        <w:t>3.3</w:t>
      </w:r>
      <w:r w:rsidRPr="00664D0C">
        <w:rPr>
          <w:rFonts w:ascii="Arial" w:hAnsi="Arial" w:cs="Arial"/>
          <w:sz w:val="20"/>
          <w:szCs w:val="20"/>
        </w:rPr>
        <w:tab/>
        <w:t xml:space="preserve">Smluvní strany sjednávají, že okamžikem zadržení ropy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nacházející se v přepravním a skladovacím systému zapůjčitele a doručení oznámení zapůjčitele </w:t>
      </w:r>
      <w:proofErr w:type="spellStart"/>
      <w:r w:rsidRPr="00664D0C">
        <w:rPr>
          <w:rFonts w:ascii="Arial" w:hAnsi="Arial" w:cs="Arial"/>
          <w:sz w:val="20"/>
          <w:szCs w:val="20"/>
        </w:rPr>
        <w:t>vydlužiteli</w:t>
      </w:r>
      <w:proofErr w:type="spellEnd"/>
      <w:r w:rsidRPr="00664D0C">
        <w:rPr>
          <w:rFonts w:ascii="Arial" w:hAnsi="Arial" w:cs="Arial"/>
          <w:sz w:val="20"/>
          <w:szCs w:val="20"/>
        </w:rPr>
        <w:t xml:space="preserve"> dle bodu 3.2 výše nabývá zapůjčitel k zadržené ropě vlastnické právo, přechází na něj nebezpečí škody a je oprávněn tuto ropu použít ke splnění svého závazku k vrácení předmětu zápůjčky Správě státních hmotných rezerv dle smlouvy o zápůjčce ropy uzavřené mezi Správou státních hmotných rezerv a zapůjčitelem v souladu a v návaznosti na usnesení vlády. Okamžikem zadržení ropy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a nabytí vlastnického práva zapůjčitele k této ropě závazek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k vrácení předmětu zápůjčky zaniká v tom rozsahu (tj. zaniká ve vztahu k množství ropy typu REB), v jakém zapůjčitel nabyl vlastnické právo k ropě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Množství zadržené ropy nesmí být větší než množství předmětu zápůjčky nebo jeho části, s vrácením kterého je </w:t>
      </w: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v prodlení. Zapůjčitel je povinen pro účely výkonu zadržovacího práva přednostně použít k zadržení ropu typu REB, s výjimkou ropy typu REB nacházející se v ropovodu DRUŽBA a v ropovodu IKL. Pouze pokud zapůjčitel </w:t>
      </w:r>
      <w:r w:rsidR="00BB3AA0">
        <w:rPr>
          <w:rFonts w:ascii="Arial" w:hAnsi="Arial" w:cs="Arial"/>
          <w:sz w:val="20"/>
          <w:szCs w:val="20"/>
        </w:rPr>
        <w:t>nebude</w:t>
      </w:r>
      <w:r w:rsidRPr="00664D0C">
        <w:rPr>
          <w:rFonts w:ascii="Arial" w:hAnsi="Arial" w:cs="Arial"/>
          <w:sz w:val="20"/>
          <w:szCs w:val="20"/>
        </w:rPr>
        <w:t xml:space="preserve"> schopen zadržet rop</w:t>
      </w:r>
      <w:r w:rsidR="00E653D9">
        <w:rPr>
          <w:rFonts w:ascii="Arial" w:hAnsi="Arial" w:cs="Arial"/>
          <w:sz w:val="20"/>
          <w:szCs w:val="20"/>
        </w:rPr>
        <w:t>u</w:t>
      </w:r>
      <w:r w:rsidRPr="00664D0C">
        <w:rPr>
          <w:rFonts w:ascii="Arial" w:hAnsi="Arial" w:cs="Arial"/>
          <w:sz w:val="20"/>
          <w:szCs w:val="20"/>
        </w:rPr>
        <w:t xml:space="preserve"> typu REB v množství odpovídající předmětu zápůjčky nebo jeho části, s vrácením kterého je </w:t>
      </w: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v prodlení, je zapůjčitel oprávněn zadržet rovněž ropu jiného typu ve vlastnictví </w:t>
      </w:r>
      <w:proofErr w:type="spellStart"/>
      <w:r w:rsidR="00BB3AA0">
        <w:rPr>
          <w:rFonts w:ascii="Arial" w:hAnsi="Arial" w:cs="Arial"/>
          <w:sz w:val="20"/>
          <w:szCs w:val="20"/>
        </w:rPr>
        <w:t>vydlužitele</w:t>
      </w:r>
      <w:proofErr w:type="spellEnd"/>
      <w:r w:rsidRPr="00664D0C">
        <w:rPr>
          <w:rFonts w:ascii="Arial" w:hAnsi="Arial" w:cs="Arial"/>
          <w:sz w:val="20"/>
          <w:szCs w:val="20"/>
        </w:rPr>
        <w:t xml:space="preserve">. </w:t>
      </w:r>
    </w:p>
    <w:p w:rsidR="00664D0C" w:rsidRPr="00664D0C" w:rsidRDefault="00664D0C" w:rsidP="00664D0C">
      <w:pPr>
        <w:spacing w:after="0"/>
        <w:ind w:left="705" w:hanging="705"/>
        <w:jc w:val="both"/>
        <w:rPr>
          <w:rFonts w:ascii="Arial" w:hAnsi="Arial" w:cs="Arial"/>
          <w:sz w:val="20"/>
          <w:szCs w:val="20"/>
        </w:rPr>
      </w:pPr>
    </w:p>
    <w:p w:rsidR="00664D0C" w:rsidRDefault="00664D0C" w:rsidP="00664D0C">
      <w:pPr>
        <w:numPr>
          <w:ilvl w:val="1"/>
          <w:numId w:val="8"/>
        </w:numPr>
        <w:spacing w:after="0" w:line="276" w:lineRule="auto"/>
        <w:ind w:left="709" w:hanging="709"/>
        <w:contextualSpacing/>
        <w:jc w:val="both"/>
        <w:rPr>
          <w:rFonts w:ascii="Arial" w:hAnsi="Arial" w:cs="Arial"/>
          <w:sz w:val="20"/>
          <w:szCs w:val="20"/>
        </w:rPr>
      </w:pPr>
      <w:r w:rsidRPr="00664D0C">
        <w:rPr>
          <w:rFonts w:ascii="Arial" w:hAnsi="Arial" w:cs="Arial"/>
          <w:sz w:val="20"/>
          <w:szCs w:val="20"/>
        </w:rPr>
        <w:t xml:space="preserve">Zadržovací právo zapůjčitele k vrácení předmětu zápůjčky dle bodu 3.2 této smlouvy bude vykonáno tak, že zapůjčitel doručí </w:t>
      </w:r>
      <w:proofErr w:type="spellStart"/>
      <w:r w:rsidRPr="00664D0C">
        <w:rPr>
          <w:rFonts w:ascii="Arial" w:hAnsi="Arial" w:cs="Arial"/>
          <w:sz w:val="20"/>
          <w:szCs w:val="20"/>
        </w:rPr>
        <w:t>vydlužiteli</w:t>
      </w:r>
      <w:proofErr w:type="spellEnd"/>
      <w:r w:rsidRPr="00664D0C">
        <w:rPr>
          <w:rFonts w:ascii="Arial" w:hAnsi="Arial" w:cs="Arial"/>
          <w:sz w:val="20"/>
          <w:szCs w:val="20"/>
        </w:rPr>
        <w:t xml:space="preserve"> písemně na adresu uvedenou v záhlaví této smlouvy nebo e-mailem na e-mailovou adresu kontaktní osoby uvedené v záhlaví této smlouvy, že se </w:t>
      </w: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nachází v prodlení s vrácením předmětu zápůjčky nebo jeho části a že zapůjčitel hodlá vykonat zadržovací právo dle této smlouvy. V oznámení zapůjčitel uvede konkrétní množství ropy, s jejímž vrácením je </w:t>
      </w: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v prodlení a množství ropy, kterou zapůjčitel zadržel. Po obdržení tohoto oznámení </w:t>
      </w: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bez zbytečného odkladu umožní zapůjčiteli nakládat s ropou, k níž je zadržovací právo zřízeno podle bodu 3.2 této smlouvy, způsobem obdobným jako vlastník dle </w:t>
      </w:r>
      <w:proofErr w:type="spellStart"/>
      <w:r w:rsidRPr="00664D0C">
        <w:rPr>
          <w:rFonts w:ascii="Arial" w:hAnsi="Arial" w:cs="Arial"/>
          <w:sz w:val="20"/>
          <w:szCs w:val="20"/>
        </w:rPr>
        <w:t>ust</w:t>
      </w:r>
      <w:proofErr w:type="spellEnd"/>
      <w:r w:rsidRPr="00664D0C">
        <w:rPr>
          <w:rFonts w:ascii="Arial" w:hAnsi="Arial" w:cs="Arial"/>
          <w:sz w:val="20"/>
          <w:szCs w:val="20"/>
        </w:rPr>
        <w:t>. § 1012</w:t>
      </w:r>
      <w:r w:rsidRPr="00664D0C">
        <w:t xml:space="preserve"> </w:t>
      </w:r>
      <w:r w:rsidRPr="00664D0C">
        <w:rPr>
          <w:rFonts w:ascii="Arial" w:hAnsi="Arial" w:cs="Arial"/>
          <w:sz w:val="20"/>
          <w:szCs w:val="20"/>
        </w:rPr>
        <w:t>zákona č. 89/2012 Sb., občanský zákoník, ve znění pozdějších předpisů (dále jen „</w:t>
      </w:r>
      <w:r w:rsidRPr="00664D0C">
        <w:rPr>
          <w:rFonts w:ascii="Arial" w:hAnsi="Arial" w:cs="Arial"/>
          <w:b/>
          <w:bCs/>
          <w:sz w:val="20"/>
          <w:szCs w:val="20"/>
        </w:rPr>
        <w:t>občanský zákoník</w:t>
      </w:r>
      <w:r w:rsidRPr="00664D0C">
        <w:rPr>
          <w:rFonts w:ascii="Arial" w:hAnsi="Arial" w:cs="Arial"/>
          <w:sz w:val="20"/>
          <w:szCs w:val="20"/>
        </w:rPr>
        <w:t xml:space="preserve">“). Zapůjčitel je při nakládání s ropou, k niž je zřízeno zadržovací právo podle bodu 3.2 této smlouvy, povinen postupovat s odbornou péčí v zájmu svém i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w:t>
      </w: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se zavazuje poskytnout zapůjčiteli veškerou potřebnou součinnost pro realizaci zadržovacího práva dle této smlouvy. </w:t>
      </w:r>
    </w:p>
    <w:p w:rsidR="003254F8" w:rsidRPr="00664D0C" w:rsidRDefault="003254F8" w:rsidP="003254F8">
      <w:pPr>
        <w:spacing w:after="0" w:line="276" w:lineRule="auto"/>
        <w:ind w:left="709"/>
        <w:contextualSpacing/>
        <w:jc w:val="both"/>
        <w:rPr>
          <w:rFonts w:ascii="Arial" w:hAnsi="Arial" w:cs="Arial"/>
          <w:sz w:val="20"/>
          <w:szCs w:val="20"/>
        </w:rPr>
      </w:pPr>
    </w:p>
    <w:p w:rsidR="00664D0C" w:rsidRPr="00664D0C" w:rsidRDefault="00664D0C" w:rsidP="00664D0C">
      <w:pPr>
        <w:numPr>
          <w:ilvl w:val="1"/>
          <w:numId w:val="8"/>
        </w:numPr>
        <w:spacing w:after="0" w:line="276" w:lineRule="auto"/>
        <w:ind w:left="709" w:hanging="709"/>
        <w:contextualSpacing/>
        <w:jc w:val="both"/>
        <w:rPr>
          <w:rFonts w:ascii="Arial" w:hAnsi="Arial" w:cs="Arial"/>
          <w:sz w:val="20"/>
          <w:szCs w:val="20"/>
        </w:rPr>
      </w:pPr>
      <w:r w:rsidRPr="00664D0C">
        <w:rPr>
          <w:rFonts w:ascii="Arial" w:hAnsi="Arial" w:cs="Arial"/>
          <w:sz w:val="20"/>
          <w:szCs w:val="20"/>
        </w:rPr>
        <w:t xml:space="preserve">Smluvní strany výslovně prohlašují, že realizace zadržovacího práva dle tohoto čl. III smlouvy může mít negativní vliv na schopnost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provozovat rafinérské a následně i petrochemické výrobní jednotky. Z tohoto důvodu se smluvní strany budou pro případ prodlení </w:t>
      </w:r>
      <w:proofErr w:type="spellStart"/>
      <w:r w:rsidRPr="00664D0C">
        <w:rPr>
          <w:rFonts w:ascii="Arial" w:hAnsi="Arial" w:cs="Arial"/>
          <w:sz w:val="20"/>
          <w:szCs w:val="20"/>
        </w:rPr>
        <w:lastRenderedPageBreak/>
        <w:t>vydlužitele</w:t>
      </w:r>
      <w:proofErr w:type="spellEnd"/>
      <w:r w:rsidRPr="00664D0C">
        <w:rPr>
          <w:rFonts w:ascii="Arial" w:hAnsi="Arial" w:cs="Arial"/>
          <w:sz w:val="20"/>
          <w:szCs w:val="20"/>
        </w:rPr>
        <w:t xml:space="preserve"> s vrácením předmětu zápůjčky snažit před realizací zadržovacího práva ze strany zapůjčitele najít smířlivé řešení, zejména prostřednictvím poskytnutí jiného vhodného zajištění závazku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v podobě bankovní záruky nebo korporátní záruky; zapůjčitel nebude takové jiné vhodné zajištění závazku bezdůvodně odmítat.   Bankovní či korporátní záruka musí  umožňovat zapůjčiteli bezpodmínečné čerpání, zejména bez možnosti banky (či jiného výstavce) uplatnit jakékoli námitky a bez nutnosti výzvy věřitele (zapůjčitele) dané dlužníkovi (</w:t>
      </w:r>
      <w:proofErr w:type="spellStart"/>
      <w:r w:rsidRPr="00664D0C">
        <w:rPr>
          <w:rFonts w:ascii="Arial" w:hAnsi="Arial" w:cs="Arial"/>
          <w:sz w:val="20"/>
          <w:szCs w:val="20"/>
        </w:rPr>
        <w:t>vydlužiteli</w:t>
      </w:r>
      <w:proofErr w:type="spellEnd"/>
      <w:r w:rsidRPr="00664D0C">
        <w:rPr>
          <w:rFonts w:ascii="Arial" w:hAnsi="Arial" w:cs="Arial"/>
          <w:sz w:val="20"/>
          <w:szCs w:val="20"/>
        </w:rPr>
        <w:t xml:space="preserve">) k plnění jeho povinností, v případě nesplnění kterékoliv povinnosti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stanovené smlouvou. Bankovní/korporátní záruka musí být </w:t>
      </w:r>
      <w:proofErr w:type="spellStart"/>
      <w:r w:rsidRPr="00664D0C">
        <w:rPr>
          <w:rFonts w:ascii="Arial" w:hAnsi="Arial" w:cs="Arial"/>
          <w:sz w:val="20"/>
          <w:szCs w:val="20"/>
        </w:rPr>
        <w:t>vydlužitelem</w:t>
      </w:r>
      <w:proofErr w:type="spellEnd"/>
      <w:r w:rsidRPr="00664D0C">
        <w:rPr>
          <w:rFonts w:ascii="Arial" w:hAnsi="Arial" w:cs="Arial"/>
          <w:sz w:val="20"/>
          <w:szCs w:val="20"/>
        </w:rPr>
        <w:t xml:space="preserve"> sjednána jako neodvolatelná, nepodmíněná a splatná na první výzvu a musí být vystavena nejméně na částku stanovenou jako součin množství ropy, s jejímž vrácením je </w:t>
      </w: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v prodlení x hodnota ropy uvedená v odst. 2.4 této smlouvy</w:t>
      </w:r>
      <w:r w:rsidRPr="005F4695">
        <w:rPr>
          <w:rFonts w:ascii="Arial" w:hAnsi="Arial" w:cs="Arial"/>
          <w:sz w:val="20"/>
          <w:szCs w:val="20"/>
        </w:rPr>
        <w:t xml:space="preserve">, tj. </w:t>
      </w:r>
      <w:r w:rsidR="005F4695" w:rsidRPr="005F4695">
        <w:rPr>
          <w:rFonts w:ascii="Arial" w:hAnsi="Arial" w:cs="Arial"/>
          <w:sz w:val="20"/>
          <w:szCs w:val="20"/>
        </w:rPr>
        <w:t>x</w:t>
      </w:r>
      <w:r w:rsidRPr="005F4695">
        <w:rPr>
          <w:rFonts w:ascii="Arial" w:hAnsi="Arial" w:cs="Arial"/>
          <w:sz w:val="20"/>
          <w:szCs w:val="20"/>
        </w:rPr>
        <w:t xml:space="preserve"> za tunu</w:t>
      </w:r>
      <w:r w:rsidRPr="00664D0C">
        <w:rPr>
          <w:rFonts w:ascii="Arial" w:hAnsi="Arial" w:cs="Arial"/>
          <w:sz w:val="20"/>
          <w:szCs w:val="20"/>
        </w:rPr>
        <w:t xml:space="preserve"> ropy.</w:t>
      </w:r>
    </w:p>
    <w:p w:rsidR="00664D0C" w:rsidRPr="00664D0C" w:rsidRDefault="00664D0C" w:rsidP="00664D0C">
      <w:pPr>
        <w:spacing w:after="0" w:line="276" w:lineRule="auto"/>
        <w:ind w:left="709"/>
        <w:contextualSpacing/>
        <w:jc w:val="both"/>
        <w:rPr>
          <w:rFonts w:ascii="Arial" w:hAnsi="Arial" w:cs="Arial"/>
          <w:sz w:val="20"/>
          <w:szCs w:val="20"/>
        </w:rPr>
      </w:pPr>
    </w:p>
    <w:p w:rsidR="00664D0C" w:rsidRPr="00664D0C" w:rsidRDefault="00664D0C" w:rsidP="00664D0C">
      <w:pPr>
        <w:spacing w:after="0"/>
        <w:ind w:left="705" w:hanging="705"/>
        <w:jc w:val="both"/>
        <w:rPr>
          <w:rFonts w:ascii="Arial" w:hAnsi="Arial" w:cs="Arial"/>
          <w:sz w:val="20"/>
          <w:szCs w:val="20"/>
        </w:rPr>
      </w:pPr>
    </w:p>
    <w:p w:rsidR="00664D0C" w:rsidRPr="00664D0C" w:rsidRDefault="00664D0C" w:rsidP="00664D0C">
      <w:pPr>
        <w:spacing w:after="0"/>
        <w:ind w:left="705" w:hanging="705"/>
        <w:jc w:val="both"/>
        <w:rPr>
          <w:rFonts w:ascii="Arial" w:hAnsi="Arial"/>
          <w:sz w:val="20"/>
        </w:rPr>
      </w:pPr>
    </w:p>
    <w:p w:rsidR="00664D0C" w:rsidRPr="00664D0C" w:rsidRDefault="00664D0C" w:rsidP="00664D0C">
      <w:pPr>
        <w:spacing w:after="0"/>
        <w:jc w:val="center"/>
        <w:rPr>
          <w:rFonts w:ascii="Arial" w:hAnsi="Arial" w:cs="Arial"/>
          <w:b/>
          <w:sz w:val="20"/>
          <w:szCs w:val="20"/>
        </w:rPr>
      </w:pPr>
      <w:r w:rsidRPr="00664D0C">
        <w:rPr>
          <w:rFonts w:ascii="Arial" w:hAnsi="Arial" w:cs="Arial"/>
          <w:b/>
          <w:sz w:val="20"/>
          <w:szCs w:val="20"/>
        </w:rPr>
        <w:t>IV.</w:t>
      </w:r>
    </w:p>
    <w:p w:rsidR="00664D0C" w:rsidRPr="00664D0C" w:rsidRDefault="00664D0C" w:rsidP="00664D0C">
      <w:pPr>
        <w:spacing w:after="240"/>
        <w:jc w:val="center"/>
        <w:rPr>
          <w:rFonts w:ascii="Arial" w:hAnsi="Arial" w:cs="Arial"/>
          <w:b/>
          <w:sz w:val="20"/>
          <w:szCs w:val="20"/>
        </w:rPr>
      </w:pPr>
      <w:r w:rsidRPr="00664D0C">
        <w:rPr>
          <w:rFonts w:ascii="Arial" w:hAnsi="Arial" w:cs="Arial"/>
          <w:b/>
          <w:sz w:val="20"/>
          <w:szCs w:val="20"/>
        </w:rPr>
        <w:t>Ujednání smluvních stran týkající se režimu DPH</w:t>
      </w:r>
    </w:p>
    <w:p w:rsidR="00664D0C" w:rsidRPr="00664D0C" w:rsidRDefault="00664D0C" w:rsidP="00664D0C">
      <w:pPr>
        <w:numPr>
          <w:ilvl w:val="1"/>
          <w:numId w:val="5"/>
        </w:numPr>
        <w:spacing w:after="0" w:line="240" w:lineRule="auto"/>
        <w:contextualSpacing/>
        <w:jc w:val="both"/>
        <w:rPr>
          <w:rFonts w:ascii="Arial" w:hAnsi="Arial" w:cs="Arial"/>
          <w:b/>
          <w:sz w:val="20"/>
          <w:szCs w:val="20"/>
        </w:rPr>
      </w:pPr>
      <w:r w:rsidRPr="00664D0C">
        <w:rPr>
          <w:rFonts w:ascii="Arial" w:hAnsi="Arial" w:cs="Arial"/>
          <w:sz w:val="20"/>
          <w:szCs w:val="20"/>
        </w:rPr>
        <w:t xml:space="preserve">Smluvní strany výslovně prohlašují a vzájemně si potvrzují, že transakce zápůjčky ropy dle této smlouvy ze strany zapůjčitele ve prospěch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představuje dodání zboží dle § 2 odst. (1) písm. a) zákona č. 235/2004 Sb. o dani z přidané hodnoty, ve znění pozdějších změn (dále jen „zákon o DPH“).</w:t>
      </w:r>
    </w:p>
    <w:p w:rsidR="00664D0C" w:rsidRPr="00664D0C" w:rsidRDefault="00664D0C" w:rsidP="00664D0C">
      <w:pPr>
        <w:spacing w:after="200" w:line="276" w:lineRule="auto"/>
        <w:ind w:left="420"/>
        <w:contextualSpacing/>
        <w:jc w:val="both"/>
        <w:rPr>
          <w:rFonts w:ascii="Arial" w:hAnsi="Arial" w:cs="Arial"/>
          <w:b/>
          <w:sz w:val="20"/>
          <w:szCs w:val="20"/>
        </w:rPr>
      </w:pPr>
    </w:p>
    <w:p w:rsidR="00664D0C" w:rsidRPr="00664D0C" w:rsidRDefault="00664D0C" w:rsidP="00664D0C">
      <w:pPr>
        <w:numPr>
          <w:ilvl w:val="1"/>
          <w:numId w:val="5"/>
        </w:numPr>
        <w:spacing w:after="0" w:line="276" w:lineRule="auto"/>
        <w:contextualSpacing/>
        <w:jc w:val="both"/>
        <w:rPr>
          <w:rFonts w:ascii="Arial" w:hAnsi="Arial" w:cs="Arial"/>
          <w:sz w:val="20"/>
          <w:szCs w:val="20"/>
        </w:rPr>
      </w:pPr>
      <w:r w:rsidRPr="00664D0C">
        <w:rPr>
          <w:rFonts w:ascii="Arial" w:hAnsi="Arial" w:cs="Arial"/>
          <w:sz w:val="20"/>
          <w:szCs w:val="20"/>
        </w:rPr>
        <w:t xml:space="preserve">Smluvní strany potvrzují, že v okamžiku čerpání/vyskladnění ropy dle odst. 1.2 smlouvy ve prospěch </w:t>
      </w:r>
      <w:proofErr w:type="spellStart"/>
      <w:r w:rsidRPr="00664D0C">
        <w:rPr>
          <w:rFonts w:ascii="Arial" w:hAnsi="Arial" w:cs="Arial"/>
          <w:sz w:val="20"/>
          <w:szCs w:val="20"/>
        </w:rPr>
        <w:t>vydlužitele</w:t>
      </w:r>
      <w:proofErr w:type="spellEnd"/>
      <w:r w:rsidRPr="00664D0C">
        <w:rPr>
          <w:rFonts w:ascii="Arial" w:hAnsi="Arial" w:cs="Arial"/>
          <w:sz w:val="20"/>
          <w:szCs w:val="20"/>
        </w:rPr>
        <w:t xml:space="preserve"> je ze strany zapůjčitele uskutečněno zdanitelné plnění dle § 13 odst. 1 zákona o DPH z titulu dodání zboží, tj. převodu práva nakládat s ropou jako vlastník. Zapůjčitel vystaví daňový doklad dle § 28 zákona o DPH. Daňový doklad je vystaven pro účely odvodu DPH a uplatnění nároku na odpočet daně. Základ daně bude stanoven jako obvyklá cena ropy v okamžiku zapůjčení.</w:t>
      </w:r>
    </w:p>
    <w:p w:rsidR="00664D0C" w:rsidRPr="00664D0C" w:rsidRDefault="00664D0C" w:rsidP="00664D0C">
      <w:pPr>
        <w:spacing w:after="200" w:line="276" w:lineRule="auto"/>
        <w:ind w:left="720"/>
        <w:contextualSpacing/>
        <w:rPr>
          <w:rFonts w:ascii="Arial" w:hAnsi="Arial" w:cs="Arial"/>
          <w:sz w:val="20"/>
          <w:szCs w:val="20"/>
        </w:rPr>
      </w:pPr>
    </w:p>
    <w:p w:rsidR="00664D0C" w:rsidRPr="00664D0C" w:rsidRDefault="00664D0C" w:rsidP="00664D0C">
      <w:pPr>
        <w:numPr>
          <w:ilvl w:val="1"/>
          <w:numId w:val="5"/>
        </w:numPr>
        <w:spacing w:after="0" w:line="276" w:lineRule="auto"/>
        <w:contextualSpacing/>
        <w:jc w:val="both"/>
        <w:rPr>
          <w:rFonts w:ascii="Arial" w:hAnsi="Arial" w:cs="Arial"/>
          <w:sz w:val="20"/>
          <w:szCs w:val="20"/>
        </w:rPr>
      </w:pPr>
      <w:r w:rsidRPr="00664D0C">
        <w:rPr>
          <w:rFonts w:ascii="Arial" w:hAnsi="Arial" w:cs="Arial"/>
          <w:sz w:val="20"/>
          <w:szCs w:val="20"/>
        </w:rPr>
        <w:t xml:space="preserve">Současně s vystavením daňového dokladu dle bodu 4.2 této smlouvy </w:t>
      </w: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vystaví daňový doklad dle § 28 zákona o DPH na přijatou nepeněžní úplatu v podobě zapůjčené věci (tj. zapůjčené ropy) v daném kalendářním měsíci, tj. zálohy na budoucí dodání vráceného předmětu zápůjčky.</w:t>
      </w:r>
      <w:r w:rsidR="00B43945" w:rsidRPr="00B43945">
        <w:rPr>
          <w:rFonts w:ascii="Arial" w:hAnsi="Arial" w:cs="Arial"/>
          <w:sz w:val="20"/>
          <w:szCs w:val="20"/>
        </w:rPr>
        <w:t xml:space="preserve"> </w:t>
      </w:r>
      <w:r w:rsidR="00B43945">
        <w:rPr>
          <w:rFonts w:ascii="Arial" w:hAnsi="Arial" w:cs="Arial"/>
          <w:sz w:val="20"/>
          <w:szCs w:val="20"/>
        </w:rPr>
        <w:t xml:space="preserve">Základ daně zálohy bude stanoven jako obvyklá cena ropy v okamžiku zapůjčení a s navrácením předmětu zápůjčky </w:t>
      </w:r>
      <w:proofErr w:type="spellStart"/>
      <w:r w:rsidR="00B43945">
        <w:rPr>
          <w:rFonts w:ascii="Arial" w:hAnsi="Arial" w:cs="Arial"/>
          <w:sz w:val="20"/>
          <w:szCs w:val="20"/>
        </w:rPr>
        <w:t>vydlužitel</w:t>
      </w:r>
      <w:proofErr w:type="spellEnd"/>
      <w:r w:rsidR="00B43945">
        <w:rPr>
          <w:rFonts w:ascii="Arial" w:hAnsi="Arial" w:cs="Arial"/>
          <w:sz w:val="20"/>
          <w:szCs w:val="20"/>
        </w:rPr>
        <w:t xml:space="preserve"> vystaví zúčtovací daňový doklad při zohlednění ceny obvyklé v době vrácení.</w:t>
      </w:r>
    </w:p>
    <w:p w:rsidR="00664D0C" w:rsidRPr="00664D0C" w:rsidRDefault="00664D0C" w:rsidP="00664D0C">
      <w:pPr>
        <w:spacing w:after="200" w:line="276" w:lineRule="auto"/>
        <w:ind w:left="720"/>
        <w:contextualSpacing/>
        <w:rPr>
          <w:rFonts w:ascii="Arial" w:hAnsi="Arial" w:cs="Arial"/>
          <w:sz w:val="20"/>
          <w:szCs w:val="20"/>
        </w:rPr>
      </w:pPr>
    </w:p>
    <w:p w:rsidR="00664D0C" w:rsidRPr="00664D0C" w:rsidRDefault="00664D0C" w:rsidP="00664D0C">
      <w:pPr>
        <w:numPr>
          <w:ilvl w:val="1"/>
          <w:numId w:val="5"/>
        </w:numPr>
        <w:spacing w:after="0" w:line="276" w:lineRule="auto"/>
        <w:contextualSpacing/>
        <w:jc w:val="both"/>
        <w:rPr>
          <w:rFonts w:ascii="Arial" w:hAnsi="Arial" w:cs="Arial"/>
          <w:sz w:val="20"/>
          <w:szCs w:val="20"/>
        </w:rPr>
      </w:pPr>
      <w:r w:rsidRPr="00664D0C">
        <w:rPr>
          <w:rFonts w:ascii="Arial" w:hAnsi="Arial" w:cs="Arial"/>
          <w:sz w:val="20"/>
          <w:szCs w:val="20"/>
        </w:rPr>
        <w:t xml:space="preserve">Smluvní strany si vzájemně uhradí DPH vyplývající z daňových dokladů podle bodů 4.2 a 4.3 nebo provedou jejich zápočet včetně doplacení případného rozdílu ve prospěch zapůjčitele či </w:t>
      </w:r>
      <w:proofErr w:type="spellStart"/>
      <w:r w:rsidRPr="00664D0C">
        <w:rPr>
          <w:rFonts w:ascii="Arial" w:hAnsi="Arial" w:cs="Arial"/>
          <w:sz w:val="20"/>
          <w:szCs w:val="20"/>
        </w:rPr>
        <w:t>vydlužitele</w:t>
      </w:r>
      <w:proofErr w:type="spellEnd"/>
      <w:r w:rsidRPr="00664D0C">
        <w:rPr>
          <w:rFonts w:ascii="Arial" w:hAnsi="Arial" w:cs="Arial"/>
          <w:sz w:val="20"/>
          <w:szCs w:val="20"/>
        </w:rPr>
        <w:t>.</w:t>
      </w:r>
    </w:p>
    <w:p w:rsidR="00664D0C" w:rsidRPr="00664D0C" w:rsidRDefault="00664D0C" w:rsidP="00664D0C">
      <w:pPr>
        <w:spacing w:after="0"/>
        <w:ind w:left="705" w:hanging="705"/>
        <w:jc w:val="both"/>
        <w:rPr>
          <w:rFonts w:ascii="Arial" w:hAnsi="Arial" w:cs="Arial"/>
          <w:sz w:val="20"/>
          <w:szCs w:val="20"/>
        </w:rPr>
      </w:pPr>
    </w:p>
    <w:p w:rsidR="00664D0C" w:rsidRPr="00664D0C" w:rsidRDefault="00664D0C" w:rsidP="00664D0C">
      <w:pPr>
        <w:spacing w:after="0"/>
        <w:jc w:val="center"/>
        <w:rPr>
          <w:rFonts w:ascii="Arial" w:hAnsi="Arial" w:cs="Arial"/>
          <w:b/>
          <w:sz w:val="20"/>
          <w:szCs w:val="20"/>
        </w:rPr>
      </w:pPr>
    </w:p>
    <w:p w:rsidR="00664D0C" w:rsidRPr="00664D0C" w:rsidRDefault="00664D0C" w:rsidP="00664D0C">
      <w:pPr>
        <w:spacing w:after="0"/>
        <w:jc w:val="center"/>
        <w:rPr>
          <w:rFonts w:ascii="Arial" w:hAnsi="Arial" w:cs="Arial"/>
          <w:b/>
          <w:sz w:val="20"/>
          <w:szCs w:val="20"/>
        </w:rPr>
      </w:pPr>
      <w:r w:rsidRPr="00664D0C">
        <w:rPr>
          <w:rFonts w:ascii="Arial" w:hAnsi="Arial" w:cs="Arial"/>
          <w:b/>
          <w:sz w:val="20"/>
          <w:szCs w:val="20"/>
        </w:rPr>
        <w:t>V.</w:t>
      </w:r>
    </w:p>
    <w:p w:rsidR="00664D0C" w:rsidRPr="00664D0C" w:rsidRDefault="00664D0C" w:rsidP="00664D0C">
      <w:pPr>
        <w:spacing w:after="0"/>
        <w:jc w:val="center"/>
        <w:rPr>
          <w:rFonts w:ascii="Arial" w:hAnsi="Arial" w:cs="Arial"/>
          <w:b/>
          <w:sz w:val="20"/>
          <w:szCs w:val="20"/>
        </w:rPr>
      </w:pPr>
      <w:r w:rsidRPr="00664D0C">
        <w:rPr>
          <w:rFonts w:ascii="Arial" w:hAnsi="Arial" w:cs="Arial"/>
          <w:b/>
          <w:sz w:val="20"/>
          <w:szCs w:val="20"/>
        </w:rPr>
        <w:t>Vyšší moc</w:t>
      </w:r>
    </w:p>
    <w:p w:rsidR="00664D0C" w:rsidRPr="00664D0C" w:rsidRDefault="00664D0C" w:rsidP="00664D0C">
      <w:pPr>
        <w:widowControl w:val="0"/>
        <w:numPr>
          <w:ilvl w:val="1"/>
          <w:numId w:val="7"/>
        </w:numPr>
        <w:spacing w:after="0" w:line="240" w:lineRule="auto"/>
        <w:ind w:left="709" w:hanging="709"/>
        <w:contextualSpacing/>
        <w:jc w:val="both"/>
        <w:rPr>
          <w:rFonts w:ascii="Arial" w:hAnsi="Arial" w:cs="Arial"/>
          <w:b/>
          <w:sz w:val="20"/>
          <w:szCs w:val="20"/>
        </w:rPr>
      </w:pPr>
      <w:r w:rsidRPr="00664D0C">
        <w:rPr>
          <w:rFonts w:ascii="Arial" w:hAnsi="Arial" w:cs="Arial"/>
          <w:sz w:val="20"/>
          <w:szCs w:val="20"/>
        </w:rPr>
        <w:t>Pojmem „</w:t>
      </w:r>
      <w:r w:rsidRPr="00664D0C">
        <w:rPr>
          <w:rFonts w:ascii="Arial" w:hAnsi="Arial" w:cs="Arial"/>
          <w:b/>
          <w:sz w:val="20"/>
          <w:szCs w:val="20"/>
        </w:rPr>
        <w:t>vyšší moc</w:t>
      </w:r>
      <w:r w:rsidRPr="00664D0C">
        <w:rPr>
          <w:rFonts w:ascii="Arial" w:hAnsi="Arial" w:cs="Arial"/>
          <w:sz w:val="20"/>
          <w:szCs w:val="20"/>
        </w:rPr>
        <w:t>“ se rozumí mimořádná, nepředvídatelná (při uzavíraní této smlouvy) a nepřekonatelná překážka vzniklá nezávisle na vůli smluvních stran, a to zejména, ne však výlučně:</w:t>
      </w:r>
    </w:p>
    <w:p w:rsidR="00664D0C" w:rsidRPr="00664D0C" w:rsidRDefault="00664D0C" w:rsidP="00664D0C">
      <w:pPr>
        <w:widowControl w:val="0"/>
        <w:ind w:left="720"/>
        <w:jc w:val="both"/>
        <w:rPr>
          <w:rFonts w:ascii="Arial" w:hAnsi="Arial" w:cs="Arial"/>
          <w:b/>
          <w:sz w:val="20"/>
          <w:szCs w:val="20"/>
        </w:rPr>
      </w:pPr>
      <w:r w:rsidRPr="00664D0C">
        <w:rPr>
          <w:rFonts w:ascii="Arial" w:hAnsi="Arial" w:cs="Arial"/>
          <w:sz w:val="20"/>
          <w:szCs w:val="20"/>
        </w:rPr>
        <w:t xml:space="preserve"> </w:t>
      </w:r>
    </w:p>
    <w:p w:rsidR="00664D0C" w:rsidRPr="00664D0C" w:rsidRDefault="00664D0C" w:rsidP="00664D0C">
      <w:pPr>
        <w:widowControl w:val="0"/>
        <w:numPr>
          <w:ilvl w:val="0"/>
          <w:numId w:val="6"/>
        </w:numPr>
        <w:spacing w:after="0" w:line="240" w:lineRule="auto"/>
        <w:ind w:left="1418" w:hanging="709"/>
        <w:contextualSpacing/>
        <w:jc w:val="both"/>
        <w:rPr>
          <w:rFonts w:ascii="Arial" w:hAnsi="Arial" w:cs="Arial"/>
          <w:sz w:val="20"/>
          <w:szCs w:val="20"/>
        </w:rPr>
      </w:pPr>
      <w:bookmarkStart w:id="5" w:name="_Hlk84490777"/>
      <w:r w:rsidRPr="00664D0C">
        <w:rPr>
          <w:rFonts w:ascii="Arial" w:hAnsi="Arial" w:cs="Arial"/>
          <w:sz w:val="20"/>
          <w:szCs w:val="20"/>
        </w:rPr>
        <w:t>války, okupace, invaze, akty nepřátelství ze zahraničí, mobilizace, zásah státu nebo vlády, přerušení ropovodních cest,</w:t>
      </w:r>
    </w:p>
    <w:p w:rsidR="00664D0C" w:rsidRPr="00664D0C" w:rsidRDefault="00664D0C" w:rsidP="00664D0C">
      <w:pPr>
        <w:widowControl w:val="0"/>
        <w:numPr>
          <w:ilvl w:val="0"/>
          <w:numId w:val="6"/>
        </w:numPr>
        <w:spacing w:after="0" w:line="240" w:lineRule="auto"/>
        <w:ind w:left="1418" w:hanging="709"/>
        <w:contextualSpacing/>
        <w:jc w:val="both"/>
        <w:rPr>
          <w:rFonts w:ascii="Arial" w:hAnsi="Arial" w:cs="Arial"/>
          <w:sz w:val="20"/>
          <w:szCs w:val="20"/>
        </w:rPr>
      </w:pPr>
      <w:r w:rsidRPr="00664D0C">
        <w:rPr>
          <w:rFonts w:ascii="Arial" w:hAnsi="Arial" w:cs="Arial"/>
          <w:sz w:val="20"/>
          <w:szCs w:val="20"/>
        </w:rPr>
        <w:t>teroristické útoky, revoluce, povstání, politické nebo vojenské převraty, občanské války, ozbrojené vzpoury, vyhlášení stavu ropné nouze, krizového stavu, hospodářské mobilizace, občanské nepokoje,</w:t>
      </w:r>
    </w:p>
    <w:p w:rsidR="00664D0C" w:rsidRPr="00664D0C" w:rsidRDefault="00664D0C" w:rsidP="00664D0C">
      <w:pPr>
        <w:numPr>
          <w:ilvl w:val="0"/>
          <w:numId w:val="6"/>
        </w:numPr>
        <w:autoSpaceDE w:val="0"/>
        <w:autoSpaceDN w:val="0"/>
        <w:adjustRightInd w:val="0"/>
        <w:spacing w:after="0" w:line="240" w:lineRule="auto"/>
        <w:ind w:left="1418" w:hanging="709"/>
        <w:contextualSpacing/>
        <w:jc w:val="both"/>
        <w:rPr>
          <w:rFonts w:ascii="Arial" w:hAnsi="Arial" w:cs="Arial"/>
          <w:sz w:val="20"/>
          <w:szCs w:val="20"/>
        </w:rPr>
      </w:pPr>
      <w:r w:rsidRPr="00664D0C">
        <w:rPr>
          <w:rFonts w:ascii="Arial" w:hAnsi="Arial" w:cs="Arial"/>
          <w:sz w:val="20"/>
          <w:szCs w:val="20"/>
        </w:rPr>
        <w:t xml:space="preserve">přírodní katastrofy a živelné události jako jsou zemětřesení, požáry velkého rozsahu, záplavy, skluzy zemin, úder blesku vyřazující z provozu elektronická, přenosová a další </w:t>
      </w:r>
      <w:r w:rsidRPr="00664D0C">
        <w:rPr>
          <w:rFonts w:ascii="Arial" w:hAnsi="Arial" w:cs="Arial"/>
          <w:sz w:val="20"/>
          <w:szCs w:val="20"/>
        </w:rPr>
        <w:lastRenderedPageBreak/>
        <w:t>zařízení, zaplavení např. objektů skladovacích nádrží, čerpacích a předávacích stanic apod., plošné výpadky dodávek elektrické energie z rozvodných sítí, ekologické havárie velkého rozsahu způsobené jiným subjektem,</w:t>
      </w:r>
    </w:p>
    <w:p w:rsidR="00664D0C" w:rsidRPr="00664D0C" w:rsidRDefault="00664D0C" w:rsidP="00664D0C">
      <w:pPr>
        <w:numPr>
          <w:ilvl w:val="0"/>
          <w:numId w:val="6"/>
        </w:numPr>
        <w:autoSpaceDE w:val="0"/>
        <w:autoSpaceDN w:val="0"/>
        <w:adjustRightInd w:val="0"/>
        <w:spacing w:after="0" w:line="240" w:lineRule="auto"/>
        <w:ind w:left="1418" w:hanging="709"/>
        <w:contextualSpacing/>
        <w:jc w:val="both"/>
        <w:rPr>
          <w:rFonts w:ascii="Arial" w:hAnsi="Arial" w:cs="Arial"/>
          <w:sz w:val="20"/>
          <w:szCs w:val="20"/>
        </w:rPr>
      </w:pPr>
      <w:r w:rsidRPr="00664D0C">
        <w:rPr>
          <w:rFonts w:ascii="Arial" w:hAnsi="Arial" w:cs="Arial"/>
          <w:sz w:val="20"/>
          <w:szCs w:val="20"/>
        </w:rPr>
        <w:t>generální stávka nebo výluka, která vylučuje nebo nepřiměřeně ztěžuje výkon práv a povinností Smluvních stran dle této smlouvy;</w:t>
      </w:r>
    </w:p>
    <w:p w:rsidR="00664D0C" w:rsidRPr="00664D0C" w:rsidRDefault="00664D0C" w:rsidP="00664D0C">
      <w:pPr>
        <w:numPr>
          <w:ilvl w:val="0"/>
          <w:numId w:val="6"/>
        </w:numPr>
        <w:autoSpaceDE w:val="0"/>
        <w:autoSpaceDN w:val="0"/>
        <w:adjustRightInd w:val="0"/>
        <w:spacing w:after="0" w:line="240" w:lineRule="auto"/>
        <w:ind w:left="1418" w:hanging="709"/>
        <w:contextualSpacing/>
        <w:jc w:val="both"/>
        <w:rPr>
          <w:rFonts w:ascii="Arial" w:hAnsi="Arial" w:cs="Arial"/>
          <w:sz w:val="20"/>
          <w:szCs w:val="20"/>
        </w:rPr>
      </w:pPr>
      <w:r w:rsidRPr="00664D0C">
        <w:rPr>
          <w:rFonts w:ascii="Arial" w:hAnsi="Arial" w:cs="Arial"/>
          <w:sz w:val="20"/>
          <w:szCs w:val="20"/>
        </w:rPr>
        <w:t>nově přijatá opatření či rozhodnutí státních nebo správních orgánů nebo soudu, způsobující nemožnost plnění povinností Smluvní strany dle této Smlouvy, rozhodnutí vlády o uzavření hranic pro jakoukoliv přepravu,</w:t>
      </w:r>
    </w:p>
    <w:p w:rsidR="00664D0C" w:rsidRPr="00664D0C" w:rsidRDefault="00664D0C" w:rsidP="00664D0C">
      <w:pPr>
        <w:numPr>
          <w:ilvl w:val="0"/>
          <w:numId w:val="6"/>
        </w:numPr>
        <w:autoSpaceDE w:val="0"/>
        <w:autoSpaceDN w:val="0"/>
        <w:adjustRightInd w:val="0"/>
        <w:spacing w:after="0" w:line="240" w:lineRule="auto"/>
        <w:ind w:left="1418" w:hanging="709"/>
        <w:contextualSpacing/>
        <w:jc w:val="both"/>
        <w:rPr>
          <w:rFonts w:ascii="Arial" w:hAnsi="Arial" w:cs="Arial"/>
          <w:sz w:val="20"/>
          <w:szCs w:val="20"/>
        </w:rPr>
      </w:pPr>
      <w:r w:rsidRPr="00664D0C">
        <w:rPr>
          <w:rFonts w:ascii="Arial" w:hAnsi="Arial" w:cs="Arial"/>
          <w:sz w:val="20"/>
          <w:szCs w:val="20"/>
        </w:rPr>
        <w:t>embarga na dovoz či vývoz,</w:t>
      </w:r>
    </w:p>
    <w:p w:rsidR="00664D0C" w:rsidRPr="00664D0C" w:rsidRDefault="00664D0C" w:rsidP="00664D0C">
      <w:pPr>
        <w:numPr>
          <w:ilvl w:val="0"/>
          <w:numId w:val="6"/>
        </w:numPr>
        <w:autoSpaceDE w:val="0"/>
        <w:autoSpaceDN w:val="0"/>
        <w:adjustRightInd w:val="0"/>
        <w:spacing w:after="0" w:line="240" w:lineRule="auto"/>
        <w:ind w:left="1418" w:hanging="709"/>
        <w:jc w:val="both"/>
        <w:rPr>
          <w:rFonts w:ascii="Arial" w:eastAsia="Times New Roman" w:hAnsi="Arial" w:cs="Arial"/>
          <w:sz w:val="20"/>
          <w:szCs w:val="20"/>
        </w:rPr>
      </w:pPr>
      <w:r w:rsidRPr="00664D0C">
        <w:rPr>
          <w:rFonts w:ascii="Arial" w:eastAsia="Times New Roman" w:hAnsi="Arial" w:cs="Arial"/>
          <w:sz w:val="20"/>
          <w:szCs w:val="20"/>
        </w:rPr>
        <w:t xml:space="preserve">sabotáž či jiná podobná událost, </w:t>
      </w:r>
    </w:p>
    <w:p w:rsidR="00664D0C" w:rsidRPr="00664D0C" w:rsidRDefault="00664D0C" w:rsidP="00664D0C">
      <w:pPr>
        <w:numPr>
          <w:ilvl w:val="0"/>
          <w:numId w:val="6"/>
        </w:numPr>
        <w:autoSpaceDE w:val="0"/>
        <w:autoSpaceDN w:val="0"/>
        <w:adjustRightInd w:val="0"/>
        <w:spacing w:after="0" w:line="240" w:lineRule="auto"/>
        <w:ind w:left="1418" w:hanging="709"/>
        <w:jc w:val="both"/>
        <w:rPr>
          <w:rFonts w:ascii="Arial" w:eastAsia="Times New Roman" w:hAnsi="Arial" w:cs="Arial"/>
          <w:sz w:val="20"/>
          <w:szCs w:val="20"/>
        </w:rPr>
      </w:pPr>
      <w:r w:rsidRPr="00664D0C">
        <w:rPr>
          <w:rFonts w:ascii="Arial" w:eastAsia="Times New Roman" w:hAnsi="Arial" w:cs="Arial"/>
          <w:sz w:val="20"/>
          <w:szCs w:val="20"/>
        </w:rPr>
        <w:t xml:space="preserve">ztroskotání lodi přepravující ropu </w:t>
      </w:r>
      <w:proofErr w:type="spellStart"/>
      <w:r w:rsidRPr="00664D0C">
        <w:rPr>
          <w:rFonts w:ascii="Arial" w:eastAsia="Times New Roman" w:hAnsi="Arial" w:cs="Arial"/>
          <w:sz w:val="20"/>
          <w:szCs w:val="20"/>
        </w:rPr>
        <w:t>vydlužitele</w:t>
      </w:r>
      <w:proofErr w:type="spellEnd"/>
      <w:r w:rsidRPr="00664D0C">
        <w:rPr>
          <w:rFonts w:ascii="Arial" w:eastAsia="Times New Roman" w:hAnsi="Arial" w:cs="Arial"/>
          <w:sz w:val="20"/>
          <w:szCs w:val="20"/>
        </w:rPr>
        <w:t xml:space="preserve"> určenou k přepravě prostřednictvím úschovného a přepravního systému zapůjčitele, jejíž příčinou není nedbalost na straně </w:t>
      </w:r>
      <w:proofErr w:type="spellStart"/>
      <w:r w:rsidRPr="00664D0C">
        <w:rPr>
          <w:rFonts w:ascii="Arial" w:eastAsia="Times New Roman" w:hAnsi="Arial" w:cs="Arial"/>
          <w:sz w:val="20"/>
          <w:szCs w:val="20"/>
        </w:rPr>
        <w:t>vydlužitele</w:t>
      </w:r>
      <w:proofErr w:type="spellEnd"/>
      <w:r w:rsidRPr="00664D0C">
        <w:rPr>
          <w:rFonts w:ascii="Arial" w:eastAsia="Times New Roman" w:hAnsi="Arial" w:cs="Arial"/>
          <w:sz w:val="20"/>
          <w:szCs w:val="20"/>
        </w:rPr>
        <w:t xml:space="preserve"> při obstarávání přepravy lodí či nedostatek úsilí, který lze na nich rozumně požadovat při obstarávání přepravy lodí;</w:t>
      </w:r>
    </w:p>
    <w:p w:rsidR="00664D0C" w:rsidRPr="00664D0C" w:rsidRDefault="00664D0C" w:rsidP="00664D0C">
      <w:pPr>
        <w:numPr>
          <w:ilvl w:val="0"/>
          <w:numId w:val="6"/>
        </w:numPr>
        <w:autoSpaceDE w:val="0"/>
        <w:autoSpaceDN w:val="0"/>
        <w:adjustRightInd w:val="0"/>
        <w:spacing w:after="0" w:line="240" w:lineRule="auto"/>
        <w:ind w:left="1418" w:hanging="709"/>
        <w:jc w:val="both"/>
        <w:rPr>
          <w:rFonts w:ascii="Arial" w:eastAsia="Times New Roman" w:hAnsi="Arial" w:cs="Arial"/>
          <w:sz w:val="20"/>
          <w:szCs w:val="20"/>
        </w:rPr>
      </w:pPr>
      <w:r w:rsidRPr="00664D0C">
        <w:rPr>
          <w:rFonts w:ascii="Arial" w:eastAsia="Times New Roman" w:hAnsi="Arial" w:cs="Arial"/>
          <w:sz w:val="20"/>
          <w:szCs w:val="20"/>
        </w:rPr>
        <w:t>epidemie, karanténa či jiná podobná událost, která vylučuje nebo nepřiměřeně ztěžuje výkon práv a povinností smluvních stran dle této Smlouvy;</w:t>
      </w:r>
    </w:p>
    <w:p w:rsidR="00664D0C" w:rsidRPr="00664D0C" w:rsidRDefault="00664D0C" w:rsidP="00664D0C">
      <w:pPr>
        <w:numPr>
          <w:ilvl w:val="0"/>
          <w:numId w:val="6"/>
        </w:numPr>
        <w:autoSpaceDE w:val="0"/>
        <w:autoSpaceDN w:val="0"/>
        <w:adjustRightInd w:val="0"/>
        <w:spacing w:after="0" w:line="240" w:lineRule="auto"/>
        <w:ind w:left="1418" w:hanging="709"/>
        <w:jc w:val="both"/>
        <w:rPr>
          <w:rFonts w:ascii="Arial" w:eastAsia="Times New Roman" w:hAnsi="Arial" w:cs="Arial"/>
          <w:sz w:val="20"/>
          <w:szCs w:val="20"/>
        </w:rPr>
      </w:pPr>
      <w:r w:rsidRPr="00664D0C">
        <w:rPr>
          <w:rFonts w:ascii="Arial" w:eastAsia="Times New Roman" w:hAnsi="Arial" w:cs="Arial"/>
          <w:sz w:val="20"/>
          <w:szCs w:val="20"/>
        </w:rPr>
        <w:t>omezení plateb v hotovosti či bezhotovostním způsobem na základě rozhodnutí či opatření státních nebo správních orgánů, jakož i omezení nakládání s peněžními prostředky na základě rozhodnutí či opatření státních nebo správních orgánů s výjimkou insolvenčního řízení, exekuce či jiného výkonu nuceného práva ve vztahu k peněžním prostředkům;</w:t>
      </w:r>
      <w:r w:rsidRPr="00664D0C" w:rsidDel="007E3E7D">
        <w:rPr>
          <w:rFonts w:ascii="Arial" w:eastAsia="Times New Roman" w:hAnsi="Arial" w:cs="Arial"/>
          <w:sz w:val="20"/>
          <w:szCs w:val="20"/>
        </w:rPr>
        <w:t xml:space="preserve"> </w:t>
      </w:r>
    </w:p>
    <w:p w:rsidR="00664D0C" w:rsidRPr="00664D0C" w:rsidRDefault="00664D0C" w:rsidP="00664D0C">
      <w:pPr>
        <w:numPr>
          <w:ilvl w:val="0"/>
          <w:numId w:val="6"/>
        </w:numPr>
        <w:autoSpaceDE w:val="0"/>
        <w:autoSpaceDN w:val="0"/>
        <w:adjustRightInd w:val="0"/>
        <w:spacing w:after="0" w:line="240" w:lineRule="auto"/>
        <w:ind w:left="1418" w:hanging="709"/>
        <w:jc w:val="both"/>
        <w:rPr>
          <w:rFonts w:ascii="Arial" w:eastAsia="Times New Roman" w:hAnsi="Arial" w:cs="Arial"/>
          <w:sz w:val="20"/>
          <w:szCs w:val="20"/>
        </w:rPr>
      </w:pPr>
      <w:r w:rsidRPr="00664D0C">
        <w:rPr>
          <w:rFonts w:ascii="Arial" w:eastAsia="Times New Roman" w:hAnsi="Arial" w:cs="Arial"/>
          <w:sz w:val="20"/>
          <w:szCs w:val="20"/>
        </w:rPr>
        <w:t xml:space="preserve">náhlá nedostupnost ropy resp. některého z druhů ropy, včetně omezení nebo znemožnění přepravy ropy ropovody DRUŽBA, IKL a/nebo TAL do České </w:t>
      </w:r>
      <w:proofErr w:type="spellStart"/>
      <w:proofErr w:type="gramStart"/>
      <w:r w:rsidRPr="00664D0C">
        <w:rPr>
          <w:rFonts w:ascii="Arial" w:eastAsia="Times New Roman" w:hAnsi="Arial" w:cs="Arial"/>
          <w:sz w:val="20"/>
          <w:szCs w:val="20"/>
        </w:rPr>
        <w:t>republiky,pro</w:t>
      </w:r>
      <w:proofErr w:type="spellEnd"/>
      <w:proofErr w:type="gramEnd"/>
      <w:r w:rsidRPr="00664D0C">
        <w:rPr>
          <w:rFonts w:ascii="Arial" w:eastAsia="Times New Roman" w:hAnsi="Arial" w:cs="Arial"/>
          <w:sz w:val="20"/>
          <w:szCs w:val="20"/>
        </w:rPr>
        <w:t xml:space="preserve"> zpracování u </w:t>
      </w:r>
      <w:proofErr w:type="spellStart"/>
      <w:r w:rsidRPr="00664D0C">
        <w:rPr>
          <w:rFonts w:ascii="Arial" w:eastAsia="Times New Roman" w:hAnsi="Arial" w:cs="Arial"/>
          <w:sz w:val="20"/>
          <w:szCs w:val="20"/>
        </w:rPr>
        <w:t>vydlužitele</w:t>
      </w:r>
      <w:proofErr w:type="spellEnd"/>
      <w:r w:rsidRPr="00664D0C">
        <w:rPr>
          <w:rFonts w:ascii="Arial" w:eastAsia="Times New Roman" w:hAnsi="Arial" w:cs="Arial"/>
          <w:sz w:val="20"/>
          <w:szCs w:val="20"/>
        </w:rPr>
        <w:t xml:space="preserve">, jejíž příčinou není nedbalost na straně </w:t>
      </w:r>
      <w:proofErr w:type="spellStart"/>
      <w:r w:rsidRPr="00664D0C">
        <w:rPr>
          <w:rFonts w:ascii="Arial" w:eastAsia="Times New Roman" w:hAnsi="Arial" w:cs="Arial"/>
          <w:sz w:val="20"/>
          <w:szCs w:val="20"/>
        </w:rPr>
        <w:t>vydlužitele</w:t>
      </w:r>
      <w:proofErr w:type="spellEnd"/>
      <w:r w:rsidRPr="00664D0C">
        <w:rPr>
          <w:rFonts w:ascii="Arial" w:eastAsia="Times New Roman" w:hAnsi="Arial" w:cs="Arial"/>
          <w:sz w:val="20"/>
          <w:szCs w:val="20"/>
        </w:rPr>
        <w:t xml:space="preserve"> při jejím opatření či nedostatek úsilí, které lze na nich rozumně požadovat, za účelem jejího opatření, </w:t>
      </w:r>
    </w:p>
    <w:bookmarkEnd w:id="5"/>
    <w:p w:rsidR="00664D0C" w:rsidRPr="00664D0C" w:rsidRDefault="00664D0C" w:rsidP="00664D0C">
      <w:pPr>
        <w:autoSpaceDE w:val="0"/>
        <w:autoSpaceDN w:val="0"/>
        <w:adjustRightInd w:val="0"/>
        <w:spacing w:after="0" w:line="240" w:lineRule="auto"/>
        <w:ind w:left="1418"/>
        <w:jc w:val="both"/>
        <w:rPr>
          <w:rFonts w:ascii="Arial" w:eastAsia="Times New Roman" w:hAnsi="Arial" w:cs="Arial"/>
          <w:sz w:val="20"/>
          <w:szCs w:val="20"/>
        </w:rPr>
      </w:pPr>
    </w:p>
    <w:p w:rsidR="00664D0C" w:rsidRPr="00664D0C" w:rsidRDefault="00664D0C" w:rsidP="00664D0C">
      <w:pPr>
        <w:autoSpaceDE w:val="0"/>
        <w:autoSpaceDN w:val="0"/>
        <w:adjustRightInd w:val="0"/>
        <w:ind w:left="1410" w:hanging="705"/>
        <w:jc w:val="both"/>
        <w:rPr>
          <w:rFonts w:ascii="Arial" w:hAnsi="Arial" w:cs="Arial"/>
          <w:sz w:val="20"/>
          <w:szCs w:val="20"/>
        </w:rPr>
      </w:pPr>
      <w:r w:rsidRPr="00664D0C">
        <w:rPr>
          <w:rFonts w:ascii="Arial" w:hAnsi="Arial" w:cs="Arial"/>
          <w:sz w:val="20"/>
          <w:szCs w:val="20"/>
        </w:rPr>
        <w:t>Za okolnosti vyšší mocí se však nepovažují:</w:t>
      </w:r>
    </w:p>
    <w:p w:rsidR="00664D0C" w:rsidRPr="00664D0C" w:rsidRDefault="00664D0C" w:rsidP="00664D0C">
      <w:pPr>
        <w:autoSpaceDE w:val="0"/>
        <w:autoSpaceDN w:val="0"/>
        <w:adjustRightInd w:val="0"/>
        <w:ind w:firstLine="705"/>
        <w:jc w:val="both"/>
        <w:rPr>
          <w:rFonts w:ascii="Arial" w:hAnsi="Arial" w:cs="Arial"/>
          <w:sz w:val="20"/>
          <w:szCs w:val="20"/>
        </w:rPr>
      </w:pPr>
      <w:proofErr w:type="spellStart"/>
      <w:r w:rsidRPr="00664D0C">
        <w:rPr>
          <w:rFonts w:ascii="Arial" w:hAnsi="Arial" w:cs="Arial"/>
          <w:sz w:val="20"/>
          <w:szCs w:val="20"/>
        </w:rPr>
        <w:t>aa</w:t>
      </w:r>
      <w:proofErr w:type="spellEnd"/>
      <w:r w:rsidRPr="00664D0C">
        <w:rPr>
          <w:rFonts w:ascii="Arial" w:hAnsi="Arial" w:cs="Arial"/>
          <w:sz w:val="20"/>
          <w:szCs w:val="20"/>
        </w:rPr>
        <w:t xml:space="preserve">) </w:t>
      </w:r>
      <w:r w:rsidRPr="00664D0C">
        <w:rPr>
          <w:rFonts w:ascii="Arial" w:hAnsi="Arial" w:cs="Arial"/>
          <w:sz w:val="20"/>
          <w:szCs w:val="20"/>
        </w:rPr>
        <w:tab/>
        <w:t>překážka vzniklá z osobních poměrů smluvní strany - škůdce; a</w:t>
      </w:r>
    </w:p>
    <w:p w:rsidR="00664D0C" w:rsidRPr="00664D0C" w:rsidRDefault="00664D0C" w:rsidP="00664D0C">
      <w:pPr>
        <w:autoSpaceDE w:val="0"/>
        <w:autoSpaceDN w:val="0"/>
        <w:adjustRightInd w:val="0"/>
        <w:ind w:left="1410" w:hanging="705"/>
        <w:jc w:val="both"/>
        <w:rPr>
          <w:rFonts w:ascii="Arial" w:hAnsi="Arial" w:cs="Arial"/>
          <w:sz w:val="20"/>
          <w:szCs w:val="20"/>
        </w:rPr>
      </w:pPr>
      <w:proofErr w:type="spellStart"/>
      <w:r w:rsidRPr="00664D0C">
        <w:rPr>
          <w:rFonts w:ascii="Arial" w:hAnsi="Arial" w:cs="Arial"/>
          <w:bCs/>
          <w:sz w:val="20"/>
          <w:szCs w:val="20"/>
        </w:rPr>
        <w:t>bb</w:t>
      </w:r>
      <w:proofErr w:type="spellEnd"/>
      <w:r w:rsidRPr="00664D0C">
        <w:rPr>
          <w:rFonts w:ascii="Arial" w:hAnsi="Arial" w:cs="Arial"/>
          <w:bCs/>
          <w:sz w:val="20"/>
          <w:szCs w:val="20"/>
        </w:rPr>
        <w:t xml:space="preserve">) </w:t>
      </w:r>
      <w:r w:rsidRPr="00664D0C">
        <w:rPr>
          <w:rFonts w:ascii="Arial" w:hAnsi="Arial" w:cs="Arial"/>
          <w:bCs/>
          <w:sz w:val="20"/>
          <w:szCs w:val="20"/>
        </w:rPr>
        <w:tab/>
      </w:r>
      <w:r w:rsidRPr="00664D0C">
        <w:rPr>
          <w:rFonts w:ascii="Arial" w:hAnsi="Arial" w:cs="Arial"/>
          <w:sz w:val="20"/>
          <w:szCs w:val="20"/>
        </w:rPr>
        <w:t>překážka vzniklá v době, kdy byla smluvní strana – škůdce v prodlení se splněním své smluvní povinnosti byť by jinak naplňovala obecné znaky okolnosti způsobené vyšší mocí uvedené shora; pro odstranění pochybností, smluvní strana – škůdce se nemůže odvolávat na okolnost způsobenou vyšší mocí výlučně ve vztahu ke své smluvní povinnosti, s plněním které byla v prodlení v okamžiku, kdy překážka považovaná za okolnost způsobenou vyšší mocí nastala; a</w:t>
      </w:r>
    </w:p>
    <w:p w:rsidR="00664D0C" w:rsidRPr="00664D0C" w:rsidRDefault="00664D0C" w:rsidP="00664D0C">
      <w:pPr>
        <w:autoSpaceDE w:val="0"/>
        <w:autoSpaceDN w:val="0"/>
        <w:adjustRightInd w:val="0"/>
        <w:ind w:left="1410" w:hanging="705"/>
        <w:jc w:val="both"/>
        <w:rPr>
          <w:rFonts w:ascii="Arial" w:hAnsi="Arial" w:cs="Arial"/>
          <w:sz w:val="20"/>
          <w:szCs w:val="20"/>
        </w:rPr>
      </w:pPr>
      <w:proofErr w:type="spellStart"/>
      <w:r w:rsidRPr="00664D0C">
        <w:rPr>
          <w:rFonts w:ascii="Arial" w:hAnsi="Arial" w:cs="Arial"/>
          <w:bCs/>
          <w:sz w:val="20"/>
          <w:szCs w:val="20"/>
        </w:rPr>
        <w:t>cc</w:t>
      </w:r>
      <w:proofErr w:type="spellEnd"/>
      <w:r w:rsidRPr="00664D0C">
        <w:rPr>
          <w:rFonts w:ascii="Arial" w:hAnsi="Arial" w:cs="Arial"/>
          <w:bCs/>
          <w:sz w:val="20"/>
          <w:szCs w:val="20"/>
        </w:rPr>
        <w:t>)</w:t>
      </w:r>
      <w:r w:rsidRPr="00664D0C">
        <w:rPr>
          <w:rFonts w:ascii="Arial" w:hAnsi="Arial" w:cs="Arial"/>
          <w:bCs/>
          <w:sz w:val="20"/>
          <w:szCs w:val="20"/>
        </w:rPr>
        <w:tab/>
      </w:r>
      <w:r w:rsidRPr="00664D0C">
        <w:rPr>
          <w:rFonts w:ascii="Arial" w:hAnsi="Arial" w:cs="Arial"/>
          <w:sz w:val="20"/>
          <w:szCs w:val="20"/>
        </w:rPr>
        <w:t>překážka, kterou je (byla) smluvní strana – škůdce povinna překonat.</w:t>
      </w:r>
    </w:p>
    <w:p w:rsidR="00664D0C" w:rsidRPr="00664D0C" w:rsidRDefault="00664D0C" w:rsidP="00664D0C">
      <w:pPr>
        <w:spacing w:after="0"/>
        <w:jc w:val="center"/>
        <w:rPr>
          <w:rFonts w:ascii="Arial" w:hAnsi="Arial" w:cs="Arial"/>
          <w:b/>
          <w:sz w:val="20"/>
          <w:szCs w:val="20"/>
        </w:rPr>
      </w:pPr>
    </w:p>
    <w:p w:rsidR="00664D0C" w:rsidRPr="00664D0C" w:rsidRDefault="00664D0C" w:rsidP="00664D0C">
      <w:pPr>
        <w:spacing w:after="0"/>
        <w:jc w:val="center"/>
        <w:rPr>
          <w:rFonts w:ascii="Arial" w:hAnsi="Arial" w:cs="Arial"/>
          <w:b/>
          <w:sz w:val="20"/>
          <w:szCs w:val="20"/>
        </w:rPr>
      </w:pPr>
    </w:p>
    <w:p w:rsidR="00664D0C" w:rsidRPr="00664D0C" w:rsidRDefault="00664D0C" w:rsidP="00664D0C">
      <w:pPr>
        <w:spacing w:after="0"/>
        <w:jc w:val="center"/>
        <w:rPr>
          <w:rFonts w:ascii="Arial" w:hAnsi="Arial" w:cs="Arial"/>
          <w:b/>
          <w:sz w:val="20"/>
          <w:szCs w:val="20"/>
        </w:rPr>
      </w:pPr>
      <w:r w:rsidRPr="00664D0C">
        <w:rPr>
          <w:rFonts w:ascii="Arial" w:hAnsi="Arial" w:cs="Arial"/>
          <w:b/>
          <w:sz w:val="20"/>
          <w:szCs w:val="20"/>
        </w:rPr>
        <w:t>VI.</w:t>
      </w:r>
    </w:p>
    <w:p w:rsidR="00664D0C" w:rsidRPr="00664D0C" w:rsidRDefault="00664D0C" w:rsidP="00664D0C">
      <w:pPr>
        <w:spacing w:after="0"/>
        <w:jc w:val="center"/>
        <w:rPr>
          <w:rFonts w:ascii="Arial" w:hAnsi="Arial" w:cs="Arial"/>
          <w:b/>
          <w:sz w:val="20"/>
          <w:szCs w:val="20"/>
        </w:rPr>
      </w:pPr>
      <w:r w:rsidRPr="00664D0C">
        <w:rPr>
          <w:rFonts w:ascii="Arial" w:hAnsi="Arial" w:cs="Arial"/>
          <w:b/>
          <w:sz w:val="20"/>
          <w:szCs w:val="20"/>
        </w:rPr>
        <w:t>Závěrečná ustanovení</w:t>
      </w:r>
    </w:p>
    <w:p w:rsidR="00664D0C" w:rsidRPr="00664D0C" w:rsidRDefault="00664D0C" w:rsidP="00664D0C">
      <w:pPr>
        <w:spacing w:after="0"/>
        <w:jc w:val="center"/>
        <w:rPr>
          <w:rFonts w:ascii="Arial" w:hAnsi="Arial" w:cs="Arial"/>
          <w:b/>
          <w:sz w:val="20"/>
          <w:szCs w:val="20"/>
        </w:rPr>
      </w:pPr>
    </w:p>
    <w:p w:rsidR="00664D0C" w:rsidRPr="00664D0C" w:rsidRDefault="00664D0C" w:rsidP="00664D0C">
      <w:pPr>
        <w:spacing w:after="0"/>
        <w:ind w:left="705" w:hanging="705"/>
        <w:jc w:val="both"/>
        <w:rPr>
          <w:rFonts w:ascii="Arial" w:hAnsi="Arial" w:cs="Arial"/>
          <w:sz w:val="20"/>
          <w:szCs w:val="20"/>
        </w:rPr>
      </w:pPr>
      <w:r w:rsidRPr="00664D0C">
        <w:rPr>
          <w:rFonts w:ascii="Arial" w:hAnsi="Arial" w:cs="Arial"/>
          <w:sz w:val="20"/>
          <w:szCs w:val="20"/>
        </w:rPr>
        <w:t>6.1</w:t>
      </w:r>
      <w:r w:rsidRPr="00664D0C">
        <w:rPr>
          <w:rFonts w:ascii="Arial" w:hAnsi="Arial" w:cs="Arial"/>
          <w:sz w:val="20"/>
          <w:szCs w:val="20"/>
        </w:rPr>
        <w:tab/>
        <w:t>Práva a povinnosti smluvních stran výslovně neupravená touto smlouvou se řídí příslušnými ustanoveními občanského zákoníku. Tato smlouva se řídí českým právním řádem a případné spory vyplývající z této smlouvy budou rozhodovány českými soudy.</w:t>
      </w:r>
    </w:p>
    <w:p w:rsidR="00664D0C" w:rsidRPr="00664D0C" w:rsidRDefault="00664D0C" w:rsidP="00664D0C">
      <w:pPr>
        <w:spacing w:before="120" w:after="120" w:line="240" w:lineRule="auto"/>
        <w:ind w:left="705" w:hanging="705"/>
        <w:jc w:val="both"/>
        <w:rPr>
          <w:rFonts w:ascii="Arial" w:eastAsia="Times New Roman" w:hAnsi="Arial" w:cs="Arial"/>
          <w:sz w:val="20"/>
          <w:szCs w:val="20"/>
          <w:lang w:eastAsia="cs-CZ"/>
        </w:rPr>
      </w:pPr>
      <w:r w:rsidRPr="00664D0C">
        <w:rPr>
          <w:rFonts w:ascii="Arial" w:hAnsi="Arial" w:cs="Arial"/>
          <w:sz w:val="20"/>
          <w:szCs w:val="20"/>
        </w:rPr>
        <w:t>6.2</w:t>
      </w:r>
      <w:r w:rsidRPr="00664D0C">
        <w:rPr>
          <w:rFonts w:ascii="Arial" w:hAnsi="Arial" w:cs="Arial"/>
          <w:sz w:val="20"/>
          <w:szCs w:val="20"/>
        </w:rPr>
        <w:tab/>
      </w: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se zavazuje dodržovat pravidla závazná pro dodavatele obsažená v etickém kodexu MERO. </w:t>
      </w:r>
      <w:proofErr w:type="spellStart"/>
      <w:r w:rsidRPr="00664D0C">
        <w:rPr>
          <w:rFonts w:ascii="Arial" w:hAnsi="Arial" w:cs="Arial"/>
          <w:sz w:val="20"/>
          <w:szCs w:val="20"/>
        </w:rPr>
        <w:t>Vydlužitel</w:t>
      </w:r>
      <w:proofErr w:type="spellEnd"/>
      <w:r w:rsidRPr="00664D0C">
        <w:rPr>
          <w:rFonts w:ascii="Arial" w:hAnsi="Arial" w:cs="Arial"/>
          <w:sz w:val="20"/>
          <w:szCs w:val="20"/>
        </w:rPr>
        <w:t xml:space="preserve"> podpisem této smlouvy stvrzuje, že se s etickým kodexem MERO, zejména s ustanoveními zavazujícími dodavatele a možnostmi dodavatele, jak oznámit případné neetické či protiprávní jednání zástupců MERO, řádně seznámil. </w:t>
      </w:r>
      <w:r w:rsidRPr="00664D0C">
        <w:rPr>
          <w:rFonts w:ascii="Arial" w:eastAsia="Times New Roman" w:hAnsi="Arial" w:cs="Arial"/>
          <w:sz w:val="20"/>
          <w:szCs w:val="20"/>
          <w:lang w:eastAsia="cs-CZ"/>
        </w:rPr>
        <w:t xml:space="preserve">Etický kodex je dostupný na webových stránkách </w:t>
      </w:r>
      <w:hyperlink r:id="rId6" w:history="1">
        <w:r w:rsidRPr="00664D0C">
          <w:rPr>
            <w:rFonts w:ascii="Arial" w:eastAsia="Times New Roman" w:hAnsi="Arial" w:cs="Arial"/>
            <w:color w:val="0563C1" w:themeColor="hyperlink"/>
            <w:sz w:val="20"/>
            <w:szCs w:val="20"/>
            <w:u w:val="single"/>
            <w:lang w:eastAsia="cs-CZ"/>
          </w:rPr>
          <w:t>http://www.mero.cz/o-spolecnosti/eticky-kodex/</w:t>
        </w:r>
      </w:hyperlink>
      <w:r w:rsidRPr="00664D0C">
        <w:rPr>
          <w:rFonts w:ascii="Arial" w:eastAsia="Times New Roman" w:hAnsi="Arial" w:cs="Arial"/>
          <w:sz w:val="20"/>
          <w:szCs w:val="20"/>
          <w:lang w:eastAsia="cs-CZ"/>
        </w:rPr>
        <w:t xml:space="preserve">. Strany se dále zavazují dodržovat ustanovení smluvní protikorupční doložky uvedené v příloze č. 1 této smlouvy. </w:t>
      </w:r>
    </w:p>
    <w:p w:rsidR="00664D0C" w:rsidRPr="00664D0C" w:rsidRDefault="00664D0C" w:rsidP="00664D0C">
      <w:pPr>
        <w:widowControl w:val="0"/>
        <w:suppressAutoHyphens/>
        <w:autoSpaceDE w:val="0"/>
        <w:spacing w:before="120" w:after="120" w:line="240" w:lineRule="auto"/>
        <w:ind w:left="720" w:hanging="720"/>
        <w:jc w:val="both"/>
        <w:rPr>
          <w:rFonts w:ascii="Arial" w:hAnsi="Arial" w:cs="Arial"/>
          <w:sz w:val="20"/>
          <w:szCs w:val="20"/>
        </w:rPr>
      </w:pPr>
      <w:r w:rsidRPr="00664D0C">
        <w:rPr>
          <w:rFonts w:ascii="Arial" w:hAnsi="Arial" w:cs="Arial"/>
          <w:sz w:val="20"/>
          <w:szCs w:val="20"/>
        </w:rPr>
        <w:t>6.3</w:t>
      </w:r>
      <w:r w:rsidRPr="00664D0C">
        <w:rPr>
          <w:rFonts w:ascii="Arial" w:hAnsi="Arial" w:cs="Arial"/>
          <w:sz w:val="20"/>
          <w:szCs w:val="20"/>
        </w:rPr>
        <w:tab/>
        <w:t xml:space="preserve">Zapůjčitel tímto upozorňuje </w:t>
      </w:r>
      <w:proofErr w:type="spellStart"/>
      <w:r w:rsidRPr="00664D0C">
        <w:rPr>
          <w:rFonts w:ascii="Arial" w:hAnsi="Arial" w:cs="Arial"/>
          <w:sz w:val="20"/>
          <w:szCs w:val="20"/>
        </w:rPr>
        <w:t>vydlužitele</w:t>
      </w:r>
      <w:proofErr w:type="spellEnd"/>
      <w:r w:rsidRPr="00664D0C">
        <w:rPr>
          <w:rFonts w:ascii="Arial" w:hAnsi="Arial" w:cs="Arial"/>
          <w:sz w:val="20"/>
          <w:szCs w:val="20"/>
        </w:rPr>
        <w:t>, že je ve smyslu zákona č. 340/2015 Sb., o zvláštních podmínkách účinnosti některých smluv, uveřejňování těchto smluv a o registru smluv (zákon o registru smluv) v platném znění, osobou povinnou k uveřejnění smlouvy v registru smluv.</w:t>
      </w:r>
    </w:p>
    <w:p w:rsidR="00664D0C" w:rsidRPr="00664D0C" w:rsidRDefault="00664D0C" w:rsidP="00664D0C">
      <w:pPr>
        <w:spacing w:before="120" w:after="120" w:line="240" w:lineRule="auto"/>
        <w:ind w:left="705" w:hanging="705"/>
        <w:jc w:val="both"/>
        <w:rPr>
          <w:rFonts w:ascii="Arial" w:hAnsi="Arial" w:cs="Arial"/>
          <w:sz w:val="20"/>
          <w:szCs w:val="20"/>
        </w:rPr>
      </w:pPr>
      <w:r w:rsidRPr="00664D0C">
        <w:rPr>
          <w:rFonts w:ascii="Arial" w:hAnsi="Arial" w:cs="Arial"/>
          <w:sz w:val="20"/>
          <w:szCs w:val="20"/>
        </w:rPr>
        <w:t>6.4</w:t>
      </w:r>
      <w:r w:rsidRPr="00664D0C">
        <w:rPr>
          <w:rFonts w:ascii="Arial" w:hAnsi="Arial" w:cs="Arial"/>
          <w:sz w:val="20"/>
          <w:szCs w:val="20"/>
        </w:rPr>
        <w:tab/>
        <w:t xml:space="preserve">Smluvní strany jako správci osobních údajů ve smyslu Obecného nařízení o zpracování osobních údajů (EU) 2016/679 („GDPR“) budou zpracovávat osobní údaje získané od druhé </w:t>
      </w:r>
      <w:r w:rsidRPr="00664D0C">
        <w:rPr>
          <w:rFonts w:ascii="Arial" w:hAnsi="Arial" w:cs="Arial"/>
          <w:sz w:val="20"/>
          <w:szCs w:val="20"/>
        </w:rPr>
        <w:lastRenderedPageBreak/>
        <w:t>smluvní strany a jejich zástupců v rámci jednání o uzavření a plnění této smlouvy v souladu s pravidly stanovenými v GDPR. Předmětem zpracování osobních údajů jsou osobní údaje druhé smluvní strany, jejích zástupců, zaměstnanců, spolupracovníků nebo členů statutárních orgánů („Subjekty údajů“), a to zejména: (i) identifikační údaje (zejména jméno a příjmení, pozice) a (</w:t>
      </w:r>
      <w:proofErr w:type="spellStart"/>
      <w:r w:rsidRPr="00664D0C">
        <w:rPr>
          <w:rFonts w:ascii="Arial" w:hAnsi="Arial" w:cs="Arial"/>
          <w:sz w:val="20"/>
          <w:szCs w:val="20"/>
        </w:rPr>
        <w:t>ii</w:t>
      </w:r>
      <w:proofErr w:type="spellEnd"/>
      <w:r w:rsidRPr="00664D0C">
        <w:rPr>
          <w:rFonts w:ascii="Arial" w:hAnsi="Arial" w:cs="Arial"/>
          <w:sz w:val="20"/>
          <w:szCs w:val="20"/>
        </w:rPr>
        <w:t>) kontaktní údaje (zejména e-mailová adresa a tel. spojení). Osobní údaje Subjektů údajů budou smluvní strany zpracovávat v rozsahu nezbytném pro plnění svých povinností dle této smlouvy, výkon svých práv, plnění zákonných povinností a související obchodní komunikace. V souvislosti se zpracováním osobních údajů Subjektů údajů smluvní strany prohlašují, že (i) budou zpracovávat osobní údaje v souladu s požadavky GDPR; (</w:t>
      </w:r>
      <w:proofErr w:type="spellStart"/>
      <w:r w:rsidRPr="00664D0C">
        <w:rPr>
          <w:rFonts w:ascii="Arial" w:hAnsi="Arial" w:cs="Arial"/>
          <w:sz w:val="20"/>
          <w:szCs w:val="20"/>
        </w:rPr>
        <w:t>ii</w:t>
      </w:r>
      <w:proofErr w:type="spellEnd"/>
      <w:r w:rsidRPr="00664D0C">
        <w:rPr>
          <w:rFonts w:ascii="Arial" w:hAnsi="Arial" w:cs="Arial"/>
          <w:sz w:val="20"/>
          <w:szCs w:val="20"/>
        </w:rPr>
        <w:t>) umožní Subjektům údajů výkon jejich práv dle GDPR; a (</w:t>
      </w:r>
      <w:proofErr w:type="spellStart"/>
      <w:r w:rsidRPr="00664D0C">
        <w:rPr>
          <w:rFonts w:ascii="Arial" w:hAnsi="Arial" w:cs="Arial"/>
          <w:sz w:val="20"/>
          <w:szCs w:val="20"/>
        </w:rPr>
        <w:t>iii</w:t>
      </w:r>
      <w:proofErr w:type="spellEnd"/>
      <w:r w:rsidRPr="00664D0C">
        <w:rPr>
          <w:rFonts w:ascii="Arial" w:hAnsi="Arial" w:cs="Arial"/>
          <w:sz w:val="20"/>
          <w:szCs w:val="20"/>
        </w:rPr>
        <w:t>) zajistí mlčenlivost osob zpracovávajících osobní údaje.</w:t>
      </w:r>
    </w:p>
    <w:p w:rsidR="00664D0C" w:rsidRPr="00664D0C" w:rsidRDefault="00664D0C" w:rsidP="00664D0C">
      <w:pPr>
        <w:spacing w:after="0"/>
        <w:ind w:left="705" w:hanging="705"/>
        <w:jc w:val="both"/>
        <w:rPr>
          <w:rFonts w:ascii="Arial" w:hAnsi="Arial" w:cs="Arial"/>
          <w:sz w:val="20"/>
          <w:szCs w:val="20"/>
        </w:rPr>
      </w:pPr>
      <w:r w:rsidRPr="00664D0C">
        <w:rPr>
          <w:rFonts w:ascii="Arial" w:hAnsi="Arial" w:cs="Arial"/>
          <w:sz w:val="20"/>
          <w:szCs w:val="20"/>
        </w:rPr>
        <w:t>6.5</w:t>
      </w:r>
      <w:r w:rsidRPr="00664D0C">
        <w:rPr>
          <w:rFonts w:ascii="Arial" w:hAnsi="Arial" w:cs="Arial"/>
          <w:sz w:val="20"/>
          <w:szCs w:val="20"/>
        </w:rPr>
        <w:tab/>
        <w:t>Tato smlouva je platná dnem podpisu oběma smluvními stranami a účinnosti nabývá uveřejněním v registru smluv.</w:t>
      </w:r>
    </w:p>
    <w:p w:rsidR="00664D0C" w:rsidRPr="00664D0C" w:rsidRDefault="00664D0C" w:rsidP="00664D0C">
      <w:pPr>
        <w:spacing w:before="120" w:after="0"/>
        <w:ind w:left="705" w:hanging="705"/>
        <w:jc w:val="both"/>
        <w:rPr>
          <w:rFonts w:ascii="Arial" w:hAnsi="Arial" w:cs="Arial"/>
          <w:sz w:val="20"/>
          <w:szCs w:val="20"/>
        </w:rPr>
      </w:pPr>
      <w:r w:rsidRPr="00664D0C">
        <w:rPr>
          <w:rFonts w:ascii="Arial" w:hAnsi="Arial" w:cs="Arial"/>
          <w:sz w:val="20"/>
          <w:szCs w:val="20"/>
        </w:rPr>
        <w:t>6.6</w:t>
      </w:r>
      <w:r w:rsidRPr="00664D0C">
        <w:rPr>
          <w:rFonts w:ascii="Arial" w:hAnsi="Arial" w:cs="Arial"/>
          <w:sz w:val="20"/>
          <w:szCs w:val="20"/>
        </w:rPr>
        <w:tab/>
        <w:t>Tato smlouva je vyhotovena ve dvou stejnopisech, z nichž každá smluvní strana obdrží jeden.</w:t>
      </w:r>
    </w:p>
    <w:p w:rsidR="00664D0C" w:rsidRPr="00664D0C" w:rsidRDefault="00664D0C" w:rsidP="00664D0C">
      <w:pPr>
        <w:spacing w:before="120" w:after="0"/>
        <w:ind w:left="705" w:hanging="705"/>
        <w:jc w:val="both"/>
        <w:rPr>
          <w:rFonts w:ascii="Arial" w:hAnsi="Arial" w:cs="Arial"/>
          <w:sz w:val="20"/>
          <w:szCs w:val="20"/>
        </w:rPr>
      </w:pPr>
      <w:r w:rsidRPr="00664D0C">
        <w:rPr>
          <w:rFonts w:ascii="Arial" w:hAnsi="Arial" w:cs="Arial"/>
          <w:sz w:val="20"/>
          <w:szCs w:val="20"/>
        </w:rPr>
        <w:t>6.7</w:t>
      </w:r>
      <w:r w:rsidRPr="00664D0C">
        <w:rPr>
          <w:rFonts w:ascii="Arial" w:hAnsi="Arial" w:cs="Arial"/>
          <w:sz w:val="20"/>
          <w:szCs w:val="20"/>
        </w:rPr>
        <w:tab/>
        <w:t xml:space="preserve">Smluvní strany prohlašují, že se s obsahem této smlouvy před jejím podpisem řádně seznámily a na důkaz toho připojují zástupci smluvních stran své podpisy.  </w:t>
      </w:r>
    </w:p>
    <w:p w:rsidR="00664D0C" w:rsidRPr="00664D0C" w:rsidRDefault="00664D0C" w:rsidP="00664D0C">
      <w:pPr>
        <w:spacing w:after="0"/>
        <w:rPr>
          <w:rFonts w:ascii="Arial" w:hAnsi="Arial" w:cs="Arial"/>
          <w:sz w:val="20"/>
          <w:szCs w:val="20"/>
        </w:rPr>
      </w:pPr>
    </w:p>
    <w:p w:rsidR="00664D0C" w:rsidRPr="00664D0C" w:rsidRDefault="00664D0C" w:rsidP="00664D0C">
      <w:pPr>
        <w:spacing w:after="0"/>
        <w:rPr>
          <w:rFonts w:ascii="Arial" w:hAnsi="Arial" w:cs="Arial"/>
          <w:sz w:val="20"/>
          <w:szCs w:val="20"/>
        </w:rPr>
      </w:pPr>
    </w:p>
    <w:p w:rsidR="00664D0C" w:rsidRPr="00664D0C" w:rsidRDefault="00664D0C" w:rsidP="00664D0C">
      <w:pPr>
        <w:spacing w:after="0"/>
        <w:rPr>
          <w:rFonts w:ascii="Arial" w:hAnsi="Arial" w:cs="Arial"/>
          <w:sz w:val="20"/>
          <w:szCs w:val="20"/>
        </w:rPr>
      </w:pPr>
    </w:p>
    <w:p w:rsidR="00664D0C" w:rsidRPr="00664D0C" w:rsidRDefault="00664D0C" w:rsidP="00664D0C">
      <w:pPr>
        <w:spacing w:after="0"/>
        <w:rPr>
          <w:rFonts w:ascii="Arial" w:hAnsi="Arial" w:cs="Arial"/>
          <w:sz w:val="20"/>
          <w:szCs w:val="20"/>
        </w:rPr>
      </w:pPr>
    </w:p>
    <w:p w:rsidR="00664D0C" w:rsidRPr="00664D0C" w:rsidRDefault="00664D0C" w:rsidP="00664D0C">
      <w:pPr>
        <w:spacing w:after="0"/>
        <w:rPr>
          <w:rFonts w:ascii="Arial" w:hAnsi="Arial" w:cs="Arial"/>
          <w:sz w:val="20"/>
          <w:szCs w:val="20"/>
        </w:rPr>
      </w:pPr>
      <w:r w:rsidRPr="00664D0C">
        <w:rPr>
          <w:rFonts w:ascii="Arial" w:hAnsi="Arial" w:cs="Arial"/>
          <w:sz w:val="20"/>
          <w:szCs w:val="20"/>
        </w:rPr>
        <w:t xml:space="preserve">V Kralupech nad Vltavou dne: </w:t>
      </w:r>
      <w:r w:rsidRPr="00664D0C">
        <w:rPr>
          <w:rFonts w:ascii="Arial" w:hAnsi="Arial" w:cs="Arial"/>
          <w:sz w:val="20"/>
          <w:szCs w:val="20"/>
        </w:rPr>
        <w:tab/>
      </w:r>
      <w:r w:rsidRPr="00664D0C">
        <w:rPr>
          <w:rFonts w:ascii="Arial" w:hAnsi="Arial" w:cs="Arial"/>
          <w:sz w:val="20"/>
          <w:szCs w:val="20"/>
        </w:rPr>
        <w:tab/>
      </w:r>
      <w:r w:rsidRPr="00664D0C">
        <w:rPr>
          <w:rFonts w:ascii="Arial" w:hAnsi="Arial" w:cs="Arial"/>
          <w:sz w:val="20"/>
          <w:szCs w:val="20"/>
        </w:rPr>
        <w:tab/>
      </w:r>
      <w:r w:rsidRPr="00664D0C">
        <w:rPr>
          <w:rFonts w:ascii="Arial" w:hAnsi="Arial" w:cs="Arial"/>
          <w:sz w:val="20"/>
          <w:szCs w:val="20"/>
        </w:rPr>
        <w:tab/>
        <w:t xml:space="preserve">V Litvínově dne:                                                                                                                                                                                                                                                                                                                                                                                                                                                                                                                                                                                                                                                                                            </w:t>
      </w:r>
    </w:p>
    <w:p w:rsidR="00664D0C" w:rsidRPr="00664D0C" w:rsidRDefault="00664D0C" w:rsidP="00664D0C">
      <w:pPr>
        <w:spacing w:after="0"/>
        <w:rPr>
          <w:rFonts w:ascii="Arial" w:hAnsi="Arial" w:cs="Arial"/>
          <w:sz w:val="20"/>
          <w:szCs w:val="20"/>
        </w:rPr>
      </w:pPr>
    </w:p>
    <w:p w:rsidR="00664D0C" w:rsidRPr="00664D0C" w:rsidRDefault="00664D0C" w:rsidP="00664D0C">
      <w:pPr>
        <w:spacing w:after="0"/>
        <w:rPr>
          <w:rFonts w:ascii="Arial" w:hAnsi="Arial" w:cs="Arial"/>
          <w:sz w:val="20"/>
          <w:szCs w:val="20"/>
        </w:rPr>
      </w:pPr>
    </w:p>
    <w:p w:rsidR="00664D0C" w:rsidRPr="00664D0C" w:rsidRDefault="00664D0C" w:rsidP="00664D0C">
      <w:pPr>
        <w:spacing w:after="0"/>
        <w:rPr>
          <w:rFonts w:ascii="Arial" w:hAnsi="Arial" w:cs="Arial"/>
          <w:sz w:val="20"/>
          <w:szCs w:val="20"/>
        </w:rPr>
      </w:pPr>
      <w:r w:rsidRPr="00664D0C">
        <w:rPr>
          <w:rFonts w:ascii="Arial" w:hAnsi="Arial" w:cs="Arial"/>
          <w:sz w:val="20"/>
          <w:szCs w:val="20"/>
        </w:rPr>
        <w:t>…………………………………………………..</w:t>
      </w:r>
      <w:r w:rsidRPr="00664D0C">
        <w:rPr>
          <w:rFonts w:ascii="Arial" w:hAnsi="Arial" w:cs="Arial"/>
          <w:sz w:val="20"/>
          <w:szCs w:val="20"/>
        </w:rPr>
        <w:tab/>
      </w:r>
      <w:r w:rsidRPr="00664D0C">
        <w:rPr>
          <w:rFonts w:ascii="Arial" w:hAnsi="Arial" w:cs="Arial"/>
          <w:sz w:val="20"/>
          <w:szCs w:val="20"/>
        </w:rPr>
        <w:tab/>
        <w:t>…………………………………………………..</w:t>
      </w:r>
    </w:p>
    <w:p w:rsidR="00664D0C" w:rsidRPr="00664D0C" w:rsidRDefault="00664D0C" w:rsidP="00664D0C">
      <w:pPr>
        <w:spacing w:after="0"/>
        <w:rPr>
          <w:rFonts w:ascii="Arial" w:hAnsi="Arial" w:cs="Arial"/>
          <w:sz w:val="20"/>
          <w:szCs w:val="20"/>
        </w:rPr>
      </w:pPr>
      <w:r w:rsidRPr="00664D0C">
        <w:rPr>
          <w:rFonts w:ascii="Arial" w:hAnsi="Arial" w:cs="Arial"/>
          <w:sz w:val="20"/>
          <w:szCs w:val="20"/>
        </w:rPr>
        <w:t>Ing.  Zdeněk Dundr</w:t>
      </w:r>
      <w:r w:rsidRPr="00664D0C">
        <w:rPr>
          <w:rFonts w:ascii="Arial" w:hAnsi="Arial" w:cs="Arial"/>
          <w:sz w:val="20"/>
          <w:szCs w:val="20"/>
        </w:rPr>
        <w:tab/>
      </w:r>
      <w:r w:rsidRPr="00664D0C">
        <w:rPr>
          <w:rFonts w:ascii="Arial" w:hAnsi="Arial" w:cs="Arial"/>
          <w:sz w:val="20"/>
          <w:szCs w:val="20"/>
        </w:rPr>
        <w:tab/>
      </w:r>
      <w:r w:rsidRPr="00664D0C">
        <w:rPr>
          <w:rFonts w:ascii="Arial" w:hAnsi="Arial" w:cs="Arial"/>
          <w:sz w:val="20"/>
          <w:szCs w:val="20"/>
        </w:rPr>
        <w:tab/>
      </w:r>
      <w:r w:rsidRPr="00664D0C">
        <w:rPr>
          <w:rFonts w:ascii="Arial" w:hAnsi="Arial" w:cs="Arial"/>
          <w:sz w:val="20"/>
          <w:szCs w:val="20"/>
        </w:rPr>
        <w:tab/>
      </w:r>
      <w:r w:rsidRPr="00664D0C">
        <w:rPr>
          <w:rFonts w:ascii="Arial" w:hAnsi="Arial" w:cs="Arial"/>
          <w:sz w:val="20"/>
          <w:szCs w:val="20"/>
        </w:rPr>
        <w:tab/>
        <w:t>Adam Jarosz</w:t>
      </w:r>
      <w:r w:rsidRPr="00664D0C">
        <w:rPr>
          <w:rFonts w:ascii="Arial" w:hAnsi="Arial" w:cs="Arial"/>
          <w:sz w:val="20"/>
          <w:szCs w:val="20"/>
        </w:rPr>
        <w:tab/>
      </w:r>
    </w:p>
    <w:p w:rsidR="00664D0C" w:rsidRPr="00664D0C" w:rsidRDefault="00664D0C" w:rsidP="00664D0C">
      <w:pPr>
        <w:spacing w:after="0"/>
        <w:rPr>
          <w:rFonts w:ascii="Arial" w:hAnsi="Arial" w:cs="Arial"/>
          <w:sz w:val="20"/>
          <w:szCs w:val="20"/>
        </w:rPr>
      </w:pPr>
      <w:r w:rsidRPr="00664D0C">
        <w:rPr>
          <w:rFonts w:ascii="Arial" w:hAnsi="Arial" w:cs="Arial"/>
          <w:sz w:val="20"/>
          <w:szCs w:val="20"/>
        </w:rPr>
        <w:t>místopředseda představenstva</w:t>
      </w:r>
      <w:r w:rsidRPr="00664D0C">
        <w:rPr>
          <w:rFonts w:ascii="Arial" w:hAnsi="Arial" w:cs="Arial"/>
          <w:sz w:val="20"/>
          <w:szCs w:val="20"/>
        </w:rPr>
        <w:tab/>
      </w:r>
      <w:r w:rsidRPr="00664D0C">
        <w:rPr>
          <w:rFonts w:ascii="Arial" w:hAnsi="Arial" w:cs="Arial"/>
          <w:sz w:val="20"/>
          <w:szCs w:val="20"/>
        </w:rPr>
        <w:tab/>
      </w:r>
      <w:r w:rsidRPr="00664D0C">
        <w:rPr>
          <w:rFonts w:ascii="Arial" w:hAnsi="Arial" w:cs="Arial"/>
          <w:sz w:val="20"/>
          <w:szCs w:val="20"/>
        </w:rPr>
        <w:tab/>
      </w:r>
      <w:r w:rsidRPr="00664D0C">
        <w:rPr>
          <w:rFonts w:ascii="Arial" w:hAnsi="Arial" w:cs="Arial"/>
          <w:sz w:val="20"/>
          <w:szCs w:val="20"/>
        </w:rPr>
        <w:tab/>
        <w:t>jednatel</w:t>
      </w:r>
    </w:p>
    <w:p w:rsidR="00664D0C" w:rsidRPr="00664D0C" w:rsidRDefault="00664D0C" w:rsidP="00664D0C">
      <w:pPr>
        <w:spacing w:after="0"/>
        <w:rPr>
          <w:rFonts w:ascii="Arial" w:hAnsi="Arial" w:cs="Arial"/>
          <w:sz w:val="20"/>
          <w:szCs w:val="20"/>
        </w:rPr>
      </w:pPr>
      <w:r w:rsidRPr="00664D0C">
        <w:rPr>
          <w:rFonts w:ascii="Arial" w:hAnsi="Arial" w:cs="Arial"/>
          <w:sz w:val="20"/>
          <w:szCs w:val="20"/>
        </w:rPr>
        <w:t>MERO ČR, a.s.</w:t>
      </w:r>
      <w:r w:rsidRPr="00664D0C">
        <w:rPr>
          <w:rFonts w:ascii="Arial" w:hAnsi="Arial" w:cs="Arial"/>
          <w:sz w:val="20"/>
          <w:szCs w:val="20"/>
        </w:rPr>
        <w:tab/>
      </w:r>
      <w:r w:rsidRPr="00664D0C">
        <w:rPr>
          <w:rFonts w:ascii="Arial" w:hAnsi="Arial" w:cs="Arial"/>
          <w:sz w:val="20"/>
          <w:szCs w:val="20"/>
        </w:rPr>
        <w:tab/>
      </w:r>
      <w:r w:rsidRPr="00664D0C">
        <w:rPr>
          <w:rFonts w:ascii="Arial" w:hAnsi="Arial" w:cs="Arial"/>
          <w:sz w:val="20"/>
          <w:szCs w:val="20"/>
        </w:rPr>
        <w:tab/>
      </w:r>
      <w:r w:rsidRPr="00664D0C">
        <w:rPr>
          <w:rFonts w:ascii="Arial" w:hAnsi="Arial" w:cs="Arial"/>
          <w:sz w:val="20"/>
          <w:szCs w:val="20"/>
        </w:rPr>
        <w:tab/>
      </w:r>
      <w:r w:rsidRPr="00664D0C">
        <w:rPr>
          <w:rFonts w:ascii="Arial" w:hAnsi="Arial" w:cs="Arial"/>
          <w:sz w:val="20"/>
          <w:szCs w:val="20"/>
        </w:rPr>
        <w:tab/>
      </w:r>
      <w:r w:rsidRPr="00664D0C">
        <w:rPr>
          <w:rFonts w:ascii="Arial" w:hAnsi="Arial" w:cs="Arial"/>
          <w:sz w:val="20"/>
          <w:szCs w:val="20"/>
        </w:rPr>
        <w:tab/>
        <w:t>ORLEN Unipetrol RPA s.r.o.</w:t>
      </w:r>
    </w:p>
    <w:p w:rsidR="00664D0C" w:rsidRPr="00664D0C" w:rsidRDefault="00664D0C" w:rsidP="00664D0C">
      <w:pPr>
        <w:spacing w:after="0"/>
        <w:rPr>
          <w:rFonts w:ascii="Arial" w:hAnsi="Arial" w:cs="Arial"/>
          <w:sz w:val="20"/>
          <w:szCs w:val="20"/>
        </w:rPr>
      </w:pPr>
    </w:p>
    <w:p w:rsidR="00664D0C" w:rsidRPr="00664D0C" w:rsidRDefault="00664D0C" w:rsidP="00664D0C">
      <w:pPr>
        <w:spacing w:after="0"/>
        <w:rPr>
          <w:rFonts w:ascii="Arial" w:hAnsi="Arial" w:cs="Arial"/>
          <w:sz w:val="20"/>
          <w:szCs w:val="20"/>
        </w:rPr>
      </w:pPr>
    </w:p>
    <w:p w:rsidR="00664D0C" w:rsidRPr="00664D0C" w:rsidRDefault="00664D0C" w:rsidP="00664D0C">
      <w:pPr>
        <w:spacing w:after="0"/>
        <w:rPr>
          <w:rFonts w:ascii="Arial" w:hAnsi="Arial" w:cs="Arial"/>
          <w:sz w:val="20"/>
          <w:szCs w:val="20"/>
        </w:rPr>
      </w:pPr>
      <w:r w:rsidRPr="00664D0C">
        <w:rPr>
          <w:rFonts w:ascii="Arial" w:hAnsi="Arial" w:cs="Arial"/>
          <w:sz w:val="20"/>
          <w:szCs w:val="20"/>
        </w:rPr>
        <w:t>…………………………………………………..</w:t>
      </w:r>
      <w:r w:rsidRPr="00664D0C">
        <w:rPr>
          <w:rFonts w:ascii="Arial" w:hAnsi="Arial" w:cs="Arial"/>
          <w:sz w:val="20"/>
          <w:szCs w:val="20"/>
        </w:rPr>
        <w:tab/>
      </w:r>
      <w:r w:rsidRPr="00664D0C">
        <w:rPr>
          <w:rFonts w:ascii="Arial" w:hAnsi="Arial" w:cs="Arial"/>
          <w:sz w:val="20"/>
          <w:szCs w:val="20"/>
        </w:rPr>
        <w:tab/>
        <w:t>…………………………………………………..</w:t>
      </w:r>
    </w:p>
    <w:p w:rsidR="00664D0C" w:rsidRPr="00664D0C" w:rsidRDefault="00664D0C" w:rsidP="00664D0C">
      <w:pPr>
        <w:spacing w:after="0"/>
        <w:rPr>
          <w:rFonts w:ascii="Arial" w:hAnsi="Arial" w:cs="Arial"/>
          <w:sz w:val="20"/>
          <w:szCs w:val="20"/>
        </w:rPr>
      </w:pPr>
      <w:r w:rsidRPr="00664D0C">
        <w:rPr>
          <w:rFonts w:ascii="Arial" w:hAnsi="Arial" w:cs="Arial"/>
          <w:sz w:val="20"/>
          <w:szCs w:val="20"/>
        </w:rPr>
        <w:t>Ing. Marcel Kalakaj</w:t>
      </w:r>
      <w:r w:rsidRPr="00664D0C">
        <w:rPr>
          <w:rFonts w:ascii="Arial" w:hAnsi="Arial" w:cs="Arial"/>
          <w:sz w:val="20"/>
          <w:szCs w:val="20"/>
        </w:rPr>
        <w:tab/>
      </w:r>
      <w:r w:rsidRPr="00664D0C">
        <w:rPr>
          <w:rFonts w:ascii="Arial" w:hAnsi="Arial" w:cs="Arial"/>
          <w:sz w:val="20"/>
          <w:szCs w:val="20"/>
        </w:rPr>
        <w:tab/>
      </w:r>
      <w:r w:rsidRPr="00664D0C">
        <w:rPr>
          <w:rFonts w:ascii="Arial" w:hAnsi="Arial" w:cs="Arial"/>
          <w:sz w:val="20"/>
          <w:szCs w:val="20"/>
        </w:rPr>
        <w:tab/>
      </w:r>
      <w:r w:rsidRPr="00664D0C">
        <w:rPr>
          <w:rFonts w:ascii="Arial" w:hAnsi="Arial" w:cs="Arial"/>
          <w:sz w:val="20"/>
          <w:szCs w:val="20"/>
        </w:rPr>
        <w:tab/>
      </w:r>
      <w:r w:rsidRPr="00664D0C">
        <w:rPr>
          <w:rFonts w:ascii="Arial" w:hAnsi="Arial" w:cs="Arial"/>
          <w:sz w:val="20"/>
          <w:szCs w:val="20"/>
        </w:rPr>
        <w:tab/>
        <w:t>Maciej Libiszewski</w:t>
      </w:r>
      <w:r w:rsidRPr="00664D0C">
        <w:rPr>
          <w:rFonts w:ascii="Arial" w:hAnsi="Arial" w:cs="Arial"/>
          <w:sz w:val="20"/>
          <w:szCs w:val="20"/>
        </w:rPr>
        <w:tab/>
      </w:r>
      <w:r w:rsidRPr="00664D0C">
        <w:rPr>
          <w:rFonts w:ascii="Arial" w:hAnsi="Arial" w:cs="Arial"/>
          <w:sz w:val="20"/>
          <w:szCs w:val="20"/>
        </w:rPr>
        <w:tab/>
      </w:r>
    </w:p>
    <w:p w:rsidR="00664D0C" w:rsidRPr="00664D0C" w:rsidRDefault="00340077" w:rsidP="00664D0C">
      <w:pPr>
        <w:spacing w:after="0"/>
        <w:rPr>
          <w:rFonts w:ascii="Arial" w:hAnsi="Arial" w:cs="Arial"/>
          <w:sz w:val="20"/>
          <w:szCs w:val="20"/>
        </w:rPr>
      </w:pPr>
      <w:r>
        <w:rPr>
          <w:rFonts w:ascii="Arial" w:hAnsi="Arial" w:cs="Arial"/>
          <w:sz w:val="20"/>
          <w:szCs w:val="20"/>
        </w:rPr>
        <w:t>člen</w:t>
      </w:r>
      <w:r w:rsidR="00664D0C" w:rsidRPr="00664D0C">
        <w:rPr>
          <w:rFonts w:ascii="Arial" w:hAnsi="Arial" w:cs="Arial"/>
          <w:sz w:val="20"/>
          <w:szCs w:val="20"/>
        </w:rPr>
        <w:t xml:space="preserve"> představenstva</w:t>
      </w:r>
      <w:r w:rsidR="00664D0C" w:rsidRPr="00664D0C">
        <w:rPr>
          <w:rFonts w:ascii="Arial" w:hAnsi="Arial" w:cs="Arial"/>
          <w:sz w:val="20"/>
          <w:szCs w:val="20"/>
        </w:rPr>
        <w:tab/>
      </w:r>
      <w:r w:rsidR="00664D0C" w:rsidRPr="00664D0C">
        <w:rPr>
          <w:rFonts w:ascii="Arial" w:hAnsi="Arial" w:cs="Arial"/>
          <w:sz w:val="20"/>
          <w:szCs w:val="20"/>
        </w:rPr>
        <w:tab/>
      </w:r>
      <w:r w:rsidR="00664D0C" w:rsidRPr="00664D0C">
        <w:rPr>
          <w:rFonts w:ascii="Arial" w:hAnsi="Arial" w:cs="Arial"/>
          <w:sz w:val="20"/>
          <w:szCs w:val="20"/>
        </w:rPr>
        <w:tab/>
      </w:r>
      <w:r w:rsidR="00664D0C" w:rsidRPr="00664D0C">
        <w:rPr>
          <w:rFonts w:ascii="Arial" w:hAnsi="Arial" w:cs="Arial"/>
          <w:sz w:val="20"/>
          <w:szCs w:val="20"/>
        </w:rPr>
        <w:tab/>
      </w:r>
      <w:r w:rsidR="00664D0C" w:rsidRPr="00664D0C">
        <w:rPr>
          <w:rFonts w:ascii="Arial" w:hAnsi="Arial" w:cs="Arial"/>
          <w:sz w:val="20"/>
          <w:szCs w:val="20"/>
        </w:rPr>
        <w:tab/>
        <w:t>jednatel</w:t>
      </w:r>
    </w:p>
    <w:p w:rsidR="00664D0C" w:rsidRPr="00664D0C" w:rsidRDefault="00664D0C" w:rsidP="00664D0C">
      <w:pPr>
        <w:spacing w:after="0"/>
        <w:rPr>
          <w:rFonts w:ascii="Arial" w:hAnsi="Arial" w:cs="Arial"/>
          <w:sz w:val="20"/>
          <w:szCs w:val="20"/>
        </w:rPr>
      </w:pPr>
      <w:r w:rsidRPr="00664D0C">
        <w:rPr>
          <w:rFonts w:ascii="Arial" w:hAnsi="Arial" w:cs="Arial"/>
          <w:sz w:val="20"/>
          <w:szCs w:val="20"/>
        </w:rPr>
        <w:t>MERO ČR, a.s.</w:t>
      </w:r>
      <w:r w:rsidRPr="00664D0C">
        <w:rPr>
          <w:rFonts w:ascii="Arial" w:hAnsi="Arial" w:cs="Arial"/>
          <w:sz w:val="20"/>
          <w:szCs w:val="20"/>
        </w:rPr>
        <w:tab/>
      </w:r>
      <w:r w:rsidRPr="00664D0C">
        <w:rPr>
          <w:rFonts w:ascii="Arial" w:hAnsi="Arial" w:cs="Arial"/>
          <w:sz w:val="20"/>
          <w:szCs w:val="20"/>
        </w:rPr>
        <w:tab/>
      </w:r>
      <w:r w:rsidRPr="00664D0C">
        <w:rPr>
          <w:rFonts w:ascii="Arial" w:hAnsi="Arial" w:cs="Arial"/>
          <w:sz w:val="20"/>
          <w:szCs w:val="20"/>
        </w:rPr>
        <w:tab/>
      </w:r>
      <w:r w:rsidRPr="00664D0C">
        <w:rPr>
          <w:rFonts w:ascii="Arial" w:hAnsi="Arial" w:cs="Arial"/>
          <w:sz w:val="20"/>
          <w:szCs w:val="20"/>
        </w:rPr>
        <w:tab/>
      </w:r>
      <w:r w:rsidRPr="00664D0C">
        <w:rPr>
          <w:rFonts w:ascii="Arial" w:hAnsi="Arial" w:cs="Arial"/>
          <w:sz w:val="20"/>
          <w:szCs w:val="20"/>
        </w:rPr>
        <w:tab/>
      </w:r>
      <w:r w:rsidRPr="00664D0C">
        <w:rPr>
          <w:rFonts w:ascii="Arial" w:hAnsi="Arial" w:cs="Arial"/>
          <w:sz w:val="20"/>
          <w:szCs w:val="20"/>
        </w:rPr>
        <w:tab/>
        <w:t>ORLEN Unipetrol RPA s.r.o.</w:t>
      </w:r>
    </w:p>
    <w:p w:rsidR="00664D0C" w:rsidRPr="00664D0C" w:rsidRDefault="00664D0C" w:rsidP="00664D0C">
      <w:pPr>
        <w:rPr>
          <w:rFonts w:ascii="Arial" w:hAnsi="Arial" w:cs="Arial"/>
          <w:sz w:val="20"/>
          <w:szCs w:val="20"/>
        </w:rPr>
      </w:pPr>
      <w:r w:rsidRPr="00664D0C">
        <w:rPr>
          <w:rFonts w:ascii="Arial" w:hAnsi="Arial" w:cs="Arial"/>
          <w:sz w:val="20"/>
          <w:szCs w:val="20"/>
        </w:rPr>
        <w:br w:type="page"/>
      </w:r>
    </w:p>
    <w:p w:rsidR="00664D0C" w:rsidRPr="00664D0C" w:rsidRDefault="00664D0C" w:rsidP="00664D0C">
      <w:pPr>
        <w:keepNext/>
        <w:spacing w:before="240" w:after="0" w:line="240" w:lineRule="auto"/>
        <w:jc w:val="center"/>
        <w:outlineLvl w:val="0"/>
        <w:rPr>
          <w:rFonts w:ascii="Arial" w:eastAsia="Times New Roman" w:hAnsi="Arial" w:cs="Arial"/>
          <w:b/>
          <w:bCs/>
          <w:caps/>
          <w:kern w:val="32"/>
          <w:sz w:val="20"/>
          <w:szCs w:val="20"/>
        </w:rPr>
      </w:pPr>
      <w:r w:rsidRPr="00664D0C">
        <w:rPr>
          <w:rFonts w:ascii="Arial" w:eastAsia="Times New Roman" w:hAnsi="Arial" w:cs="Arial"/>
          <w:b/>
          <w:bCs/>
          <w:caps/>
          <w:kern w:val="32"/>
          <w:sz w:val="20"/>
          <w:szCs w:val="20"/>
        </w:rPr>
        <w:lastRenderedPageBreak/>
        <w:t>příloha č. 1</w:t>
      </w:r>
    </w:p>
    <w:p w:rsidR="00664D0C" w:rsidRPr="00664D0C" w:rsidRDefault="00664D0C" w:rsidP="00664D0C">
      <w:pPr>
        <w:keepNext/>
        <w:numPr>
          <w:ilvl w:val="0"/>
          <w:numId w:val="3"/>
        </w:numPr>
        <w:spacing w:before="240" w:after="0" w:line="240" w:lineRule="auto"/>
        <w:jc w:val="both"/>
        <w:outlineLvl w:val="0"/>
        <w:rPr>
          <w:rFonts w:ascii="Arial" w:eastAsia="Times New Roman" w:hAnsi="Arial" w:cs="Arial"/>
          <w:b/>
          <w:bCs/>
          <w:caps/>
          <w:kern w:val="32"/>
          <w:sz w:val="20"/>
          <w:szCs w:val="20"/>
        </w:rPr>
      </w:pPr>
      <w:r w:rsidRPr="00664D0C">
        <w:rPr>
          <w:rFonts w:ascii="Arial" w:eastAsia="Times New Roman" w:hAnsi="Arial" w:cs="Arial"/>
          <w:b/>
          <w:bCs/>
          <w:caps/>
          <w:kern w:val="32"/>
          <w:sz w:val="20"/>
          <w:szCs w:val="20"/>
        </w:rPr>
        <w:t>Smluvní protikorupční doložka</w:t>
      </w:r>
    </w:p>
    <w:p w:rsidR="00664D0C" w:rsidRPr="00664D0C" w:rsidRDefault="00664D0C" w:rsidP="00664D0C">
      <w:pPr>
        <w:widowControl w:val="0"/>
        <w:numPr>
          <w:ilvl w:val="1"/>
          <w:numId w:val="0"/>
        </w:numPr>
        <w:tabs>
          <w:tab w:val="num" w:pos="567"/>
        </w:tabs>
        <w:spacing w:before="120" w:after="120" w:line="240" w:lineRule="auto"/>
        <w:ind w:left="567" w:hanging="567"/>
        <w:jc w:val="both"/>
        <w:outlineLvl w:val="1"/>
        <w:rPr>
          <w:rFonts w:ascii="Arial" w:eastAsia="Times New Roman" w:hAnsi="Arial" w:cs="Arial"/>
          <w:bCs/>
          <w:iCs/>
          <w:sz w:val="20"/>
          <w:szCs w:val="20"/>
        </w:rPr>
      </w:pPr>
      <w:r w:rsidRPr="00664D0C">
        <w:rPr>
          <w:rFonts w:ascii="Arial" w:eastAsia="Times New Roman" w:hAnsi="Arial" w:cs="Arial"/>
          <w:bCs/>
          <w:iCs/>
          <w:sz w:val="20"/>
          <w:szCs w:val="20"/>
        </w:rPr>
        <w:t xml:space="preserve">Obě strany prohlašují, že v souvislosti s plněním této smlouvy vynaloží náležitou péči a budou dodržovat všechny právní předpisy, které jsou pro strany závazné, v oblasti předcházení korupci, vydané oprávněnými orgány v České republice a na území Evropské unie, jak přímo, tak i při jednání prostřednictvím dceřiných nebo provázaných hospodářských subjektů stran. </w:t>
      </w:r>
    </w:p>
    <w:p w:rsidR="00664D0C" w:rsidRPr="00664D0C" w:rsidRDefault="00664D0C" w:rsidP="00664D0C">
      <w:pPr>
        <w:widowControl w:val="0"/>
        <w:numPr>
          <w:ilvl w:val="1"/>
          <w:numId w:val="0"/>
        </w:numPr>
        <w:tabs>
          <w:tab w:val="num" w:pos="567"/>
        </w:tabs>
        <w:spacing w:before="120" w:after="120" w:line="240" w:lineRule="auto"/>
        <w:ind w:left="567" w:hanging="567"/>
        <w:jc w:val="both"/>
        <w:outlineLvl w:val="1"/>
        <w:rPr>
          <w:rFonts w:ascii="Arial" w:eastAsia="Times New Roman" w:hAnsi="Arial" w:cs="Arial"/>
          <w:bCs/>
          <w:iCs/>
          <w:sz w:val="20"/>
          <w:szCs w:val="20"/>
        </w:rPr>
      </w:pPr>
      <w:r w:rsidRPr="00664D0C">
        <w:rPr>
          <w:rFonts w:ascii="Arial" w:eastAsia="Times New Roman" w:hAnsi="Arial" w:cs="Arial"/>
          <w:bCs/>
          <w:iCs/>
          <w:sz w:val="20"/>
          <w:szCs w:val="20"/>
        </w:rPr>
        <w:t xml:space="preserve">Každá strana navíc prohlašuje, že v souvislosti s plněním této smlouvy bude dodržovat všechny interní požadavky, které jsou pro strany závazné, ohledně standardů etického jednání, předcházení korupci, odpovídající zákonům o vyúčtování transakcí, nákladů a výdajů, střetu zájmů, dávání a přijímání darů a anonymním oznamování a vysvětlování pochybení, jak přímo, tak i při jednání prostřednictvím dceřiných nebo provázaných hospodářských subjektů stran. </w:t>
      </w:r>
    </w:p>
    <w:p w:rsidR="00664D0C" w:rsidRPr="00664D0C" w:rsidRDefault="00664D0C" w:rsidP="00664D0C">
      <w:pPr>
        <w:widowControl w:val="0"/>
        <w:numPr>
          <w:ilvl w:val="1"/>
          <w:numId w:val="0"/>
        </w:numPr>
        <w:tabs>
          <w:tab w:val="num" w:pos="567"/>
        </w:tabs>
        <w:spacing w:before="120" w:after="120" w:line="240" w:lineRule="auto"/>
        <w:ind w:left="567" w:hanging="567"/>
        <w:jc w:val="both"/>
        <w:outlineLvl w:val="1"/>
        <w:rPr>
          <w:rFonts w:ascii="Arial" w:eastAsia="Times New Roman" w:hAnsi="Arial" w:cs="Arial"/>
          <w:bCs/>
          <w:iCs/>
          <w:sz w:val="20"/>
          <w:szCs w:val="20"/>
        </w:rPr>
      </w:pPr>
      <w:r w:rsidRPr="00664D0C">
        <w:rPr>
          <w:rFonts w:ascii="Arial" w:eastAsia="Times New Roman" w:hAnsi="Arial" w:cs="Arial"/>
          <w:bCs/>
          <w:iCs/>
          <w:sz w:val="20"/>
          <w:szCs w:val="20"/>
        </w:rPr>
        <w:t xml:space="preserve">Strany prohlašují, že v souvislosti s uzavřením a plněním této smlouvy žádná strana ani žádný z jejích majitelů, podílníků, akcionářů, členů představenstva, ředitelů, zaměstnanců, subdodavatelů ani žádná jiná osoba, která jedná jejich jménem, neprováděla, nenavrhovala, neslibovala, že udělá, ani neopravňovala a ani neudělá, nenavrhne, neslíbí, že udělá, ani neoprávní k provedení platby nebo jiné činnosti, která by mohla vést k finančnímu nebo jinému obohacení, ani jinému zisku přímo nebo nepřímo pro nikoho z níže uvedených:  </w:t>
      </w:r>
    </w:p>
    <w:p w:rsidR="00664D0C" w:rsidRPr="00664D0C" w:rsidRDefault="00664D0C" w:rsidP="00664D0C">
      <w:pPr>
        <w:numPr>
          <w:ilvl w:val="0"/>
          <w:numId w:val="2"/>
        </w:numPr>
        <w:spacing w:after="120" w:line="240" w:lineRule="auto"/>
        <w:ind w:left="1078" w:hanging="369"/>
        <w:jc w:val="both"/>
        <w:rPr>
          <w:rFonts w:ascii="Arial" w:hAnsi="Arial" w:cs="Arial"/>
          <w:sz w:val="20"/>
          <w:szCs w:val="20"/>
        </w:rPr>
      </w:pPr>
      <w:r w:rsidRPr="00664D0C">
        <w:rPr>
          <w:rFonts w:ascii="Arial" w:hAnsi="Arial" w:cs="Arial"/>
          <w:sz w:val="20"/>
          <w:szCs w:val="20"/>
        </w:rPr>
        <w:t>člena statutárního orgánu, ředitele, zaměstnance ani zástupce dané strany nebo jakéhokoli dceřiného nebo provázaného hospodářského subjektu stran,</w:t>
      </w:r>
    </w:p>
    <w:p w:rsidR="00664D0C" w:rsidRPr="00664D0C" w:rsidRDefault="00664D0C" w:rsidP="00664D0C">
      <w:pPr>
        <w:numPr>
          <w:ilvl w:val="0"/>
          <w:numId w:val="2"/>
        </w:numPr>
        <w:spacing w:after="120" w:line="240" w:lineRule="auto"/>
        <w:ind w:left="1078" w:hanging="369"/>
        <w:jc w:val="both"/>
        <w:rPr>
          <w:rFonts w:ascii="Arial" w:hAnsi="Arial" w:cs="Arial"/>
          <w:sz w:val="20"/>
          <w:szCs w:val="20"/>
        </w:rPr>
      </w:pPr>
      <w:r w:rsidRPr="00664D0C">
        <w:rPr>
          <w:rFonts w:ascii="Arial" w:hAnsi="Arial" w:cs="Arial"/>
          <w:sz w:val="20"/>
          <w:szCs w:val="20"/>
        </w:rPr>
        <w:t>státního úředníka chápaného jako fyzická osoba, která plní veřejnou funkci ve smyslu, který tento pojem má v právním systému země, kde dochází k plnění této smlouvy, nebo kde se nacházejí oficiální sídla stran nebo jakéhokoli dceřiného nebo provázaného hospodářského subjektu stran;</w:t>
      </w:r>
    </w:p>
    <w:p w:rsidR="00664D0C" w:rsidRPr="00664D0C" w:rsidRDefault="00664D0C" w:rsidP="00664D0C">
      <w:pPr>
        <w:numPr>
          <w:ilvl w:val="0"/>
          <w:numId w:val="2"/>
        </w:numPr>
        <w:spacing w:after="120" w:line="240" w:lineRule="auto"/>
        <w:ind w:left="1078" w:hanging="369"/>
        <w:jc w:val="both"/>
        <w:rPr>
          <w:rFonts w:ascii="Arial" w:hAnsi="Arial" w:cs="Arial"/>
          <w:sz w:val="20"/>
          <w:szCs w:val="20"/>
        </w:rPr>
      </w:pPr>
      <w:r w:rsidRPr="00664D0C">
        <w:rPr>
          <w:rFonts w:ascii="Arial" w:hAnsi="Arial" w:cs="Arial"/>
          <w:sz w:val="20"/>
          <w:szCs w:val="20"/>
        </w:rPr>
        <w:t xml:space="preserve">politickou stranu, člena politické strany ani uchazeči o pozici ve státním úřadě; </w:t>
      </w:r>
    </w:p>
    <w:p w:rsidR="00664D0C" w:rsidRPr="00664D0C" w:rsidRDefault="00664D0C" w:rsidP="00664D0C">
      <w:pPr>
        <w:numPr>
          <w:ilvl w:val="0"/>
          <w:numId w:val="2"/>
        </w:numPr>
        <w:spacing w:after="120" w:line="240" w:lineRule="auto"/>
        <w:ind w:left="1078" w:hanging="369"/>
        <w:jc w:val="both"/>
        <w:rPr>
          <w:rFonts w:ascii="Arial" w:hAnsi="Arial" w:cs="Arial"/>
          <w:sz w:val="20"/>
          <w:szCs w:val="20"/>
        </w:rPr>
      </w:pPr>
      <w:r w:rsidRPr="00664D0C">
        <w:rPr>
          <w:rFonts w:ascii="Arial" w:hAnsi="Arial" w:cs="Arial"/>
          <w:sz w:val="20"/>
          <w:szCs w:val="20"/>
        </w:rPr>
        <w:t xml:space="preserve">zástupce ani zprostředkovatele za zaplacení kterékoli z výše uvedených osob; ani také </w:t>
      </w:r>
    </w:p>
    <w:p w:rsidR="00664D0C" w:rsidRPr="00664D0C" w:rsidRDefault="00664D0C" w:rsidP="00664D0C">
      <w:pPr>
        <w:numPr>
          <w:ilvl w:val="0"/>
          <w:numId w:val="2"/>
        </w:numPr>
        <w:spacing w:after="120" w:line="240" w:lineRule="auto"/>
        <w:ind w:left="1078" w:hanging="369"/>
        <w:jc w:val="both"/>
        <w:rPr>
          <w:rFonts w:ascii="Arial" w:hAnsi="Arial" w:cs="Arial"/>
          <w:sz w:val="20"/>
          <w:szCs w:val="20"/>
        </w:rPr>
      </w:pPr>
      <w:r w:rsidRPr="00664D0C">
        <w:rPr>
          <w:rFonts w:ascii="Arial" w:hAnsi="Arial" w:cs="Arial"/>
          <w:sz w:val="20"/>
          <w:szCs w:val="20"/>
        </w:rPr>
        <w:t>žádnou jinou osobu nebo subjekt - za účelem získání jejich rozhodnutí, vlivu nebo činnosti, která může vést k jakémukoli nezákonnému upřednostnění nebo jakémukoli jinému nežádoucímu účelu, pokud tato činnost porušuje nebo by porušovala právní předpisy v oblasti předcházení korupci, které vydaly oprávněné orgány v České republice a na území Evropské unie, jak přímo, tak i při jednání prostřednictvím dceřiných nebo provázaných hospodářských subjektů stran.</w:t>
      </w:r>
    </w:p>
    <w:p w:rsidR="00664D0C" w:rsidRPr="00664D0C" w:rsidRDefault="00664D0C" w:rsidP="00664D0C">
      <w:pPr>
        <w:widowControl w:val="0"/>
        <w:numPr>
          <w:ilvl w:val="1"/>
          <w:numId w:val="0"/>
        </w:numPr>
        <w:tabs>
          <w:tab w:val="num" w:pos="567"/>
        </w:tabs>
        <w:spacing w:before="120" w:after="120" w:line="240" w:lineRule="auto"/>
        <w:ind w:left="567" w:hanging="567"/>
        <w:jc w:val="both"/>
        <w:outlineLvl w:val="1"/>
        <w:rPr>
          <w:rFonts w:ascii="Arial" w:eastAsia="Times New Roman" w:hAnsi="Arial" w:cs="Arial"/>
          <w:bCs/>
          <w:iCs/>
          <w:sz w:val="20"/>
          <w:szCs w:val="20"/>
        </w:rPr>
      </w:pPr>
      <w:r w:rsidRPr="00664D0C">
        <w:rPr>
          <w:rFonts w:ascii="Arial" w:eastAsia="Times New Roman" w:hAnsi="Arial" w:cs="Arial"/>
          <w:bCs/>
          <w:iCs/>
          <w:sz w:val="20"/>
          <w:szCs w:val="20"/>
        </w:rPr>
        <w:t>Strany jsou povinny okamžitě se vzájemně informovat o každém případě porušení ustanovení této doložky. Na písemnou žádost jedné strany druhá strana dodá informace a poskytne odpověď na odůvodněný dotaz druhé strany, který se bude týkat plnění této smlouvy podle ustanovení této doložky.</w:t>
      </w:r>
    </w:p>
    <w:p w:rsidR="00664D0C" w:rsidRPr="00664D0C" w:rsidRDefault="00664D0C" w:rsidP="00664D0C">
      <w:pPr>
        <w:widowControl w:val="0"/>
        <w:numPr>
          <w:ilvl w:val="1"/>
          <w:numId w:val="0"/>
        </w:numPr>
        <w:tabs>
          <w:tab w:val="num" w:pos="567"/>
        </w:tabs>
        <w:spacing w:before="120" w:after="120" w:line="240" w:lineRule="auto"/>
        <w:ind w:left="567" w:hanging="567"/>
        <w:jc w:val="both"/>
        <w:outlineLvl w:val="1"/>
        <w:rPr>
          <w:rFonts w:ascii="Arial" w:eastAsia="Times New Roman" w:hAnsi="Arial" w:cs="Arial"/>
          <w:bCs/>
          <w:iCs/>
          <w:sz w:val="20"/>
          <w:szCs w:val="20"/>
        </w:rPr>
      </w:pPr>
      <w:r w:rsidRPr="00664D0C">
        <w:rPr>
          <w:rFonts w:ascii="Arial" w:eastAsia="Times New Roman" w:hAnsi="Arial" w:cs="Arial"/>
          <w:bCs/>
          <w:iCs/>
          <w:sz w:val="20"/>
          <w:szCs w:val="20"/>
        </w:rPr>
        <w:t xml:space="preserve">Za účelem řádného plnění výše uvedených povinností obě strany prohlašují, že během plnění této smlouvy zajistí každé osobě, která jedná v dobré víře, možnost anonymního oznámení pochybení prostřednictvím elektronické pošty Anonymního systému hlášení neetického jednání: </w:t>
      </w:r>
      <w:hyperlink r:id="rId7" w:history="1">
        <w:r w:rsidRPr="00664D0C">
          <w:rPr>
            <w:rFonts w:ascii="Arial" w:eastAsia="Times New Roman" w:hAnsi="Arial" w:cs="Arial"/>
            <w:bCs/>
            <w:iCs/>
            <w:sz w:val="20"/>
            <w:szCs w:val="20"/>
          </w:rPr>
          <w:t>securityreport@unipetrol.cz</w:t>
        </w:r>
      </w:hyperlink>
      <w:r w:rsidRPr="00664D0C">
        <w:rPr>
          <w:rFonts w:ascii="Arial" w:eastAsia="Times New Roman" w:hAnsi="Arial" w:cs="Arial"/>
          <w:bCs/>
          <w:iCs/>
          <w:sz w:val="20"/>
          <w:szCs w:val="20"/>
        </w:rPr>
        <w:t xml:space="preserve">. </w:t>
      </w:r>
    </w:p>
    <w:p w:rsidR="00664D0C" w:rsidRPr="00664D0C" w:rsidRDefault="00664D0C" w:rsidP="00664D0C">
      <w:pPr>
        <w:widowControl w:val="0"/>
        <w:numPr>
          <w:ilvl w:val="1"/>
          <w:numId w:val="0"/>
        </w:numPr>
        <w:tabs>
          <w:tab w:val="num" w:pos="567"/>
        </w:tabs>
        <w:spacing w:before="120" w:after="120" w:line="240" w:lineRule="auto"/>
        <w:ind w:left="567" w:hanging="567"/>
        <w:jc w:val="both"/>
        <w:outlineLvl w:val="1"/>
        <w:rPr>
          <w:rFonts w:ascii="Arial" w:eastAsia="Times New Roman" w:hAnsi="Arial" w:cs="Arial"/>
          <w:bCs/>
          <w:iCs/>
          <w:sz w:val="20"/>
          <w:szCs w:val="20"/>
        </w:rPr>
      </w:pPr>
      <w:r w:rsidRPr="00664D0C">
        <w:rPr>
          <w:rFonts w:ascii="Arial" w:eastAsia="Times New Roman" w:hAnsi="Arial" w:cs="Arial"/>
          <w:bCs/>
          <w:iCs/>
          <w:sz w:val="20"/>
          <w:szCs w:val="20"/>
        </w:rPr>
        <w:t>V případech podezření z korupčního jednání, k němuž došlo v souvislosti nebo za účelem plnění této smlouvy jakýmikoli zástupci obou stran, si společnost ORLEN Unipetrol RPA s.r.o. vyhrazuje právo provést protikorupční audit druhé smluvní strany, aby prověřil(a), jestli druhá smluvní strana dodržuje ustanovení této klauzule, především za účelem vysvětlení všech záležitostí týkajících se korupčního jednání.</w:t>
      </w:r>
    </w:p>
    <w:p w:rsidR="00664D0C" w:rsidRPr="00664D0C" w:rsidRDefault="00664D0C" w:rsidP="00664D0C">
      <w:pPr>
        <w:rPr>
          <w:rFonts w:ascii="Arial" w:hAnsi="Arial" w:cs="Arial"/>
          <w:sz w:val="20"/>
          <w:szCs w:val="20"/>
        </w:rPr>
      </w:pPr>
    </w:p>
    <w:p w:rsidR="00664D0C" w:rsidRPr="00664D0C" w:rsidRDefault="00664D0C" w:rsidP="00664D0C">
      <w:pPr>
        <w:rPr>
          <w:rFonts w:ascii="Arial" w:hAnsi="Arial" w:cs="Arial"/>
          <w:sz w:val="20"/>
          <w:szCs w:val="20"/>
        </w:rPr>
      </w:pPr>
    </w:p>
    <w:p w:rsidR="00594325" w:rsidRDefault="00594325"/>
    <w:sectPr w:rsidR="00594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CBE"/>
    <w:multiLevelType w:val="multilevel"/>
    <w:tmpl w:val="EDD6B98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5562F7D"/>
    <w:multiLevelType w:val="hybridMultilevel"/>
    <w:tmpl w:val="F9A4A954"/>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 w15:restartNumberingAfterBreak="0">
    <w:nsid w:val="284630A0"/>
    <w:multiLevelType w:val="hybridMultilevel"/>
    <w:tmpl w:val="3E581E4A"/>
    <w:lvl w:ilvl="0" w:tplc="0405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6DD6D70"/>
    <w:multiLevelType w:val="multilevel"/>
    <w:tmpl w:val="556ECBA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62B742B6"/>
    <w:multiLevelType w:val="hybridMultilevel"/>
    <w:tmpl w:val="5B9614A2"/>
    <w:lvl w:ilvl="0" w:tplc="950EA8B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AD58B2"/>
    <w:multiLevelType w:val="multilevel"/>
    <w:tmpl w:val="B5DAEE84"/>
    <w:lvl w:ilvl="0">
      <w:start w:val="4"/>
      <w:numFmt w:val="decimal"/>
      <w:lvlText w:val="%1"/>
      <w:lvlJc w:val="left"/>
      <w:pPr>
        <w:ind w:left="360" w:hanging="360"/>
      </w:pPr>
      <w:rPr>
        <w:rFonts w:cstheme="minorBidi" w:hint="default"/>
        <w:b w:val="0"/>
      </w:rPr>
    </w:lvl>
    <w:lvl w:ilvl="1">
      <w:start w:val="1"/>
      <w:numFmt w:val="decimal"/>
      <w:lvlText w:val="%1.%2"/>
      <w:lvlJc w:val="left"/>
      <w:pPr>
        <w:ind w:left="780" w:hanging="720"/>
      </w:pPr>
      <w:rPr>
        <w:rFonts w:cstheme="minorBidi" w:hint="default"/>
        <w:b w:val="0"/>
      </w:rPr>
    </w:lvl>
    <w:lvl w:ilvl="2">
      <w:start w:val="1"/>
      <w:numFmt w:val="decimal"/>
      <w:lvlText w:val="%1.%2.%3"/>
      <w:lvlJc w:val="left"/>
      <w:pPr>
        <w:ind w:left="840" w:hanging="720"/>
      </w:pPr>
      <w:rPr>
        <w:rFonts w:cstheme="minorBidi" w:hint="default"/>
        <w:b w:val="0"/>
      </w:rPr>
    </w:lvl>
    <w:lvl w:ilvl="3">
      <w:start w:val="1"/>
      <w:numFmt w:val="decimal"/>
      <w:lvlText w:val="%1.%2.%3.%4"/>
      <w:lvlJc w:val="left"/>
      <w:pPr>
        <w:ind w:left="1260" w:hanging="1080"/>
      </w:pPr>
      <w:rPr>
        <w:rFonts w:cstheme="minorBidi" w:hint="default"/>
        <w:b w:val="0"/>
      </w:rPr>
    </w:lvl>
    <w:lvl w:ilvl="4">
      <w:start w:val="1"/>
      <w:numFmt w:val="decimal"/>
      <w:lvlText w:val="%1.%2.%3.%4.%5"/>
      <w:lvlJc w:val="left"/>
      <w:pPr>
        <w:ind w:left="1320" w:hanging="1080"/>
      </w:pPr>
      <w:rPr>
        <w:rFonts w:cstheme="minorBidi" w:hint="default"/>
        <w:b w:val="0"/>
      </w:rPr>
    </w:lvl>
    <w:lvl w:ilvl="5">
      <w:start w:val="1"/>
      <w:numFmt w:val="decimal"/>
      <w:lvlText w:val="%1.%2.%3.%4.%5.%6"/>
      <w:lvlJc w:val="left"/>
      <w:pPr>
        <w:ind w:left="1740" w:hanging="1440"/>
      </w:pPr>
      <w:rPr>
        <w:rFonts w:cstheme="minorBidi" w:hint="default"/>
        <w:b w:val="0"/>
      </w:rPr>
    </w:lvl>
    <w:lvl w:ilvl="6">
      <w:start w:val="1"/>
      <w:numFmt w:val="decimal"/>
      <w:lvlText w:val="%1.%2.%3.%4.%5.%6.%7"/>
      <w:lvlJc w:val="left"/>
      <w:pPr>
        <w:ind w:left="2160" w:hanging="1800"/>
      </w:pPr>
      <w:rPr>
        <w:rFonts w:cstheme="minorBidi" w:hint="default"/>
        <w:b w:val="0"/>
      </w:rPr>
    </w:lvl>
    <w:lvl w:ilvl="7">
      <w:start w:val="1"/>
      <w:numFmt w:val="decimal"/>
      <w:lvlText w:val="%1.%2.%3.%4.%5.%6.%7.%8"/>
      <w:lvlJc w:val="left"/>
      <w:pPr>
        <w:ind w:left="2220" w:hanging="1800"/>
      </w:pPr>
      <w:rPr>
        <w:rFonts w:cstheme="minorBidi" w:hint="default"/>
        <w:b w:val="0"/>
      </w:rPr>
    </w:lvl>
    <w:lvl w:ilvl="8">
      <w:start w:val="1"/>
      <w:numFmt w:val="decimal"/>
      <w:lvlText w:val="%1.%2.%3.%4.%5.%6.%7.%8.%9"/>
      <w:lvlJc w:val="left"/>
      <w:pPr>
        <w:ind w:left="2640" w:hanging="2160"/>
      </w:pPr>
      <w:rPr>
        <w:rFonts w:cstheme="minorBidi" w:hint="default"/>
        <w:b w:val="0"/>
      </w:rPr>
    </w:lvl>
  </w:abstractNum>
  <w:abstractNum w:abstractNumId="6" w15:restartNumberingAfterBreak="0">
    <w:nsid w:val="6F4B5D6A"/>
    <w:multiLevelType w:val="multilevel"/>
    <w:tmpl w:val="9522AD78"/>
    <w:lvl w:ilvl="0">
      <w:start w:val="1"/>
      <w:numFmt w:val="decimal"/>
      <w:pStyle w:val="Nadpis1"/>
      <w:lvlText w:val="%1."/>
      <w:lvlJc w:val="left"/>
      <w:pPr>
        <w:tabs>
          <w:tab w:val="num" w:pos="567"/>
        </w:tabs>
        <w:ind w:left="567" w:hanging="567"/>
      </w:pPr>
      <w:rPr>
        <w:rFonts w:ascii="Arial" w:hAnsi="Arial" w:cs="Arial" w:hint="default"/>
        <w:sz w:val="18"/>
      </w:rPr>
    </w:lvl>
    <w:lvl w:ilvl="1">
      <w:start w:val="1"/>
      <w:numFmt w:val="decimal"/>
      <w:pStyle w:val="Clanek11"/>
      <w:lvlText w:val="%1.%2"/>
      <w:lvlJc w:val="left"/>
      <w:pPr>
        <w:tabs>
          <w:tab w:val="num" w:pos="567"/>
        </w:tabs>
        <w:ind w:left="567" w:hanging="567"/>
      </w:pPr>
      <w:rPr>
        <w:rFonts w:ascii="Arial" w:hAnsi="Arial" w:cs="Arial" w:hint="default"/>
        <w:b/>
        <w:i w:val="0"/>
        <w:sz w:val="18"/>
        <w:szCs w:val="18"/>
      </w:rPr>
    </w:lvl>
    <w:lvl w:ilvl="2">
      <w:start w:val="1"/>
      <w:numFmt w:val="lowerLetter"/>
      <w:pStyle w:val="Claneka"/>
      <w:lvlText w:val="(%3)"/>
      <w:lvlJc w:val="left"/>
      <w:pPr>
        <w:tabs>
          <w:tab w:val="num" w:pos="992"/>
        </w:tabs>
        <w:ind w:left="992" w:hanging="425"/>
      </w:pPr>
      <w:rPr>
        <w:rFonts w:ascii="Arial" w:hAnsi="Arial" w:cs="Arial" w:hint="default"/>
        <w:sz w:val="18"/>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abstractNumId w:val="6"/>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0C"/>
    <w:rsid w:val="00084867"/>
    <w:rsid w:val="000C611A"/>
    <w:rsid w:val="001A7CF3"/>
    <w:rsid w:val="00270CD7"/>
    <w:rsid w:val="00284DED"/>
    <w:rsid w:val="002B762D"/>
    <w:rsid w:val="002E1492"/>
    <w:rsid w:val="002F340A"/>
    <w:rsid w:val="003254F8"/>
    <w:rsid w:val="00340077"/>
    <w:rsid w:val="00361AFE"/>
    <w:rsid w:val="00456C59"/>
    <w:rsid w:val="005254A4"/>
    <w:rsid w:val="00535028"/>
    <w:rsid w:val="00541295"/>
    <w:rsid w:val="00594325"/>
    <w:rsid w:val="005F4695"/>
    <w:rsid w:val="00664D0C"/>
    <w:rsid w:val="006819E4"/>
    <w:rsid w:val="006C7E77"/>
    <w:rsid w:val="006E33BF"/>
    <w:rsid w:val="00820B01"/>
    <w:rsid w:val="00B43945"/>
    <w:rsid w:val="00BB3AA0"/>
    <w:rsid w:val="00C62A03"/>
    <w:rsid w:val="00CA2E29"/>
    <w:rsid w:val="00CE2988"/>
    <w:rsid w:val="00DC41E8"/>
    <w:rsid w:val="00DE219C"/>
    <w:rsid w:val="00E653D9"/>
    <w:rsid w:val="00E97E60"/>
    <w:rsid w:val="00F33C1D"/>
    <w:rsid w:val="00F70E8E"/>
    <w:rsid w:val="00FE2D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B161"/>
  <w15:chartTrackingRefBased/>
  <w15:docId w15:val="{79D0BE9E-4400-427F-BDF9-F435D98F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aliases w:val="h1,Hoofdstukkop,Section Heading,H1"/>
    <w:basedOn w:val="Normln"/>
    <w:next w:val="Clanek11"/>
    <w:link w:val="Nadpis1Char"/>
    <w:qFormat/>
    <w:rsid w:val="00664D0C"/>
    <w:pPr>
      <w:keepNext/>
      <w:numPr>
        <w:numId w:val="1"/>
      </w:numPr>
      <w:spacing w:before="240" w:after="0" w:line="240" w:lineRule="auto"/>
      <w:jc w:val="both"/>
      <w:outlineLvl w:val="0"/>
    </w:pPr>
    <w:rPr>
      <w:rFonts w:ascii="Times New Roman" w:eastAsia="Times New Roman" w:hAnsi="Times New Roman" w:cs="Arial"/>
      <w:b/>
      <w:bCs/>
      <w:caps/>
      <w:kern w:val="32"/>
      <w:szCs w:val="32"/>
    </w:rPr>
  </w:style>
  <w:style w:type="paragraph" w:styleId="Nadpis2">
    <w:name w:val="heading 2"/>
    <w:basedOn w:val="Normln"/>
    <w:next w:val="Normln"/>
    <w:link w:val="Nadpis2Char"/>
    <w:uiPriority w:val="9"/>
    <w:semiHidden/>
    <w:unhideWhenUsed/>
    <w:qFormat/>
    <w:rsid w:val="00664D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Section Heading Char,H1 Char"/>
    <w:basedOn w:val="Standardnpsmoodstavce"/>
    <w:link w:val="Nadpis1"/>
    <w:rsid w:val="00664D0C"/>
    <w:rPr>
      <w:rFonts w:ascii="Times New Roman" w:eastAsia="Times New Roman" w:hAnsi="Times New Roman" w:cs="Arial"/>
      <w:b/>
      <w:bCs/>
      <w:caps/>
      <w:kern w:val="32"/>
      <w:szCs w:val="32"/>
    </w:rPr>
  </w:style>
  <w:style w:type="paragraph" w:customStyle="1" w:styleId="Clanek11">
    <w:name w:val="Clanek 1.1"/>
    <w:basedOn w:val="Nadpis2"/>
    <w:qFormat/>
    <w:rsid w:val="00664D0C"/>
    <w:pPr>
      <w:keepNext w:val="0"/>
      <w:keepLines w:val="0"/>
      <w:widowControl w:val="0"/>
      <w:numPr>
        <w:ilvl w:val="1"/>
        <w:numId w:val="1"/>
      </w:numPr>
      <w:tabs>
        <w:tab w:val="clear" w:pos="567"/>
        <w:tab w:val="num" w:pos="360"/>
      </w:tabs>
      <w:spacing w:before="120" w:after="120" w:line="240" w:lineRule="auto"/>
      <w:ind w:left="0" w:firstLine="0"/>
      <w:jc w:val="both"/>
    </w:pPr>
    <w:rPr>
      <w:rFonts w:ascii="Times New Roman" w:eastAsia="Times New Roman" w:hAnsi="Times New Roman" w:cs="Arial"/>
      <w:bCs/>
      <w:iCs/>
      <w:color w:val="auto"/>
      <w:sz w:val="22"/>
      <w:szCs w:val="28"/>
    </w:rPr>
  </w:style>
  <w:style w:type="paragraph" w:customStyle="1" w:styleId="Claneka">
    <w:name w:val="Clanek (a)"/>
    <w:basedOn w:val="Normln"/>
    <w:qFormat/>
    <w:rsid w:val="00664D0C"/>
    <w:pPr>
      <w:keepNext/>
      <w:widowControl w:val="0"/>
      <w:numPr>
        <w:ilvl w:val="2"/>
        <w:numId w:val="1"/>
      </w:numPr>
      <w:spacing w:before="120" w:after="120" w:line="240" w:lineRule="auto"/>
      <w:jc w:val="both"/>
    </w:pPr>
    <w:rPr>
      <w:rFonts w:ascii="Times New Roman" w:eastAsia="Times New Roman" w:hAnsi="Times New Roman" w:cs="Times New Roman"/>
      <w:szCs w:val="24"/>
    </w:rPr>
  </w:style>
  <w:style w:type="paragraph" w:customStyle="1" w:styleId="Claneki">
    <w:name w:val="Clanek (i)"/>
    <w:basedOn w:val="Normln"/>
    <w:qFormat/>
    <w:rsid w:val="00664D0C"/>
    <w:pPr>
      <w:keepNext/>
      <w:numPr>
        <w:ilvl w:val="3"/>
        <w:numId w:val="1"/>
      </w:numPr>
      <w:spacing w:before="120" w:after="120" w:line="240" w:lineRule="auto"/>
      <w:jc w:val="both"/>
    </w:pPr>
    <w:rPr>
      <w:rFonts w:ascii="Times New Roman" w:eastAsia="Times New Roman" w:hAnsi="Times New Roman" w:cs="Times New Roman"/>
      <w:color w:val="000000"/>
      <w:szCs w:val="24"/>
    </w:rPr>
  </w:style>
  <w:style w:type="character" w:customStyle="1" w:styleId="Nadpis2Char">
    <w:name w:val="Nadpis 2 Char"/>
    <w:basedOn w:val="Standardnpsmoodstavce"/>
    <w:link w:val="Nadpis2"/>
    <w:uiPriority w:val="9"/>
    <w:semiHidden/>
    <w:rsid w:val="00664D0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urityreport@unipetro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o.cz/o-spolecnosti/eticky-kodex/" TargetMode="External"/><Relationship Id="rId5" Type="http://schemas.openxmlformats.org/officeDocument/2006/relationships/hyperlink" Target="mailto:maros.cunta@orlenunipetrol.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3893</Words>
  <Characters>22974</Characters>
  <Application>Microsoft Office Word</Application>
  <DocSecurity>0</DocSecurity>
  <Lines>191</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MERO ČR, a.s.</Company>
  <LinksUpToDate>false</LinksUpToDate>
  <CharactersWithSpaces>26814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Jonáš</dc:creator>
  <cp:keywords/>
  <dc:description/>
  <cp:lastModifiedBy>Kateřina Nývltová</cp:lastModifiedBy>
  <cp:revision>3</cp:revision>
  <dcterms:created xsi:type="dcterms:W3CDTF">2021-11-09T12:45:00Z</dcterms:created>
  <dcterms:modified xsi:type="dcterms:W3CDTF">2021-11-10T07:32:00Z</dcterms:modified>
</cp:coreProperties>
</file>