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1" w:rsidRPr="0040206A" w:rsidRDefault="0016355C" w:rsidP="0040206A">
      <w:pPr>
        <w:jc w:val="center"/>
        <w:rPr>
          <w:b/>
          <w:sz w:val="28"/>
          <w:szCs w:val="28"/>
          <w:lang w:eastAsia="cs-CZ"/>
        </w:rPr>
      </w:pPr>
      <w:r w:rsidRPr="0040206A">
        <w:rPr>
          <w:b/>
          <w:sz w:val="28"/>
          <w:szCs w:val="28"/>
          <w:lang w:eastAsia="cs-CZ"/>
        </w:rPr>
        <w:t>SMLOUVA O DÍLO</w:t>
      </w:r>
    </w:p>
    <w:p w:rsidR="0016355C" w:rsidRPr="0016355C" w:rsidRDefault="0016355C" w:rsidP="00C46FA6">
      <w:pPr>
        <w:widowControl w:val="0"/>
        <w:suppressAutoHyphens/>
        <w:spacing w:before="120" w:after="0" w:line="240" w:lineRule="auto"/>
        <w:jc w:val="center"/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 xml:space="preserve">uzavřená ve smyslu 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>ust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>. § 2586 a násl. zákona č. 89/2012 Sb., občanský zákoník, ve znění pozdějších předpisů</w:t>
      </w:r>
    </w:p>
    <w:p w:rsid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</w:pPr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(</w:t>
      </w:r>
      <w:proofErr w:type="spellStart"/>
      <w:proofErr w:type="gramStart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dále</w:t>
      </w:r>
      <w:proofErr w:type="spellEnd"/>
      <w:proofErr w:type="gramEnd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jen</w:t>
      </w:r>
      <w:proofErr w:type="spellEnd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„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občanský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zákoník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“)</w:t>
      </w:r>
    </w:p>
    <w:p w:rsidR="0016355C" w:rsidRPr="0016355C" w:rsidRDefault="0016355C" w:rsidP="0016355C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bCs/>
          <w:iCs/>
          <w:kern w:val="1"/>
          <w:lang w:eastAsia="cs-CZ"/>
        </w:rPr>
      </w:pPr>
      <w:r w:rsidRPr="0016355C">
        <w:rPr>
          <w:rFonts w:ascii="Arial" w:eastAsia="Lucida Sans Unicode" w:hAnsi="Arial" w:cs="Arial"/>
          <w:b/>
          <w:bCs/>
          <w:iCs/>
          <w:kern w:val="1"/>
          <w:lang w:eastAsia="cs-CZ"/>
        </w:rPr>
        <w:t>Smluvní strany</w:t>
      </w:r>
    </w:p>
    <w:p w:rsidR="004B15E1" w:rsidRPr="004B15E1" w:rsidRDefault="004B15E1" w:rsidP="00755BB1">
      <w:pPr>
        <w:widowControl w:val="0"/>
        <w:suppressAutoHyphens/>
        <w:spacing w:after="6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 xml:space="preserve">Společnost:                </w:t>
      </w: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>DROM, romské středisko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IČ:       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70892181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DIČ: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CZ70892181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sídlem: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Hvězdová 906/9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,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602 00 Brno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zastoupená: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            Miroslavem Zimou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zapsaná v Obchodním rejstříku vedeném Krajským soudem v Brně, oddíl </w:t>
      </w:r>
      <w:proofErr w:type="spellStart"/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Pr</w:t>
      </w:r>
      <w:proofErr w:type="spellEnd"/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, vložka č. 39</w:t>
      </w:r>
    </w:p>
    <w:p w:rsidR="00137CC3" w:rsidRPr="00137CC3" w:rsidRDefault="004B15E1" w:rsidP="00137CC3">
      <w:pPr>
        <w:widowControl w:val="0"/>
        <w:suppressAutoHyphens/>
        <w:spacing w:before="60"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(dále jen „</w:t>
      </w:r>
      <w:r w:rsidR="00137CC3" w:rsidRPr="00137CC3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Objednatel</w:t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“)</w:t>
      </w:r>
    </w:p>
    <w:p w:rsidR="004B15E1" w:rsidRPr="004B15E1" w:rsidRDefault="004B15E1" w:rsidP="00C46FA6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a</w:t>
      </w:r>
    </w:p>
    <w:p w:rsidR="0016355C" w:rsidRPr="0016355C" w:rsidRDefault="000874A8" w:rsidP="0016355C">
      <w:pPr>
        <w:widowControl w:val="0"/>
        <w:suppressAutoHyphens/>
        <w:spacing w:after="60" w:line="240" w:lineRule="auto"/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</w:pP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Pan</w:t>
      </w:r>
      <w:r w:rsidR="0016355C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í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: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 xml:space="preserve">           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 xml:space="preserve">            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="0016355C" w:rsidRPr="0016355C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>Danuše Jabůrková</w:t>
      </w:r>
    </w:p>
    <w:p w:rsidR="000874A8" w:rsidRDefault="00986FD0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b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ytem: 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proofErr w:type="spellStart"/>
      <w:r w:rsidR="0040206A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xxxxxxxxxxxxxxxxxxxxxxxxx</w:t>
      </w:r>
      <w:proofErr w:type="spellEnd"/>
    </w:p>
    <w:p w:rsidR="0016355C" w:rsidRPr="000874A8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rodné číslo: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40206A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xxxxxxxxxxxxxxxxxxxxxxxxx</w:t>
      </w:r>
      <w:bookmarkStart w:id="0" w:name="_GoBack"/>
      <w:bookmarkEnd w:id="0"/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IČ: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42689929</w:t>
      </w:r>
    </w:p>
    <w:p w:rsidR="000874A8" w:rsidRDefault="000874A8" w:rsidP="00137CC3">
      <w:pPr>
        <w:widowControl w:val="0"/>
        <w:suppressAutoHyphens/>
        <w:spacing w:before="60"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          </w:t>
      </w: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(</w:t>
      </w:r>
      <w:proofErr w:type="spellStart"/>
      <w:proofErr w:type="gramStart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dále</w:t>
      </w:r>
      <w:proofErr w:type="spellEnd"/>
      <w:proofErr w:type="gram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jen</w:t>
      </w:r>
      <w:proofErr w:type="spell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 xml:space="preserve"> „</w:t>
      </w:r>
      <w:proofErr w:type="spellStart"/>
      <w:r w:rsidR="00137CC3" w:rsidRPr="00137CC3">
        <w:rPr>
          <w:rFonts w:ascii="Arial" w:eastAsia="Lucida Sans Unicode" w:hAnsi="Arial" w:cs="Arial"/>
          <w:b/>
          <w:iCs/>
          <w:kern w:val="1"/>
          <w:sz w:val="20"/>
          <w:szCs w:val="20"/>
          <w:lang w:val="en-US" w:eastAsia="cs-CZ"/>
        </w:rPr>
        <w:t>Zhotovitel</w:t>
      </w:r>
      <w:proofErr w:type="spell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“)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I.</w:t>
      </w:r>
    </w:p>
    <w:p w:rsidR="0016355C" w:rsidRPr="00C46FA6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Předmět smlouvy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Předmětem této smlouvy je závazek zhotovitele zpracovávat pro objednavatele mzdy a vést personální agendu, a to za podmínek dohodnutých v této smlouvě a závazek objednavatele poskytnout zhotoviteli potřebnou součinnost.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II.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Práva a povinnosti zhotovitele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samostatně zpracovávat mzdy pro zaměstnance objednavatele, včetně zaměstnanců pracujících na DPP a DPČ, a to v celém rozsahu v souladu s platnými zákony.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zachovávat mlčenlivost o všech skutečnostech, jejichž vyzrazení třetí osobě by mohlo přivodit objednavateli újmu a všestranně chránit a rozvíjet dobré jméno i pověst objednavatele.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zpracovat mzdy včetně odevzdání přehledů na M</w:t>
      </w:r>
      <w:r w:rsidR="00352744">
        <w:rPr>
          <w:rFonts w:ascii="Arial" w:hAnsi="Arial" w:cs="Arial"/>
          <w:iCs/>
          <w:sz w:val="20"/>
          <w:szCs w:val="20"/>
        </w:rPr>
        <w:t>S</w:t>
      </w:r>
      <w:r w:rsidRPr="00F21BFB">
        <w:rPr>
          <w:rFonts w:ascii="Arial" w:hAnsi="Arial" w:cs="Arial"/>
          <w:iCs/>
          <w:sz w:val="20"/>
          <w:szCs w:val="20"/>
        </w:rPr>
        <w:t>SZ a zdravotní pojišťovny nejpozději do 15. každého měsíce.</w:t>
      </w:r>
    </w:p>
    <w:p w:rsidR="0016355C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náležitě spolupracovat při kontrolách na MSSZ a zdravotních pojišťovnách.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umožnit oprávněným osobám kontrolu účetních a dalších dokladů vážících se ke službám, které poskytl objednavateli v rámci zpracování mezd. Těmito oprávněnými osobami jsou poskytovatel</w:t>
      </w:r>
      <w:r w:rsidR="00F21BFB">
        <w:rPr>
          <w:rFonts w:ascii="Arial" w:hAnsi="Arial" w:cs="Arial"/>
          <w:iCs/>
          <w:sz w:val="20"/>
          <w:szCs w:val="20"/>
        </w:rPr>
        <w:t>é</w:t>
      </w:r>
      <w:r w:rsidRPr="00F21BFB">
        <w:rPr>
          <w:rFonts w:ascii="Arial" w:hAnsi="Arial" w:cs="Arial"/>
          <w:iCs/>
          <w:sz w:val="20"/>
          <w:szCs w:val="20"/>
        </w:rPr>
        <w:t xml:space="preserve"> dotac</w:t>
      </w:r>
      <w:r w:rsidR="00F21BFB">
        <w:rPr>
          <w:rFonts w:ascii="Arial" w:hAnsi="Arial" w:cs="Arial"/>
          <w:iCs/>
          <w:sz w:val="20"/>
          <w:szCs w:val="20"/>
        </w:rPr>
        <w:t>í</w:t>
      </w:r>
      <w:r w:rsidRPr="00F21BFB">
        <w:rPr>
          <w:rFonts w:ascii="Arial" w:hAnsi="Arial" w:cs="Arial"/>
          <w:iCs/>
          <w:sz w:val="20"/>
          <w:szCs w:val="20"/>
        </w:rPr>
        <w:t>, Řídící orgán</w:t>
      </w:r>
      <w:r w:rsidR="00F21BFB">
        <w:rPr>
          <w:rFonts w:ascii="Arial" w:hAnsi="Arial" w:cs="Arial"/>
          <w:iCs/>
          <w:sz w:val="20"/>
          <w:szCs w:val="20"/>
        </w:rPr>
        <w:t>y</w:t>
      </w:r>
      <w:r w:rsidRPr="00F21BFB">
        <w:rPr>
          <w:rFonts w:ascii="Arial" w:hAnsi="Arial" w:cs="Arial"/>
          <w:iCs/>
          <w:sz w:val="20"/>
          <w:szCs w:val="20"/>
        </w:rPr>
        <w:t>, územní finanční orgány, Ministerstvo financí, Nejvyšší kontrolní úřad, Evropská komise a Evropský účetní dvůr, případně další orgány oprávněné k výkonu kontroly.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III.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Práva a povinnosti objednavatele</w:t>
      </w:r>
    </w:p>
    <w:p w:rsidR="0016355C" w:rsidRPr="00F21BFB" w:rsidRDefault="0016355C" w:rsidP="00F21BF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povinen informovat zhotovitele o skutečnostech, které jsou důležité pro výkon jeho činnost a dávat mu takové pokyny, aby mohl svoji činnost řádně vykonávat.</w:t>
      </w: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P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16355C" w:rsidRPr="00F21BFB" w:rsidRDefault="0016355C" w:rsidP="00F21BF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také oprávněn kdykoli v rozumné době provést kontrolu činnosti zhotovitele a zhotovitel je povinen mu to umožnit.</w:t>
      </w:r>
    </w:p>
    <w:p w:rsidR="0016355C" w:rsidRPr="00C46FA6" w:rsidRDefault="0016355C" w:rsidP="0016355C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povinen předávat zhotoviteli všechny potřebné podklady pro zpracování mezd v rozumné době, aby zhotovitel mohl dodržet termíny stanovené v článku II/</w:t>
      </w:r>
      <w:r w:rsidR="0057359B">
        <w:rPr>
          <w:rFonts w:ascii="Arial" w:hAnsi="Arial" w:cs="Arial"/>
          <w:iCs/>
          <w:sz w:val="20"/>
          <w:szCs w:val="20"/>
        </w:rPr>
        <w:t>3</w:t>
      </w:r>
      <w:r w:rsidRPr="00F21BFB">
        <w:rPr>
          <w:rFonts w:ascii="Arial" w:hAnsi="Arial" w:cs="Arial"/>
          <w:iCs/>
          <w:sz w:val="20"/>
          <w:szCs w:val="20"/>
        </w:rPr>
        <w:t>.</w:t>
      </w:r>
    </w:p>
    <w:p w:rsidR="0016355C" w:rsidRPr="00C46FA6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C46FA6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IV.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Ujednání o ceně (odměně) za zhotovení díla</w:t>
      </w:r>
    </w:p>
    <w:p w:rsidR="00352744" w:rsidRDefault="0016355C" w:rsidP="00352744">
      <w:pPr>
        <w:pStyle w:val="Odstavecseseznamem"/>
        <w:numPr>
          <w:ilvl w:val="0"/>
          <w:numId w:val="7"/>
        </w:numPr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vystaví objednavateli fakturu za měsíční období, vždy po ukončení prací. Výše odměny za měsí</w:t>
      </w:r>
      <w:r w:rsidR="00F21BFB" w:rsidRPr="00F21BFB">
        <w:rPr>
          <w:rFonts w:ascii="Arial" w:hAnsi="Arial" w:cs="Arial"/>
          <w:iCs/>
          <w:sz w:val="20"/>
          <w:szCs w:val="20"/>
        </w:rPr>
        <w:t xml:space="preserve">ční zpracování mezd zaměstnanců DROM, romského střediska </w:t>
      </w:r>
      <w:r w:rsidRPr="00F21BFB">
        <w:rPr>
          <w:rFonts w:ascii="Arial" w:hAnsi="Arial" w:cs="Arial"/>
          <w:iCs/>
          <w:sz w:val="20"/>
          <w:szCs w:val="20"/>
        </w:rPr>
        <w:t xml:space="preserve">byla stanovena </w:t>
      </w:r>
      <w:proofErr w:type="gramStart"/>
      <w:r w:rsidRPr="00F21BFB">
        <w:rPr>
          <w:rFonts w:ascii="Arial" w:hAnsi="Arial" w:cs="Arial"/>
          <w:iCs/>
          <w:sz w:val="20"/>
          <w:szCs w:val="20"/>
        </w:rPr>
        <w:t>na</w:t>
      </w:r>
      <w:proofErr w:type="gramEnd"/>
      <w:r w:rsidRPr="00F21BFB">
        <w:rPr>
          <w:rFonts w:ascii="Arial" w:hAnsi="Arial" w:cs="Arial"/>
          <w:iCs/>
          <w:sz w:val="20"/>
          <w:szCs w:val="20"/>
        </w:rPr>
        <w:t xml:space="preserve"> </w:t>
      </w:r>
    </w:p>
    <w:p w:rsidR="00352744" w:rsidRPr="00352744" w:rsidRDefault="00F21BFB" w:rsidP="00352744">
      <w:pPr>
        <w:pStyle w:val="Odstavecseseznamem"/>
        <w:ind w:left="357"/>
        <w:contextualSpacing w:val="0"/>
        <w:jc w:val="center"/>
        <w:rPr>
          <w:rFonts w:ascii="Arial" w:hAnsi="Arial" w:cs="Arial"/>
          <w:b/>
          <w:iCs/>
          <w:sz w:val="20"/>
          <w:szCs w:val="20"/>
        </w:rPr>
      </w:pPr>
      <w:r w:rsidRPr="00352744">
        <w:rPr>
          <w:rFonts w:ascii="Arial" w:hAnsi="Arial" w:cs="Arial"/>
          <w:b/>
          <w:iCs/>
          <w:sz w:val="20"/>
          <w:szCs w:val="20"/>
        </w:rPr>
        <w:t>6</w:t>
      </w:r>
      <w:r w:rsidR="0016355C" w:rsidRPr="00352744">
        <w:rPr>
          <w:rFonts w:ascii="Arial" w:hAnsi="Arial" w:cs="Arial"/>
          <w:b/>
          <w:iCs/>
          <w:sz w:val="20"/>
          <w:szCs w:val="20"/>
        </w:rPr>
        <w:t> 000 Kč</w:t>
      </w:r>
    </w:p>
    <w:p w:rsidR="0016355C" w:rsidRDefault="0016355C" w:rsidP="00352744">
      <w:pPr>
        <w:pStyle w:val="Odstavecseseznamem"/>
        <w:spacing w:after="120"/>
        <w:ind w:left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 xml:space="preserve">a </w:t>
      </w:r>
      <w:r w:rsidR="00F21BFB" w:rsidRPr="00F21BFB">
        <w:rPr>
          <w:rFonts w:ascii="Arial" w:hAnsi="Arial" w:cs="Arial"/>
          <w:iCs/>
          <w:sz w:val="20"/>
          <w:szCs w:val="20"/>
        </w:rPr>
        <w:t xml:space="preserve">bude uhrazena </w:t>
      </w:r>
      <w:r w:rsidR="00F21BFB">
        <w:rPr>
          <w:rFonts w:ascii="Arial" w:hAnsi="Arial" w:cs="Arial"/>
          <w:iCs/>
          <w:sz w:val="20"/>
          <w:szCs w:val="20"/>
        </w:rPr>
        <w:t xml:space="preserve">na základě faktury převodním </w:t>
      </w:r>
      <w:r w:rsidRPr="00F21BFB">
        <w:rPr>
          <w:rFonts w:ascii="Arial" w:hAnsi="Arial" w:cs="Arial"/>
          <w:iCs/>
          <w:sz w:val="20"/>
          <w:szCs w:val="20"/>
        </w:rPr>
        <w:t>příkazem</w:t>
      </w:r>
      <w:r w:rsidR="0057359B">
        <w:rPr>
          <w:rFonts w:ascii="Arial" w:hAnsi="Arial" w:cs="Arial"/>
          <w:iCs/>
          <w:sz w:val="20"/>
          <w:szCs w:val="20"/>
        </w:rPr>
        <w:t xml:space="preserve"> na účet zhotovitele číslo 2791509143/0800</w:t>
      </w:r>
      <w:r w:rsidRPr="00F21BFB">
        <w:rPr>
          <w:rFonts w:ascii="Arial" w:hAnsi="Arial" w:cs="Arial"/>
          <w:iCs/>
          <w:sz w:val="20"/>
          <w:szCs w:val="20"/>
        </w:rPr>
        <w:t>.</w:t>
      </w:r>
    </w:p>
    <w:p w:rsidR="0057359B" w:rsidRPr="00F21BFB" w:rsidRDefault="0057359B" w:rsidP="00F21BFB">
      <w:pPr>
        <w:pStyle w:val="Odstavecseseznamem"/>
        <w:numPr>
          <w:ilvl w:val="0"/>
          <w:numId w:val="7"/>
        </w:numPr>
        <w:ind w:left="357" w:hanging="35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</w:t>
      </w:r>
      <w:r w:rsidR="00352744">
        <w:rPr>
          <w:rFonts w:ascii="Arial" w:hAnsi="Arial" w:cs="Arial"/>
          <w:iCs/>
          <w:sz w:val="20"/>
          <w:szCs w:val="20"/>
        </w:rPr>
        <w:t> podstatné změny</w:t>
      </w:r>
      <w:r>
        <w:rPr>
          <w:rFonts w:ascii="Arial" w:hAnsi="Arial" w:cs="Arial"/>
          <w:iCs/>
          <w:sz w:val="20"/>
          <w:szCs w:val="20"/>
        </w:rPr>
        <w:t xml:space="preserve"> počtu zaměstnanců případně počtu realizovaných projektů bude výše odměny po dohodě </w:t>
      </w:r>
      <w:r w:rsidR="00352744">
        <w:rPr>
          <w:rFonts w:ascii="Arial" w:hAnsi="Arial" w:cs="Arial"/>
          <w:iCs/>
          <w:sz w:val="20"/>
          <w:szCs w:val="20"/>
        </w:rPr>
        <w:t xml:space="preserve">obou smluvních stran </w:t>
      </w:r>
      <w:r>
        <w:rPr>
          <w:rFonts w:ascii="Arial" w:hAnsi="Arial" w:cs="Arial"/>
          <w:iCs/>
          <w:sz w:val="20"/>
          <w:szCs w:val="20"/>
        </w:rPr>
        <w:t>příslušně upravena.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V.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Závěrečné ujednání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 xml:space="preserve">Tato smlouva je uzavřená na dobu </w:t>
      </w:r>
      <w:r w:rsidR="00F21BFB" w:rsidRPr="00C46FA6">
        <w:rPr>
          <w:rFonts w:ascii="Arial" w:hAnsi="Arial" w:cs="Arial"/>
          <w:iCs/>
          <w:sz w:val="20"/>
          <w:szCs w:val="20"/>
        </w:rPr>
        <w:t>neurčitou</w:t>
      </w:r>
      <w:r w:rsidR="0057359B" w:rsidRPr="00C46FA6">
        <w:rPr>
          <w:rFonts w:ascii="Arial" w:hAnsi="Arial" w:cs="Arial"/>
          <w:iCs/>
          <w:sz w:val="20"/>
          <w:szCs w:val="20"/>
        </w:rPr>
        <w:t xml:space="preserve"> a může být vypovězena kteroukoliv ze stran písemnou formou. Výpovědní doba je dva měsíce a začíná běžet od prvního dne měsíce následujícího po doručení výpovědi.</w:t>
      </w:r>
      <w:r w:rsidR="00F21BFB" w:rsidRPr="00C46FA6">
        <w:rPr>
          <w:rFonts w:ascii="Arial" w:hAnsi="Arial" w:cs="Arial"/>
          <w:iCs/>
          <w:sz w:val="20"/>
          <w:szCs w:val="20"/>
        </w:rPr>
        <w:t xml:space="preserve"> 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 xml:space="preserve">Tato smlouva byla vyhotovena ve </w:t>
      </w:r>
      <w:r w:rsidR="00C46FA6">
        <w:rPr>
          <w:rFonts w:ascii="Arial" w:hAnsi="Arial" w:cs="Arial"/>
          <w:iCs/>
          <w:sz w:val="20"/>
          <w:szCs w:val="20"/>
        </w:rPr>
        <w:t>2</w:t>
      </w:r>
      <w:r w:rsidRPr="00C46FA6">
        <w:rPr>
          <w:rFonts w:ascii="Arial" w:hAnsi="Arial" w:cs="Arial"/>
          <w:iCs/>
          <w:sz w:val="20"/>
          <w:szCs w:val="20"/>
        </w:rPr>
        <w:t xml:space="preserve"> shodných vyhotoveních, z nichž </w:t>
      </w:r>
      <w:r w:rsidR="00C46FA6">
        <w:rPr>
          <w:rFonts w:ascii="Arial" w:hAnsi="Arial" w:cs="Arial"/>
          <w:iCs/>
          <w:sz w:val="20"/>
          <w:szCs w:val="20"/>
        </w:rPr>
        <w:t xml:space="preserve">po jednom si </w:t>
      </w:r>
      <w:r w:rsidR="00352744">
        <w:rPr>
          <w:rFonts w:ascii="Arial" w:hAnsi="Arial" w:cs="Arial"/>
          <w:iCs/>
          <w:sz w:val="20"/>
          <w:szCs w:val="20"/>
        </w:rPr>
        <w:t>po</w:t>
      </w:r>
      <w:r w:rsidR="00C46FA6">
        <w:rPr>
          <w:rFonts w:ascii="Arial" w:hAnsi="Arial" w:cs="Arial"/>
          <w:iCs/>
          <w:sz w:val="20"/>
          <w:szCs w:val="20"/>
        </w:rPr>
        <w:t>nechá každá smluvní strana.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>Účastníci této smlouvy prohlašují, že si text smlouvy důkladně přečetli, s obsahem souhlasí a že tato smlouva byla uzavřena podle jejich skutečné, svobodné a vážné vůle, nikoli v tísni a za nápadně nevýhodných podmínek a na důkaz toho pod ni připojují své podpisy.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V Brně dne </w:t>
      </w:r>
      <w:r w:rsidR="00C46FA6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1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. </w:t>
      </w:r>
      <w:r w:rsidR="00C46FA6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3. 2017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Pr="0016355C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9233F6" w:rsidRDefault="009233F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9233F6" w:rsidRDefault="009233F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Zhotovitel: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Objednavatel: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Danuše Jabůrková – účetní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Miroslav Zima - ředitel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0874A8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755BB1" w:rsidRPr="00755BB1" w:rsidRDefault="004B15E1" w:rsidP="0016355C">
      <w:pPr>
        <w:spacing w:before="120" w:after="0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E36280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  <w:t xml:space="preserve">           </w:t>
      </w:r>
      <w:r w:rsidRPr="00E36280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  <w:t xml:space="preserve">            </w:t>
      </w:r>
      <w:r w:rsidRPr="00E36280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</w:r>
      <w:r w:rsidRPr="00E36280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</w:r>
    </w:p>
    <w:p w:rsidR="004B15E1" w:rsidRPr="00755BB1" w:rsidRDefault="00755BB1" w:rsidP="00755B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</w:t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755BB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</w:p>
    <w:sectPr w:rsidR="004B15E1" w:rsidRPr="00755BB1" w:rsidSect="00A96AB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FD" w:rsidRDefault="00CC3CFD" w:rsidP="00D97C85">
      <w:pPr>
        <w:spacing w:after="0" w:line="240" w:lineRule="auto"/>
      </w:pPr>
      <w:r>
        <w:separator/>
      </w:r>
    </w:p>
  </w:endnote>
  <w:endnote w:type="continuationSeparator" w:id="0">
    <w:p w:rsidR="00CC3CFD" w:rsidRDefault="00CC3CFD" w:rsidP="00D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85" w:rsidRDefault="00D97C85">
    <w:pPr>
      <w:pStyle w:val="Zpat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9224010</wp:posOffset>
          </wp:positionV>
          <wp:extent cx="7559675" cy="1471930"/>
          <wp:effectExtent l="0" t="0" r="3175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1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FD" w:rsidRDefault="00CC3CFD" w:rsidP="00D97C85">
      <w:pPr>
        <w:spacing w:after="0" w:line="240" w:lineRule="auto"/>
      </w:pPr>
      <w:r>
        <w:separator/>
      </w:r>
    </w:p>
  </w:footnote>
  <w:footnote w:type="continuationSeparator" w:id="0">
    <w:p w:rsidR="00CC3CFD" w:rsidRDefault="00CC3CFD" w:rsidP="00D9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85" w:rsidRDefault="00D97C85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-1270</wp:posOffset>
          </wp:positionH>
          <wp:positionV relativeFrom="page">
            <wp:posOffset>-124460</wp:posOffset>
          </wp:positionV>
          <wp:extent cx="7559040" cy="1358900"/>
          <wp:effectExtent l="0" t="0" r="381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8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97C85" w:rsidRDefault="00D97C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220"/>
    <w:multiLevelType w:val="hybridMultilevel"/>
    <w:tmpl w:val="62C0B718"/>
    <w:lvl w:ilvl="0" w:tplc="C1E4EB60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125970"/>
    <w:multiLevelType w:val="hybridMultilevel"/>
    <w:tmpl w:val="E404F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12CC"/>
    <w:multiLevelType w:val="hybridMultilevel"/>
    <w:tmpl w:val="8B3023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3B619D"/>
    <w:multiLevelType w:val="hybridMultilevel"/>
    <w:tmpl w:val="F99A5472"/>
    <w:lvl w:ilvl="0" w:tplc="12025C2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0F5B"/>
    <w:multiLevelType w:val="hybridMultilevel"/>
    <w:tmpl w:val="979A6D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67FB"/>
    <w:multiLevelType w:val="hybridMultilevel"/>
    <w:tmpl w:val="A38A59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5FA6"/>
    <w:multiLevelType w:val="hybridMultilevel"/>
    <w:tmpl w:val="634E07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1811"/>
    <w:multiLevelType w:val="hybridMultilevel"/>
    <w:tmpl w:val="ECE23D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AB"/>
    <w:rsid w:val="00042C7A"/>
    <w:rsid w:val="00071B64"/>
    <w:rsid w:val="000874A8"/>
    <w:rsid w:val="000A3B74"/>
    <w:rsid w:val="000B7EF0"/>
    <w:rsid w:val="000F2653"/>
    <w:rsid w:val="00137CC3"/>
    <w:rsid w:val="0016355C"/>
    <w:rsid w:val="00222C93"/>
    <w:rsid w:val="002E2235"/>
    <w:rsid w:val="00311233"/>
    <w:rsid w:val="00312C8A"/>
    <w:rsid w:val="00352744"/>
    <w:rsid w:val="003655CB"/>
    <w:rsid w:val="00393FB0"/>
    <w:rsid w:val="0040206A"/>
    <w:rsid w:val="00413597"/>
    <w:rsid w:val="0044790F"/>
    <w:rsid w:val="004901A9"/>
    <w:rsid w:val="00495173"/>
    <w:rsid w:val="004B15E1"/>
    <w:rsid w:val="004B6B02"/>
    <w:rsid w:val="004C4C82"/>
    <w:rsid w:val="004D5E12"/>
    <w:rsid w:val="0057359B"/>
    <w:rsid w:val="00583FAB"/>
    <w:rsid w:val="005D4938"/>
    <w:rsid w:val="006B0CB2"/>
    <w:rsid w:val="00743289"/>
    <w:rsid w:val="00755BB1"/>
    <w:rsid w:val="0079323A"/>
    <w:rsid w:val="00834C86"/>
    <w:rsid w:val="00841B6F"/>
    <w:rsid w:val="008D645D"/>
    <w:rsid w:val="009233F6"/>
    <w:rsid w:val="00986FD0"/>
    <w:rsid w:val="009C0101"/>
    <w:rsid w:val="00A1164E"/>
    <w:rsid w:val="00A131F3"/>
    <w:rsid w:val="00A80881"/>
    <w:rsid w:val="00A96AB6"/>
    <w:rsid w:val="00B53358"/>
    <w:rsid w:val="00B960D6"/>
    <w:rsid w:val="00BA3640"/>
    <w:rsid w:val="00BD101D"/>
    <w:rsid w:val="00BE372D"/>
    <w:rsid w:val="00C46FA6"/>
    <w:rsid w:val="00C503B0"/>
    <w:rsid w:val="00CB01B1"/>
    <w:rsid w:val="00CC3CFD"/>
    <w:rsid w:val="00CD16ED"/>
    <w:rsid w:val="00CD370C"/>
    <w:rsid w:val="00D97C85"/>
    <w:rsid w:val="00DE17E6"/>
    <w:rsid w:val="00E17BA1"/>
    <w:rsid w:val="00E27707"/>
    <w:rsid w:val="00E36280"/>
    <w:rsid w:val="00E42DF2"/>
    <w:rsid w:val="00F21BFB"/>
    <w:rsid w:val="00F97BE6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C85"/>
  </w:style>
  <w:style w:type="paragraph" w:styleId="Zpat">
    <w:name w:val="footer"/>
    <w:basedOn w:val="Normln"/>
    <w:link w:val="ZpatChar"/>
    <w:uiPriority w:val="99"/>
    <w:unhideWhenUsed/>
    <w:rsid w:val="00D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C85"/>
  </w:style>
  <w:style w:type="paragraph" w:styleId="Textbubliny">
    <w:name w:val="Balloon Text"/>
    <w:basedOn w:val="Normln"/>
    <w:link w:val="TextbublinyChar"/>
    <w:uiPriority w:val="99"/>
    <w:semiHidden/>
    <w:unhideWhenUsed/>
    <w:rsid w:val="00D9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C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33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5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Gruberova</dc:creator>
  <cp:lastModifiedBy>Gruberova</cp:lastModifiedBy>
  <cp:revision>17</cp:revision>
  <cp:lastPrinted>2016-08-02T06:53:00Z</cp:lastPrinted>
  <dcterms:created xsi:type="dcterms:W3CDTF">2016-03-10T15:29:00Z</dcterms:created>
  <dcterms:modified xsi:type="dcterms:W3CDTF">2017-03-31T08:57:00Z</dcterms:modified>
</cp:coreProperties>
</file>