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B9A1" w14:textId="77777777" w:rsidR="007E029B" w:rsidRPr="005F193E" w:rsidRDefault="007E029B" w:rsidP="007E029B">
      <w:pPr>
        <w:jc w:val="center"/>
        <w:rPr>
          <w:rFonts w:ascii="Verdana" w:hAnsi="Verdana"/>
          <w:b/>
          <w:sz w:val="18"/>
          <w:szCs w:val="18"/>
          <w:lang w:val="cs-CZ"/>
        </w:rPr>
      </w:pPr>
    </w:p>
    <w:p w14:paraId="5740115B" w14:textId="77777777" w:rsidR="007E029B" w:rsidRPr="005F193E" w:rsidRDefault="007E029B" w:rsidP="007E029B">
      <w:pPr>
        <w:jc w:val="center"/>
        <w:rPr>
          <w:rFonts w:ascii="Verdana" w:hAnsi="Verdana"/>
          <w:b/>
          <w:sz w:val="18"/>
          <w:szCs w:val="18"/>
          <w:lang w:val="cs-CZ"/>
        </w:rPr>
      </w:pPr>
    </w:p>
    <w:p w14:paraId="4FE6C5EC" w14:textId="77777777" w:rsidR="007E029B" w:rsidRPr="005F193E" w:rsidRDefault="007E029B" w:rsidP="007E029B">
      <w:pPr>
        <w:jc w:val="center"/>
        <w:rPr>
          <w:rFonts w:ascii="Verdana" w:hAnsi="Verdana"/>
          <w:b/>
          <w:sz w:val="18"/>
          <w:szCs w:val="18"/>
          <w:lang w:val="cs-CZ"/>
        </w:rPr>
      </w:pPr>
    </w:p>
    <w:p w14:paraId="6343BDDB" w14:textId="77777777" w:rsidR="007E029B" w:rsidRPr="005F193E" w:rsidRDefault="007E029B" w:rsidP="007E029B">
      <w:pPr>
        <w:jc w:val="center"/>
        <w:rPr>
          <w:rFonts w:ascii="Verdana" w:hAnsi="Verdana"/>
          <w:b/>
          <w:sz w:val="18"/>
          <w:szCs w:val="18"/>
          <w:lang w:val="cs-CZ"/>
        </w:rPr>
      </w:pPr>
    </w:p>
    <w:p w14:paraId="38D77392" w14:textId="77777777" w:rsidR="007E029B" w:rsidRPr="005F193E" w:rsidRDefault="007E029B" w:rsidP="007E029B">
      <w:pPr>
        <w:jc w:val="center"/>
        <w:rPr>
          <w:rFonts w:ascii="Verdana" w:hAnsi="Verdana"/>
          <w:b/>
          <w:sz w:val="18"/>
          <w:szCs w:val="18"/>
          <w:lang w:val="cs-CZ"/>
        </w:rPr>
      </w:pPr>
    </w:p>
    <w:p w14:paraId="3C7968ED" w14:textId="77777777" w:rsidR="007E029B" w:rsidRPr="005F193E" w:rsidRDefault="007E029B" w:rsidP="007E029B">
      <w:pPr>
        <w:jc w:val="center"/>
        <w:rPr>
          <w:rFonts w:ascii="Verdana" w:hAnsi="Verdana"/>
          <w:b/>
          <w:sz w:val="18"/>
          <w:szCs w:val="18"/>
          <w:lang w:val="cs-CZ"/>
        </w:rPr>
      </w:pPr>
    </w:p>
    <w:p w14:paraId="18BB317A" w14:textId="77777777" w:rsidR="007E029B" w:rsidRPr="005F193E" w:rsidRDefault="007E029B" w:rsidP="007E029B">
      <w:pPr>
        <w:jc w:val="center"/>
        <w:rPr>
          <w:rFonts w:ascii="Verdana" w:hAnsi="Verdana"/>
          <w:b/>
          <w:sz w:val="18"/>
          <w:szCs w:val="18"/>
          <w:lang w:val="cs-CZ"/>
        </w:rPr>
      </w:pPr>
    </w:p>
    <w:p w14:paraId="6065E5F1" w14:textId="77777777" w:rsidR="007E029B" w:rsidRPr="005F193E" w:rsidRDefault="007E029B" w:rsidP="007E029B">
      <w:pPr>
        <w:jc w:val="center"/>
        <w:rPr>
          <w:rFonts w:ascii="Verdana" w:hAnsi="Verdana"/>
          <w:b/>
          <w:sz w:val="18"/>
          <w:szCs w:val="18"/>
          <w:lang w:val="cs-CZ"/>
        </w:rPr>
      </w:pPr>
    </w:p>
    <w:p w14:paraId="40333979" w14:textId="77777777" w:rsidR="007E029B" w:rsidRPr="005F193E" w:rsidRDefault="007E029B" w:rsidP="007E029B">
      <w:pPr>
        <w:jc w:val="center"/>
        <w:rPr>
          <w:rFonts w:ascii="Verdana" w:hAnsi="Verdana"/>
          <w:b/>
          <w:sz w:val="18"/>
          <w:szCs w:val="18"/>
          <w:lang w:val="cs-CZ"/>
        </w:rPr>
      </w:pPr>
    </w:p>
    <w:p w14:paraId="0830B884" w14:textId="77777777" w:rsidR="007E029B" w:rsidRPr="005F193E" w:rsidRDefault="007E029B" w:rsidP="007E029B">
      <w:pPr>
        <w:jc w:val="center"/>
        <w:rPr>
          <w:rFonts w:ascii="Verdana" w:hAnsi="Verdana"/>
          <w:b/>
          <w:sz w:val="18"/>
          <w:szCs w:val="18"/>
          <w:lang w:val="cs-CZ"/>
        </w:rPr>
      </w:pPr>
      <w:r w:rsidRPr="005F193E">
        <w:rPr>
          <w:rFonts w:ascii="Verdana" w:hAnsi="Verdana"/>
          <w:b/>
          <w:sz w:val="18"/>
          <w:szCs w:val="18"/>
          <w:lang w:val="cs-CZ"/>
        </w:rPr>
        <w:t xml:space="preserve">KUPNÍ SMLOUVA O PŘEVODU AKCIÍ </w:t>
      </w:r>
    </w:p>
    <w:p w14:paraId="50236676" w14:textId="77777777" w:rsidR="007E029B" w:rsidRPr="005F193E" w:rsidRDefault="007E029B" w:rsidP="007E029B">
      <w:pPr>
        <w:spacing w:before="100" w:beforeAutospacing="1" w:after="100" w:afterAutospacing="1"/>
        <w:jc w:val="center"/>
        <w:rPr>
          <w:rFonts w:ascii="Verdana" w:hAnsi="Verdana"/>
          <w:sz w:val="18"/>
          <w:szCs w:val="18"/>
          <w:lang w:val="cs-CZ"/>
        </w:rPr>
      </w:pPr>
      <w:r w:rsidRPr="005F193E">
        <w:rPr>
          <w:rFonts w:ascii="Verdana" w:hAnsi="Verdana"/>
          <w:b/>
          <w:sz w:val="18"/>
          <w:szCs w:val="18"/>
          <w:lang w:val="cs-CZ"/>
        </w:rPr>
        <w:t xml:space="preserve">ve společnosti </w:t>
      </w:r>
      <w:bookmarkStart w:id="0" w:name="_Ref147909625"/>
      <w:bookmarkEnd w:id="0"/>
      <w:r w:rsidRPr="005F193E">
        <w:rPr>
          <w:rFonts w:ascii="Verdana" w:hAnsi="Verdana"/>
          <w:b/>
          <w:sz w:val="18"/>
          <w:szCs w:val="18"/>
          <w:lang w:val="cs-CZ"/>
        </w:rPr>
        <w:t>MMN, a.s.</w:t>
      </w:r>
    </w:p>
    <w:p w14:paraId="791E93C8" w14:textId="77777777" w:rsidR="007E029B" w:rsidRPr="005F193E" w:rsidRDefault="007E029B" w:rsidP="007E029B">
      <w:pPr>
        <w:spacing w:before="100" w:beforeAutospacing="1" w:after="100" w:afterAutospacing="1"/>
        <w:jc w:val="center"/>
        <w:rPr>
          <w:rFonts w:ascii="Verdana" w:hAnsi="Verdana"/>
          <w:sz w:val="18"/>
          <w:szCs w:val="18"/>
          <w:lang w:val="cs-CZ"/>
        </w:rPr>
      </w:pPr>
    </w:p>
    <w:p w14:paraId="25185479" w14:textId="77777777" w:rsidR="007E029B" w:rsidRPr="005F193E" w:rsidRDefault="007E029B" w:rsidP="007E029B">
      <w:pPr>
        <w:spacing w:before="100" w:beforeAutospacing="1" w:after="100" w:afterAutospacing="1"/>
        <w:jc w:val="center"/>
        <w:rPr>
          <w:rFonts w:ascii="Verdana" w:hAnsi="Verdana"/>
          <w:sz w:val="18"/>
          <w:szCs w:val="18"/>
          <w:lang w:val="cs-CZ"/>
        </w:rPr>
      </w:pPr>
    </w:p>
    <w:p w14:paraId="316D6054" w14:textId="77777777" w:rsidR="007E029B" w:rsidRPr="005F193E" w:rsidRDefault="007E029B" w:rsidP="007E029B">
      <w:pPr>
        <w:spacing w:before="100" w:beforeAutospacing="1" w:after="100" w:afterAutospacing="1"/>
        <w:jc w:val="center"/>
        <w:rPr>
          <w:rFonts w:ascii="Verdana" w:hAnsi="Verdana"/>
          <w:sz w:val="18"/>
          <w:szCs w:val="18"/>
          <w:lang w:val="cs-CZ"/>
        </w:rPr>
      </w:pPr>
    </w:p>
    <w:p w14:paraId="4C153D19" w14:textId="77777777" w:rsidR="007E029B" w:rsidRPr="005F193E" w:rsidRDefault="007E029B" w:rsidP="007E029B">
      <w:pPr>
        <w:spacing w:before="100" w:beforeAutospacing="1" w:after="100" w:afterAutospacing="1"/>
        <w:jc w:val="center"/>
        <w:rPr>
          <w:rFonts w:ascii="Verdana" w:hAnsi="Verdana"/>
          <w:sz w:val="18"/>
          <w:szCs w:val="18"/>
          <w:lang w:val="cs-CZ"/>
        </w:rPr>
      </w:pPr>
      <w:r w:rsidRPr="005F193E">
        <w:rPr>
          <w:rFonts w:ascii="Verdana" w:hAnsi="Verdana"/>
          <w:b/>
          <w:sz w:val="18"/>
          <w:szCs w:val="18"/>
          <w:lang w:val="cs-CZ"/>
        </w:rPr>
        <w:t xml:space="preserve">uzavřená mezi </w:t>
      </w:r>
    </w:p>
    <w:p w14:paraId="65D5C5F7" w14:textId="77777777" w:rsidR="007E029B" w:rsidRPr="005F193E" w:rsidRDefault="007E029B" w:rsidP="007E029B">
      <w:pPr>
        <w:jc w:val="center"/>
        <w:rPr>
          <w:rFonts w:ascii="Verdana" w:hAnsi="Verdana"/>
          <w:sz w:val="18"/>
          <w:szCs w:val="18"/>
          <w:lang w:val="cs-CZ"/>
        </w:rPr>
      </w:pPr>
    </w:p>
    <w:p w14:paraId="5518856C" w14:textId="77777777" w:rsidR="007E029B" w:rsidRPr="005F193E" w:rsidRDefault="007E029B" w:rsidP="007E029B">
      <w:pPr>
        <w:jc w:val="center"/>
        <w:rPr>
          <w:rFonts w:ascii="Verdana" w:hAnsi="Verdana"/>
          <w:sz w:val="18"/>
          <w:szCs w:val="18"/>
          <w:lang w:val="cs-CZ"/>
        </w:rPr>
      </w:pPr>
      <w:r w:rsidRPr="005F193E">
        <w:rPr>
          <w:rFonts w:ascii="Verdana" w:hAnsi="Verdana"/>
          <w:sz w:val="18"/>
          <w:szCs w:val="18"/>
          <w:lang w:val="cs-CZ"/>
        </w:rPr>
        <w:t>Městem Jilemnice</w:t>
      </w:r>
    </w:p>
    <w:p w14:paraId="28C36145" w14:textId="77777777" w:rsidR="007E029B" w:rsidRPr="005F193E" w:rsidRDefault="007E029B" w:rsidP="007E029B">
      <w:pPr>
        <w:jc w:val="center"/>
        <w:rPr>
          <w:rFonts w:ascii="Verdana" w:hAnsi="Verdana"/>
          <w:sz w:val="18"/>
          <w:szCs w:val="18"/>
          <w:lang w:val="cs-CZ"/>
        </w:rPr>
      </w:pPr>
    </w:p>
    <w:p w14:paraId="6A775028" w14:textId="77777777" w:rsidR="007E029B" w:rsidRPr="005F193E" w:rsidRDefault="007E029B" w:rsidP="007E029B">
      <w:pPr>
        <w:jc w:val="center"/>
        <w:rPr>
          <w:rFonts w:ascii="Verdana" w:hAnsi="Verdana"/>
          <w:sz w:val="18"/>
          <w:szCs w:val="18"/>
          <w:lang w:val="cs-CZ"/>
        </w:rPr>
      </w:pPr>
      <w:r w:rsidRPr="005F193E">
        <w:rPr>
          <w:rFonts w:ascii="Verdana" w:hAnsi="Verdana"/>
          <w:sz w:val="18"/>
          <w:szCs w:val="18"/>
          <w:lang w:val="cs-CZ"/>
        </w:rPr>
        <w:t>jako převodcem</w:t>
      </w:r>
    </w:p>
    <w:p w14:paraId="7E4B024B" w14:textId="77777777" w:rsidR="007E029B" w:rsidRPr="005F193E" w:rsidRDefault="007E029B" w:rsidP="007E029B">
      <w:pPr>
        <w:rPr>
          <w:rFonts w:ascii="Verdana" w:hAnsi="Verdana"/>
          <w:sz w:val="18"/>
          <w:szCs w:val="18"/>
          <w:lang w:val="cs-CZ"/>
        </w:rPr>
      </w:pPr>
    </w:p>
    <w:p w14:paraId="1EA3E970" w14:textId="77777777" w:rsidR="007E029B" w:rsidRPr="005F193E" w:rsidRDefault="007E029B" w:rsidP="007E029B">
      <w:pPr>
        <w:spacing w:before="360" w:after="360"/>
        <w:jc w:val="center"/>
        <w:rPr>
          <w:rFonts w:ascii="Verdana" w:hAnsi="Verdana"/>
          <w:sz w:val="18"/>
          <w:szCs w:val="18"/>
          <w:lang w:val="cs-CZ"/>
        </w:rPr>
      </w:pPr>
      <w:r w:rsidRPr="005F193E">
        <w:rPr>
          <w:rFonts w:ascii="Verdana" w:hAnsi="Verdana"/>
          <w:sz w:val="18"/>
          <w:szCs w:val="18"/>
          <w:lang w:val="cs-CZ"/>
        </w:rPr>
        <w:t>a</w:t>
      </w:r>
    </w:p>
    <w:p w14:paraId="113F40A3" w14:textId="77777777" w:rsidR="007E029B" w:rsidRPr="005F193E" w:rsidRDefault="007E029B" w:rsidP="007E029B">
      <w:pPr>
        <w:jc w:val="center"/>
        <w:rPr>
          <w:rFonts w:ascii="Verdana" w:hAnsi="Verdana"/>
          <w:sz w:val="18"/>
          <w:szCs w:val="18"/>
          <w:lang w:val="cs-CZ"/>
        </w:rPr>
      </w:pPr>
      <w:r w:rsidRPr="005F193E">
        <w:rPr>
          <w:rFonts w:ascii="Verdana" w:hAnsi="Verdana"/>
          <w:sz w:val="18"/>
          <w:szCs w:val="18"/>
          <w:lang w:val="cs-CZ"/>
        </w:rPr>
        <w:t>Libereckým krajem</w:t>
      </w:r>
    </w:p>
    <w:p w14:paraId="429F639D" w14:textId="77777777" w:rsidR="007E029B" w:rsidRPr="005F193E" w:rsidRDefault="007E029B" w:rsidP="007E029B">
      <w:pPr>
        <w:jc w:val="center"/>
        <w:rPr>
          <w:rFonts w:ascii="Verdana" w:hAnsi="Verdana"/>
          <w:bCs/>
          <w:sz w:val="18"/>
          <w:szCs w:val="18"/>
          <w:lang w:val="cs-CZ"/>
        </w:rPr>
      </w:pPr>
    </w:p>
    <w:p w14:paraId="77BD52ED" w14:textId="77777777" w:rsidR="007E029B" w:rsidRPr="005F193E" w:rsidRDefault="007E029B" w:rsidP="007E029B">
      <w:pPr>
        <w:jc w:val="center"/>
        <w:rPr>
          <w:rFonts w:ascii="Verdana" w:hAnsi="Verdana"/>
          <w:bCs/>
          <w:sz w:val="18"/>
          <w:szCs w:val="18"/>
          <w:lang w:val="cs-CZ"/>
        </w:rPr>
      </w:pPr>
      <w:r w:rsidRPr="005F193E">
        <w:rPr>
          <w:rFonts w:ascii="Verdana" w:hAnsi="Verdana"/>
          <w:bCs/>
          <w:sz w:val="18"/>
          <w:szCs w:val="18"/>
          <w:lang w:val="cs-CZ"/>
        </w:rPr>
        <w:t>jako nabyvatelem</w:t>
      </w:r>
    </w:p>
    <w:p w14:paraId="35234695" w14:textId="588B2D9B" w:rsidR="007E029B" w:rsidRPr="005F193E" w:rsidRDefault="007E029B" w:rsidP="007E029B">
      <w:pPr>
        <w:jc w:val="center"/>
        <w:rPr>
          <w:rFonts w:ascii="Verdana" w:hAnsi="Verdana"/>
          <w:bCs/>
          <w:sz w:val="18"/>
          <w:szCs w:val="18"/>
          <w:lang w:val="cs-CZ"/>
        </w:rPr>
      </w:pPr>
      <w:r w:rsidRPr="005F193E">
        <w:rPr>
          <w:rFonts w:ascii="Verdana" w:hAnsi="Verdana"/>
          <w:bCs/>
          <w:sz w:val="18"/>
          <w:szCs w:val="18"/>
          <w:lang w:val="cs-CZ"/>
        </w:rPr>
        <w:t xml:space="preserve">č. </w:t>
      </w:r>
      <w:r w:rsidR="0016004C" w:rsidRPr="0016004C">
        <w:rPr>
          <w:rFonts w:ascii="Verdana" w:hAnsi="Verdana"/>
          <w:bCs/>
          <w:sz w:val="18"/>
          <w:szCs w:val="18"/>
          <w:lang w:val="cs-CZ"/>
        </w:rPr>
        <w:t>OLP/3053/2021</w:t>
      </w:r>
    </w:p>
    <w:p w14:paraId="25579EF8" w14:textId="77777777" w:rsidR="007E029B" w:rsidRPr="005F193E" w:rsidRDefault="007E029B" w:rsidP="007E029B">
      <w:pPr>
        <w:jc w:val="center"/>
        <w:rPr>
          <w:rFonts w:ascii="Verdana" w:hAnsi="Verdana"/>
          <w:bCs/>
          <w:sz w:val="18"/>
          <w:szCs w:val="18"/>
          <w:lang w:val="cs-CZ"/>
        </w:rPr>
      </w:pPr>
    </w:p>
    <w:p w14:paraId="2D7A4598" w14:textId="77777777" w:rsidR="007E029B" w:rsidRPr="005F193E" w:rsidRDefault="007E029B" w:rsidP="007E029B">
      <w:pPr>
        <w:jc w:val="center"/>
        <w:rPr>
          <w:rFonts w:ascii="Verdana" w:hAnsi="Verdana"/>
          <w:bCs/>
          <w:sz w:val="18"/>
          <w:szCs w:val="18"/>
          <w:lang w:val="cs-CZ"/>
        </w:rPr>
      </w:pPr>
    </w:p>
    <w:p w14:paraId="46CCA638" w14:textId="77777777" w:rsidR="007E029B" w:rsidRPr="005F193E" w:rsidRDefault="007E029B" w:rsidP="007E029B">
      <w:pPr>
        <w:jc w:val="center"/>
        <w:rPr>
          <w:rFonts w:ascii="Verdana" w:hAnsi="Verdana"/>
          <w:bCs/>
          <w:sz w:val="18"/>
          <w:szCs w:val="18"/>
          <w:lang w:val="cs-CZ"/>
        </w:rPr>
      </w:pPr>
    </w:p>
    <w:p w14:paraId="34118F8E" w14:textId="77777777" w:rsidR="007E029B" w:rsidRPr="005F193E" w:rsidRDefault="007E029B" w:rsidP="007E029B">
      <w:pPr>
        <w:jc w:val="center"/>
        <w:rPr>
          <w:rFonts w:ascii="Verdana" w:hAnsi="Verdana"/>
          <w:bCs/>
          <w:sz w:val="18"/>
          <w:szCs w:val="18"/>
          <w:lang w:val="cs-CZ"/>
        </w:rPr>
      </w:pPr>
    </w:p>
    <w:p w14:paraId="20BD12EE" w14:textId="77777777" w:rsidR="007E029B" w:rsidRPr="005F193E" w:rsidRDefault="007E029B" w:rsidP="007E029B">
      <w:pPr>
        <w:jc w:val="center"/>
        <w:rPr>
          <w:rFonts w:ascii="Verdana" w:hAnsi="Verdana"/>
          <w:bCs/>
          <w:sz w:val="18"/>
          <w:szCs w:val="18"/>
          <w:lang w:val="cs-CZ"/>
        </w:rPr>
      </w:pPr>
    </w:p>
    <w:p w14:paraId="108BEDDC" w14:textId="77777777" w:rsidR="007E029B" w:rsidRPr="005F193E" w:rsidRDefault="007E029B" w:rsidP="007E029B">
      <w:pPr>
        <w:jc w:val="center"/>
        <w:rPr>
          <w:rFonts w:ascii="Verdana" w:hAnsi="Verdana"/>
          <w:bCs/>
          <w:sz w:val="18"/>
          <w:szCs w:val="18"/>
          <w:lang w:val="cs-CZ"/>
        </w:rPr>
      </w:pPr>
    </w:p>
    <w:p w14:paraId="6330C9A4" w14:textId="77777777" w:rsidR="007E029B" w:rsidRPr="005F193E" w:rsidRDefault="007E029B" w:rsidP="007E029B">
      <w:pPr>
        <w:jc w:val="center"/>
        <w:rPr>
          <w:rFonts w:ascii="Verdana" w:hAnsi="Verdana"/>
          <w:bCs/>
          <w:sz w:val="18"/>
          <w:szCs w:val="18"/>
          <w:lang w:val="cs-CZ"/>
        </w:rPr>
      </w:pPr>
    </w:p>
    <w:p w14:paraId="61B485AC" w14:textId="77777777" w:rsidR="007E029B" w:rsidRPr="005F193E" w:rsidRDefault="007E029B" w:rsidP="007E029B">
      <w:pPr>
        <w:jc w:val="center"/>
        <w:rPr>
          <w:rFonts w:ascii="Verdana" w:hAnsi="Verdana"/>
          <w:bCs/>
          <w:sz w:val="18"/>
          <w:szCs w:val="18"/>
          <w:lang w:val="cs-CZ"/>
        </w:rPr>
      </w:pPr>
    </w:p>
    <w:p w14:paraId="6579034E" w14:textId="74D500E5" w:rsidR="007E029B" w:rsidRPr="005F193E" w:rsidRDefault="007E029B" w:rsidP="007E029B">
      <w:pPr>
        <w:jc w:val="center"/>
        <w:rPr>
          <w:rFonts w:ascii="Verdana" w:hAnsi="Verdana"/>
          <w:sz w:val="18"/>
          <w:szCs w:val="18"/>
          <w:lang w:val="cs-CZ"/>
        </w:rPr>
      </w:pPr>
      <w:r w:rsidRPr="005F193E">
        <w:rPr>
          <w:rFonts w:ascii="Verdana" w:hAnsi="Verdana"/>
          <w:sz w:val="18"/>
          <w:szCs w:val="18"/>
          <w:lang w:val="cs-CZ"/>
        </w:rPr>
        <w:t xml:space="preserve">dne </w:t>
      </w:r>
      <w:r w:rsidR="002925C3">
        <w:rPr>
          <w:rFonts w:ascii="Verdana" w:hAnsi="Verdana"/>
          <w:sz w:val="18"/>
          <w:szCs w:val="18"/>
          <w:lang w:val="cs-CZ"/>
        </w:rPr>
        <w:t>25. 10. 2021</w:t>
      </w:r>
    </w:p>
    <w:p w14:paraId="6E80AFC9" w14:textId="77777777" w:rsidR="007E029B" w:rsidRPr="005F193E" w:rsidRDefault="007E029B" w:rsidP="007E029B">
      <w:pPr>
        <w:jc w:val="center"/>
        <w:rPr>
          <w:rFonts w:ascii="Verdana" w:hAnsi="Verdana"/>
          <w:sz w:val="18"/>
          <w:szCs w:val="18"/>
          <w:lang w:val="cs-CZ"/>
        </w:rPr>
        <w:sectPr w:rsidR="007E029B" w:rsidRPr="005F193E" w:rsidSect="005D18B6">
          <w:pgSz w:w="11907" w:h="16839" w:code="9"/>
          <w:pgMar w:top="1418" w:right="1797" w:bottom="1418" w:left="1797" w:header="709" w:footer="709" w:gutter="0"/>
          <w:cols w:space="708"/>
          <w:docGrid w:linePitch="326"/>
        </w:sectPr>
      </w:pPr>
      <w:r w:rsidRPr="005F193E" w:rsidDel="00B1683D">
        <w:rPr>
          <w:rFonts w:ascii="Verdana" w:hAnsi="Verdana"/>
          <w:sz w:val="18"/>
          <w:szCs w:val="18"/>
          <w:lang w:val="cs-CZ"/>
        </w:rPr>
        <w:t xml:space="preserve"> </w:t>
      </w:r>
    </w:p>
    <w:p w14:paraId="59E493CD" w14:textId="0588E9B8" w:rsidR="007E029B" w:rsidRPr="005F193E" w:rsidRDefault="007E029B" w:rsidP="007E029B">
      <w:pPr>
        <w:pStyle w:val="Style12ptBefore5ptAfter5pt"/>
        <w:spacing w:before="240" w:after="240"/>
        <w:jc w:val="both"/>
        <w:rPr>
          <w:rFonts w:ascii="Verdana" w:hAnsi="Verdana"/>
          <w:sz w:val="18"/>
          <w:szCs w:val="18"/>
          <w:lang w:val="cs-CZ"/>
        </w:rPr>
      </w:pPr>
      <w:r w:rsidRPr="005F193E">
        <w:rPr>
          <w:rFonts w:ascii="Verdana" w:hAnsi="Verdana"/>
          <w:b/>
          <w:sz w:val="18"/>
          <w:szCs w:val="18"/>
          <w:lang w:val="cs-CZ"/>
        </w:rPr>
        <w:lastRenderedPageBreak/>
        <w:t xml:space="preserve">TATO KUPNÍ SMLOUVA O PŘEVODU AKCIÍ </w:t>
      </w:r>
      <w:r w:rsidRPr="005F193E">
        <w:rPr>
          <w:rFonts w:ascii="Verdana" w:hAnsi="Verdana"/>
          <w:sz w:val="18"/>
          <w:szCs w:val="18"/>
          <w:lang w:val="cs-CZ"/>
        </w:rPr>
        <w:t>(„</w:t>
      </w:r>
      <w:r w:rsidRPr="005F193E">
        <w:rPr>
          <w:rFonts w:ascii="Verdana" w:hAnsi="Verdana"/>
          <w:b/>
          <w:sz w:val="18"/>
          <w:szCs w:val="18"/>
          <w:lang w:val="cs-CZ"/>
        </w:rPr>
        <w:t>Smlouva</w:t>
      </w:r>
      <w:r w:rsidRPr="005F193E">
        <w:rPr>
          <w:rFonts w:ascii="Verdana" w:hAnsi="Verdana"/>
          <w:sz w:val="18"/>
          <w:szCs w:val="18"/>
          <w:lang w:val="cs-CZ"/>
        </w:rPr>
        <w:t xml:space="preserve">“) byla uzavřena dne </w:t>
      </w:r>
      <w:r w:rsidR="002925C3">
        <w:rPr>
          <w:rFonts w:ascii="Verdana" w:hAnsi="Verdana"/>
          <w:sz w:val="18"/>
          <w:szCs w:val="18"/>
          <w:lang w:val="cs-CZ"/>
        </w:rPr>
        <w:t>25. 10. 2021</w:t>
      </w:r>
      <w:r w:rsidRPr="005F193E">
        <w:rPr>
          <w:rFonts w:ascii="Verdana" w:hAnsi="Verdana"/>
          <w:sz w:val="18"/>
          <w:szCs w:val="18"/>
          <w:lang w:val="cs-CZ"/>
        </w:rPr>
        <w:t xml:space="preserve"> mezi:</w:t>
      </w:r>
    </w:p>
    <w:p w14:paraId="3106FAF6" w14:textId="77777777" w:rsidR="007E029B" w:rsidRPr="005F193E" w:rsidRDefault="007E029B" w:rsidP="007E029B">
      <w:pPr>
        <w:pStyle w:val="Style12ptBefore5ptAfter5pt"/>
        <w:spacing w:before="480" w:after="240"/>
        <w:jc w:val="both"/>
        <w:rPr>
          <w:rFonts w:ascii="Verdana" w:hAnsi="Verdana"/>
          <w:sz w:val="18"/>
          <w:szCs w:val="18"/>
          <w:lang w:val="cs-CZ"/>
        </w:rPr>
      </w:pPr>
      <w:r w:rsidRPr="005F193E">
        <w:rPr>
          <w:rFonts w:ascii="Verdana" w:hAnsi="Verdana"/>
          <w:b/>
          <w:bCs/>
          <w:sz w:val="18"/>
          <w:szCs w:val="18"/>
          <w:lang w:val="cs-CZ"/>
        </w:rPr>
        <w:t>Městem Jilemnice,</w:t>
      </w:r>
      <w:r w:rsidRPr="005F193E">
        <w:rPr>
          <w:rFonts w:ascii="Verdana" w:hAnsi="Verdana"/>
          <w:sz w:val="18"/>
          <w:szCs w:val="18"/>
          <w:lang w:val="cs-CZ"/>
        </w:rPr>
        <w:t xml:space="preserve"> se sídlem Masarykovo náměstí 82, 514 01 Jilemnice, IČO: 00275808</w:t>
      </w:r>
      <w:r w:rsidRPr="005F193E">
        <w:rPr>
          <w:rStyle w:val="nowrap"/>
          <w:rFonts w:ascii="Verdana" w:hAnsi="Verdana"/>
          <w:sz w:val="18"/>
          <w:szCs w:val="18"/>
          <w:lang w:val="cs-CZ"/>
        </w:rPr>
        <w:t xml:space="preserve"> </w:t>
      </w:r>
      <w:r w:rsidRPr="005F193E">
        <w:rPr>
          <w:rFonts w:ascii="Verdana" w:hAnsi="Verdana"/>
          <w:sz w:val="18"/>
          <w:szCs w:val="18"/>
          <w:lang w:val="cs-CZ"/>
        </w:rPr>
        <w:t>(„</w:t>
      </w:r>
      <w:r w:rsidRPr="005F193E">
        <w:rPr>
          <w:rFonts w:ascii="Verdana" w:hAnsi="Verdana"/>
          <w:b/>
          <w:sz w:val="18"/>
          <w:szCs w:val="18"/>
          <w:lang w:val="cs-CZ"/>
        </w:rPr>
        <w:t>Převodce</w:t>
      </w:r>
      <w:r w:rsidRPr="005F193E">
        <w:rPr>
          <w:rFonts w:ascii="Verdana" w:hAnsi="Verdana"/>
          <w:sz w:val="18"/>
          <w:szCs w:val="18"/>
          <w:lang w:val="cs-CZ"/>
        </w:rPr>
        <w:t xml:space="preserve">“), </w:t>
      </w:r>
    </w:p>
    <w:p w14:paraId="73D680E3" w14:textId="77777777" w:rsidR="007E029B" w:rsidRPr="005F193E" w:rsidRDefault="007E029B" w:rsidP="007E029B">
      <w:pPr>
        <w:pStyle w:val="Style12ptBefore5ptAfter5pt"/>
        <w:spacing w:before="240" w:after="240"/>
        <w:jc w:val="both"/>
        <w:rPr>
          <w:rFonts w:ascii="Verdana" w:hAnsi="Verdana"/>
          <w:sz w:val="18"/>
          <w:szCs w:val="18"/>
          <w:lang w:val="cs-CZ"/>
        </w:rPr>
      </w:pPr>
      <w:r w:rsidRPr="005F193E">
        <w:rPr>
          <w:rFonts w:ascii="Verdana" w:hAnsi="Verdana"/>
          <w:sz w:val="18"/>
          <w:szCs w:val="18"/>
          <w:lang w:val="cs-CZ"/>
        </w:rPr>
        <w:t>a</w:t>
      </w:r>
    </w:p>
    <w:p w14:paraId="071B7649" w14:textId="77777777" w:rsidR="007E029B" w:rsidRPr="005F193E" w:rsidRDefault="007E029B" w:rsidP="007E029B">
      <w:pPr>
        <w:pStyle w:val="Style12ptBefore5ptAfter5pt"/>
        <w:spacing w:before="240" w:after="240"/>
        <w:jc w:val="both"/>
        <w:rPr>
          <w:rFonts w:ascii="Verdana" w:hAnsi="Verdana"/>
          <w:sz w:val="18"/>
          <w:szCs w:val="18"/>
          <w:lang w:val="cs-CZ"/>
        </w:rPr>
      </w:pPr>
      <w:r w:rsidRPr="005F193E">
        <w:rPr>
          <w:rFonts w:ascii="Verdana" w:hAnsi="Verdana"/>
          <w:b/>
          <w:sz w:val="18"/>
          <w:szCs w:val="18"/>
          <w:lang w:val="cs-CZ"/>
        </w:rPr>
        <w:t>Libereckým krajem</w:t>
      </w:r>
      <w:r w:rsidRPr="005F193E">
        <w:rPr>
          <w:rFonts w:ascii="Verdana" w:hAnsi="Verdana"/>
          <w:sz w:val="18"/>
          <w:szCs w:val="18"/>
          <w:lang w:val="cs-CZ"/>
        </w:rPr>
        <w:t>, se sídlem U Jezu 642/2A, Liberec IV-Perštýn, 460 01 Liberec, IČO: 70891508 („</w:t>
      </w:r>
      <w:r w:rsidRPr="005F193E">
        <w:rPr>
          <w:rFonts w:ascii="Verdana" w:hAnsi="Verdana"/>
          <w:b/>
          <w:sz w:val="18"/>
          <w:szCs w:val="18"/>
          <w:lang w:val="cs-CZ"/>
        </w:rPr>
        <w:t>Nabyvatel</w:t>
      </w:r>
      <w:r w:rsidRPr="005F193E">
        <w:rPr>
          <w:rFonts w:ascii="Verdana" w:hAnsi="Verdana"/>
          <w:sz w:val="18"/>
          <w:szCs w:val="18"/>
          <w:lang w:val="cs-CZ"/>
        </w:rPr>
        <w:t xml:space="preserve">“), </w:t>
      </w:r>
    </w:p>
    <w:p w14:paraId="43957EB3" w14:textId="77777777" w:rsidR="007E029B" w:rsidRPr="005F193E" w:rsidRDefault="007E029B" w:rsidP="007E029B">
      <w:pPr>
        <w:pStyle w:val="Style12ptBefore5ptAfter5pt"/>
        <w:spacing w:before="240" w:after="240"/>
        <w:jc w:val="both"/>
        <w:rPr>
          <w:rFonts w:ascii="Verdana" w:hAnsi="Verdana"/>
          <w:sz w:val="18"/>
          <w:szCs w:val="18"/>
          <w:lang w:val="cs-CZ"/>
        </w:rPr>
      </w:pPr>
      <w:r w:rsidRPr="005F193E">
        <w:rPr>
          <w:rFonts w:ascii="Verdana" w:hAnsi="Verdana"/>
          <w:sz w:val="18"/>
          <w:szCs w:val="18"/>
          <w:lang w:val="cs-CZ"/>
        </w:rPr>
        <w:t>(Převodce a Nabyvatel jsou společně též označováni jako „</w:t>
      </w:r>
      <w:r w:rsidRPr="005F193E">
        <w:rPr>
          <w:rFonts w:ascii="Verdana" w:hAnsi="Verdana"/>
          <w:b/>
          <w:sz w:val="18"/>
          <w:szCs w:val="18"/>
          <w:lang w:val="cs-CZ"/>
        </w:rPr>
        <w:t>Strany</w:t>
      </w:r>
      <w:r w:rsidRPr="005F193E">
        <w:rPr>
          <w:rFonts w:ascii="Verdana" w:hAnsi="Verdana"/>
          <w:sz w:val="18"/>
          <w:szCs w:val="18"/>
          <w:lang w:val="cs-CZ"/>
        </w:rPr>
        <w:t>“ či jednotlivě jako „</w:t>
      </w:r>
      <w:r w:rsidRPr="005F193E">
        <w:rPr>
          <w:rFonts w:ascii="Verdana" w:hAnsi="Verdana"/>
          <w:b/>
          <w:sz w:val="18"/>
          <w:szCs w:val="18"/>
          <w:lang w:val="cs-CZ"/>
        </w:rPr>
        <w:t>Strana</w:t>
      </w:r>
      <w:r w:rsidRPr="005F193E">
        <w:rPr>
          <w:rFonts w:ascii="Verdana" w:hAnsi="Verdana"/>
          <w:sz w:val="18"/>
          <w:szCs w:val="18"/>
          <w:lang w:val="cs-CZ"/>
        </w:rPr>
        <w:t>“).</w:t>
      </w:r>
    </w:p>
    <w:p w14:paraId="592A6AFF" w14:textId="77777777" w:rsidR="007E029B" w:rsidRPr="005F193E" w:rsidRDefault="007E029B" w:rsidP="007E029B">
      <w:pPr>
        <w:pStyle w:val="Style12ptBefore5ptAfter5pt"/>
        <w:spacing w:before="360" w:after="360"/>
        <w:jc w:val="both"/>
        <w:rPr>
          <w:rFonts w:ascii="Verdana" w:hAnsi="Verdana"/>
          <w:b/>
          <w:sz w:val="18"/>
          <w:szCs w:val="18"/>
          <w:lang w:val="cs-CZ"/>
        </w:rPr>
      </w:pPr>
      <w:bookmarkStart w:id="1" w:name="_Ref147899378"/>
      <w:r w:rsidRPr="005F193E">
        <w:rPr>
          <w:rFonts w:ascii="Verdana" w:hAnsi="Verdana"/>
          <w:b/>
          <w:sz w:val="18"/>
          <w:szCs w:val="18"/>
          <w:lang w:val="cs-CZ"/>
        </w:rPr>
        <w:t>ÚVODNÍ USTANOVENÍ</w:t>
      </w:r>
    </w:p>
    <w:p w14:paraId="4B57ADE6" w14:textId="77777777" w:rsidR="007E029B" w:rsidRPr="005F193E" w:rsidRDefault="007E029B" w:rsidP="007E029B">
      <w:pPr>
        <w:pStyle w:val="Style12ptBefore5ptAfter5pt"/>
        <w:numPr>
          <w:ilvl w:val="0"/>
          <w:numId w:val="5"/>
        </w:numPr>
        <w:spacing w:before="240" w:after="240"/>
        <w:jc w:val="both"/>
        <w:rPr>
          <w:rFonts w:ascii="Verdana" w:hAnsi="Verdana"/>
          <w:sz w:val="18"/>
          <w:szCs w:val="18"/>
          <w:lang w:val="cs-CZ"/>
        </w:rPr>
      </w:pPr>
      <w:r w:rsidRPr="005F193E">
        <w:rPr>
          <w:rFonts w:ascii="Verdana" w:hAnsi="Verdana"/>
          <w:sz w:val="18"/>
          <w:szCs w:val="18"/>
          <w:lang w:val="cs-CZ"/>
        </w:rPr>
        <w:t xml:space="preserve">MMN, a.s. je </w:t>
      </w:r>
      <w:r w:rsidRPr="005F193E">
        <w:rPr>
          <w:rStyle w:val="preformatted"/>
          <w:rFonts w:ascii="Verdana" w:hAnsi="Verdana"/>
          <w:sz w:val="18"/>
          <w:szCs w:val="18"/>
          <w:lang w:val="cs-CZ"/>
        </w:rPr>
        <w:t xml:space="preserve">akciová společnost založená a existující dle právních předpisů České republiky, se sídlem </w:t>
      </w:r>
      <w:r w:rsidRPr="005F193E">
        <w:rPr>
          <w:rFonts w:ascii="Verdana" w:hAnsi="Verdana"/>
          <w:sz w:val="18"/>
          <w:szCs w:val="18"/>
          <w:lang w:val="cs-CZ"/>
        </w:rPr>
        <w:t xml:space="preserve">Metyšova 465, 514 01 Jilemnice, IČO: 05421888, zapsaná v obchodním rejstříku vedeném </w:t>
      </w:r>
      <w:r w:rsidRPr="005F193E">
        <w:rPr>
          <w:rStyle w:val="nowrap"/>
          <w:rFonts w:ascii="Verdana" w:hAnsi="Verdana"/>
          <w:sz w:val="18"/>
          <w:szCs w:val="18"/>
          <w:lang w:val="cs-CZ"/>
        </w:rPr>
        <w:t>Krajským soudem v Hradci Králové, sp. zn. B 3506</w:t>
      </w:r>
      <w:r w:rsidRPr="005F193E">
        <w:rPr>
          <w:rFonts w:ascii="Verdana" w:hAnsi="Verdana"/>
          <w:sz w:val="18"/>
          <w:szCs w:val="18"/>
          <w:lang w:val="cs-CZ"/>
        </w:rPr>
        <w:t xml:space="preserve"> („</w:t>
      </w:r>
      <w:r w:rsidRPr="005F193E">
        <w:rPr>
          <w:rFonts w:ascii="Verdana" w:hAnsi="Verdana"/>
          <w:b/>
          <w:sz w:val="18"/>
          <w:szCs w:val="18"/>
          <w:lang w:val="cs-CZ"/>
        </w:rPr>
        <w:t>Společnost</w:t>
      </w:r>
      <w:r w:rsidRPr="005F193E">
        <w:rPr>
          <w:rFonts w:ascii="Verdana" w:hAnsi="Verdana"/>
          <w:sz w:val="18"/>
          <w:szCs w:val="18"/>
          <w:lang w:val="cs-CZ"/>
        </w:rPr>
        <w:t>“).</w:t>
      </w:r>
    </w:p>
    <w:p w14:paraId="7DB734A8" w14:textId="77777777" w:rsidR="007E029B" w:rsidRPr="005F193E" w:rsidRDefault="007E029B" w:rsidP="007E029B">
      <w:pPr>
        <w:pStyle w:val="Style12ptBefore5ptAfter5pt"/>
        <w:numPr>
          <w:ilvl w:val="0"/>
          <w:numId w:val="5"/>
        </w:numPr>
        <w:spacing w:before="240" w:after="240"/>
        <w:jc w:val="both"/>
        <w:rPr>
          <w:rFonts w:ascii="Verdana" w:hAnsi="Verdana"/>
          <w:sz w:val="18"/>
          <w:szCs w:val="18"/>
          <w:lang w:val="cs-CZ"/>
        </w:rPr>
      </w:pPr>
      <w:r w:rsidRPr="005F193E">
        <w:rPr>
          <w:rFonts w:ascii="Verdana" w:hAnsi="Verdana"/>
          <w:sz w:val="18"/>
          <w:szCs w:val="18"/>
          <w:lang w:val="cs-CZ"/>
        </w:rPr>
        <w:t>Základní kapitál Společnosti činí 750 000 000 Kč (slovy: sedm set padesát milionů korun českých) a byl zcela splacen.</w:t>
      </w:r>
    </w:p>
    <w:p w14:paraId="786C04A4" w14:textId="0383997C" w:rsidR="007E029B" w:rsidRPr="005F193E" w:rsidRDefault="007E029B" w:rsidP="007E029B">
      <w:pPr>
        <w:pStyle w:val="Style12ptBefore5ptAfter5pt"/>
        <w:numPr>
          <w:ilvl w:val="0"/>
          <w:numId w:val="5"/>
        </w:numPr>
        <w:spacing w:before="240" w:after="240"/>
        <w:jc w:val="both"/>
        <w:rPr>
          <w:rFonts w:ascii="Verdana" w:hAnsi="Verdana"/>
          <w:sz w:val="18"/>
          <w:szCs w:val="18"/>
          <w:lang w:val="cs-CZ"/>
        </w:rPr>
      </w:pPr>
      <w:r w:rsidRPr="005F193E">
        <w:rPr>
          <w:rFonts w:ascii="Verdana" w:hAnsi="Verdana"/>
          <w:sz w:val="18"/>
          <w:szCs w:val="18"/>
          <w:lang w:val="cs-CZ"/>
        </w:rPr>
        <w:t xml:space="preserve">Převodce je akcionářem Společnosti a </w:t>
      </w:r>
      <w:r w:rsidRPr="00C070B9">
        <w:rPr>
          <w:rFonts w:ascii="Verdana" w:hAnsi="Verdana"/>
          <w:sz w:val="18"/>
          <w:szCs w:val="18"/>
          <w:lang w:val="cs-CZ"/>
        </w:rPr>
        <w:t xml:space="preserve">vlastníkem </w:t>
      </w:r>
      <w:bookmarkEnd w:id="1"/>
      <w:r w:rsidRPr="00C070B9">
        <w:rPr>
          <w:rFonts w:ascii="Verdana" w:hAnsi="Verdana"/>
          <w:sz w:val="18"/>
          <w:szCs w:val="18"/>
          <w:lang w:val="cs-CZ"/>
        </w:rPr>
        <w:t xml:space="preserve">48 750 kmenových akcií na jméno, v listinné podobě o jmenovité hodnotě jedné akcie 10 000 Kč vydaných Společností, přičemž akcie 1 až </w:t>
      </w:r>
      <w:r w:rsidR="00517C60" w:rsidRPr="00C070B9">
        <w:rPr>
          <w:rFonts w:ascii="Verdana" w:hAnsi="Verdana"/>
          <w:sz w:val="18"/>
          <w:szCs w:val="18"/>
          <w:lang w:val="cs-CZ"/>
        </w:rPr>
        <w:t>40.582</w:t>
      </w:r>
      <w:r w:rsidRPr="00C070B9">
        <w:rPr>
          <w:rFonts w:ascii="Verdana" w:hAnsi="Verdana"/>
          <w:sz w:val="18"/>
          <w:szCs w:val="18"/>
          <w:lang w:val="cs-CZ"/>
        </w:rPr>
        <w:t xml:space="preserve"> jsou inkorporovány do Hromadné listiny č. </w:t>
      </w:r>
      <w:r w:rsidR="00517C60" w:rsidRPr="00C070B9">
        <w:rPr>
          <w:rFonts w:ascii="Verdana" w:hAnsi="Verdana"/>
          <w:sz w:val="18"/>
          <w:szCs w:val="18"/>
          <w:lang w:val="cs-CZ"/>
        </w:rPr>
        <w:t>1</w:t>
      </w:r>
      <w:r w:rsidRPr="00C070B9">
        <w:rPr>
          <w:rFonts w:ascii="Verdana" w:hAnsi="Verdana"/>
          <w:sz w:val="18"/>
          <w:szCs w:val="18"/>
          <w:lang w:val="cs-CZ"/>
        </w:rPr>
        <w:t xml:space="preserve"> a akcie </w:t>
      </w:r>
      <w:r w:rsidR="00517C60" w:rsidRPr="00C070B9">
        <w:rPr>
          <w:rFonts w:ascii="Verdana" w:hAnsi="Verdana"/>
          <w:sz w:val="18"/>
          <w:szCs w:val="18"/>
          <w:lang w:val="cs-CZ"/>
        </w:rPr>
        <w:t>40.583</w:t>
      </w:r>
      <w:r w:rsidRPr="00C070B9">
        <w:rPr>
          <w:rFonts w:ascii="Verdana" w:hAnsi="Verdana"/>
          <w:sz w:val="18"/>
          <w:szCs w:val="18"/>
          <w:lang w:val="cs-CZ"/>
        </w:rPr>
        <w:t xml:space="preserve"> až </w:t>
      </w:r>
      <w:r w:rsidR="00517C60" w:rsidRPr="00C070B9">
        <w:rPr>
          <w:rFonts w:ascii="Verdana" w:hAnsi="Verdana"/>
          <w:sz w:val="18"/>
          <w:szCs w:val="18"/>
          <w:lang w:val="cs-CZ"/>
        </w:rPr>
        <w:t>4</w:t>
      </w:r>
      <w:r w:rsidR="00046E26" w:rsidRPr="00C070B9">
        <w:rPr>
          <w:rFonts w:ascii="Verdana" w:hAnsi="Verdana"/>
          <w:sz w:val="18"/>
          <w:szCs w:val="18"/>
          <w:lang w:val="cs-CZ"/>
        </w:rPr>
        <w:t>8</w:t>
      </w:r>
      <w:r w:rsidR="00517C60" w:rsidRPr="00C070B9">
        <w:rPr>
          <w:rFonts w:ascii="Verdana" w:hAnsi="Verdana"/>
          <w:sz w:val="18"/>
          <w:szCs w:val="18"/>
          <w:lang w:val="cs-CZ"/>
        </w:rPr>
        <w:t xml:space="preserve">.750 </w:t>
      </w:r>
      <w:r w:rsidRPr="00C070B9">
        <w:rPr>
          <w:rFonts w:ascii="Verdana" w:hAnsi="Verdana"/>
          <w:sz w:val="18"/>
          <w:szCs w:val="18"/>
          <w:lang w:val="cs-CZ"/>
        </w:rPr>
        <w:t xml:space="preserve">jsou inkorporovány do Hromadné listiny č. </w:t>
      </w:r>
      <w:r w:rsidR="00517C60" w:rsidRPr="00C070B9">
        <w:rPr>
          <w:rFonts w:ascii="Verdana" w:hAnsi="Verdana"/>
          <w:sz w:val="18"/>
          <w:szCs w:val="18"/>
          <w:lang w:val="cs-CZ"/>
        </w:rPr>
        <w:t>2</w:t>
      </w:r>
      <w:r w:rsidRPr="00C070B9">
        <w:rPr>
          <w:rFonts w:ascii="Verdana" w:hAnsi="Verdana"/>
          <w:sz w:val="18"/>
          <w:szCs w:val="18"/>
          <w:lang w:val="cs-CZ"/>
        </w:rPr>
        <w:t xml:space="preserve">. Převodce hodlá za níže uvedených podmínek převést akcie inkorporované do Hromadné listiny č. </w:t>
      </w:r>
      <w:r w:rsidR="00517C60" w:rsidRPr="00C070B9">
        <w:rPr>
          <w:rFonts w:ascii="Verdana" w:hAnsi="Verdana"/>
          <w:sz w:val="18"/>
          <w:szCs w:val="18"/>
          <w:lang w:val="cs-CZ"/>
        </w:rPr>
        <w:t>2</w:t>
      </w:r>
      <w:r w:rsidRPr="005F193E">
        <w:rPr>
          <w:rFonts w:ascii="Verdana" w:hAnsi="Verdana"/>
          <w:sz w:val="18"/>
          <w:szCs w:val="18"/>
          <w:lang w:val="cs-CZ"/>
        </w:rPr>
        <w:t xml:space="preserve"> („</w:t>
      </w:r>
      <w:r w:rsidRPr="005F193E">
        <w:rPr>
          <w:rFonts w:ascii="Verdana" w:hAnsi="Verdana"/>
          <w:b/>
          <w:sz w:val="18"/>
          <w:szCs w:val="18"/>
          <w:lang w:val="cs-CZ"/>
        </w:rPr>
        <w:t>Převáděné akcie</w:t>
      </w:r>
      <w:r w:rsidRPr="005F193E">
        <w:rPr>
          <w:rFonts w:ascii="Verdana" w:hAnsi="Verdana"/>
          <w:sz w:val="18"/>
          <w:szCs w:val="18"/>
          <w:lang w:val="cs-CZ"/>
        </w:rPr>
        <w:t>“) na Nabyvatele a Nabyvatel od Převodce hodlá Převáděné akcie za níže uvedených podmínek nabýt.</w:t>
      </w:r>
    </w:p>
    <w:p w14:paraId="62FB1245" w14:textId="14845C6A" w:rsidR="007E029B" w:rsidRPr="00C070B9" w:rsidRDefault="007E029B" w:rsidP="007E029B">
      <w:pPr>
        <w:pStyle w:val="Style12ptBefore5ptAfter5pt"/>
        <w:numPr>
          <w:ilvl w:val="0"/>
          <w:numId w:val="5"/>
        </w:numPr>
        <w:spacing w:before="240" w:after="240"/>
        <w:jc w:val="both"/>
        <w:rPr>
          <w:rFonts w:ascii="Verdana" w:hAnsi="Verdana"/>
          <w:sz w:val="18"/>
          <w:szCs w:val="18"/>
          <w:lang w:val="cs-CZ"/>
        </w:rPr>
      </w:pPr>
      <w:r w:rsidRPr="005F193E">
        <w:rPr>
          <w:rFonts w:ascii="Verdana" w:hAnsi="Verdana"/>
          <w:sz w:val="18"/>
          <w:szCs w:val="18"/>
          <w:lang w:val="cs-CZ"/>
        </w:rPr>
        <w:t>Město Semily, se sídlem Husova 82, 513 01 Semily, IČO: 00276111 („</w:t>
      </w:r>
      <w:r w:rsidRPr="005F193E">
        <w:rPr>
          <w:rFonts w:ascii="Verdana" w:hAnsi="Verdana"/>
          <w:b/>
          <w:sz w:val="18"/>
          <w:szCs w:val="18"/>
          <w:lang w:val="cs-CZ"/>
        </w:rPr>
        <w:t>Město Semily</w:t>
      </w:r>
      <w:r w:rsidRPr="005F193E">
        <w:rPr>
          <w:rFonts w:ascii="Verdana" w:hAnsi="Verdana"/>
          <w:sz w:val="18"/>
          <w:szCs w:val="18"/>
          <w:lang w:val="cs-CZ"/>
        </w:rPr>
        <w:t xml:space="preserve">“) má jako druhý akcionář Společnosti k Převáděným akciím </w:t>
      </w:r>
      <w:r w:rsidRPr="00C070B9">
        <w:rPr>
          <w:rFonts w:ascii="Verdana" w:hAnsi="Verdana"/>
          <w:sz w:val="18"/>
          <w:szCs w:val="18"/>
          <w:lang w:val="cs-CZ"/>
        </w:rPr>
        <w:t xml:space="preserve">předkupní právo. Toto Město Semily odmítlo prohlášením o odmítnutí předkupního práva ze dne </w:t>
      </w:r>
      <w:r w:rsidR="00517C60" w:rsidRPr="00C070B9">
        <w:rPr>
          <w:rFonts w:ascii="Verdana" w:hAnsi="Verdana"/>
          <w:sz w:val="18"/>
          <w:szCs w:val="18"/>
          <w:lang w:val="cs-CZ"/>
        </w:rPr>
        <w:t>13. 09</w:t>
      </w:r>
      <w:r w:rsidRPr="00C070B9">
        <w:rPr>
          <w:rFonts w:ascii="Verdana" w:hAnsi="Verdana"/>
          <w:sz w:val="18"/>
          <w:szCs w:val="18"/>
          <w:lang w:val="cs-CZ"/>
        </w:rPr>
        <w:t>.</w:t>
      </w:r>
      <w:r w:rsidR="00517C60" w:rsidRPr="00C070B9">
        <w:rPr>
          <w:rFonts w:ascii="Verdana" w:hAnsi="Verdana"/>
          <w:sz w:val="18"/>
          <w:szCs w:val="18"/>
          <w:lang w:val="cs-CZ"/>
        </w:rPr>
        <w:t xml:space="preserve"> 2021</w:t>
      </w:r>
    </w:p>
    <w:p w14:paraId="54F8C34C" w14:textId="6551FB80" w:rsidR="007E029B" w:rsidRPr="00C070B9" w:rsidRDefault="007E029B" w:rsidP="007E029B">
      <w:pPr>
        <w:pStyle w:val="Style12ptBefore5ptAfter5pt"/>
        <w:numPr>
          <w:ilvl w:val="0"/>
          <w:numId w:val="5"/>
        </w:numPr>
        <w:spacing w:before="240" w:after="240"/>
        <w:jc w:val="both"/>
        <w:rPr>
          <w:rFonts w:ascii="Verdana" w:hAnsi="Verdana"/>
          <w:sz w:val="18"/>
          <w:szCs w:val="18"/>
          <w:lang w:val="cs-CZ"/>
        </w:rPr>
      </w:pPr>
      <w:r w:rsidRPr="00C070B9">
        <w:rPr>
          <w:rFonts w:ascii="Verdana" w:hAnsi="Verdana"/>
          <w:sz w:val="18"/>
          <w:szCs w:val="18"/>
          <w:lang w:val="cs-CZ"/>
        </w:rPr>
        <w:t xml:space="preserve">Současně byl usnesením valné hromady Společnosti ze dne </w:t>
      </w:r>
      <w:r w:rsidR="00517C60" w:rsidRPr="00C070B9">
        <w:rPr>
          <w:rFonts w:ascii="Verdana" w:hAnsi="Verdana"/>
          <w:sz w:val="18"/>
          <w:szCs w:val="18"/>
          <w:lang w:val="cs-CZ"/>
        </w:rPr>
        <w:t>16. 09. 2021</w:t>
      </w:r>
      <w:r w:rsidRPr="00C070B9">
        <w:rPr>
          <w:rFonts w:ascii="Verdana" w:hAnsi="Verdana"/>
          <w:sz w:val="18"/>
          <w:szCs w:val="18"/>
          <w:lang w:val="cs-CZ"/>
        </w:rPr>
        <w:t xml:space="preserve"> udělen souhlas k převodu Převáděných akcií z Převodce na Nabyvatele v souladu s touto Smlouvou.</w:t>
      </w:r>
    </w:p>
    <w:p w14:paraId="66691977" w14:textId="21B46329" w:rsidR="007E029B" w:rsidRPr="005F193E" w:rsidRDefault="007E029B" w:rsidP="007E029B">
      <w:pPr>
        <w:pStyle w:val="Style12ptBefore5ptAfter5pt"/>
        <w:numPr>
          <w:ilvl w:val="0"/>
          <w:numId w:val="5"/>
        </w:numPr>
        <w:spacing w:before="240" w:after="240"/>
        <w:jc w:val="both"/>
        <w:rPr>
          <w:rFonts w:ascii="Verdana" w:hAnsi="Verdana"/>
          <w:sz w:val="18"/>
          <w:szCs w:val="18"/>
          <w:lang w:val="cs-CZ"/>
        </w:rPr>
      </w:pPr>
      <w:r w:rsidRPr="00C070B9">
        <w:rPr>
          <w:rFonts w:ascii="Verdana" w:hAnsi="Verdana"/>
          <w:sz w:val="18"/>
          <w:szCs w:val="18"/>
          <w:lang w:val="cs-CZ"/>
        </w:rPr>
        <w:t xml:space="preserve">Znění této Smlouvy a její uzavření bylo schváleno na </w:t>
      </w:r>
      <w:r w:rsidR="00517C60" w:rsidRPr="00C070B9">
        <w:rPr>
          <w:rFonts w:ascii="Verdana" w:hAnsi="Verdana"/>
          <w:sz w:val="18"/>
          <w:szCs w:val="18"/>
          <w:lang w:val="cs-CZ"/>
        </w:rPr>
        <w:t>25.</w:t>
      </w:r>
      <w:r w:rsidRPr="00C070B9">
        <w:rPr>
          <w:rFonts w:ascii="Verdana" w:hAnsi="Verdana"/>
          <w:sz w:val="18"/>
          <w:szCs w:val="18"/>
          <w:lang w:val="cs-CZ"/>
        </w:rPr>
        <w:t xml:space="preserve"> zasedání Zastupitelstva města Jilemnice dne </w:t>
      </w:r>
      <w:r w:rsidR="00517C60" w:rsidRPr="00C070B9">
        <w:rPr>
          <w:rFonts w:ascii="Verdana" w:hAnsi="Verdana"/>
          <w:sz w:val="18"/>
          <w:szCs w:val="18"/>
          <w:lang w:val="cs-CZ"/>
        </w:rPr>
        <w:t>15. 09. 2021</w:t>
      </w:r>
      <w:r w:rsidRPr="00C070B9">
        <w:rPr>
          <w:rFonts w:ascii="Verdana" w:hAnsi="Verdana"/>
          <w:sz w:val="18"/>
          <w:szCs w:val="18"/>
          <w:lang w:val="cs-CZ"/>
        </w:rPr>
        <w:t xml:space="preserve"> usnesením č.</w:t>
      </w:r>
      <w:r w:rsidRPr="005F193E">
        <w:rPr>
          <w:rFonts w:ascii="Verdana" w:hAnsi="Verdana"/>
          <w:sz w:val="18"/>
          <w:szCs w:val="18"/>
          <w:lang w:val="cs-CZ"/>
        </w:rPr>
        <w:t xml:space="preserve"> </w:t>
      </w:r>
      <w:r w:rsidR="002925C3">
        <w:rPr>
          <w:rFonts w:ascii="Verdana" w:hAnsi="Verdana"/>
          <w:sz w:val="18"/>
          <w:szCs w:val="18"/>
          <w:lang w:val="cs-CZ"/>
        </w:rPr>
        <w:t>62 / 21</w:t>
      </w:r>
      <w:r w:rsidRPr="005F193E">
        <w:rPr>
          <w:rFonts w:ascii="Verdana" w:hAnsi="Verdana"/>
          <w:sz w:val="18"/>
          <w:szCs w:val="18"/>
          <w:lang w:val="cs-CZ"/>
        </w:rPr>
        <w:t xml:space="preserve"> a </w:t>
      </w:r>
      <w:r w:rsidRPr="00C070B9">
        <w:rPr>
          <w:rFonts w:ascii="Verdana" w:hAnsi="Verdana"/>
          <w:sz w:val="18"/>
          <w:szCs w:val="18"/>
          <w:lang w:val="cs-CZ"/>
        </w:rPr>
        <w:t xml:space="preserve">na </w:t>
      </w:r>
      <w:r w:rsidR="00517C60" w:rsidRPr="00C070B9">
        <w:rPr>
          <w:rFonts w:ascii="Verdana" w:hAnsi="Verdana"/>
          <w:sz w:val="18"/>
          <w:szCs w:val="18"/>
          <w:lang w:val="cs-CZ"/>
        </w:rPr>
        <w:t>8.</w:t>
      </w:r>
      <w:r w:rsidRPr="00C070B9">
        <w:rPr>
          <w:rFonts w:ascii="Verdana" w:hAnsi="Verdana"/>
          <w:sz w:val="18"/>
          <w:szCs w:val="18"/>
          <w:lang w:val="cs-CZ"/>
        </w:rPr>
        <w:t xml:space="preserve"> zasedání Zastupitelstva Libereckého kraje dne </w:t>
      </w:r>
      <w:r w:rsidR="00517C60" w:rsidRPr="00C070B9">
        <w:rPr>
          <w:rFonts w:ascii="Verdana" w:hAnsi="Verdana"/>
          <w:sz w:val="18"/>
          <w:szCs w:val="18"/>
          <w:lang w:val="cs-CZ"/>
        </w:rPr>
        <w:t>21. 09. 2021</w:t>
      </w:r>
      <w:r w:rsidRPr="00C070B9">
        <w:rPr>
          <w:rFonts w:ascii="Verdana" w:hAnsi="Verdana"/>
          <w:sz w:val="18"/>
          <w:szCs w:val="18"/>
          <w:lang w:val="cs-CZ"/>
        </w:rPr>
        <w:t xml:space="preserve"> usnes</w:t>
      </w:r>
      <w:r w:rsidRPr="005F193E">
        <w:rPr>
          <w:rFonts w:ascii="Verdana" w:hAnsi="Verdana"/>
          <w:sz w:val="18"/>
          <w:szCs w:val="18"/>
          <w:lang w:val="cs-CZ"/>
        </w:rPr>
        <w:t xml:space="preserve">ením č. </w:t>
      </w:r>
      <w:r w:rsidR="002925C3">
        <w:rPr>
          <w:rFonts w:ascii="Verdana" w:hAnsi="Verdana"/>
          <w:sz w:val="18"/>
          <w:szCs w:val="18"/>
          <w:lang w:val="cs-CZ"/>
        </w:rPr>
        <w:t>393 / 21 / ZK</w:t>
      </w:r>
      <w:r w:rsidRPr="005F193E">
        <w:rPr>
          <w:rFonts w:ascii="Verdana" w:hAnsi="Verdana"/>
          <w:sz w:val="18"/>
          <w:szCs w:val="18"/>
          <w:lang w:val="cs-CZ"/>
        </w:rPr>
        <w:t>.</w:t>
      </w:r>
    </w:p>
    <w:p w14:paraId="6902E8C8" w14:textId="77777777" w:rsidR="007E029B" w:rsidRPr="005F193E" w:rsidRDefault="007E029B" w:rsidP="007E029B">
      <w:pPr>
        <w:pStyle w:val="Zkladntext2"/>
        <w:widowControl w:val="0"/>
        <w:spacing w:before="360"/>
        <w:rPr>
          <w:rStyle w:val="StyleStyle212pt1Char"/>
          <w:rFonts w:ascii="Verdana" w:hAnsi="Verdana"/>
          <w:sz w:val="18"/>
          <w:szCs w:val="18"/>
          <w:lang w:val="cs-CZ"/>
        </w:rPr>
      </w:pPr>
      <w:r w:rsidRPr="005F193E">
        <w:rPr>
          <w:rFonts w:ascii="Verdana" w:hAnsi="Verdana"/>
          <w:b/>
          <w:sz w:val="18"/>
          <w:szCs w:val="18"/>
          <w:lang w:val="cs-CZ"/>
        </w:rPr>
        <w:t>NA ZÁKLADĚ VÝŠE UVEDENÉHO</w:t>
      </w:r>
      <w:r w:rsidRPr="005F193E">
        <w:rPr>
          <w:rFonts w:ascii="Verdana" w:hAnsi="Verdana"/>
          <w:sz w:val="18"/>
          <w:szCs w:val="18"/>
          <w:lang w:val="cs-CZ"/>
        </w:rPr>
        <w:t xml:space="preserve"> se Strany dohodly následovně: </w:t>
      </w:r>
    </w:p>
    <w:p w14:paraId="2FA938D8" w14:textId="77777777" w:rsidR="007E029B" w:rsidRPr="005F193E" w:rsidRDefault="007E029B" w:rsidP="007E029B">
      <w:pPr>
        <w:pStyle w:val="StyleHeading112ptCenteredLeft002cm"/>
        <w:keepNext w:val="0"/>
        <w:widowControl w:val="0"/>
        <w:ind w:left="794" w:hanging="794"/>
        <w:jc w:val="left"/>
        <w:rPr>
          <w:rFonts w:ascii="Verdana" w:hAnsi="Verdana"/>
          <w:b/>
          <w:sz w:val="18"/>
          <w:szCs w:val="18"/>
          <w:lang w:val="cs-CZ"/>
        </w:rPr>
      </w:pPr>
      <w:r w:rsidRPr="005F193E">
        <w:rPr>
          <w:rFonts w:ascii="Verdana" w:hAnsi="Verdana"/>
          <w:b/>
          <w:sz w:val="18"/>
          <w:szCs w:val="18"/>
          <w:lang w:val="cs-CZ"/>
        </w:rPr>
        <w:t>Předmět smlouvy</w:t>
      </w:r>
    </w:p>
    <w:p w14:paraId="09F6776F" w14:textId="1B7F210C" w:rsidR="007E029B" w:rsidRPr="005F193E" w:rsidRDefault="007E029B" w:rsidP="007E029B">
      <w:pPr>
        <w:pStyle w:val="StyleStyle12ptBefore5ptAfter5ptLeft0cmFirstl"/>
        <w:widowControl w:val="0"/>
        <w:numPr>
          <w:ilvl w:val="1"/>
          <w:numId w:val="4"/>
        </w:numPr>
        <w:tabs>
          <w:tab w:val="clear" w:pos="1440"/>
        </w:tabs>
        <w:spacing w:before="120" w:after="120"/>
        <w:ind w:left="709" w:hanging="709"/>
        <w:jc w:val="both"/>
        <w:rPr>
          <w:rFonts w:ascii="Verdana" w:hAnsi="Verdana"/>
          <w:sz w:val="18"/>
          <w:szCs w:val="18"/>
          <w:lang w:val="cs-CZ"/>
        </w:rPr>
      </w:pPr>
      <w:r w:rsidRPr="005F193E">
        <w:rPr>
          <w:rFonts w:ascii="Verdana" w:hAnsi="Verdana"/>
          <w:sz w:val="18"/>
          <w:szCs w:val="18"/>
          <w:lang w:val="cs-CZ"/>
        </w:rPr>
        <w:t xml:space="preserve">Na základě této Smlouvy se Převodce zavazuje převést na Nabyvatele vlastnické právo k Převáděným akciím včetně všech práv a povinností s nimi spojených, a to za kupní cenu uvedenou v odst. </w:t>
      </w:r>
      <w:r w:rsidRPr="005F193E">
        <w:rPr>
          <w:rFonts w:ascii="Verdana" w:hAnsi="Verdana"/>
          <w:sz w:val="18"/>
          <w:szCs w:val="18"/>
          <w:lang w:val="cs-CZ"/>
        </w:rPr>
        <w:fldChar w:fldCharType="begin"/>
      </w:r>
      <w:r w:rsidRPr="005F193E">
        <w:rPr>
          <w:rFonts w:ascii="Verdana" w:hAnsi="Verdana"/>
          <w:sz w:val="18"/>
          <w:szCs w:val="18"/>
          <w:lang w:val="cs-CZ"/>
        </w:rPr>
        <w:instrText xml:space="preserve"> REF _Ref531601418 \r \h  \* MERGEFORMAT </w:instrText>
      </w:r>
      <w:r w:rsidRPr="005F193E">
        <w:rPr>
          <w:rFonts w:ascii="Verdana" w:hAnsi="Verdana"/>
          <w:sz w:val="18"/>
          <w:szCs w:val="18"/>
          <w:lang w:val="cs-CZ"/>
        </w:rPr>
      </w:r>
      <w:r w:rsidRPr="005F193E">
        <w:rPr>
          <w:rFonts w:ascii="Verdana" w:hAnsi="Verdana"/>
          <w:sz w:val="18"/>
          <w:szCs w:val="18"/>
          <w:lang w:val="cs-CZ"/>
        </w:rPr>
        <w:fldChar w:fldCharType="separate"/>
      </w:r>
      <w:r w:rsidR="00F32AB3">
        <w:rPr>
          <w:rFonts w:ascii="Verdana" w:hAnsi="Verdana"/>
          <w:sz w:val="18"/>
          <w:szCs w:val="18"/>
          <w:lang w:val="cs-CZ"/>
        </w:rPr>
        <w:t>3.1</w:t>
      </w:r>
      <w:r w:rsidRPr="005F193E">
        <w:rPr>
          <w:rFonts w:ascii="Verdana" w:hAnsi="Verdana"/>
          <w:sz w:val="18"/>
          <w:szCs w:val="18"/>
          <w:lang w:val="cs-CZ"/>
        </w:rPr>
        <w:fldChar w:fldCharType="end"/>
      </w:r>
      <w:r w:rsidRPr="005F193E">
        <w:rPr>
          <w:rFonts w:ascii="Verdana" w:hAnsi="Verdana"/>
          <w:sz w:val="18"/>
          <w:szCs w:val="18"/>
          <w:lang w:val="cs-CZ"/>
        </w:rPr>
        <w:t xml:space="preserve"> této Smlouvy, a Nabyvatel tímto Převáděné akcie přijímá a souhlasí s úhradou kupní ceny dle podmínek stanovených v této Smlouvě.</w:t>
      </w:r>
    </w:p>
    <w:p w14:paraId="4F50A34E" w14:textId="77777777" w:rsidR="007E029B" w:rsidRPr="005F193E" w:rsidRDefault="007E029B" w:rsidP="007E029B">
      <w:pPr>
        <w:pStyle w:val="StyleStyle12ptBefore5ptAfter5ptLeft0cmFirstl"/>
        <w:widowControl w:val="0"/>
        <w:numPr>
          <w:ilvl w:val="1"/>
          <w:numId w:val="4"/>
        </w:numPr>
        <w:tabs>
          <w:tab w:val="clear" w:pos="1440"/>
        </w:tabs>
        <w:spacing w:before="120" w:after="120"/>
        <w:ind w:left="709" w:hanging="709"/>
        <w:jc w:val="both"/>
        <w:rPr>
          <w:rFonts w:ascii="Verdana" w:hAnsi="Verdana"/>
          <w:sz w:val="18"/>
          <w:szCs w:val="18"/>
          <w:lang w:val="cs-CZ"/>
        </w:rPr>
      </w:pPr>
      <w:r w:rsidRPr="005F193E">
        <w:rPr>
          <w:rFonts w:ascii="Verdana" w:hAnsi="Verdana"/>
          <w:sz w:val="18"/>
          <w:szCs w:val="18"/>
          <w:lang w:val="cs-CZ"/>
        </w:rPr>
        <w:t>Vlastnické právo k převáděným akciím bude převedeno na Nabyvatele vyznačením rubopisu ze strany Převodce na Převáděných akciích v souladu s příslušnými právními předpisy a předáním Převáděných akcií Nabyvateli v souladu s článkem 3 této Smlouvy.</w:t>
      </w:r>
    </w:p>
    <w:p w14:paraId="6395DA33" w14:textId="77777777" w:rsidR="007E029B" w:rsidRPr="005F193E" w:rsidRDefault="007E029B" w:rsidP="007E029B">
      <w:pPr>
        <w:pStyle w:val="StyleStyle12ptBefore5ptAfter5ptLeft0cmFirstl"/>
        <w:widowControl w:val="0"/>
        <w:numPr>
          <w:ilvl w:val="0"/>
          <w:numId w:val="0"/>
        </w:numPr>
        <w:spacing w:before="120" w:after="120"/>
        <w:ind w:left="709"/>
        <w:jc w:val="both"/>
        <w:rPr>
          <w:rFonts w:ascii="Verdana" w:hAnsi="Verdana"/>
          <w:sz w:val="18"/>
          <w:szCs w:val="18"/>
          <w:lang w:val="cs-CZ"/>
        </w:rPr>
      </w:pPr>
    </w:p>
    <w:p w14:paraId="06E0C1D4" w14:textId="77777777" w:rsidR="007E029B" w:rsidRPr="005F193E" w:rsidRDefault="007E029B" w:rsidP="007E029B">
      <w:pPr>
        <w:pStyle w:val="StyleStyle12ptBefore5ptAfter5ptLeft0cmFirstl"/>
        <w:widowControl w:val="0"/>
        <w:numPr>
          <w:ilvl w:val="0"/>
          <w:numId w:val="0"/>
        </w:numPr>
        <w:spacing w:before="120" w:after="120"/>
        <w:ind w:left="709"/>
        <w:jc w:val="both"/>
        <w:rPr>
          <w:rFonts w:ascii="Verdana" w:hAnsi="Verdana"/>
          <w:sz w:val="18"/>
          <w:szCs w:val="18"/>
          <w:lang w:val="cs-CZ"/>
        </w:rPr>
      </w:pPr>
    </w:p>
    <w:p w14:paraId="777899AF" w14:textId="77777777" w:rsidR="007E029B" w:rsidRPr="005F193E" w:rsidRDefault="007E029B" w:rsidP="007E029B">
      <w:pPr>
        <w:pStyle w:val="StyleHeading112ptCenteredLeft002cm"/>
        <w:keepNext w:val="0"/>
        <w:widowControl w:val="0"/>
        <w:spacing w:before="360"/>
        <w:ind w:left="794" w:hanging="794"/>
        <w:jc w:val="left"/>
        <w:rPr>
          <w:rFonts w:ascii="Verdana" w:hAnsi="Verdana"/>
          <w:b/>
          <w:sz w:val="18"/>
          <w:szCs w:val="18"/>
          <w:lang w:val="cs-CZ"/>
        </w:rPr>
      </w:pPr>
      <w:r w:rsidRPr="005F193E">
        <w:rPr>
          <w:rFonts w:ascii="Verdana" w:hAnsi="Verdana"/>
          <w:b/>
          <w:sz w:val="18"/>
          <w:szCs w:val="18"/>
          <w:lang w:val="cs-CZ"/>
        </w:rPr>
        <w:t>Kupní cena</w:t>
      </w:r>
    </w:p>
    <w:p w14:paraId="7FF2229E" w14:textId="74658C94" w:rsidR="004C4F5A" w:rsidRPr="00B15223" w:rsidRDefault="007E029B" w:rsidP="00B15223">
      <w:pPr>
        <w:pStyle w:val="StyleStyle12ptBefore5ptAfter5ptLeft0cmFirstl"/>
        <w:widowControl w:val="0"/>
        <w:numPr>
          <w:ilvl w:val="0"/>
          <w:numId w:val="7"/>
        </w:numPr>
        <w:spacing w:before="120" w:after="120"/>
        <w:ind w:hanging="720"/>
        <w:jc w:val="both"/>
        <w:rPr>
          <w:rFonts w:ascii="Verdana" w:hAnsi="Verdana"/>
          <w:sz w:val="18"/>
          <w:szCs w:val="18"/>
          <w:lang w:val="cs-CZ"/>
        </w:rPr>
      </w:pPr>
      <w:bookmarkStart w:id="2" w:name="_Ref531601418"/>
      <w:r w:rsidRPr="00B15223">
        <w:rPr>
          <w:rFonts w:ascii="Verdana" w:hAnsi="Verdana"/>
          <w:sz w:val="18"/>
          <w:szCs w:val="18"/>
          <w:lang w:val="cs-CZ"/>
        </w:rPr>
        <w:lastRenderedPageBreak/>
        <w:t>Kupní cena za Převáděné akcie byla určena na základě znaleckého posudku vyhotoveného společností APELEN Valuation a.s. se sídlem Nad Okrouhlíkem 2372/14, 182 00 Praha 8, IČO: 248 17 953, zapsané v obchodním rejstříku vedeném Městským soudem v Praze, oddíl B, vložka 93001, ze dne 06. 08. 2021 a činí 98 7</w:t>
      </w:r>
      <w:r w:rsidR="00A46BC2" w:rsidRPr="00B15223">
        <w:rPr>
          <w:rFonts w:ascii="Verdana" w:hAnsi="Verdana"/>
          <w:sz w:val="18"/>
          <w:szCs w:val="18"/>
          <w:lang w:val="cs-CZ"/>
        </w:rPr>
        <w:t>02</w:t>
      </w:r>
      <w:r w:rsidR="00522CF0" w:rsidRPr="00B15223">
        <w:rPr>
          <w:rFonts w:ascii="Verdana" w:hAnsi="Verdana"/>
          <w:sz w:val="18"/>
          <w:szCs w:val="18"/>
          <w:lang w:val="cs-CZ"/>
        </w:rPr>
        <w:t> </w:t>
      </w:r>
      <w:r w:rsidR="00A46BC2" w:rsidRPr="00B15223">
        <w:rPr>
          <w:rFonts w:ascii="Verdana" w:hAnsi="Verdana"/>
          <w:sz w:val="18"/>
          <w:szCs w:val="18"/>
          <w:lang w:val="cs-CZ"/>
        </w:rPr>
        <w:t>112</w:t>
      </w:r>
      <w:r w:rsidR="00522CF0" w:rsidRPr="00B15223">
        <w:rPr>
          <w:rFonts w:ascii="Verdana" w:hAnsi="Verdana"/>
          <w:sz w:val="18"/>
          <w:szCs w:val="18"/>
          <w:lang w:val="cs-CZ"/>
        </w:rPr>
        <w:t xml:space="preserve">,- </w:t>
      </w:r>
      <w:r w:rsidRPr="00B15223">
        <w:rPr>
          <w:rFonts w:ascii="Verdana" w:hAnsi="Verdana"/>
          <w:sz w:val="18"/>
          <w:szCs w:val="18"/>
          <w:lang w:val="cs-CZ"/>
        </w:rPr>
        <w:t>Kč (slovy: devadesát</w:t>
      </w:r>
      <w:r w:rsidR="00A46BC2" w:rsidRPr="00B15223">
        <w:rPr>
          <w:rFonts w:ascii="Verdana" w:hAnsi="Verdana"/>
          <w:sz w:val="18"/>
          <w:szCs w:val="18"/>
          <w:lang w:val="cs-CZ"/>
        </w:rPr>
        <w:t xml:space="preserve"> </w:t>
      </w:r>
      <w:r w:rsidRPr="00B15223">
        <w:rPr>
          <w:rFonts w:ascii="Verdana" w:hAnsi="Verdana"/>
          <w:sz w:val="18"/>
          <w:szCs w:val="18"/>
          <w:lang w:val="cs-CZ"/>
        </w:rPr>
        <w:t>osm milionů sedm</w:t>
      </w:r>
      <w:r w:rsidR="00A46BC2" w:rsidRPr="00B15223">
        <w:rPr>
          <w:rFonts w:ascii="Verdana" w:hAnsi="Verdana"/>
          <w:sz w:val="18"/>
          <w:szCs w:val="18"/>
          <w:lang w:val="cs-CZ"/>
        </w:rPr>
        <w:t xml:space="preserve"> </w:t>
      </w:r>
      <w:r w:rsidRPr="00B15223">
        <w:rPr>
          <w:rFonts w:ascii="Verdana" w:hAnsi="Verdana"/>
          <w:sz w:val="18"/>
          <w:szCs w:val="18"/>
          <w:lang w:val="cs-CZ"/>
        </w:rPr>
        <w:t xml:space="preserve">set </w:t>
      </w:r>
      <w:r w:rsidR="00A46BC2" w:rsidRPr="00B15223">
        <w:rPr>
          <w:rFonts w:ascii="Verdana" w:hAnsi="Verdana"/>
          <w:sz w:val="18"/>
          <w:szCs w:val="18"/>
          <w:lang w:val="cs-CZ"/>
        </w:rPr>
        <w:t xml:space="preserve">dva </w:t>
      </w:r>
      <w:r w:rsidRPr="00B15223">
        <w:rPr>
          <w:rFonts w:ascii="Verdana" w:hAnsi="Verdana"/>
          <w:sz w:val="18"/>
          <w:szCs w:val="18"/>
          <w:lang w:val="cs-CZ"/>
        </w:rPr>
        <w:t xml:space="preserve">tisíc </w:t>
      </w:r>
      <w:r w:rsidR="00A46BC2" w:rsidRPr="00B15223">
        <w:rPr>
          <w:rFonts w:ascii="Verdana" w:hAnsi="Verdana"/>
          <w:sz w:val="18"/>
          <w:szCs w:val="18"/>
          <w:lang w:val="cs-CZ"/>
        </w:rPr>
        <w:t xml:space="preserve">sto dvanáct </w:t>
      </w:r>
      <w:r w:rsidRPr="00B15223">
        <w:rPr>
          <w:rFonts w:ascii="Verdana" w:hAnsi="Verdana"/>
          <w:sz w:val="18"/>
          <w:szCs w:val="18"/>
          <w:lang w:val="cs-CZ"/>
        </w:rPr>
        <w:t>korun českých) („</w:t>
      </w:r>
      <w:r w:rsidRPr="00C070B9">
        <w:rPr>
          <w:rFonts w:ascii="Verdana" w:hAnsi="Verdana"/>
          <w:b/>
          <w:bCs/>
          <w:sz w:val="18"/>
          <w:szCs w:val="18"/>
          <w:lang w:val="cs-CZ"/>
        </w:rPr>
        <w:t>Kupní cena</w:t>
      </w:r>
      <w:r w:rsidRPr="00B15223">
        <w:rPr>
          <w:rFonts w:ascii="Verdana" w:hAnsi="Verdana"/>
          <w:sz w:val="18"/>
          <w:szCs w:val="18"/>
          <w:lang w:val="cs-CZ"/>
        </w:rPr>
        <w:t xml:space="preserve">“). </w:t>
      </w:r>
    </w:p>
    <w:p w14:paraId="01275C01" w14:textId="0A227913" w:rsidR="004C4F5A" w:rsidRPr="00B15223" w:rsidRDefault="00105ACB" w:rsidP="00B15223">
      <w:pPr>
        <w:pStyle w:val="StyleStyle12ptBefore5ptAfter5ptLeft0cmFirstl"/>
        <w:widowControl w:val="0"/>
        <w:numPr>
          <w:ilvl w:val="0"/>
          <w:numId w:val="7"/>
        </w:numPr>
        <w:spacing w:before="120" w:after="120"/>
        <w:ind w:hanging="720"/>
        <w:jc w:val="both"/>
        <w:rPr>
          <w:rFonts w:ascii="Verdana" w:hAnsi="Verdana"/>
          <w:sz w:val="18"/>
          <w:szCs w:val="18"/>
          <w:lang w:val="cs-CZ"/>
        </w:rPr>
      </w:pPr>
      <w:r w:rsidRPr="00B15223">
        <w:rPr>
          <w:rFonts w:ascii="Verdana" w:hAnsi="Verdana"/>
          <w:sz w:val="18"/>
          <w:szCs w:val="18"/>
          <w:lang w:val="cs-CZ"/>
        </w:rPr>
        <w:t xml:space="preserve">Smluvní strany se dohodly, že Kupní cena bude uhrazena ve splátkách. Nabyvatel je povinen uhradit Převodci vedle Kupní ceny rovněž smluvní úrok </w:t>
      </w:r>
      <w:r w:rsidRPr="00C070B9">
        <w:rPr>
          <w:rFonts w:ascii="Verdana" w:hAnsi="Verdana"/>
          <w:sz w:val="18"/>
          <w:szCs w:val="18"/>
          <w:lang w:val="cs-CZ"/>
        </w:rPr>
        <w:t xml:space="preserve">ve výši 0,50 % p.a. Celková výše úroku náležející Převodci po dobu úhrady kupní ceny činí </w:t>
      </w:r>
      <w:r w:rsidR="00D64394" w:rsidRPr="00C070B9">
        <w:rPr>
          <w:rFonts w:ascii="Verdana" w:hAnsi="Verdana"/>
          <w:sz w:val="18"/>
          <w:szCs w:val="18"/>
          <w:lang w:val="cs-CZ"/>
        </w:rPr>
        <w:t>1 735 </w:t>
      </w:r>
      <w:r w:rsidR="00671DDA" w:rsidRPr="00C070B9">
        <w:rPr>
          <w:rFonts w:ascii="Verdana" w:hAnsi="Verdana"/>
          <w:sz w:val="18"/>
          <w:szCs w:val="18"/>
          <w:lang w:val="cs-CZ"/>
        </w:rPr>
        <w:t>901</w:t>
      </w:r>
      <w:r w:rsidR="00D64394" w:rsidRPr="00C070B9">
        <w:rPr>
          <w:rFonts w:ascii="Verdana" w:hAnsi="Verdana"/>
          <w:sz w:val="18"/>
          <w:szCs w:val="18"/>
          <w:lang w:val="cs-CZ"/>
        </w:rPr>
        <w:t>,</w:t>
      </w:r>
      <w:r w:rsidR="00671DDA" w:rsidRPr="00C070B9">
        <w:rPr>
          <w:rFonts w:ascii="Verdana" w:hAnsi="Verdana"/>
          <w:sz w:val="18"/>
          <w:szCs w:val="18"/>
          <w:lang w:val="cs-CZ"/>
        </w:rPr>
        <w:t>70</w:t>
      </w:r>
      <w:r w:rsidR="00D64394" w:rsidRPr="00C070B9">
        <w:rPr>
          <w:rFonts w:ascii="Verdana" w:hAnsi="Verdana"/>
          <w:sz w:val="18"/>
          <w:szCs w:val="18"/>
          <w:lang w:val="cs-CZ"/>
        </w:rPr>
        <w:t xml:space="preserve"> Kč (slovy: jeden milion sedm set třicet pět tisíc </w:t>
      </w:r>
      <w:r w:rsidR="00671DDA" w:rsidRPr="00C070B9">
        <w:rPr>
          <w:rFonts w:ascii="Verdana" w:hAnsi="Verdana"/>
          <w:sz w:val="18"/>
          <w:szCs w:val="18"/>
          <w:lang w:val="cs-CZ"/>
        </w:rPr>
        <w:t xml:space="preserve">devět set jedna </w:t>
      </w:r>
      <w:r w:rsidR="00D64394" w:rsidRPr="00C070B9">
        <w:rPr>
          <w:rFonts w:ascii="Verdana" w:hAnsi="Verdana"/>
          <w:sz w:val="18"/>
          <w:szCs w:val="18"/>
          <w:lang w:val="cs-CZ"/>
        </w:rPr>
        <w:t xml:space="preserve">korun českých a </w:t>
      </w:r>
      <w:r w:rsidR="00671DDA" w:rsidRPr="00C070B9">
        <w:rPr>
          <w:rFonts w:ascii="Verdana" w:hAnsi="Verdana"/>
          <w:sz w:val="18"/>
          <w:szCs w:val="18"/>
          <w:lang w:val="cs-CZ"/>
        </w:rPr>
        <w:t>sedmdesát</w:t>
      </w:r>
      <w:r w:rsidR="00D64394" w:rsidRPr="00C070B9">
        <w:rPr>
          <w:rFonts w:ascii="Verdana" w:hAnsi="Verdana"/>
          <w:sz w:val="18"/>
          <w:szCs w:val="18"/>
          <w:lang w:val="cs-CZ"/>
        </w:rPr>
        <w:t xml:space="preserve"> haléřů</w:t>
      </w:r>
      <w:r w:rsidR="00D64394" w:rsidRPr="00B15223">
        <w:rPr>
          <w:rFonts w:ascii="Verdana" w:hAnsi="Verdana"/>
          <w:sz w:val="18"/>
          <w:szCs w:val="18"/>
          <w:lang w:val="cs-CZ"/>
        </w:rPr>
        <w:t>) („</w:t>
      </w:r>
      <w:r w:rsidR="00D64394" w:rsidRPr="00C070B9">
        <w:rPr>
          <w:rFonts w:ascii="Verdana" w:hAnsi="Verdana"/>
          <w:b/>
          <w:bCs/>
          <w:sz w:val="18"/>
          <w:szCs w:val="18"/>
          <w:lang w:val="cs-CZ"/>
        </w:rPr>
        <w:t>Smluvní úrok</w:t>
      </w:r>
      <w:r w:rsidR="00D64394" w:rsidRPr="00B15223">
        <w:rPr>
          <w:rFonts w:ascii="Verdana" w:hAnsi="Verdana"/>
          <w:sz w:val="18"/>
          <w:szCs w:val="18"/>
          <w:lang w:val="cs-CZ"/>
        </w:rPr>
        <w:t>“).</w:t>
      </w:r>
    </w:p>
    <w:p w14:paraId="48491CD5" w14:textId="00651777" w:rsidR="007E029B" w:rsidRPr="00C070B9" w:rsidRDefault="007E029B" w:rsidP="00B15223">
      <w:pPr>
        <w:pStyle w:val="StyleStyle12ptBefore5ptAfter5ptLeft0cmFirstl"/>
        <w:widowControl w:val="0"/>
        <w:numPr>
          <w:ilvl w:val="0"/>
          <w:numId w:val="7"/>
        </w:numPr>
        <w:spacing w:before="120" w:after="120"/>
        <w:ind w:hanging="720"/>
        <w:jc w:val="both"/>
        <w:rPr>
          <w:rFonts w:ascii="Verdana" w:hAnsi="Verdana"/>
          <w:sz w:val="18"/>
          <w:szCs w:val="18"/>
          <w:lang w:val="cs-CZ"/>
        </w:rPr>
      </w:pPr>
      <w:r w:rsidRPr="00B15223">
        <w:rPr>
          <w:rFonts w:ascii="Verdana" w:hAnsi="Verdana"/>
          <w:sz w:val="18"/>
          <w:szCs w:val="18"/>
          <w:lang w:val="cs-CZ"/>
        </w:rPr>
        <w:t xml:space="preserve">Smluvní strany se dohodly, že Kupní cena </w:t>
      </w:r>
      <w:r w:rsidR="00105ACB" w:rsidRPr="00B15223">
        <w:rPr>
          <w:rFonts w:ascii="Verdana" w:hAnsi="Verdana"/>
          <w:sz w:val="18"/>
          <w:szCs w:val="18"/>
          <w:lang w:val="cs-CZ"/>
        </w:rPr>
        <w:t xml:space="preserve">a souhrn úroků dle </w:t>
      </w:r>
      <w:r w:rsidR="00105ACB" w:rsidRPr="00C070B9">
        <w:rPr>
          <w:rFonts w:ascii="Verdana" w:hAnsi="Verdana"/>
          <w:sz w:val="18"/>
          <w:szCs w:val="18"/>
          <w:lang w:val="cs-CZ"/>
        </w:rPr>
        <w:t xml:space="preserve">odst. 2.2 budou uhrazeny </w:t>
      </w:r>
      <w:r w:rsidRPr="00C070B9">
        <w:rPr>
          <w:rFonts w:ascii="Verdana" w:hAnsi="Verdana"/>
          <w:sz w:val="18"/>
          <w:szCs w:val="18"/>
          <w:lang w:val="cs-CZ"/>
        </w:rPr>
        <w:t xml:space="preserve">formou bezhotovostního převodu na bankovní účet Převodce č. </w:t>
      </w:r>
      <w:r w:rsidR="004E7CDE" w:rsidRPr="00C070B9">
        <w:rPr>
          <w:rFonts w:ascii="Verdana" w:hAnsi="Verdana"/>
          <w:sz w:val="18"/>
          <w:szCs w:val="18"/>
          <w:lang w:val="cs-CZ"/>
        </w:rPr>
        <w:t>19-1263091359/0800</w:t>
      </w:r>
      <w:r w:rsidRPr="00C070B9">
        <w:rPr>
          <w:rFonts w:ascii="Verdana" w:hAnsi="Verdana"/>
          <w:sz w:val="18"/>
          <w:szCs w:val="18"/>
          <w:lang w:val="cs-CZ"/>
        </w:rPr>
        <w:t xml:space="preserve"> vedený u </w:t>
      </w:r>
      <w:r w:rsidR="00F360FF" w:rsidRPr="00C070B9">
        <w:rPr>
          <w:rFonts w:ascii="Verdana" w:hAnsi="Verdana"/>
          <w:sz w:val="18"/>
          <w:szCs w:val="18"/>
          <w:lang w:val="cs-CZ"/>
        </w:rPr>
        <w:t>České spořitelny, a.s.</w:t>
      </w:r>
      <w:r w:rsidRPr="00C070B9">
        <w:rPr>
          <w:rFonts w:ascii="Verdana" w:hAnsi="Verdana"/>
          <w:sz w:val="18"/>
          <w:szCs w:val="18"/>
          <w:lang w:val="cs-CZ"/>
        </w:rPr>
        <w:t>, a to v následujících osmi splátkách:</w:t>
      </w:r>
      <w:r w:rsidR="004C4F5A" w:rsidRPr="00C070B9">
        <w:rPr>
          <w:rFonts w:ascii="Verdana" w:hAnsi="Verdana"/>
          <w:sz w:val="18"/>
          <w:szCs w:val="18"/>
          <w:lang w:val="cs-CZ"/>
        </w:rPr>
        <w:t xml:space="preserve"> </w:t>
      </w:r>
    </w:p>
    <w:p w14:paraId="37E3E228" w14:textId="4EBA266A" w:rsidR="007E029B" w:rsidRPr="00C070B9" w:rsidRDefault="007E029B" w:rsidP="007E029B">
      <w:pPr>
        <w:pStyle w:val="StyleStyle12ptBefore5ptAfter5ptLeft0cmFirstl"/>
        <w:widowControl w:val="0"/>
        <w:numPr>
          <w:ilvl w:val="1"/>
          <w:numId w:val="18"/>
        </w:numPr>
        <w:spacing w:before="120" w:after="120"/>
        <w:jc w:val="both"/>
        <w:rPr>
          <w:rFonts w:ascii="Verdana" w:hAnsi="Verdana"/>
          <w:b/>
          <w:sz w:val="18"/>
          <w:szCs w:val="18"/>
          <w:lang w:val="cs-CZ"/>
        </w:rPr>
      </w:pPr>
      <w:r w:rsidRPr="005F193E">
        <w:rPr>
          <w:rFonts w:ascii="Verdana" w:hAnsi="Verdana"/>
          <w:sz w:val="18"/>
          <w:szCs w:val="18"/>
          <w:lang w:val="cs-CZ"/>
        </w:rPr>
        <w:t xml:space="preserve">splátkou ve výši </w:t>
      </w:r>
      <w:r w:rsidR="004C4F5A" w:rsidRPr="005F193E">
        <w:rPr>
          <w:rFonts w:ascii="Verdana" w:hAnsi="Verdana"/>
          <w:sz w:val="18"/>
          <w:szCs w:val="18"/>
          <w:lang w:val="cs-CZ"/>
        </w:rPr>
        <w:t>12 </w:t>
      </w:r>
      <w:r w:rsidR="00A46BC2" w:rsidRPr="005F193E">
        <w:rPr>
          <w:rFonts w:ascii="Verdana" w:hAnsi="Verdana"/>
          <w:sz w:val="18"/>
          <w:szCs w:val="18"/>
          <w:lang w:val="cs-CZ"/>
        </w:rPr>
        <w:t>554</w:t>
      </w:r>
      <w:r w:rsidR="004C4F5A" w:rsidRPr="005F193E">
        <w:rPr>
          <w:rFonts w:ascii="Verdana" w:hAnsi="Verdana"/>
          <w:sz w:val="18"/>
          <w:szCs w:val="18"/>
          <w:lang w:val="cs-CZ"/>
        </w:rPr>
        <w:t xml:space="preserve"> </w:t>
      </w:r>
      <w:r w:rsidR="00A46BC2" w:rsidRPr="005F193E">
        <w:rPr>
          <w:rFonts w:ascii="Verdana" w:hAnsi="Verdana"/>
          <w:sz w:val="18"/>
          <w:szCs w:val="18"/>
          <w:lang w:val="cs-CZ"/>
        </w:rPr>
        <w:t>7</w:t>
      </w:r>
      <w:r w:rsidR="00671DDA">
        <w:rPr>
          <w:rFonts w:ascii="Verdana" w:hAnsi="Verdana"/>
          <w:sz w:val="18"/>
          <w:szCs w:val="18"/>
          <w:lang w:val="cs-CZ"/>
        </w:rPr>
        <w:t>51</w:t>
      </w:r>
      <w:r w:rsidRPr="005F193E">
        <w:rPr>
          <w:rFonts w:ascii="Verdana" w:hAnsi="Verdana"/>
          <w:sz w:val="18"/>
          <w:szCs w:val="18"/>
          <w:lang w:val="cs-CZ"/>
        </w:rPr>
        <w:t>,</w:t>
      </w:r>
      <w:r w:rsidR="00671DDA">
        <w:rPr>
          <w:rFonts w:ascii="Verdana" w:hAnsi="Verdana"/>
          <w:sz w:val="18"/>
          <w:szCs w:val="18"/>
          <w:lang w:val="cs-CZ"/>
        </w:rPr>
        <w:t>71</w:t>
      </w:r>
      <w:r w:rsidRPr="005F193E">
        <w:rPr>
          <w:rFonts w:ascii="Verdana" w:hAnsi="Verdana"/>
          <w:sz w:val="18"/>
          <w:szCs w:val="18"/>
          <w:lang w:val="cs-CZ"/>
        </w:rPr>
        <w:t xml:space="preserve"> </w:t>
      </w:r>
      <w:r w:rsidRPr="00C070B9">
        <w:rPr>
          <w:rFonts w:ascii="Verdana" w:hAnsi="Verdana"/>
          <w:sz w:val="18"/>
          <w:szCs w:val="18"/>
          <w:lang w:val="cs-CZ"/>
        </w:rPr>
        <w:t xml:space="preserve">Kč (slovy: </w:t>
      </w:r>
      <w:r w:rsidR="004C4F5A" w:rsidRPr="00C070B9">
        <w:rPr>
          <w:rFonts w:ascii="Verdana" w:hAnsi="Verdana"/>
          <w:sz w:val="18"/>
          <w:szCs w:val="18"/>
          <w:lang w:val="cs-CZ"/>
        </w:rPr>
        <w:t xml:space="preserve">dvanáct milionů </w:t>
      </w:r>
      <w:r w:rsidR="00A46BC2" w:rsidRPr="00C070B9">
        <w:rPr>
          <w:rFonts w:ascii="Verdana" w:hAnsi="Verdana"/>
          <w:sz w:val="18"/>
          <w:szCs w:val="18"/>
          <w:lang w:val="cs-CZ"/>
        </w:rPr>
        <w:t xml:space="preserve">pět set padesát čtyři </w:t>
      </w:r>
      <w:r w:rsidR="004C4F5A" w:rsidRPr="00C070B9">
        <w:rPr>
          <w:rFonts w:ascii="Verdana" w:hAnsi="Verdana"/>
          <w:sz w:val="18"/>
          <w:szCs w:val="18"/>
          <w:lang w:val="cs-CZ"/>
        </w:rPr>
        <w:t xml:space="preserve">tisíc </w:t>
      </w:r>
      <w:r w:rsidR="00A46BC2" w:rsidRPr="00C070B9">
        <w:rPr>
          <w:rFonts w:ascii="Verdana" w:hAnsi="Verdana"/>
          <w:sz w:val="18"/>
          <w:szCs w:val="18"/>
          <w:lang w:val="cs-CZ"/>
        </w:rPr>
        <w:t xml:space="preserve">sedm set </w:t>
      </w:r>
      <w:r w:rsidR="00671DDA" w:rsidRPr="00C070B9">
        <w:rPr>
          <w:rFonts w:ascii="Verdana" w:hAnsi="Verdana"/>
          <w:sz w:val="18"/>
          <w:szCs w:val="18"/>
          <w:lang w:val="cs-CZ"/>
        </w:rPr>
        <w:t xml:space="preserve">padesát jedna </w:t>
      </w:r>
      <w:r w:rsidRPr="00C070B9">
        <w:rPr>
          <w:rFonts w:ascii="Verdana" w:hAnsi="Verdana"/>
          <w:sz w:val="18"/>
          <w:szCs w:val="18"/>
          <w:lang w:val="cs-CZ"/>
        </w:rPr>
        <w:t>korun českých</w:t>
      </w:r>
      <w:r w:rsidR="00A46BC2" w:rsidRPr="00C070B9">
        <w:rPr>
          <w:rFonts w:ascii="Verdana" w:hAnsi="Verdana"/>
          <w:sz w:val="18"/>
          <w:szCs w:val="18"/>
          <w:lang w:val="cs-CZ"/>
        </w:rPr>
        <w:t xml:space="preserve"> a </w:t>
      </w:r>
      <w:r w:rsidR="00671DDA" w:rsidRPr="00C070B9">
        <w:rPr>
          <w:rFonts w:ascii="Verdana" w:hAnsi="Verdana"/>
          <w:sz w:val="18"/>
          <w:szCs w:val="18"/>
          <w:lang w:val="cs-CZ"/>
        </w:rPr>
        <w:t>sedmdesát jedna</w:t>
      </w:r>
      <w:r w:rsidR="00A46BC2" w:rsidRPr="00C070B9">
        <w:rPr>
          <w:rFonts w:ascii="Verdana" w:hAnsi="Verdana"/>
          <w:sz w:val="18"/>
          <w:szCs w:val="18"/>
          <w:lang w:val="cs-CZ"/>
        </w:rPr>
        <w:t xml:space="preserve"> haléřů</w:t>
      </w:r>
      <w:r w:rsidRPr="00C070B9">
        <w:rPr>
          <w:rFonts w:ascii="Verdana" w:hAnsi="Verdana"/>
          <w:sz w:val="18"/>
          <w:szCs w:val="18"/>
          <w:lang w:val="cs-CZ"/>
        </w:rPr>
        <w:t xml:space="preserve">), která je splatná dne </w:t>
      </w:r>
      <w:r w:rsidR="004E7CDE" w:rsidRPr="00C070B9">
        <w:rPr>
          <w:rFonts w:ascii="Verdana" w:hAnsi="Verdana"/>
          <w:sz w:val="18"/>
          <w:szCs w:val="18"/>
          <w:lang w:val="cs-CZ"/>
        </w:rPr>
        <w:t>30.11.</w:t>
      </w:r>
      <w:r w:rsidR="004C4F5A" w:rsidRPr="00C070B9">
        <w:rPr>
          <w:rFonts w:ascii="Verdana" w:hAnsi="Verdana"/>
          <w:sz w:val="18"/>
          <w:szCs w:val="18"/>
          <w:lang w:val="cs-CZ"/>
        </w:rPr>
        <w:t>2021</w:t>
      </w:r>
      <w:r w:rsidRPr="00C070B9">
        <w:rPr>
          <w:rFonts w:ascii="Verdana" w:hAnsi="Verdana"/>
          <w:sz w:val="18"/>
          <w:szCs w:val="18"/>
          <w:lang w:val="cs-CZ"/>
        </w:rPr>
        <w:t>;</w:t>
      </w:r>
    </w:p>
    <w:p w14:paraId="3C67FD03" w14:textId="5F4739D8" w:rsidR="007E029B" w:rsidRPr="00C070B9" w:rsidRDefault="00671DDA" w:rsidP="007E029B">
      <w:pPr>
        <w:pStyle w:val="StyleStyle12ptBefore5ptAfter5ptLeft0cmFirstl"/>
        <w:widowControl w:val="0"/>
        <w:numPr>
          <w:ilvl w:val="1"/>
          <w:numId w:val="18"/>
        </w:numPr>
        <w:spacing w:before="120" w:after="120"/>
        <w:jc w:val="both"/>
        <w:rPr>
          <w:rFonts w:ascii="Verdana" w:hAnsi="Verdana"/>
          <w:b/>
          <w:sz w:val="18"/>
          <w:szCs w:val="18"/>
          <w:lang w:val="cs-CZ"/>
        </w:rPr>
      </w:pPr>
      <w:r w:rsidRPr="00C070B9">
        <w:rPr>
          <w:rFonts w:ascii="Verdana" w:hAnsi="Verdana"/>
          <w:sz w:val="18"/>
          <w:szCs w:val="18"/>
          <w:lang w:val="cs-CZ"/>
        </w:rPr>
        <w:t>splátkou ve výši 12 554 751,71 Kč (slovy: dvanáct milionů pět set padesát čtyři tisíc sedm set padesát jedna korun českých a sedmdesát jedna haléřů), která je splatná dne 30.11.</w:t>
      </w:r>
      <w:r w:rsidR="004C4F5A" w:rsidRPr="00C070B9">
        <w:rPr>
          <w:rFonts w:ascii="Verdana" w:hAnsi="Verdana"/>
          <w:sz w:val="18"/>
          <w:szCs w:val="18"/>
          <w:lang w:val="cs-CZ"/>
        </w:rPr>
        <w:t>2022</w:t>
      </w:r>
      <w:r w:rsidR="007E029B" w:rsidRPr="00C070B9">
        <w:rPr>
          <w:rFonts w:ascii="Verdana" w:hAnsi="Verdana"/>
          <w:sz w:val="18"/>
          <w:szCs w:val="18"/>
          <w:lang w:val="cs-CZ"/>
        </w:rPr>
        <w:t>;</w:t>
      </w:r>
    </w:p>
    <w:p w14:paraId="7C6225D1" w14:textId="1ED91EB7" w:rsidR="007E029B" w:rsidRPr="00C070B9" w:rsidRDefault="00671DDA" w:rsidP="007E029B">
      <w:pPr>
        <w:pStyle w:val="StyleStyle12ptBefore5ptAfter5ptLeft0cmFirstl"/>
        <w:widowControl w:val="0"/>
        <w:numPr>
          <w:ilvl w:val="1"/>
          <w:numId w:val="18"/>
        </w:numPr>
        <w:spacing w:before="120" w:after="120"/>
        <w:jc w:val="both"/>
        <w:rPr>
          <w:rFonts w:ascii="Verdana" w:hAnsi="Verdana"/>
          <w:b/>
          <w:sz w:val="18"/>
          <w:szCs w:val="18"/>
          <w:lang w:val="cs-CZ"/>
        </w:rPr>
      </w:pPr>
      <w:r w:rsidRPr="00C070B9">
        <w:rPr>
          <w:rFonts w:ascii="Verdana" w:hAnsi="Verdana"/>
          <w:sz w:val="18"/>
          <w:szCs w:val="18"/>
          <w:lang w:val="cs-CZ"/>
        </w:rPr>
        <w:t>splátkou ve výši 12 554 751,71 Kč (slovy: dvanáct milionů pět set padesát čtyři tisíc sedm set padesát jedna korun českých a sedmdesát jedna haléřů), která je splatná dne 30.11.</w:t>
      </w:r>
      <w:r w:rsidR="004C4F5A" w:rsidRPr="00C070B9">
        <w:rPr>
          <w:rFonts w:ascii="Verdana" w:hAnsi="Verdana"/>
          <w:sz w:val="18"/>
          <w:szCs w:val="18"/>
          <w:lang w:val="cs-CZ"/>
        </w:rPr>
        <w:t>2023</w:t>
      </w:r>
      <w:r w:rsidR="007E029B" w:rsidRPr="00C070B9">
        <w:rPr>
          <w:rFonts w:ascii="Verdana" w:hAnsi="Verdana"/>
          <w:sz w:val="18"/>
          <w:szCs w:val="18"/>
          <w:lang w:val="cs-CZ"/>
        </w:rPr>
        <w:t>;</w:t>
      </w:r>
    </w:p>
    <w:p w14:paraId="5C51B8F0" w14:textId="54228C7C" w:rsidR="007E029B" w:rsidRPr="00C070B9" w:rsidRDefault="00671DDA" w:rsidP="007E029B">
      <w:pPr>
        <w:pStyle w:val="StyleStyle12ptBefore5ptAfter5ptLeft0cmFirstl"/>
        <w:widowControl w:val="0"/>
        <w:numPr>
          <w:ilvl w:val="1"/>
          <w:numId w:val="18"/>
        </w:numPr>
        <w:spacing w:before="120" w:after="120"/>
        <w:jc w:val="both"/>
        <w:rPr>
          <w:rFonts w:ascii="Verdana" w:hAnsi="Verdana"/>
          <w:b/>
          <w:sz w:val="18"/>
          <w:szCs w:val="18"/>
          <w:lang w:val="cs-CZ"/>
        </w:rPr>
      </w:pPr>
      <w:r w:rsidRPr="00C070B9">
        <w:rPr>
          <w:rFonts w:ascii="Verdana" w:hAnsi="Verdana"/>
          <w:sz w:val="18"/>
          <w:szCs w:val="18"/>
          <w:lang w:val="cs-CZ"/>
        </w:rPr>
        <w:t>splátkou ve výši 12 554 751,71 Kč (slovy: dvanáct milionů pět set padesát čtyři tisíc sedm set padesát jedna korun českých a sedmdesát jedna haléřů), která je splatná dne 30.11.</w:t>
      </w:r>
      <w:r w:rsidR="004C4F5A" w:rsidRPr="00C070B9">
        <w:rPr>
          <w:rFonts w:ascii="Verdana" w:hAnsi="Verdana"/>
          <w:sz w:val="18"/>
          <w:szCs w:val="18"/>
          <w:lang w:val="cs-CZ"/>
        </w:rPr>
        <w:t>2024</w:t>
      </w:r>
      <w:r w:rsidR="007E029B" w:rsidRPr="00C070B9">
        <w:rPr>
          <w:rFonts w:ascii="Verdana" w:hAnsi="Verdana"/>
          <w:sz w:val="18"/>
          <w:szCs w:val="18"/>
          <w:lang w:val="cs-CZ"/>
        </w:rPr>
        <w:t>;</w:t>
      </w:r>
    </w:p>
    <w:p w14:paraId="4630AC53" w14:textId="2497B612" w:rsidR="007E029B" w:rsidRPr="00C070B9" w:rsidRDefault="00671DDA" w:rsidP="007E029B">
      <w:pPr>
        <w:pStyle w:val="StyleStyle12ptBefore5ptAfter5ptLeft0cmFirstl"/>
        <w:widowControl w:val="0"/>
        <w:numPr>
          <w:ilvl w:val="1"/>
          <w:numId w:val="18"/>
        </w:numPr>
        <w:spacing w:before="120" w:after="120"/>
        <w:jc w:val="both"/>
        <w:rPr>
          <w:rFonts w:ascii="Verdana" w:hAnsi="Verdana"/>
          <w:b/>
          <w:sz w:val="18"/>
          <w:szCs w:val="18"/>
          <w:lang w:val="cs-CZ"/>
        </w:rPr>
      </w:pPr>
      <w:r w:rsidRPr="00C070B9">
        <w:rPr>
          <w:rFonts w:ascii="Verdana" w:hAnsi="Verdana"/>
          <w:sz w:val="18"/>
          <w:szCs w:val="18"/>
          <w:lang w:val="cs-CZ"/>
        </w:rPr>
        <w:t>splátkou ve výši 12 554 751,71 Kč (slovy: dvanáct milionů pět set padesát čtyři tisíc sedm set padesát jedna korun českých a sedmdesát jedna haléřů), která je splatná dne 30.11.</w:t>
      </w:r>
      <w:r w:rsidR="004C4F5A" w:rsidRPr="00C070B9">
        <w:rPr>
          <w:rFonts w:ascii="Verdana" w:hAnsi="Verdana"/>
          <w:sz w:val="18"/>
          <w:szCs w:val="18"/>
          <w:lang w:val="cs-CZ"/>
        </w:rPr>
        <w:t>2025</w:t>
      </w:r>
      <w:r w:rsidR="007E029B" w:rsidRPr="00C070B9">
        <w:rPr>
          <w:rFonts w:ascii="Verdana" w:hAnsi="Verdana"/>
          <w:sz w:val="18"/>
          <w:szCs w:val="18"/>
          <w:lang w:val="cs-CZ"/>
        </w:rPr>
        <w:t>;</w:t>
      </w:r>
    </w:p>
    <w:p w14:paraId="544FBD86" w14:textId="40D20D47" w:rsidR="007E029B" w:rsidRPr="00C070B9" w:rsidRDefault="00671DDA" w:rsidP="007E029B">
      <w:pPr>
        <w:pStyle w:val="StyleStyle12ptBefore5ptAfter5ptLeft0cmFirstl"/>
        <w:widowControl w:val="0"/>
        <w:numPr>
          <w:ilvl w:val="1"/>
          <w:numId w:val="18"/>
        </w:numPr>
        <w:spacing w:before="120" w:after="120"/>
        <w:jc w:val="both"/>
        <w:rPr>
          <w:rFonts w:ascii="Verdana" w:hAnsi="Verdana"/>
          <w:b/>
          <w:sz w:val="18"/>
          <w:szCs w:val="18"/>
          <w:lang w:val="cs-CZ"/>
        </w:rPr>
      </w:pPr>
      <w:r w:rsidRPr="00C070B9">
        <w:rPr>
          <w:rFonts w:ascii="Verdana" w:hAnsi="Verdana"/>
          <w:sz w:val="18"/>
          <w:szCs w:val="18"/>
          <w:lang w:val="cs-CZ"/>
        </w:rPr>
        <w:t>splátkou ve výši 12 554 751,71 Kč (slovy: dvanáct milionů pět set padesát čtyři tisíc sedm set padesát jedna korun českých a sedmdesát jedna haléřů), která je splatná dne 30.11.</w:t>
      </w:r>
      <w:r w:rsidR="004C4F5A" w:rsidRPr="00C070B9">
        <w:rPr>
          <w:rFonts w:ascii="Verdana" w:hAnsi="Verdana"/>
          <w:sz w:val="18"/>
          <w:szCs w:val="18"/>
          <w:lang w:val="cs-CZ"/>
        </w:rPr>
        <w:t>2026</w:t>
      </w:r>
      <w:r w:rsidR="007E029B" w:rsidRPr="00C070B9">
        <w:rPr>
          <w:rFonts w:ascii="Verdana" w:hAnsi="Verdana"/>
          <w:sz w:val="18"/>
          <w:szCs w:val="18"/>
          <w:lang w:val="cs-CZ"/>
        </w:rPr>
        <w:t>;</w:t>
      </w:r>
    </w:p>
    <w:p w14:paraId="1226A190" w14:textId="1BB22BAA" w:rsidR="007E029B" w:rsidRPr="00C070B9" w:rsidRDefault="00671DDA" w:rsidP="007E029B">
      <w:pPr>
        <w:pStyle w:val="StyleStyle12ptBefore5ptAfter5ptLeft0cmFirstl"/>
        <w:widowControl w:val="0"/>
        <w:numPr>
          <w:ilvl w:val="1"/>
          <w:numId w:val="18"/>
        </w:numPr>
        <w:spacing w:before="120" w:after="120"/>
        <w:jc w:val="both"/>
        <w:rPr>
          <w:rFonts w:ascii="Verdana" w:hAnsi="Verdana"/>
          <w:b/>
          <w:sz w:val="18"/>
          <w:szCs w:val="18"/>
          <w:lang w:val="cs-CZ"/>
        </w:rPr>
      </w:pPr>
      <w:r w:rsidRPr="00C070B9">
        <w:rPr>
          <w:rFonts w:ascii="Verdana" w:hAnsi="Verdana"/>
          <w:sz w:val="18"/>
          <w:szCs w:val="18"/>
          <w:lang w:val="cs-CZ"/>
        </w:rPr>
        <w:t>splátkou ve výši 12 554 751,71 Kč (slovy: dvanáct milionů pět set padesát čtyři tisíc sedm set padesát jedna korun českých a sedmdesát jedna haléřů), která je splatná dne 30.11.</w:t>
      </w:r>
      <w:r w:rsidR="004C4F5A" w:rsidRPr="00C070B9">
        <w:rPr>
          <w:rFonts w:ascii="Verdana" w:hAnsi="Verdana"/>
          <w:sz w:val="18"/>
          <w:szCs w:val="18"/>
          <w:lang w:val="cs-CZ"/>
        </w:rPr>
        <w:t>2027</w:t>
      </w:r>
      <w:r w:rsidR="007E029B" w:rsidRPr="00C070B9">
        <w:rPr>
          <w:rFonts w:ascii="Verdana" w:hAnsi="Verdana"/>
          <w:sz w:val="18"/>
          <w:szCs w:val="18"/>
          <w:lang w:val="cs-CZ"/>
        </w:rPr>
        <w:t>;</w:t>
      </w:r>
    </w:p>
    <w:p w14:paraId="6F10C9A8" w14:textId="00112DCD" w:rsidR="007E029B" w:rsidRPr="00C070B9" w:rsidRDefault="00671DDA" w:rsidP="007E029B">
      <w:pPr>
        <w:pStyle w:val="StyleStyle12ptBefore5ptAfter5ptLeft0cmFirstl"/>
        <w:widowControl w:val="0"/>
        <w:numPr>
          <w:ilvl w:val="1"/>
          <w:numId w:val="18"/>
        </w:numPr>
        <w:spacing w:before="120" w:after="120"/>
        <w:jc w:val="both"/>
        <w:rPr>
          <w:rFonts w:ascii="Verdana" w:hAnsi="Verdana"/>
          <w:b/>
          <w:sz w:val="18"/>
          <w:szCs w:val="18"/>
          <w:lang w:val="cs-CZ"/>
        </w:rPr>
      </w:pPr>
      <w:bookmarkStart w:id="3" w:name="_Ref531706777"/>
      <w:bookmarkEnd w:id="2"/>
      <w:r w:rsidRPr="00C070B9">
        <w:rPr>
          <w:rFonts w:ascii="Verdana" w:hAnsi="Verdana"/>
          <w:sz w:val="18"/>
          <w:szCs w:val="18"/>
          <w:lang w:val="cs-CZ"/>
        </w:rPr>
        <w:t>splátkou ve výši 12 554 751,71 Kč (slovy: dvanáct milionů pět set padesát čtyři tisíc sedm set padesát jedna korun českých a sedmdesát jedna haléřů), která je splatná dne 30.11.</w:t>
      </w:r>
      <w:r w:rsidR="004C4F5A" w:rsidRPr="00C070B9">
        <w:rPr>
          <w:rFonts w:ascii="Verdana" w:hAnsi="Verdana"/>
          <w:sz w:val="18"/>
          <w:szCs w:val="18"/>
          <w:lang w:val="cs-CZ"/>
        </w:rPr>
        <w:t>2028</w:t>
      </w:r>
      <w:r w:rsidR="007E029B" w:rsidRPr="00C070B9">
        <w:rPr>
          <w:rFonts w:ascii="Verdana" w:hAnsi="Verdana"/>
          <w:sz w:val="18"/>
          <w:szCs w:val="18"/>
          <w:lang w:val="cs-CZ"/>
        </w:rPr>
        <w:t>;</w:t>
      </w:r>
    </w:p>
    <w:p w14:paraId="2FDF1472" w14:textId="77777777" w:rsidR="007E029B" w:rsidRPr="005F193E" w:rsidRDefault="007E029B" w:rsidP="007E029B">
      <w:pPr>
        <w:pStyle w:val="StyleStyle12ptBefore5ptAfter5ptLeft0cmFirstl"/>
        <w:widowControl w:val="0"/>
        <w:numPr>
          <w:ilvl w:val="0"/>
          <w:numId w:val="7"/>
        </w:numPr>
        <w:spacing w:before="120" w:after="120"/>
        <w:ind w:hanging="720"/>
        <w:jc w:val="both"/>
        <w:rPr>
          <w:rFonts w:ascii="Verdana" w:hAnsi="Verdana"/>
          <w:sz w:val="18"/>
          <w:szCs w:val="18"/>
          <w:lang w:val="cs-CZ"/>
        </w:rPr>
      </w:pPr>
      <w:bookmarkStart w:id="4" w:name="_Ref2002953"/>
      <w:r w:rsidRPr="005F193E">
        <w:rPr>
          <w:rFonts w:ascii="Verdana" w:hAnsi="Verdana"/>
          <w:sz w:val="18"/>
          <w:szCs w:val="18"/>
          <w:lang w:val="cs-CZ"/>
        </w:rPr>
        <w:t>V případě prodlení s některou ze splátek dle čl. 2.2 této Smlouvy je nabyvatel povinen kromě smluvního úroku dle odst. 2.3 této Smlouvy uhradit i úrok z prodlení z aktuální dlužné částky v souladu s ustanovením § 1970 Občanského zákoníku ve výši stanovené prováděcím právním předpisem.</w:t>
      </w:r>
    </w:p>
    <w:bookmarkEnd w:id="4"/>
    <w:p w14:paraId="1C2020AC" w14:textId="77777777" w:rsidR="007E029B" w:rsidRPr="005F193E" w:rsidRDefault="007E029B" w:rsidP="007E029B">
      <w:pPr>
        <w:pStyle w:val="StyleHeading112ptCenteredLeft002cm"/>
        <w:keepNext w:val="0"/>
        <w:widowControl w:val="0"/>
        <w:spacing w:before="360"/>
        <w:ind w:left="794" w:hanging="794"/>
        <w:jc w:val="left"/>
        <w:rPr>
          <w:rFonts w:ascii="Verdana" w:hAnsi="Verdana"/>
          <w:b/>
          <w:sz w:val="18"/>
          <w:szCs w:val="18"/>
          <w:lang w:val="cs-CZ"/>
        </w:rPr>
      </w:pPr>
      <w:r w:rsidRPr="005F193E">
        <w:rPr>
          <w:rFonts w:ascii="Verdana" w:hAnsi="Verdana"/>
          <w:b/>
          <w:sz w:val="18"/>
          <w:szCs w:val="18"/>
          <w:lang w:val="cs-CZ"/>
        </w:rPr>
        <w:t>PŘEVOD AKCIÍ</w:t>
      </w:r>
    </w:p>
    <w:p w14:paraId="1792365C" w14:textId="77777777" w:rsidR="007E029B" w:rsidRPr="005F193E" w:rsidRDefault="007E029B" w:rsidP="007E029B">
      <w:pPr>
        <w:pStyle w:val="smlouvaheading2"/>
        <w:numPr>
          <w:ilvl w:val="0"/>
          <w:numId w:val="11"/>
        </w:numPr>
        <w:tabs>
          <w:tab w:val="clear" w:pos="794"/>
        </w:tabs>
        <w:spacing w:before="180" w:after="180"/>
        <w:ind w:left="709" w:hanging="709"/>
        <w:outlineLvl w:val="1"/>
        <w:rPr>
          <w:rFonts w:ascii="Verdana" w:hAnsi="Verdana"/>
          <w:color w:val="auto"/>
          <w:sz w:val="18"/>
          <w:szCs w:val="18"/>
        </w:rPr>
      </w:pPr>
      <w:r w:rsidRPr="005F193E">
        <w:rPr>
          <w:rFonts w:ascii="Verdana" w:hAnsi="Verdana"/>
          <w:color w:val="auto"/>
          <w:sz w:val="18"/>
          <w:szCs w:val="18"/>
        </w:rPr>
        <w:t>Povinnost Převodce převést vlastnické právo k Převáděným akciím dle této Smlouvy je splněna rubopisováním a předáním Převáděných akciích Nabyvateli.</w:t>
      </w:r>
    </w:p>
    <w:p w14:paraId="5F3C3306" w14:textId="77777777" w:rsidR="007E029B" w:rsidRPr="005F193E" w:rsidRDefault="007E029B" w:rsidP="007E029B">
      <w:pPr>
        <w:pStyle w:val="smlouvaheading2"/>
        <w:numPr>
          <w:ilvl w:val="0"/>
          <w:numId w:val="11"/>
        </w:numPr>
        <w:tabs>
          <w:tab w:val="clear" w:pos="794"/>
        </w:tabs>
        <w:spacing w:before="180" w:after="180"/>
        <w:ind w:left="709" w:hanging="709"/>
        <w:outlineLvl w:val="1"/>
        <w:rPr>
          <w:rFonts w:ascii="Verdana" w:hAnsi="Verdana"/>
          <w:color w:val="auto"/>
          <w:sz w:val="18"/>
          <w:szCs w:val="18"/>
        </w:rPr>
      </w:pPr>
      <w:r w:rsidRPr="005F193E">
        <w:rPr>
          <w:rFonts w:ascii="Verdana" w:hAnsi="Verdana"/>
          <w:color w:val="auto"/>
          <w:sz w:val="18"/>
          <w:szCs w:val="18"/>
        </w:rPr>
        <w:t>Vyznačení převodního rubopisu na Nabyvatele na Převáděných akciích a předání Převáděných akciích Nabyvateli bude provedeno do 15 dnů od zveřejnění této Smlouvy v registru smluv v souladu s odst. 11.7 této Smlouvy.</w:t>
      </w:r>
    </w:p>
    <w:p w14:paraId="237E5196" w14:textId="77777777" w:rsidR="007E029B" w:rsidRPr="005F193E" w:rsidRDefault="007E029B" w:rsidP="007E029B">
      <w:pPr>
        <w:pStyle w:val="smlouvaheading2"/>
        <w:numPr>
          <w:ilvl w:val="0"/>
          <w:numId w:val="11"/>
        </w:numPr>
        <w:tabs>
          <w:tab w:val="clear" w:pos="794"/>
        </w:tabs>
        <w:spacing w:before="180" w:after="180"/>
        <w:ind w:left="709" w:hanging="709"/>
        <w:outlineLvl w:val="1"/>
        <w:rPr>
          <w:rFonts w:ascii="Verdana" w:hAnsi="Verdana"/>
          <w:color w:val="auto"/>
          <w:sz w:val="18"/>
          <w:szCs w:val="18"/>
        </w:rPr>
      </w:pPr>
      <w:r w:rsidRPr="005F193E">
        <w:rPr>
          <w:rFonts w:ascii="Verdana" w:hAnsi="Verdana"/>
          <w:color w:val="auto"/>
          <w:sz w:val="18"/>
          <w:szCs w:val="18"/>
        </w:rPr>
        <w:t>O předání Převáděných akciích Strany sepíší předávací protokol, který bude mít náležitosti dle Přílohy č. 5 této Smlouvy.</w:t>
      </w:r>
    </w:p>
    <w:p w14:paraId="400CAA41" w14:textId="77777777" w:rsidR="007E029B" w:rsidRPr="005F193E" w:rsidRDefault="007E029B" w:rsidP="007E029B">
      <w:pPr>
        <w:pStyle w:val="smlouvaheading2"/>
        <w:numPr>
          <w:ilvl w:val="0"/>
          <w:numId w:val="11"/>
        </w:numPr>
        <w:tabs>
          <w:tab w:val="clear" w:pos="794"/>
        </w:tabs>
        <w:spacing w:before="180" w:after="180"/>
        <w:ind w:left="709" w:hanging="709"/>
        <w:outlineLvl w:val="1"/>
        <w:rPr>
          <w:rFonts w:ascii="Verdana" w:hAnsi="Verdana"/>
          <w:color w:val="auto"/>
          <w:sz w:val="18"/>
          <w:szCs w:val="18"/>
        </w:rPr>
      </w:pPr>
      <w:r w:rsidRPr="005F193E">
        <w:rPr>
          <w:rFonts w:ascii="Verdana" w:hAnsi="Verdana"/>
          <w:color w:val="auto"/>
          <w:sz w:val="18"/>
          <w:szCs w:val="18"/>
        </w:rPr>
        <w:t>Převod vlastnického práva k Převáděným akciím na Nabyvatele je účinný řádným vyznačením převodního rubopisu na Nabyvatele na Akciích a předáním Převáděných akciích Nabyvateli v souladu s článkem 3.1 výše.</w:t>
      </w:r>
    </w:p>
    <w:p w14:paraId="40EC5362" w14:textId="77777777" w:rsidR="007E029B" w:rsidRPr="005F193E" w:rsidRDefault="007E029B" w:rsidP="007E029B">
      <w:pPr>
        <w:pStyle w:val="smlouvaheading2"/>
        <w:numPr>
          <w:ilvl w:val="0"/>
          <w:numId w:val="11"/>
        </w:numPr>
        <w:tabs>
          <w:tab w:val="clear" w:pos="794"/>
        </w:tabs>
        <w:spacing w:before="180" w:after="180"/>
        <w:ind w:left="709" w:hanging="709"/>
        <w:outlineLvl w:val="1"/>
        <w:rPr>
          <w:rFonts w:ascii="Verdana" w:hAnsi="Verdana"/>
          <w:color w:val="auto"/>
          <w:sz w:val="18"/>
          <w:szCs w:val="18"/>
        </w:rPr>
      </w:pPr>
      <w:r w:rsidRPr="005F193E">
        <w:rPr>
          <w:rFonts w:ascii="Verdana" w:hAnsi="Verdana"/>
          <w:color w:val="auto"/>
          <w:sz w:val="18"/>
          <w:szCs w:val="18"/>
        </w:rPr>
        <w:lastRenderedPageBreak/>
        <w:t>Vůči Společnosti nastane účinnost převodu vlastnického práva k Převáděným akciím oznámením změny osoby akcionáře a předložením rubopisovaných Převáděných akciích Společnosti. Bez zbytečného odkladu po nabytí účinnosti převodu Převáděných akciích podle této Smlouvy učiní Nabyvatel veškeré nezbytné kroky k tomu, aby převod vlastnického práva k Převáděným akciím nabyl účinnosti vůči Společnosti, a ke změně zápisu akcionáře v seznamu akcionářů vedeném Společností.</w:t>
      </w:r>
    </w:p>
    <w:p w14:paraId="4547B34A" w14:textId="77777777" w:rsidR="007E029B" w:rsidRPr="005F193E" w:rsidRDefault="007E029B" w:rsidP="007E029B">
      <w:pPr>
        <w:pStyle w:val="smlouvaheading2"/>
        <w:tabs>
          <w:tab w:val="clear" w:pos="794"/>
        </w:tabs>
        <w:spacing w:before="180" w:after="180"/>
        <w:ind w:left="709"/>
        <w:outlineLvl w:val="1"/>
        <w:rPr>
          <w:rFonts w:ascii="Verdana" w:hAnsi="Verdana"/>
          <w:color w:val="auto"/>
          <w:sz w:val="18"/>
          <w:szCs w:val="18"/>
        </w:rPr>
      </w:pPr>
    </w:p>
    <w:p w14:paraId="6AB5EBCE" w14:textId="77777777" w:rsidR="007E029B" w:rsidRPr="005F193E" w:rsidRDefault="007E029B" w:rsidP="007E029B">
      <w:pPr>
        <w:pStyle w:val="StyleHeading112ptCenteredLeft002cm"/>
        <w:keepNext w:val="0"/>
        <w:widowControl w:val="0"/>
        <w:spacing w:before="360"/>
        <w:ind w:left="794" w:hanging="794"/>
        <w:jc w:val="left"/>
        <w:rPr>
          <w:rFonts w:ascii="Verdana" w:hAnsi="Verdana"/>
          <w:b/>
          <w:sz w:val="18"/>
          <w:szCs w:val="18"/>
          <w:lang w:val="cs-CZ"/>
        </w:rPr>
      </w:pPr>
      <w:r w:rsidRPr="005F193E">
        <w:rPr>
          <w:rFonts w:ascii="Verdana" w:hAnsi="Verdana"/>
          <w:b/>
          <w:sz w:val="18"/>
          <w:szCs w:val="18"/>
          <w:lang w:val="cs-CZ"/>
        </w:rPr>
        <w:tab/>
        <w:t>PROHLÁŠENÍ PŘEVODCE</w:t>
      </w:r>
      <w:bookmarkEnd w:id="3"/>
      <w:r w:rsidRPr="005F193E">
        <w:rPr>
          <w:rFonts w:ascii="Verdana" w:hAnsi="Verdana"/>
          <w:b/>
          <w:sz w:val="18"/>
          <w:szCs w:val="18"/>
          <w:lang w:val="cs-CZ"/>
        </w:rPr>
        <w:t xml:space="preserve"> </w:t>
      </w:r>
    </w:p>
    <w:p w14:paraId="60243A71" w14:textId="4CCD12F9" w:rsidR="007E029B" w:rsidRPr="005F193E" w:rsidRDefault="007E029B" w:rsidP="007E029B">
      <w:pPr>
        <w:pStyle w:val="smlouvaheading2"/>
        <w:numPr>
          <w:ilvl w:val="0"/>
          <w:numId w:val="19"/>
        </w:numPr>
        <w:tabs>
          <w:tab w:val="clear" w:pos="794"/>
        </w:tabs>
        <w:spacing w:before="180" w:after="180"/>
        <w:ind w:left="709" w:hanging="709"/>
        <w:outlineLvl w:val="1"/>
        <w:rPr>
          <w:rFonts w:ascii="Verdana" w:hAnsi="Verdana"/>
          <w:color w:val="auto"/>
          <w:sz w:val="18"/>
          <w:szCs w:val="18"/>
        </w:rPr>
      </w:pPr>
      <w:bookmarkStart w:id="5" w:name="_Ref500439422"/>
      <w:bookmarkStart w:id="6" w:name="_Ref466998864"/>
      <w:r w:rsidRPr="005F193E">
        <w:rPr>
          <w:rFonts w:ascii="Verdana" w:hAnsi="Verdana"/>
          <w:color w:val="auto"/>
          <w:sz w:val="18"/>
          <w:szCs w:val="18"/>
        </w:rPr>
        <w:t>Převodce tímto prohlašuje a zaručuje Nabyvateli, že každé z jeho prohlášení, uvedených v odstavcích 4.1.1 až 4.1.</w:t>
      </w:r>
      <w:r w:rsidR="004C4F5A" w:rsidRPr="005F193E">
        <w:rPr>
          <w:rFonts w:ascii="Verdana" w:hAnsi="Verdana"/>
          <w:color w:val="auto"/>
          <w:sz w:val="18"/>
          <w:szCs w:val="18"/>
        </w:rPr>
        <w:t>5</w:t>
      </w:r>
      <w:r w:rsidRPr="005F193E">
        <w:rPr>
          <w:rFonts w:ascii="Verdana" w:hAnsi="Verdana"/>
          <w:color w:val="auto"/>
          <w:sz w:val="18"/>
          <w:szCs w:val="18"/>
        </w:rPr>
        <w:t xml:space="preserve"> níže („</w:t>
      </w:r>
      <w:r w:rsidRPr="005F193E">
        <w:rPr>
          <w:rFonts w:ascii="Verdana" w:hAnsi="Verdana"/>
          <w:b/>
          <w:color w:val="auto"/>
          <w:sz w:val="18"/>
          <w:szCs w:val="18"/>
        </w:rPr>
        <w:t>Prohlášení Převodce</w:t>
      </w:r>
      <w:r w:rsidRPr="005F193E">
        <w:rPr>
          <w:rFonts w:ascii="Verdana" w:hAnsi="Verdana"/>
          <w:color w:val="auto"/>
          <w:sz w:val="18"/>
          <w:szCs w:val="18"/>
        </w:rPr>
        <w:t>“</w:t>
      </w:r>
      <w:r w:rsidRPr="005F193E">
        <w:rPr>
          <w:rFonts w:ascii="Verdana" w:hAnsi="Verdana"/>
          <w:color w:val="auto"/>
          <w:sz w:val="18"/>
          <w:szCs w:val="18"/>
        </w:rPr>
        <w:fldChar w:fldCharType="begin"/>
      </w:r>
      <w:r w:rsidRPr="005F193E">
        <w:rPr>
          <w:rFonts w:ascii="Verdana" w:hAnsi="Verdana"/>
          <w:color w:val="auto"/>
          <w:sz w:val="18"/>
          <w:szCs w:val="18"/>
        </w:rPr>
        <w:instrText>xe "\"Prohlášení a záruky Převodce\""</w:instrText>
      </w:r>
      <w:r w:rsidRPr="005F193E">
        <w:rPr>
          <w:rFonts w:ascii="Verdana" w:hAnsi="Verdana"/>
          <w:color w:val="auto"/>
          <w:sz w:val="18"/>
          <w:szCs w:val="18"/>
        </w:rPr>
        <w:fldChar w:fldCharType="end"/>
      </w:r>
      <w:r w:rsidRPr="005F193E">
        <w:rPr>
          <w:rFonts w:ascii="Verdana" w:hAnsi="Verdana"/>
          <w:color w:val="auto"/>
          <w:sz w:val="18"/>
          <w:szCs w:val="18"/>
        </w:rPr>
        <w:t>),</w:t>
      </w:r>
      <w:r w:rsidRPr="005F193E" w:rsidDel="00D817E0">
        <w:rPr>
          <w:rFonts w:ascii="Verdana" w:hAnsi="Verdana"/>
          <w:color w:val="auto"/>
          <w:sz w:val="18"/>
          <w:szCs w:val="18"/>
        </w:rPr>
        <w:t xml:space="preserve"> </w:t>
      </w:r>
      <w:r w:rsidRPr="005F193E">
        <w:rPr>
          <w:rFonts w:ascii="Verdana" w:hAnsi="Verdana"/>
          <w:color w:val="auto"/>
          <w:sz w:val="18"/>
          <w:szCs w:val="18"/>
        </w:rPr>
        <w:t>je ke dni podpisu této Smlouvy ve všech ohledech pravdivé, přesné a není v žádném podstatném ohledu zavádějící</w:t>
      </w:r>
      <w:bookmarkEnd w:id="5"/>
      <w:r w:rsidRPr="005F193E">
        <w:rPr>
          <w:rFonts w:ascii="Verdana" w:hAnsi="Verdana"/>
          <w:color w:val="auto"/>
          <w:sz w:val="18"/>
          <w:szCs w:val="18"/>
        </w:rPr>
        <w:t>.</w:t>
      </w:r>
    </w:p>
    <w:p w14:paraId="68E2DD83" w14:textId="77777777" w:rsidR="007E029B" w:rsidRPr="005F193E" w:rsidRDefault="007E029B" w:rsidP="007E029B">
      <w:pPr>
        <w:pStyle w:val="StyleStyle12ptBefore5ptAfter5ptLeft0cmFirstl"/>
        <w:widowControl w:val="0"/>
        <w:numPr>
          <w:ilvl w:val="0"/>
          <w:numId w:val="6"/>
        </w:numPr>
        <w:spacing w:before="120" w:after="120"/>
        <w:ind w:left="1418" w:hanging="709"/>
        <w:jc w:val="both"/>
        <w:rPr>
          <w:rFonts w:ascii="Verdana" w:hAnsi="Verdana"/>
          <w:sz w:val="18"/>
          <w:szCs w:val="18"/>
          <w:lang w:val="cs-CZ"/>
        </w:rPr>
      </w:pPr>
      <w:r w:rsidRPr="005F193E">
        <w:rPr>
          <w:rFonts w:ascii="Verdana" w:hAnsi="Verdana"/>
          <w:sz w:val="18"/>
          <w:szCs w:val="18"/>
          <w:lang w:val="cs-CZ"/>
        </w:rPr>
        <w:t>Převodce je oprávněn uzavřít tuto Smlouvu a řádně plnit povinnosti v ní obsažené a učinil veškeré kroky nezbytné k získání všech oprávnění a souhlasů vyžadovaných k uzavření této Smlouvy a plnění závazků v ní uvedených.</w:t>
      </w:r>
    </w:p>
    <w:p w14:paraId="6258C9F9" w14:textId="77777777" w:rsidR="007E029B" w:rsidRPr="005F193E" w:rsidRDefault="007E029B" w:rsidP="007E029B">
      <w:pPr>
        <w:pStyle w:val="StyleStyle12ptBefore5ptAfter5ptLeft0cmFirstl"/>
        <w:widowControl w:val="0"/>
        <w:numPr>
          <w:ilvl w:val="0"/>
          <w:numId w:val="6"/>
        </w:numPr>
        <w:spacing w:before="120" w:after="120"/>
        <w:ind w:left="1418" w:hanging="709"/>
        <w:jc w:val="both"/>
        <w:rPr>
          <w:rFonts w:ascii="Verdana" w:hAnsi="Verdana"/>
          <w:sz w:val="18"/>
          <w:szCs w:val="18"/>
          <w:lang w:val="cs-CZ"/>
        </w:rPr>
      </w:pPr>
      <w:r w:rsidRPr="005F193E">
        <w:rPr>
          <w:rFonts w:ascii="Verdana" w:hAnsi="Verdana"/>
          <w:sz w:val="18"/>
          <w:szCs w:val="18"/>
          <w:lang w:val="cs-CZ"/>
        </w:rPr>
        <w:t>Převodce bude po podpisu této Smlouvy oběma Stranami vázán podmínkami této Smlouvy, které budou představovat jeho právně závazné a vynutitelné povinnosti.</w:t>
      </w:r>
    </w:p>
    <w:p w14:paraId="03493811" w14:textId="77777777" w:rsidR="007E029B" w:rsidRPr="005F193E" w:rsidRDefault="007E029B" w:rsidP="007E029B">
      <w:pPr>
        <w:pStyle w:val="StyleStyle12ptBefore5ptAfter5ptLeft0cmFirstl"/>
        <w:widowControl w:val="0"/>
        <w:numPr>
          <w:ilvl w:val="0"/>
          <w:numId w:val="6"/>
        </w:numPr>
        <w:spacing w:before="120" w:after="120"/>
        <w:ind w:left="1418" w:hanging="709"/>
        <w:jc w:val="both"/>
        <w:rPr>
          <w:rFonts w:ascii="Verdana" w:hAnsi="Verdana"/>
          <w:sz w:val="18"/>
          <w:szCs w:val="18"/>
          <w:lang w:val="cs-CZ"/>
        </w:rPr>
      </w:pPr>
      <w:r w:rsidRPr="005F193E">
        <w:rPr>
          <w:rFonts w:ascii="Verdana" w:hAnsi="Verdana"/>
          <w:sz w:val="18"/>
          <w:szCs w:val="18"/>
          <w:lang w:val="cs-CZ"/>
        </w:rPr>
        <w:t>Převodce není v úpadku a je schopen řádně plnit své splatné závazky. Neprobíhá ani bezprostředně nehrozí soudní nebo jiné řízení týkající se Převodce, v jehož důsledku by byly znemožněny, odloženy nebo jinak dotčeny transakce předvídané touto Smlouvou.</w:t>
      </w:r>
    </w:p>
    <w:p w14:paraId="2AF89927" w14:textId="77777777" w:rsidR="007E029B" w:rsidRPr="005F193E" w:rsidRDefault="007E029B" w:rsidP="007E029B">
      <w:pPr>
        <w:pStyle w:val="StyleStyle12ptBefore5ptAfter5ptLeft0cmFirstl"/>
        <w:widowControl w:val="0"/>
        <w:numPr>
          <w:ilvl w:val="0"/>
          <w:numId w:val="6"/>
        </w:numPr>
        <w:spacing w:before="120" w:after="120"/>
        <w:ind w:left="1418" w:hanging="709"/>
        <w:jc w:val="both"/>
        <w:rPr>
          <w:rFonts w:ascii="Verdana" w:hAnsi="Verdana"/>
          <w:sz w:val="18"/>
          <w:szCs w:val="18"/>
          <w:lang w:val="cs-CZ"/>
        </w:rPr>
      </w:pPr>
      <w:r w:rsidRPr="005F193E">
        <w:rPr>
          <w:rFonts w:ascii="Verdana" w:hAnsi="Verdana"/>
          <w:sz w:val="18"/>
          <w:szCs w:val="18"/>
          <w:lang w:val="cs-CZ"/>
        </w:rPr>
        <w:t>Nebyl nařízen ani neprobíhá výkon rozhodnutí týkající se majetku Převodce či jiný výkon nebo obdobný zákonem či jiným právním předpisem stanovený postup pro vynucení splnění povinnosti uložené rozhodnutím, úkonem či opatřením soudního či správního orgánu nebo rozhodčího soudu.</w:t>
      </w:r>
    </w:p>
    <w:p w14:paraId="1E1830C2" w14:textId="77777777" w:rsidR="007E029B" w:rsidRPr="005F193E" w:rsidRDefault="007E029B" w:rsidP="007E029B">
      <w:pPr>
        <w:pStyle w:val="StyleStyle12ptBefore5ptAfter5ptLeft0cmFirstl"/>
        <w:widowControl w:val="0"/>
        <w:numPr>
          <w:ilvl w:val="0"/>
          <w:numId w:val="6"/>
        </w:numPr>
        <w:spacing w:before="120" w:after="120"/>
        <w:ind w:left="1418" w:hanging="709"/>
        <w:jc w:val="both"/>
        <w:rPr>
          <w:rFonts w:ascii="Verdana" w:hAnsi="Verdana"/>
          <w:sz w:val="18"/>
          <w:szCs w:val="18"/>
          <w:lang w:val="cs-CZ"/>
        </w:rPr>
      </w:pPr>
      <w:r w:rsidRPr="005F193E">
        <w:rPr>
          <w:rFonts w:ascii="Verdana" w:hAnsi="Verdana"/>
          <w:sz w:val="18"/>
          <w:szCs w:val="18"/>
          <w:lang w:val="cs-CZ"/>
        </w:rPr>
        <w:t>Tato Smlouva (ani transakce v ní předpokládané) žádným způsobem nezkracuje věřitele Převodce.</w:t>
      </w:r>
    </w:p>
    <w:bookmarkEnd w:id="6"/>
    <w:p w14:paraId="7B906636" w14:textId="77777777" w:rsidR="007E029B" w:rsidRPr="005F193E" w:rsidRDefault="007E029B" w:rsidP="007E029B">
      <w:pPr>
        <w:pStyle w:val="StyleHeading112ptCenteredLeft002cm"/>
        <w:keepNext w:val="0"/>
        <w:widowControl w:val="0"/>
        <w:spacing w:before="360"/>
        <w:ind w:left="794" w:hanging="794"/>
        <w:jc w:val="left"/>
        <w:rPr>
          <w:rFonts w:ascii="Verdana" w:hAnsi="Verdana"/>
          <w:b/>
          <w:sz w:val="18"/>
          <w:szCs w:val="18"/>
          <w:lang w:val="cs-CZ"/>
        </w:rPr>
      </w:pPr>
      <w:r w:rsidRPr="005F193E">
        <w:rPr>
          <w:rFonts w:ascii="Verdana" w:hAnsi="Verdana"/>
          <w:b/>
          <w:sz w:val="18"/>
          <w:szCs w:val="18"/>
          <w:lang w:val="cs-CZ"/>
        </w:rPr>
        <w:t xml:space="preserve">PROHLÁŠENÍ NABYVATELE </w:t>
      </w:r>
    </w:p>
    <w:p w14:paraId="6DAE1ED9" w14:textId="77777777" w:rsidR="007E029B" w:rsidRPr="005F193E" w:rsidRDefault="007E029B" w:rsidP="007E029B">
      <w:pPr>
        <w:pStyle w:val="StyleStyle12ptBefore5ptAfter5ptLeft0cmFirstl"/>
        <w:widowControl w:val="0"/>
        <w:numPr>
          <w:ilvl w:val="0"/>
          <w:numId w:val="12"/>
        </w:numPr>
        <w:spacing w:before="120" w:after="120"/>
        <w:ind w:left="709" w:hanging="709"/>
        <w:jc w:val="both"/>
        <w:rPr>
          <w:rFonts w:ascii="Verdana" w:hAnsi="Verdana"/>
          <w:sz w:val="18"/>
          <w:szCs w:val="18"/>
          <w:lang w:val="cs-CZ"/>
        </w:rPr>
      </w:pPr>
      <w:bookmarkStart w:id="7" w:name="_Ref372640253"/>
      <w:r w:rsidRPr="005F193E">
        <w:rPr>
          <w:rFonts w:ascii="Verdana" w:hAnsi="Verdana"/>
          <w:sz w:val="18"/>
          <w:szCs w:val="18"/>
          <w:lang w:val="cs-CZ"/>
        </w:rPr>
        <w:t>Nabyvatel tímto prohlašuje a zaručuje Převodci, že každé z jeho prohlášení, uvedených v odstavcích 5.1.1 až 5.1.6 níže („</w:t>
      </w:r>
      <w:r w:rsidRPr="005F193E">
        <w:rPr>
          <w:rFonts w:ascii="Verdana" w:hAnsi="Verdana"/>
          <w:b/>
          <w:sz w:val="18"/>
          <w:szCs w:val="18"/>
          <w:lang w:val="cs-CZ"/>
        </w:rPr>
        <w:t>Prohlášení Nabyvatele</w:t>
      </w:r>
      <w:r w:rsidRPr="005F193E">
        <w:rPr>
          <w:rFonts w:ascii="Verdana" w:hAnsi="Verdana"/>
          <w:sz w:val="18"/>
          <w:szCs w:val="18"/>
          <w:lang w:val="cs-CZ"/>
        </w:rPr>
        <w:t>“</w:t>
      </w:r>
      <w:r w:rsidRPr="005F193E">
        <w:rPr>
          <w:rFonts w:ascii="Verdana" w:hAnsi="Verdana"/>
          <w:sz w:val="18"/>
          <w:szCs w:val="18"/>
        </w:rPr>
        <w:fldChar w:fldCharType="begin"/>
      </w:r>
      <w:r w:rsidRPr="005F193E">
        <w:rPr>
          <w:rFonts w:ascii="Verdana" w:hAnsi="Verdana"/>
          <w:sz w:val="18"/>
          <w:szCs w:val="18"/>
          <w:lang w:val="cs-CZ"/>
        </w:rPr>
        <w:instrText>xe "\"Prohlášení a záruky Převodce\""</w:instrText>
      </w:r>
      <w:r w:rsidRPr="005F193E">
        <w:rPr>
          <w:rFonts w:ascii="Verdana" w:hAnsi="Verdana"/>
          <w:sz w:val="18"/>
          <w:szCs w:val="18"/>
        </w:rPr>
        <w:fldChar w:fldCharType="end"/>
      </w:r>
      <w:r w:rsidRPr="005F193E">
        <w:rPr>
          <w:rFonts w:ascii="Verdana" w:hAnsi="Verdana"/>
          <w:sz w:val="18"/>
          <w:szCs w:val="18"/>
          <w:lang w:val="cs-CZ"/>
        </w:rPr>
        <w:t>),</w:t>
      </w:r>
      <w:r w:rsidRPr="005F193E" w:rsidDel="00D817E0">
        <w:rPr>
          <w:rFonts w:ascii="Verdana" w:hAnsi="Verdana"/>
          <w:sz w:val="18"/>
          <w:szCs w:val="18"/>
          <w:lang w:val="cs-CZ"/>
        </w:rPr>
        <w:t xml:space="preserve"> </w:t>
      </w:r>
      <w:r w:rsidRPr="005F193E">
        <w:rPr>
          <w:rFonts w:ascii="Verdana" w:hAnsi="Verdana"/>
          <w:sz w:val="18"/>
          <w:szCs w:val="18"/>
          <w:lang w:val="cs-CZ"/>
        </w:rPr>
        <w:t>je ke dni podpisu této Smlouvy ve všech ohledech pravdivé, přesné a není v žádném podstatném ohledu zavádějící.</w:t>
      </w:r>
    </w:p>
    <w:bookmarkEnd w:id="7"/>
    <w:p w14:paraId="4BE26723" w14:textId="77777777" w:rsidR="007E029B" w:rsidRPr="005F193E" w:rsidRDefault="007E029B" w:rsidP="007E029B">
      <w:pPr>
        <w:pStyle w:val="StyleStyle12ptBefore5ptAfter5ptLeft0cmFirstl"/>
        <w:widowControl w:val="0"/>
        <w:numPr>
          <w:ilvl w:val="0"/>
          <w:numId w:val="17"/>
        </w:numPr>
        <w:spacing w:before="120" w:after="120"/>
        <w:ind w:left="1418" w:hanging="709"/>
        <w:jc w:val="both"/>
        <w:rPr>
          <w:rFonts w:ascii="Verdana" w:hAnsi="Verdana"/>
          <w:sz w:val="18"/>
          <w:szCs w:val="18"/>
          <w:lang w:val="cs-CZ"/>
        </w:rPr>
      </w:pPr>
      <w:r w:rsidRPr="005F193E">
        <w:rPr>
          <w:rFonts w:ascii="Verdana" w:hAnsi="Verdana"/>
          <w:sz w:val="18"/>
          <w:szCs w:val="18"/>
          <w:lang w:val="cs-CZ"/>
        </w:rPr>
        <w:t>Nabyvatel je oprávněn uzavřít tuto Smlouvu a řádně plnit povinnosti v ní obsažené a učinil veškeré kroky nezbytné k získání všech oprávnění a souhlasů vyžadovaných k uzavření této Smlouvy a plnění závazků v ní uvedených;</w:t>
      </w:r>
    </w:p>
    <w:p w14:paraId="479B90BE" w14:textId="77777777" w:rsidR="007E029B" w:rsidRPr="005F193E" w:rsidRDefault="007E029B" w:rsidP="007E029B">
      <w:pPr>
        <w:pStyle w:val="StyleStyle12ptBefore5ptAfter5ptLeft0cmFirstl"/>
        <w:widowControl w:val="0"/>
        <w:numPr>
          <w:ilvl w:val="0"/>
          <w:numId w:val="17"/>
        </w:numPr>
        <w:spacing w:before="120" w:after="120"/>
        <w:ind w:left="1418" w:hanging="709"/>
        <w:jc w:val="both"/>
        <w:rPr>
          <w:rFonts w:ascii="Verdana" w:hAnsi="Verdana"/>
          <w:sz w:val="18"/>
          <w:szCs w:val="18"/>
          <w:lang w:val="cs-CZ"/>
        </w:rPr>
      </w:pPr>
      <w:r w:rsidRPr="005F193E">
        <w:rPr>
          <w:rFonts w:ascii="Verdana" w:hAnsi="Verdana"/>
          <w:sz w:val="18"/>
          <w:szCs w:val="18"/>
          <w:lang w:val="cs-CZ"/>
        </w:rPr>
        <w:t>Nabyvatel bude po podpisu této Smlouvy oběma Stranami vázán podmínkami této Smlouvy, které budou představovat jeho právně závazné a vynutitelné povinnosti;</w:t>
      </w:r>
    </w:p>
    <w:p w14:paraId="360C997F" w14:textId="77777777" w:rsidR="007E029B" w:rsidRPr="005F193E" w:rsidRDefault="007E029B" w:rsidP="007E029B">
      <w:pPr>
        <w:pStyle w:val="StyleStyle12ptBefore5ptAfter5ptLeft0cmFirstl"/>
        <w:widowControl w:val="0"/>
        <w:numPr>
          <w:ilvl w:val="0"/>
          <w:numId w:val="17"/>
        </w:numPr>
        <w:spacing w:before="120" w:after="120"/>
        <w:ind w:left="1418" w:hanging="709"/>
        <w:jc w:val="both"/>
        <w:rPr>
          <w:rFonts w:ascii="Verdana" w:hAnsi="Verdana"/>
          <w:sz w:val="18"/>
          <w:szCs w:val="18"/>
          <w:lang w:val="cs-CZ"/>
        </w:rPr>
      </w:pPr>
      <w:bookmarkStart w:id="8" w:name="_Ref372297540"/>
      <w:bookmarkStart w:id="9" w:name="_Ref385360295"/>
      <w:r w:rsidRPr="005F193E">
        <w:rPr>
          <w:rFonts w:ascii="Verdana" w:hAnsi="Verdana"/>
          <w:sz w:val="18"/>
          <w:szCs w:val="18"/>
          <w:lang w:val="cs-CZ"/>
        </w:rPr>
        <w:t>Uzavření této Smlouvy Nabyvatelem ani plnění jeho povinností obsažených v této Smlouvě není a nebude v rozporu s žádnými ustanoveními:</w:t>
      </w:r>
    </w:p>
    <w:p w14:paraId="1C697A20" w14:textId="77777777" w:rsidR="007E029B" w:rsidRPr="005F193E" w:rsidRDefault="007E029B" w:rsidP="007E029B">
      <w:pPr>
        <w:numPr>
          <w:ilvl w:val="0"/>
          <w:numId w:val="15"/>
        </w:numPr>
        <w:spacing w:after="120"/>
        <w:ind w:left="1956" w:hanging="284"/>
        <w:jc w:val="both"/>
        <w:rPr>
          <w:rFonts w:ascii="Verdana" w:hAnsi="Verdana"/>
          <w:sz w:val="18"/>
          <w:szCs w:val="18"/>
          <w:lang w:val="cs-CZ"/>
        </w:rPr>
      </w:pPr>
      <w:r w:rsidRPr="005F193E">
        <w:rPr>
          <w:rFonts w:ascii="Verdana" w:hAnsi="Verdana"/>
          <w:sz w:val="18"/>
          <w:szCs w:val="18"/>
          <w:lang w:val="cs-CZ"/>
        </w:rPr>
        <w:t>jakékoliv smlouvy nebo závazku, jíž (jehož) je Nabyvatel stranou; nebo</w:t>
      </w:r>
    </w:p>
    <w:p w14:paraId="157EE110" w14:textId="77777777" w:rsidR="007E029B" w:rsidRPr="005F193E" w:rsidRDefault="007E029B" w:rsidP="007E029B">
      <w:pPr>
        <w:numPr>
          <w:ilvl w:val="0"/>
          <w:numId w:val="15"/>
        </w:numPr>
        <w:spacing w:after="120"/>
        <w:ind w:left="1956" w:hanging="284"/>
        <w:jc w:val="both"/>
        <w:rPr>
          <w:rFonts w:ascii="Verdana" w:hAnsi="Verdana"/>
          <w:sz w:val="18"/>
          <w:szCs w:val="18"/>
          <w:lang w:val="cs-CZ"/>
        </w:rPr>
      </w:pPr>
      <w:r w:rsidRPr="005F193E">
        <w:rPr>
          <w:rFonts w:ascii="Verdana" w:hAnsi="Verdana"/>
          <w:sz w:val="18"/>
          <w:szCs w:val="18"/>
          <w:lang w:val="cs-CZ"/>
        </w:rPr>
        <w:t>jakéhokoliv právního předpisu, nařízení, rozsudku, nálezu, usnesení, vyhlášky, rozhodnutí, směrnice anebo jiného omezení jakéhokoli druhu či povahy, která by byla (které by byly) pro Nabyvatele závazná (závazné); nebo</w:t>
      </w:r>
    </w:p>
    <w:p w14:paraId="3F8CE892" w14:textId="77777777" w:rsidR="007E029B" w:rsidRPr="005F193E" w:rsidRDefault="007E029B" w:rsidP="007E029B">
      <w:pPr>
        <w:numPr>
          <w:ilvl w:val="0"/>
          <w:numId w:val="15"/>
        </w:numPr>
        <w:spacing w:after="120"/>
        <w:ind w:left="1956" w:hanging="284"/>
        <w:jc w:val="both"/>
        <w:rPr>
          <w:rFonts w:ascii="Verdana" w:hAnsi="Verdana"/>
          <w:sz w:val="18"/>
          <w:szCs w:val="18"/>
          <w:lang w:val="cs-CZ"/>
        </w:rPr>
      </w:pPr>
      <w:r w:rsidRPr="005F193E">
        <w:rPr>
          <w:rFonts w:ascii="Verdana" w:hAnsi="Verdana"/>
          <w:w w:val="0"/>
          <w:sz w:val="18"/>
          <w:szCs w:val="18"/>
          <w:lang w:val="cs-CZ"/>
        </w:rPr>
        <w:t>právní úpravy jeho vnitřních poměrů jako společnosti (korporace) ani s rozhodnutími přijatými na jejím základě; a</w:t>
      </w:r>
    </w:p>
    <w:p w14:paraId="1BC30700" w14:textId="77777777" w:rsidR="007E029B" w:rsidRPr="005F193E" w:rsidRDefault="007E029B" w:rsidP="007E029B">
      <w:pPr>
        <w:numPr>
          <w:ilvl w:val="0"/>
          <w:numId w:val="15"/>
        </w:numPr>
        <w:spacing w:after="120"/>
        <w:ind w:left="1956" w:hanging="284"/>
        <w:jc w:val="both"/>
        <w:rPr>
          <w:rFonts w:ascii="Verdana" w:hAnsi="Verdana"/>
          <w:sz w:val="18"/>
          <w:szCs w:val="18"/>
          <w:lang w:val="cs-CZ"/>
        </w:rPr>
      </w:pPr>
      <w:r w:rsidRPr="005F193E">
        <w:rPr>
          <w:rFonts w:ascii="Verdana" w:hAnsi="Verdana"/>
          <w:sz w:val="18"/>
          <w:szCs w:val="18"/>
          <w:lang w:val="cs-CZ"/>
        </w:rPr>
        <w:t>ani nezakládá a nebude zakládat porušení žádného takového ustanovení.</w:t>
      </w:r>
      <w:bookmarkStart w:id="10" w:name="_Ref392580549"/>
    </w:p>
    <w:p w14:paraId="23F05C4D" w14:textId="77777777" w:rsidR="007E029B" w:rsidRPr="005F193E" w:rsidRDefault="007E029B" w:rsidP="007E029B">
      <w:pPr>
        <w:pStyle w:val="StyleStyle12ptBefore5ptAfter5ptLeft0cmFirstl"/>
        <w:widowControl w:val="0"/>
        <w:numPr>
          <w:ilvl w:val="0"/>
          <w:numId w:val="17"/>
        </w:numPr>
        <w:spacing w:before="120" w:after="120"/>
        <w:ind w:left="1418" w:hanging="709"/>
        <w:jc w:val="both"/>
        <w:rPr>
          <w:rFonts w:ascii="Verdana" w:hAnsi="Verdana"/>
          <w:sz w:val="18"/>
          <w:szCs w:val="18"/>
          <w:lang w:val="cs-CZ"/>
        </w:rPr>
      </w:pPr>
      <w:r w:rsidRPr="005F193E">
        <w:rPr>
          <w:rFonts w:ascii="Verdana" w:hAnsi="Verdana"/>
          <w:sz w:val="18"/>
          <w:szCs w:val="18"/>
          <w:lang w:val="cs-CZ"/>
        </w:rPr>
        <w:t>Nabyvatel není v úpadku a je schopen řádně plnit své splatné závazky. N</w:t>
      </w:r>
      <w:r w:rsidRPr="005F193E">
        <w:rPr>
          <w:rFonts w:ascii="Verdana" w:hAnsi="Verdana"/>
          <w:w w:val="0"/>
          <w:sz w:val="18"/>
          <w:szCs w:val="18"/>
          <w:lang w:val="cs-CZ"/>
        </w:rPr>
        <w:t>eprobíhá ani bezprostředně nehrozí soudní nebo jiné řízení týkající se Nabyvatele, v jehož důsledku by byly znemožněny, odloženy nebo jinak dotčeny závazky předvídané touto Smlouvou.</w:t>
      </w:r>
    </w:p>
    <w:p w14:paraId="5711AC85" w14:textId="77777777" w:rsidR="007E029B" w:rsidRPr="005F193E" w:rsidRDefault="007E029B" w:rsidP="007E029B">
      <w:pPr>
        <w:pStyle w:val="StyleStyle12ptBefore5ptAfter5ptLeft0cmFirstl"/>
        <w:widowControl w:val="0"/>
        <w:numPr>
          <w:ilvl w:val="0"/>
          <w:numId w:val="17"/>
        </w:numPr>
        <w:spacing w:before="120" w:after="120"/>
        <w:ind w:left="1418" w:hanging="709"/>
        <w:jc w:val="both"/>
        <w:rPr>
          <w:rFonts w:ascii="Verdana" w:hAnsi="Verdana"/>
          <w:sz w:val="18"/>
          <w:szCs w:val="18"/>
          <w:lang w:val="cs-CZ"/>
        </w:rPr>
      </w:pPr>
      <w:bookmarkStart w:id="11" w:name="_Ref385347274"/>
      <w:bookmarkStart w:id="12" w:name="_Ref385359345"/>
      <w:bookmarkEnd w:id="8"/>
      <w:bookmarkEnd w:id="9"/>
      <w:bookmarkEnd w:id="10"/>
      <w:r w:rsidRPr="005F193E">
        <w:rPr>
          <w:rFonts w:ascii="Verdana" w:hAnsi="Verdana"/>
          <w:sz w:val="18"/>
          <w:szCs w:val="18"/>
          <w:lang w:val="cs-CZ"/>
        </w:rPr>
        <w:lastRenderedPageBreak/>
        <w:t>Nebyla nařízena ani neprobíhá exekuce majetku Nabyvatele či jiný výkon nebo obdobný zákonem či jiným právním předpisem stanovený postup pro vynucení splnění povinnosti uložené rozhodnutím, úkonem či opatřením soudního či správního orgánu nebo rozhodčího soudu.</w:t>
      </w:r>
    </w:p>
    <w:p w14:paraId="5C144D25" w14:textId="55CE64D0" w:rsidR="007E029B" w:rsidRPr="005F193E" w:rsidRDefault="007E029B" w:rsidP="007E029B">
      <w:pPr>
        <w:pStyle w:val="StyleStyle12ptBefore5ptAfter5ptLeft0cmFirstl"/>
        <w:widowControl w:val="0"/>
        <w:numPr>
          <w:ilvl w:val="0"/>
          <w:numId w:val="17"/>
        </w:numPr>
        <w:spacing w:before="120" w:after="120"/>
        <w:ind w:left="1418" w:hanging="709"/>
        <w:jc w:val="both"/>
        <w:rPr>
          <w:rFonts w:ascii="Verdana" w:hAnsi="Verdana"/>
          <w:sz w:val="18"/>
          <w:szCs w:val="18"/>
          <w:lang w:val="cs-CZ"/>
        </w:rPr>
      </w:pPr>
      <w:bookmarkStart w:id="13" w:name="_Ref531681830"/>
      <w:bookmarkEnd w:id="11"/>
      <w:bookmarkEnd w:id="12"/>
      <w:r w:rsidRPr="005F193E">
        <w:rPr>
          <w:rFonts w:ascii="Verdana" w:hAnsi="Verdana"/>
          <w:sz w:val="18"/>
          <w:szCs w:val="18"/>
          <w:lang w:val="cs-CZ"/>
        </w:rPr>
        <w:t>Tato Smlouva (ani transakce v ní předpokládané) žádným způsobem nezkracuje věřitele Nabyvatele.</w:t>
      </w:r>
      <w:bookmarkEnd w:id="13"/>
    </w:p>
    <w:p w14:paraId="69FE5FB1" w14:textId="77777777" w:rsidR="00A46BC2" w:rsidRPr="005F193E" w:rsidRDefault="00A46BC2" w:rsidP="00A46BC2">
      <w:pPr>
        <w:pStyle w:val="StyleStyle12ptBefore5ptAfter5ptLeft0cmFirstl"/>
        <w:widowControl w:val="0"/>
        <w:numPr>
          <w:ilvl w:val="0"/>
          <w:numId w:val="0"/>
        </w:numPr>
        <w:spacing w:before="120" w:after="120"/>
        <w:ind w:left="1418"/>
        <w:jc w:val="both"/>
        <w:rPr>
          <w:rFonts w:ascii="Verdana" w:hAnsi="Verdana"/>
          <w:sz w:val="18"/>
          <w:szCs w:val="18"/>
          <w:lang w:val="cs-CZ"/>
        </w:rPr>
      </w:pPr>
    </w:p>
    <w:p w14:paraId="11E074B0" w14:textId="77777777" w:rsidR="007E029B" w:rsidRPr="005F193E" w:rsidRDefault="007E029B" w:rsidP="007E029B">
      <w:pPr>
        <w:pStyle w:val="StyleHeading112ptCenteredLeft002cm"/>
        <w:keepNext w:val="0"/>
        <w:widowControl w:val="0"/>
        <w:spacing w:before="360"/>
        <w:ind w:left="794" w:hanging="794"/>
        <w:jc w:val="left"/>
        <w:rPr>
          <w:rFonts w:ascii="Verdana" w:hAnsi="Verdana"/>
          <w:b/>
          <w:sz w:val="18"/>
          <w:szCs w:val="18"/>
          <w:lang w:val="cs-CZ"/>
        </w:rPr>
      </w:pPr>
      <w:r w:rsidRPr="005F193E">
        <w:rPr>
          <w:rFonts w:ascii="Verdana" w:hAnsi="Verdana"/>
          <w:b/>
          <w:caps w:val="0"/>
          <w:sz w:val="18"/>
          <w:szCs w:val="18"/>
          <w:lang w:val="cs-CZ"/>
        </w:rPr>
        <w:t>VÝHRADA ZPĚTNÉ KOUPĚ PŘEVODCE</w:t>
      </w:r>
    </w:p>
    <w:p w14:paraId="6AE93B28" w14:textId="77777777" w:rsidR="007E029B" w:rsidRPr="005F193E" w:rsidRDefault="007E029B" w:rsidP="007E029B">
      <w:pPr>
        <w:pStyle w:val="StyleStyle12ptBefore5ptAfter5ptLeft0cmFirstl"/>
        <w:widowControl w:val="0"/>
        <w:numPr>
          <w:ilvl w:val="0"/>
          <w:numId w:val="8"/>
        </w:numPr>
        <w:spacing w:before="120" w:after="120"/>
        <w:ind w:left="709" w:hanging="709"/>
        <w:jc w:val="both"/>
        <w:rPr>
          <w:rFonts w:ascii="Verdana" w:hAnsi="Verdana"/>
          <w:sz w:val="18"/>
          <w:szCs w:val="18"/>
          <w:lang w:val="cs-CZ"/>
        </w:rPr>
      </w:pPr>
      <w:bookmarkStart w:id="14" w:name="_Ref385523157"/>
      <w:r w:rsidRPr="005F193E">
        <w:rPr>
          <w:rFonts w:ascii="Verdana" w:hAnsi="Verdana"/>
          <w:sz w:val="18"/>
          <w:szCs w:val="18"/>
          <w:lang w:val="cs-CZ"/>
        </w:rPr>
        <w:t>Strany si sjednaly, že Převodce je oprávněn požadovat převést vlastnické právo k Převáděným akciím zpět a to za cenu odpovídající jmenovité hodnotě Převáděných akcií, postupem dle odst. 6.4. této Smlouvy a Nabyvatel je povinen vlastnické právo k Převáděným akciím Převodci na žádost za podmínek stanovených v této Smlouvě převést na Převodce zpět („</w:t>
      </w:r>
      <w:r w:rsidRPr="005F193E">
        <w:rPr>
          <w:rFonts w:ascii="Verdana" w:hAnsi="Verdana"/>
          <w:b/>
          <w:sz w:val="18"/>
          <w:szCs w:val="18"/>
          <w:lang w:val="cs-CZ"/>
        </w:rPr>
        <w:t>Výhrada zpětně koupě</w:t>
      </w:r>
      <w:r w:rsidRPr="005F193E">
        <w:rPr>
          <w:rFonts w:ascii="Verdana" w:hAnsi="Verdana"/>
          <w:sz w:val="18"/>
          <w:szCs w:val="18"/>
          <w:lang w:val="cs-CZ"/>
        </w:rPr>
        <w:t>“)</w:t>
      </w:r>
      <w:bookmarkEnd w:id="14"/>
    </w:p>
    <w:p w14:paraId="108F68B7" w14:textId="3DCF6AAC" w:rsidR="007E029B" w:rsidRPr="005F193E" w:rsidRDefault="007E029B" w:rsidP="007E029B">
      <w:pPr>
        <w:pStyle w:val="StyleStyle12ptBefore5ptAfter5ptLeft0cmFirstl"/>
        <w:widowControl w:val="0"/>
        <w:numPr>
          <w:ilvl w:val="0"/>
          <w:numId w:val="8"/>
        </w:numPr>
        <w:spacing w:before="120" w:after="120"/>
        <w:ind w:left="709" w:hanging="709"/>
        <w:jc w:val="both"/>
        <w:rPr>
          <w:rFonts w:ascii="Verdana" w:hAnsi="Verdana"/>
          <w:sz w:val="18"/>
          <w:szCs w:val="18"/>
          <w:lang w:val="cs-CZ"/>
        </w:rPr>
      </w:pPr>
      <w:r w:rsidRPr="005F193E">
        <w:rPr>
          <w:rFonts w:ascii="Verdana" w:hAnsi="Verdana"/>
          <w:sz w:val="18"/>
          <w:szCs w:val="18"/>
          <w:lang w:val="cs-CZ"/>
        </w:rPr>
        <w:t xml:space="preserve">Převodce je oprávněn využít Výhradu zpětné koupě pouze v případě, že dojde k naplnění podmínek stanovených v odst. </w:t>
      </w:r>
      <w:r w:rsidR="00100A0E" w:rsidRPr="005F193E">
        <w:rPr>
          <w:rFonts w:ascii="Verdana" w:hAnsi="Verdana"/>
          <w:sz w:val="18"/>
          <w:szCs w:val="18"/>
          <w:lang w:val="cs-CZ"/>
        </w:rPr>
        <w:t>7.3 v</w:t>
      </w:r>
      <w:r w:rsidRPr="005F193E">
        <w:rPr>
          <w:rFonts w:ascii="Verdana" w:hAnsi="Verdana"/>
          <w:sz w:val="18"/>
          <w:szCs w:val="18"/>
          <w:lang w:val="cs-CZ"/>
        </w:rPr>
        <w:t xml:space="preserve"> Akcionářské dohodě uzavřené mezi Stranami a Městem Semily dne </w:t>
      </w:r>
      <w:r w:rsidR="002925C3">
        <w:rPr>
          <w:rFonts w:ascii="Verdana" w:hAnsi="Verdana"/>
          <w:sz w:val="18"/>
          <w:szCs w:val="18"/>
          <w:lang w:val="cs-CZ"/>
        </w:rPr>
        <w:t>25. 10. 2021</w:t>
      </w:r>
      <w:r w:rsidRPr="005F193E">
        <w:rPr>
          <w:rFonts w:ascii="Verdana" w:hAnsi="Verdana"/>
          <w:sz w:val="18"/>
          <w:szCs w:val="18"/>
          <w:lang w:val="cs-CZ"/>
        </w:rPr>
        <w:t>.</w:t>
      </w:r>
    </w:p>
    <w:p w14:paraId="68B0FFA2" w14:textId="77777777" w:rsidR="007E029B" w:rsidRPr="005F193E" w:rsidRDefault="007E029B" w:rsidP="007E029B">
      <w:pPr>
        <w:pStyle w:val="StyleStyle12ptBefore5ptAfter5ptLeft0cmFirstl"/>
        <w:widowControl w:val="0"/>
        <w:numPr>
          <w:ilvl w:val="0"/>
          <w:numId w:val="8"/>
        </w:numPr>
        <w:spacing w:before="120" w:after="120"/>
        <w:ind w:left="709" w:hanging="709"/>
        <w:jc w:val="both"/>
      </w:pPr>
      <w:r w:rsidRPr="005F193E">
        <w:rPr>
          <w:rFonts w:ascii="Verdana" w:hAnsi="Verdana"/>
          <w:sz w:val="18"/>
          <w:szCs w:val="18"/>
          <w:lang w:val="cs-CZ"/>
        </w:rPr>
        <w:t>Převodce je oprávněn uplatnit Výhradu zpětné koupě do 15 let ode dne splnění povinnosti Převodce převést vlastnické právo k Převáděným akciím v souladu s odst. 3.1 této Smlouvy.</w:t>
      </w:r>
    </w:p>
    <w:p w14:paraId="694BCACE" w14:textId="77777777" w:rsidR="007E029B" w:rsidRPr="005F193E" w:rsidRDefault="007E029B" w:rsidP="007E029B">
      <w:pPr>
        <w:pStyle w:val="StyleStyle12ptBefore5ptAfter5ptLeft0cmFirstl"/>
        <w:widowControl w:val="0"/>
        <w:numPr>
          <w:ilvl w:val="0"/>
          <w:numId w:val="8"/>
        </w:numPr>
        <w:spacing w:before="120" w:after="120"/>
        <w:ind w:left="709" w:hanging="709"/>
        <w:jc w:val="both"/>
        <w:rPr>
          <w:rFonts w:ascii="Verdana" w:hAnsi="Verdana"/>
          <w:sz w:val="18"/>
          <w:szCs w:val="18"/>
          <w:lang w:val="cs-CZ"/>
        </w:rPr>
      </w:pPr>
      <w:r w:rsidRPr="005F193E">
        <w:rPr>
          <w:rFonts w:ascii="Verdana" w:hAnsi="Verdana"/>
          <w:sz w:val="18"/>
          <w:szCs w:val="18"/>
          <w:lang w:val="cs-CZ"/>
        </w:rPr>
        <w:t>Výhradu zpětné koupě uplatní Převodce písemnou žádostí doručenou Nabyvateli na adresu uvedenou v záhlaví této Smlouvy. Nabyvatel je povinen vlastnické právo k Převáděným akciím převést na Převodce zpět do 1 měsíce od doručení žádosti dle tohoto ustanovení přiměřeně postupem dle odst. 3.1 této Smlouvy.</w:t>
      </w:r>
    </w:p>
    <w:p w14:paraId="1BB042B0" w14:textId="77777777" w:rsidR="007E029B" w:rsidRPr="005F193E" w:rsidRDefault="007E029B" w:rsidP="007E029B">
      <w:pPr>
        <w:pStyle w:val="StyleStyle12ptBefore5ptAfter5ptLeft0cmFirstl"/>
        <w:widowControl w:val="0"/>
        <w:numPr>
          <w:ilvl w:val="0"/>
          <w:numId w:val="8"/>
        </w:numPr>
        <w:spacing w:before="120" w:after="120"/>
        <w:ind w:left="709" w:hanging="709"/>
        <w:jc w:val="both"/>
        <w:rPr>
          <w:rFonts w:ascii="Verdana" w:hAnsi="Verdana"/>
          <w:sz w:val="18"/>
          <w:szCs w:val="18"/>
          <w:lang w:val="cs-CZ"/>
        </w:rPr>
      </w:pPr>
      <w:r w:rsidRPr="005F193E">
        <w:rPr>
          <w:rFonts w:ascii="Verdana" w:hAnsi="Verdana"/>
          <w:sz w:val="18"/>
          <w:szCs w:val="18"/>
          <w:lang w:val="cs-CZ"/>
        </w:rPr>
        <w:t>Nabyvatel se tímto vzdává práva žádat náklady, které vynaložil a v důsledku kterých mohlo dojít ke zvýšení hodnoty Společnosti dle ustanovení § 2136 občanského zákoníku.</w:t>
      </w:r>
    </w:p>
    <w:p w14:paraId="53FB2B75" w14:textId="77777777" w:rsidR="007E029B" w:rsidRPr="005F193E" w:rsidRDefault="007E029B" w:rsidP="007E029B">
      <w:pPr>
        <w:pStyle w:val="StyleStyle12ptBefore5ptAfter5ptLeft0cmFirstl"/>
        <w:widowControl w:val="0"/>
        <w:numPr>
          <w:ilvl w:val="0"/>
          <w:numId w:val="8"/>
        </w:numPr>
        <w:spacing w:before="120" w:after="120"/>
        <w:ind w:left="709" w:hanging="709"/>
        <w:jc w:val="both"/>
        <w:rPr>
          <w:rFonts w:ascii="Verdana" w:hAnsi="Verdana"/>
          <w:sz w:val="18"/>
          <w:szCs w:val="18"/>
          <w:lang w:val="cs-CZ"/>
        </w:rPr>
      </w:pPr>
      <w:r w:rsidRPr="005F193E">
        <w:rPr>
          <w:rFonts w:ascii="Verdana" w:hAnsi="Verdana"/>
          <w:sz w:val="18"/>
          <w:szCs w:val="18"/>
          <w:lang w:val="cs-CZ"/>
        </w:rPr>
        <w:t>Nabyvatel na sebe přebírá nebezpečí změny okolností v souladu s ustanovením § 1765 občanského zákoníku.</w:t>
      </w:r>
    </w:p>
    <w:p w14:paraId="65BF1951" w14:textId="77777777" w:rsidR="007E029B" w:rsidRPr="005F193E" w:rsidRDefault="007E029B" w:rsidP="007E029B">
      <w:pPr>
        <w:pStyle w:val="StyleHeading112ptCenteredLeft002cm"/>
        <w:keepNext w:val="0"/>
        <w:widowControl w:val="0"/>
        <w:spacing w:before="360"/>
        <w:ind w:left="794" w:hanging="794"/>
        <w:jc w:val="left"/>
        <w:rPr>
          <w:rFonts w:ascii="Verdana" w:hAnsi="Verdana"/>
          <w:b/>
          <w:sz w:val="18"/>
          <w:szCs w:val="18"/>
          <w:lang w:val="cs-CZ"/>
        </w:rPr>
      </w:pPr>
      <w:bookmarkStart w:id="15" w:name="_Toc378073682"/>
      <w:bookmarkStart w:id="16" w:name="_Ref385238321"/>
      <w:bookmarkStart w:id="17" w:name="_Toc392614023"/>
      <w:bookmarkStart w:id="18" w:name="_Toc522701524"/>
      <w:r w:rsidRPr="005F193E">
        <w:rPr>
          <w:rFonts w:ascii="Verdana" w:hAnsi="Verdana"/>
          <w:b/>
          <w:sz w:val="18"/>
          <w:szCs w:val="18"/>
          <w:lang w:val="cs-CZ"/>
        </w:rPr>
        <w:t>ODSTOUPENÍ OD SMLOUVY</w:t>
      </w:r>
      <w:bookmarkEnd w:id="15"/>
      <w:bookmarkEnd w:id="16"/>
      <w:bookmarkEnd w:id="17"/>
      <w:bookmarkEnd w:id="18"/>
      <w:r w:rsidRPr="005F193E">
        <w:rPr>
          <w:rFonts w:ascii="Verdana" w:hAnsi="Verdana"/>
          <w:b/>
          <w:sz w:val="18"/>
          <w:szCs w:val="18"/>
          <w:lang w:val="cs-CZ"/>
        </w:rPr>
        <w:t xml:space="preserve"> </w:t>
      </w:r>
    </w:p>
    <w:p w14:paraId="6F3B3541" w14:textId="77777777" w:rsidR="007E029B" w:rsidRPr="005F193E" w:rsidRDefault="007E029B" w:rsidP="007E029B">
      <w:pPr>
        <w:pStyle w:val="smlouvaheading2"/>
        <w:numPr>
          <w:ilvl w:val="0"/>
          <w:numId w:val="16"/>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Převodce je oprávněn od této Smlouvy odstoupit z následujících důvodů:</w:t>
      </w:r>
    </w:p>
    <w:p w14:paraId="4D76EFFB" w14:textId="77777777" w:rsidR="007E029B" w:rsidRPr="005F193E" w:rsidRDefault="007E029B" w:rsidP="007E029B">
      <w:pPr>
        <w:pStyle w:val="smlouvaheading2"/>
        <w:numPr>
          <w:ilvl w:val="1"/>
          <w:numId w:val="16"/>
        </w:numPr>
        <w:tabs>
          <w:tab w:val="clear" w:pos="794"/>
        </w:tabs>
        <w:spacing w:before="180" w:after="180"/>
        <w:outlineLvl w:val="1"/>
        <w:rPr>
          <w:rFonts w:ascii="Verdana" w:hAnsi="Verdana"/>
          <w:color w:val="auto"/>
          <w:sz w:val="18"/>
          <w:szCs w:val="18"/>
        </w:rPr>
      </w:pPr>
      <w:r w:rsidRPr="005F193E">
        <w:rPr>
          <w:rFonts w:ascii="Verdana" w:hAnsi="Verdana"/>
          <w:color w:val="auto"/>
          <w:sz w:val="18"/>
          <w:szCs w:val="18"/>
        </w:rPr>
        <w:t>Prokáže se, že některé Prohlášení Nabyvatele je ke dni, ke kterému je jejich pravdivost touto Smlouvou vztažena, nepravdivé;</w:t>
      </w:r>
    </w:p>
    <w:p w14:paraId="66E14347" w14:textId="27D454C9" w:rsidR="007E029B" w:rsidRPr="005F193E" w:rsidRDefault="007E029B" w:rsidP="007E029B">
      <w:pPr>
        <w:pStyle w:val="smlouvaheading2"/>
        <w:numPr>
          <w:ilvl w:val="1"/>
          <w:numId w:val="16"/>
        </w:numPr>
        <w:tabs>
          <w:tab w:val="clear" w:pos="794"/>
        </w:tabs>
        <w:spacing w:before="180" w:after="180"/>
        <w:outlineLvl w:val="1"/>
        <w:rPr>
          <w:rFonts w:ascii="Verdana" w:hAnsi="Verdana"/>
          <w:color w:val="auto"/>
          <w:sz w:val="18"/>
          <w:szCs w:val="18"/>
        </w:rPr>
      </w:pPr>
      <w:r w:rsidRPr="005F193E">
        <w:rPr>
          <w:rFonts w:ascii="Verdana" w:hAnsi="Verdana"/>
          <w:color w:val="auto"/>
          <w:sz w:val="18"/>
          <w:szCs w:val="18"/>
        </w:rPr>
        <w:t>Nabyvatel se dostane do prodlení se zaplacením 1. splátky dle odst. 2.</w:t>
      </w:r>
      <w:r w:rsidR="001C2041" w:rsidRPr="005F193E">
        <w:rPr>
          <w:rFonts w:ascii="Verdana" w:hAnsi="Verdana"/>
          <w:color w:val="auto"/>
          <w:sz w:val="18"/>
          <w:szCs w:val="18"/>
        </w:rPr>
        <w:t>3</w:t>
      </w:r>
      <w:r w:rsidRPr="005F193E">
        <w:rPr>
          <w:rFonts w:ascii="Verdana" w:hAnsi="Verdana"/>
          <w:color w:val="auto"/>
          <w:sz w:val="18"/>
          <w:szCs w:val="18"/>
        </w:rPr>
        <w:t>. písm. a) této Smlouvy o více než jeden měsíc po době splatnosti;</w:t>
      </w:r>
    </w:p>
    <w:p w14:paraId="6ADEE57D" w14:textId="0DFAB99B" w:rsidR="007E029B" w:rsidRPr="005F193E" w:rsidRDefault="007E029B" w:rsidP="007E029B">
      <w:pPr>
        <w:pStyle w:val="smlouvaheading2"/>
        <w:numPr>
          <w:ilvl w:val="1"/>
          <w:numId w:val="16"/>
        </w:numPr>
        <w:tabs>
          <w:tab w:val="clear" w:pos="794"/>
        </w:tabs>
        <w:spacing w:before="180" w:after="180"/>
        <w:outlineLvl w:val="1"/>
        <w:rPr>
          <w:rFonts w:ascii="Verdana" w:hAnsi="Verdana"/>
          <w:color w:val="auto"/>
          <w:sz w:val="18"/>
          <w:szCs w:val="18"/>
        </w:rPr>
      </w:pPr>
      <w:r w:rsidRPr="005F193E">
        <w:rPr>
          <w:rFonts w:ascii="Verdana" w:hAnsi="Verdana"/>
          <w:color w:val="auto"/>
          <w:sz w:val="18"/>
          <w:szCs w:val="18"/>
        </w:rPr>
        <w:t>Nabyvatel se dostane do prodlení s více než jednou splátkou dle odst. 2.</w:t>
      </w:r>
      <w:r w:rsidR="001C2041" w:rsidRPr="005F193E">
        <w:rPr>
          <w:rFonts w:ascii="Verdana" w:hAnsi="Verdana"/>
          <w:color w:val="auto"/>
          <w:sz w:val="18"/>
          <w:szCs w:val="18"/>
        </w:rPr>
        <w:t>3</w:t>
      </w:r>
      <w:r w:rsidRPr="005F193E">
        <w:rPr>
          <w:rFonts w:ascii="Verdana" w:hAnsi="Verdana"/>
          <w:color w:val="auto"/>
          <w:sz w:val="18"/>
          <w:szCs w:val="18"/>
        </w:rPr>
        <w:t xml:space="preserve">. této Smlouvy. </w:t>
      </w:r>
    </w:p>
    <w:p w14:paraId="0416DF6E" w14:textId="77777777" w:rsidR="007E029B" w:rsidRPr="005F193E" w:rsidRDefault="007E029B" w:rsidP="007E029B">
      <w:pPr>
        <w:pStyle w:val="smlouvaheading2"/>
        <w:numPr>
          <w:ilvl w:val="0"/>
          <w:numId w:val="16"/>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Nabyvatel je oprávněn od této Smlouvy odstoupit z následujících důvodů:</w:t>
      </w:r>
    </w:p>
    <w:p w14:paraId="7C862B8A" w14:textId="77777777" w:rsidR="007E029B" w:rsidRPr="005F193E" w:rsidRDefault="007E029B" w:rsidP="007E029B">
      <w:pPr>
        <w:pStyle w:val="smlouvaheading2"/>
        <w:numPr>
          <w:ilvl w:val="1"/>
          <w:numId w:val="16"/>
        </w:numPr>
        <w:tabs>
          <w:tab w:val="clear" w:pos="794"/>
        </w:tabs>
        <w:spacing w:before="180" w:after="180"/>
        <w:outlineLvl w:val="1"/>
        <w:rPr>
          <w:rFonts w:ascii="Verdana" w:hAnsi="Verdana"/>
          <w:color w:val="auto"/>
          <w:sz w:val="18"/>
          <w:szCs w:val="18"/>
        </w:rPr>
      </w:pPr>
      <w:r w:rsidRPr="005F193E">
        <w:rPr>
          <w:rFonts w:ascii="Verdana" w:hAnsi="Verdana"/>
          <w:color w:val="auto"/>
          <w:sz w:val="18"/>
          <w:szCs w:val="18"/>
        </w:rPr>
        <w:t>Prokáže se, že některé Prohlášení Převodce je ke dni, ke kterému je jejich pravdivost touto Smlouvou vztažena, nepravdivé.</w:t>
      </w:r>
    </w:p>
    <w:p w14:paraId="42415042" w14:textId="77777777" w:rsidR="007E029B" w:rsidRPr="005F193E" w:rsidRDefault="007E029B" w:rsidP="007E029B">
      <w:pPr>
        <w:pStyle w:val="smlouvaheading2"/>
        <w:numPr>
          <w:ilvl w:val="0"/>
          <w:numId w:val="16"/>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 xml:space="preserve">Odstoupení je účinné doručením písemného oznámení o odstoupení druhé Straně na adresu uvedenou v záhlaví této Smlouvy. </w:t>
      </w:r>
    </w:p>
    <w:p w14:paraId="5EB0C905" w14:textId="77777777" w:rsidR="007E029B" w:rsidRPr="005F193E" w:rsidRDefault="007E029B" w:rsidP="007E029B">
      <w:pPr>
        <w:pStyle w:val="smlouvaheading2"/>
        <w:numPr>
          <w:ilvl w:val="0"/>
          <w:numId w:val="16"/>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V případě odstoupení od této Smlouvy Převodce vrátí Nabyvateli jím zaplacenou Kupní cenu na bankovní účet, ze kterého Nabyvatel Kupní cenu Převodci poukázal a Nabyvatel vrátí Převodci Převáděné akcie s přeškrtnutým rubopisem, o čemž bude sepsán předávací protokol, který bude mít náležitosti přiměřeně dle Přílohy č. 5 této Smlouvy.</w:t>
      </w:r>
    </w:p>
    <w:p w14:paraId="3F1CA4E0" w14:textId="77777777" w:rsidR="007E029B" w:rsidRPr="005F193E" w:rsidRDefault="007E029B" w:rsidP="007E029B">
      <w:pPr>
        <w:pStyle w:val="StyleHeading112ptCenteredLeft002cm"/>
        <w:keepNext w:val="0"/>
        <w:widowControl w:val="0"/>
        <w:spacing w:before="360"/>
        <w:ind w:left="794" w:hanging="794"/>
        <w:jc w:val="left"/>
        <w:rPr>
          <w:rFonts w:ascii="Verdana" w:hAnsi="Verdana"/>
          <w:b/>
          <w:sz w:val="18"/>
          <w:szCs w:val="18"/>
          <w:lang w:val="cs-CZ"/>
        </w:rPr>
      </w:pPr>
      <w:bookmarkStart w:id="19" w:name="_Toc378073685"/>
      <w:bookmarkStart w:id="20" w:name="_Toc392614026"/>
      <w:bookmarkStart w:id="21" w:name="_Toc522701528"/>
      <w:r w:rsidRPr="005F193E">
        <w:rPr>
          <w:rFonts w:ascii="Verdana" w:hAnsi="Verdana"/>
          <w:b/>
          <w:sz w:val="18"/>
          <w:szCs w:val="18"/>
          <w:lang w:val="cs-CZ"/>
        </w:rPr>
        <w:t>ROZHODNÉ PRÁVO</w:t>
      </w:r>
      <w:bookmarkEnd w:id="19"/>
      <w:r w:rsidRPr="005F193E">
        <w:rPr>
          <w:rFonts w:ascii="Verdana" w:hAnsi="Verdana"/>
          <w:b/>
          <w:sz w:val="18"/>
          <w:szCs w:val="18"/>
          <w:lang w:val="cs-CZ"/>
        </w:rPr>
        <w:t xml:space="preserve"> A ŘEŠENÍ SPORŮ</w:t>
      </w:r>
      <w:bookmarkEnd w:id="20"/>
      <w:bookmarkEnd w:id="21"/>
    </w:p>
    <w:p w14:paraId="48EDF9F8" w14:textId="77777777" w:rsidR="007E029B" w:rsidRPr="005F193E" w:rsidRDefault="007E029B" w:rsidP="007E029B">
      <w:pPr>
        <w:pStyle w:val="smlouvaheading2"/>
        <w:numPr>
          <w:ilvl w:val="0"/>
          <w:numId w:val="9"/>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lastRenderedPageBreak/>
        <w:t>Tato Smlouva se řídí právními předpisy České republiky</w:t>
      </w:r>
      <w:r w:rsidRPr="005F193E" w:rsidDel="00EF2288">
        <w:rPr>
          <w:rFonts w:ascii="Verdana" w:hAnsi="Verdana"/>
          <w:color w:val="auto"/>
          <w:sz w:val="18"/>
          <w:szCs w:val="18"/>
        </w:rPr>
        <w:t xml:space="preserve"> </w:t>
      </w:r>
      <w:r w:rsidRPr="005F193E">
        <w:rPr>
          <w:rFonts w:ascii="Verdana" w:hAnsi="Verdana"/>
          <w:color w:val="auto"/>
          <w:sz w:val="18"/>
          <w:szCs w:val="18"/>
        </w:rPr>
        <w:t xml:space="preserve">a vykládá se dle nich, s výjimkou těch, které byly touto Smlouvou vyloučeny. </w:t>
      </w:r>
    </w:p>
    <w:p w14:paraId="6C9B7BB4" w14:textId="77777777" w:rsidR="007E029B" w:rsidRPr="005F193E" w:rsidRDefault="007E029B" w:rsidP="007E029B">
      <w:pPr>
        <w:pStyle w:val="smlouvaheading2"/>
        <w:numPr>
          <w:ilvl w:val="0"/>
          <w:numId w:val="9"/>
        </w:numPr>
        <w:tabs>
          <w:tab w:val="clear" w:pos="794"/>
        </w:tabs>
        <w:spacing w:before="180" w:after="180"/>
        <w:ind w:hanging="720"/>
        <w:outlineLvl w:val="1"/>
        <w:rPr>
          <w:rFonts w:ascii="Verdana" w:hAnsi="Verdana"/>
          <w:color w:val="auto"/>
          <w:sz w:val="18"/>
          <w:szCs w:val="18"/>
        </w:rPr>
      </w:pPr>
      <w:bookmarkStart w:id="22" w:name="_Ref391652769"/>
      <w:r w:rsidRPr="005F193E">
        <w:rPr>
          <w:rFonts w:ascii="Verdana" w:hAnsi="Verdana"/>
          <w:color w:val="auto"/>
          <w:sz w:val="18"/>
          <w:szCs w:val="18"/>
        </w:rPr>
        <w:t>Všechny spory vznikající z této Smlouvy a v souvislosti s ní, jakož i ze smluv z ní plynoucích, budou rozhodovány s konečnou platností věcně příslušným českým soudem.</w:t>
      </w:r>
      <w:bookmarkEnd w:id="22"/>
    </w:p>
    <w:p w14:paraId="23E595B7" w14:textId="77777777" w:rsidR="007E029B" w:rsidRPr="005F193E" w:rsidRDefault="007E029B" w:rsidP="007E029B">
      <w:pPr>
        <w:pStyle w:val="StyleHeading112ptCenteredLeft002cm"/>
        <w:keepNext w:val="0"/>
        <w:widowControl w:val="0"/>
        <w:spacing w:before="360"/>
        <w:ind w:left="794" w:hanging="794"/>
        <w:jc w:val="left"/>
        <w:rPr>
          <w:rFonts w:ascii="Verdana" w:hAnsi="Verdana"/>
          <w:b/>
          <w:sz w:val="18"/>
          <w:szCs w:val="18"/>
        </w:rPr>
      </w:pPr>
      <w:bookmarkStart w:id="23" w:name="_Toc378073686"/>
      <w:bookmarkStart w:id="24" w:name="_Toc392614027"/>
      <w:bookmarkStart w:id="25" w:name="_Toc522701529"/>
      <w:r w:rsidRPr="005F193E">
        <w:rPr>
          <w:rFonts w:ascii="Verdana" w:hAnsi="Verdana"/>
          <w:b/>
          <w:sz w:val="18"/>
          <w:szCs w:val="18"/>
        </w:rPr>
        <w:t>ODDĚLITELNOST</w:t>
      </w:r>
      <w:bookmarkEnd w:id="23"/>
      <w:bookmarkEnd w:id="24"/>
      <w:bookmarkEnd w:id="25"/>
    </w:p>
    <w:p w14:paraId="39AD418E" w14:textId="77777777" w:rsidR="007E029B" w:rsidRPr="005F193E" w:rsidRDefault="007E029B" w:rsidP="007E029B">
      <w:pPr>
        <w:pStyle w:val="smlouvaheading2"/>
        <w:numPr>
          <w:ilvl w:val="0"/>
          <w:numId w:val="10"/>
        </w:numPr>
        <w:tabs>
          <w:tab w:val="clear" w:pos="794"/>
        </w:tabs>
        <w:spacing w:before="180" w:after="180"/>
        <w:ind w:hanging="720"/>
        <w:outlineLvl w:val="1"/>
        <w:rPr>
          <w:rFonts w:ascii="Verdana" w:hAnsi="Verdana"/>
          <w:color w:val="auto"/>
          <w:sz w:val="18"/>
          <w:szCs w:val="18"/>
        </w:rPr>
      </w:pPr>
      <w:bookmarkStart w:id="26" w:name="_Ref345507541"/>
      <w:r w:rsidRPr="005F193E">
        <w:rPr>
          <w:rFonts w:ascii="Verdana" w:hAnsi="Verdana"/>
          <w:color w:val="auto"/>
          <w:sz w:val="18"/>
          <w:szCs w:val="18"/>
        </w:rPr>
        <w:t>Pokud je jakékoli z ustanovení této Smlouvy nebo jeho část neplatné, neúčinné nebo nevymahatelné, nebo se takovým stane, uvedená neplatnost nebo nevymahatelnost se nedotýká platnosti nebo vymahatelnosti zbývajících ustanovení této Smlouvy nebo jakékoli jejich části, pokud přímo nevyplývá z obsahu této Smlouvy, že uvedené ustanovení nebo jeho část nemohou být odděleny od zbývajícího obsahu.</w:t>
      </w:r>
      <w:bookmarkEnd w:id="26"/>
    </w:p>
    <w:p w14:paraId="46B8C7A4" w14:textId="2AC049A7" w:rsidR="007E029B" w:rsidRPr="005F193E" w:rsidRDefault="007E029B" w:rsidP="007E029B">
      <w:pPr>
        <w:pStyle w:val="smlouvaheading2"/>
        <w:numPr>
          <w:ilvl w:val="0"/>
          <w:numId w:val="10"/>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 xml:space="preserve">Pokud skutečnost uvedená v odstavci </w:t>
      </w:r>
      <w:r w:rsidRPr="005F193E">
        <w:rPr>
          <w:rFonts w:ascii="Verdana" w:hAnsi="Verdana"/>
          <w:color w:val="auto"/>
          <w:sz w:val="18"/>
          <w:szCs w:val="18"/>
        </w:rPr>
        <w:fldChar w:fldCharType="begin"/>
      </w:r>
      <w:r w:rsidRPr="005F193E">
        <w:rPr>
          <w:rFonts w:ascii="Verdana" w:hAnsi="Verdana"/>
          <w:color w:val="auto"/>
          <w:sz w:val="18"/>
          <w:szCs w:val="18"/>
        </w:rPr>
        <w:instrText xml:space="preserve"> REF _Ref345507541 \r \h  \* MERGEFORMAT </w:instrText>
      </w:r>
      <w:r w:rsidRPr="005F193E">
        <w:rPr>
          <w:rFonts w:ascii="Verdana" w:hAnsi="Verdana"/>
          <w:color w:val="auto"/>
          <w:sz w:val="18"/>
          <w:szCs w:val="18"/>
        </w:rPr>
      </w:r>
      <w:r w:rsidRPr="005F193E">
        <w:rPr>
          <w:rFonts w:ascii="Verdana" w:hAnsi="Verdana"/>
          <w:color w:val="auto"/>
          <w:sz w:val="18"/>
          <w:szCs w:val="18"/>
        </w:rPr>
        <w:fldChar w:fldCharType="separate"/>
      </w:r>
      <w:r w:rsidR="00F32AB3">
        <w:rPr>
          <w:rFonts w:ascii="Verdana" w:hAnsi="Verdana"/>
          <w:color w:val="auto"/>
          <w:sz w:val="18"/>
          <w:szCs w:val="18"/>
        </w:rPr>
        <w:t>9.1</w:t>
      </w:r>
      <w:r w:rsidRPr="005F193E">
        <w:rPr>
          <w:rFonts w:ascii="Verdana" w:hAnsi="Verdana"/>
          <w:color w:val="auto"/>
          <w:sz w:val="18"/>
          <w:szCs w:val="18"/>
        </w:rPr>
        <w:fldChar w:fldCharType="end"/>
      </w:r>
      <w:r w:rsidRPr="005F193E">
        <w:rPr>
          <w:rFonts w:ascii="Verdana" w:hAnsi="Verdana"/>
          <w:color w:val="auto"/>
          <w:sz w:val="18"/>
          <w:szCs w:val="18"/>
        </w:rPr>
        <w:t xml:space="preserve"> této Smlouvy vznikne, obě Strany se zavazují nahradit neplatné, neúčinné nebo nevymahatelné ustanovení novým ustanovením, které je svým účelem a ekonomickým významem co nejblíže k ustanovení této Smlouvy, jenž má být nahrazeno.</w:t>
      </w:r>
    </w:p>
    <w:p w14:paraId="39CFBD5D" w14:textId="77777777" w:rsidR="007E029B" w:rsidRPr="005F193E" w:rsidRDefault="007E029B" w:rsidP="007E029B">
      <w:pPr>
        <w:pStyle w:val="StyleHeading112ptCenteredLeft002cm"/>
        <w:keepNext w:val="0"/>
        <w:widowControl w:val="0"/>
        <w:spacing w:before="360"/>
        <w:ind w:left="794" w:hanging="794"/>
        <w:jc w:val="left"/>
        <w:rPr>
          <w:rFonts w:ascii="Verdana" w:hAnsi="Verdana"/>
          <w:b/>
          <w:sz w:val="18"/>
          <w:szCs w:val="18"/>
        </w:rPr>
      </w:pPr>
      <w:bookmarkStart w:id="27" w:name="_Toc378073688"/>
      <w:bookmarkStart w:id="28" w:name="_Toc392614029"/>
      <w:bookmarkStart w:id="29" w:name="_Toc522701531"/>
      <w:r w:rsidRPr="005F193E">
        <w:rPr>
          <w:rFonts w:ascii="Verdana" w:hAnsi="Verdana"/>
          <w:b/>
          <w:sz w:val="18"/>
          <w:szCs w:val="18"/>
        </w:rPr>
        <w:t>ZMĚNY SMLOUVY</w:t>
      </w:r>
      <w:bookmarkEnd w:id="27"/>
      <w:bookmarkEnd w:id="28"/>
      <w:bookmarkEnd w:id="29"/>
    </w:p>
    <w:p w14:paraId="71A06A01" w14:textId="77777777" w:rsidR="007E029B" w:rsidRPr="005F193E" w:rsidRDefault="007E029B" w:rsidP="007E029B">
      <w:pPr>
        <w:pStyle w:val="smlouvaheading2"/>
        <w:numPr>
          <w:ilvl w:val="0"/>
          <w:numId w:val="13"/>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Tato Smlouva může být měněna či doplňována pouze dohodou Stran v písemné formě. Tímto se vylučuje přijetí této Smlouvy druhou Stranou s dodatkem nebo odchylkou. Strany vylučují aplikaci ustanovení § 582 odst. 2 Občanského zákoníku a sjednávají, že neplatnost právního jednání měnícího či doplňujícího tuto Smlouvu pro nedostatek písemné formy lze namítnout i poté, co již bylo plněno.</w:t>
      </w:r>
    </w:p>
    <w:p w14:paraId="320FA4AC" w14:textId="77777777" w:rsidR="007E029B" w:rsidRPr="005F193E" w:rsidRDefault="007E029B" w:rsidP="007E029B">
      <w:pPr>
        <w:pStyle w:val="smlouvaheading2"/>
        <w:numPr>
          <w:ilvl w:val="0"/>
          <w:numId w:val="13"/>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 xml:space="preserve">Neuplatnění ani prodlení kterékoli Strany s uplatněním jakéhokoli práva dle této Smlouvy a žádná forma jednání mezi Stranami nebude vykládána ani nebude fungovat jako vzdání se takového práva, ani žádné jednotlivé ani částečné uplatnění jakéhokoli práva nebude bránit jinému nebo dalšímu jeho uplatnění nebo uplatnění jakéhokoli jiného práva. </w:t>
      </w:r>
    </w:p>
    <w:p w14:paraId="1D2D1B26" w14:textId="77777777" w:rsidR="007E029B" w:rsidRPr="005F193E" w:rsidRDefault="007E029B" w:rsidP="007E029B">
      <w:pPr>
        <w:pStyle w:val="StyleHeading112ptCenteredLeft002cm"/>
        <w:keepNext w:val="0"/>
        <w:widowControl w:val="0"/>
        <w:spacing w:before="360"/>
        <w:ind w:left="794" w:hanging="794"/>
        <w:jc w:val="left"/>
        <w:rPr>
          <w:rFonts w:ascii="Verdana" w:hAnsi="Verdana"/>
          <w:b/>
          <w:sz w:val="18"/>
          <w:szCs w:val="18"/>
        </w:rPr>
      </w:pPr>
      <w:bookmarkStart w:id="30" w:name="_Toc378073689"/>
      <w:bookmarkStart w:id="31" w:name="_Toc392614030"/>
      <w:bookmarkStart w:id="32" w:name="_Toc522701532"/>
      <w:r w:rsidRPr="005F193E">
        <w:rPr>
          <w:rFonts w:ascii="Verdana" w:hAnsi="Verdana"/>
          <w:b/>
          <w:sz w:val="18"/>
          <w:szCs w:val="18"/>
        </w:rPr>
        <w:t>ZÁVĚREČNÁ USTANOVENÍ</w:t>
      </w:r>
      <w:bookmarkEnd w:id="30"/>
      <w:bookmarkEnd w:id="31"/>
      <w:bookmarkEnd w:id="32"/>
    </w:p>
    <w:p w14:paraId="66775147" w14:textId="77777777" w:rsidR="007E029B" w:rsidRPr="005F193E" w:rsidRDefault="007E029B" w:rsidP="007E029B">
      <w:pPr>
        <w:pStyle w:val="smlouvaheading2"/>
        <w:numPr>
          <w:ilvl w:val="0"/>
          <w:numId w:val="14"/>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Žádná ze Stran není oprávněna převést práva nebo povinnosti vyplývající z této Smlouvy nebo postoupit tuto Smlouvu na třetí osobu bez předchozího písemného souhlasu druhé Strany.</w:t>
      </w:r>
    </w:p>
    <w:p w14:paraId="0A75EDC8" w14:textId="77777777" w:rsidR="007E029B" w:rsidRPr="005F193E" w:rsidRDefault="007E029B" w:rsidP="007E029B">
      <w:pPr>
        <w:pStyle w:val="smlouvaheading2"/>
        <w:numPr>
          <w:ilvl w:val="0"/>
          <w:numId w:val="14"/>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Pokud není v této Smlouvě stanoveno jinak, žádná ze Stran nesmí započíst jakýkoli ze svých závazků dle této Smlouvy jinak než písemnou dohodou s druhou Stranou.</w:t>
      </w:r>
    </w:p>
    <w:p w14:paraId="692FD517" w14:textId="77777777" w:rsidR="007E029B" w:rsidRPr="005F193E" w:rsidRDefault="007E029B" w:rsidP="007E029B">
      <w:pPr>
        <w:pStyle w:val="smlouvaheading2"/>
        <w:numPr>
          <w:ilvl w:val="0"/>
          <w:numId w:val="14"/>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Všechny dohody uzavřené mezi Stranami před dnem podpisu této Smlouvy ohledně předmětu této Smlouvy, písemné nebo ústní, se nahrazují touto Smlouvou.</w:t>
      </w:r>
    </w:p>
    <w:p w14:paraId="6B0EBF7A" w14:textId="77777777" w:rsidR="007E029B" w:rsidRPr="005F193E" w:rsidRDefault="007E029B" w:rsidP="007E029B">
      <w:pPr>
        <w:pStyle w:val="smlouvaheading2"/>
        <w:numPr>
          <w:ilvl w:val="0"/>
          <w:numId w:val="14"/>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Kromě případů, kdy je v této Smlouvě výslovně stanoveno jinak, každá Strana musí nést všechny své náklady a výdaje, které jí vzniknou v souvislosti s uzavřením a plněním této Smlouvy.</w:t>
      </w:r>
    </w:p>
    <w:p w14:paraId="2FD48948" w14:textId="77777777" w:rsidR="007E029B" w:rsidRPr="005F193E" w:rsidRDefault="007E029B" w:rsidP="007E029B">
      <w:pPr>
        <w:pStyle w:val="smlouvaheading2"/>
        <w:numPr>
          <w:ilvl w:val="0"/>
          <w:numId w:val="14"/>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Přílohy:</w:t>
      </w:r>
    </w:p>
    <w:p w14:paraId="07A3609B" w14:textId="77777777" w:rsidR="007E029B" w:rsidRPr="005F193E" w:rsidRDefault="007E029B" w:rsidP="007E029B">
      <w:pPr>
        <w:pStyle w:val="smlouvaheading2"/>
        <w:tabs>
          <w:tab w:val="clear" w:pos="794"/>
        </w:tabs>
        <w:spacing w:before="180" w:after="180"/>
        <w:ind w:left="720"/>
        <w:outlineLvl w:val="1"/>
        <w:rPr>
          <w:rFonts w:ascii="Verdana" w:hAnsi="Verdana"/>
          <w:color w:val="auto"/>
          <w:sz w:val="18"/>
          <w:szCs w:val="18"/>
        </w:rPr>
      </w:pPr>
      <w:r w:rsidRPr="005F193E">
        <w:rPr>
          <w:rFonts w:ascii="Verdana" w:hAnsi="Verdana"/>
          <w:color w:val="auto"/>
          <w:sz w:val="18"/>
          <w:szCs w:val="18"/>
        </w:rPr>
        <w:t>Příloha č. 1</w:t>
      </w:r>
      <w:r w:rsidRPr="005F193E">
        <w:rPr>
          <w:rFonts w:ascii="Verdana" w:hAnsi="Verdana"/>
          <w:color w:val="auto"/>
          <w:sz w:val="18"/>
          <w:szCs w:val="18"/>
        </w:rPr>
        <w:tab/>
        <w:t>Prohlášení o odmítnutí předkupního práva</w:t>
      </w:r>
    </w:p>
    <w:p w14:paraId="21BDDECC" w14:textId="77777777" w:rsidR="007E029B" w:rsidRPr="005F193E" w:rsidRDefault="007E029B" w:rsidP="007E029B">
      <w:pPr>
        <w:pStyle w:val="smlouvaheading2"/>
        <w:tabs>
          <w:tab w:val="clear" w:pos="794"/>
        </w:tabs>
        <w:spacing w:before="180" w:after="180"/>
        <w:ind w:left="720"/>
        <w:outlineLvl w:val="1"/>
        <w:rPr>
          <w:rFonts w:ascii="Verdana" w:hAnsi="Verdana"/>
          <w:color w:val="auto"/>
          <w:sz w:val="18"/>
          <w:szCs w:val="18"/>
        </w:rPr>
      </w:pPr>
      <w:r w:rsidRPr="005F193E">
        <w:rPr>
          <w:rFonts w:ascii="Verdana" w:hAnsi="Verdana"/>
          <w:color w:val="auto"/>
          <w:sz w:val="18"/>
          <w:szCs w:val="18"/>
        </w:rPr>
        <w:t>Příloha č. 2</w:t>
      </w:r>
      <w:r w:rsidRPr="005F193E">
        <w:rPr>
          <w:rFonts w:ascii="Verdana" w:hAnsi="Verdana"/>
          <w:color w:val="auto"/>
          <w:sz w:val="18"/>
          <w:szCs w:val="18"/>
        </w:rPr>
        <w:tab/>
        <w:t>Souhlas valné hromady</w:t>
      </w:r>
    </w:p>
    <w:p w14:paraId="0C18EC57" w14:textId="36A105A6" w:rsidR="007E029B" w:rsidRPr="005F193E" w:rsidRDefault="007E029B" w:rsidP="007E029B">
      <w:pPr>
        <w:pStyle w:val="smlouvaheading2"/>
        <w:tabs>
          <w:tab w:val="clear" w:pos="794"/>
        </w:tabs>
        <w:spacing w:before="180" w:after="180"/>
        <w:ind w:left="720"/>
        <w:outlineLvl w:val="1"/>
        <w:rPr>
          <w:rFonts w:ascii="Verdana" w:hAnsi="Verdana"/>
          <w:color w:val="auto"/>
          <w:sz w:val="18"/>
          <w:szCs w:val="18"/>
        </w:rPr>
      </w:pPr>
      <w:r w:rsidRPr="005F193E">
        <w:rPr>
          <w:rFonts w:ascii="Verdana" w:hAnsi="Verdana"/>
          <w:color w:val="auto"/>
          <w:sz w:val="18"/>
          <w:szCs w:val="18"/>
        </w:rPr>
        <w:t>Příloha č. 3</w:t>
      </w:r>
      <w:r w:rsidRPr="005F193E">
        <w:rPr>
          <w:rFonts w:ascii="Verdana" w:hAnsi="Verdana"/>
          <w:color w:val="auto"/>
          <w:sz w:val="18"/>
          <w:szCs w:val="18"/>
        </w:rPr>
        <w:tab/>
        <w:t xml:space="preserve">Usnesení Zastupitelstva města Jilemnice ze </w:t>
      </w:r>
      <w:r w:rsidRPr="00C070B9">
        <w:rPr>
          <w:rFonts w:ascii="Verdana" w:hAnsi="Verdana"/>
          <w:color w:val="auto"/>
          <w:sz w:val="18"/>
          <w:szCs w:val="18"/>
        </w:rPr>
        <w:t xml:space="preserve">dne </w:t>
      </w:r>
      <w:r w:rsidR="00F360FF" w:rsidRPr="00C070B9">
        <w:rPr>
          <w:rFonts w:ascii="Verdana" w:hAnsi="Verdana"/>
          <w:color w:val="auto"/>
          <w:sz w:val="18"/>
          <w:szCs w:val="18"/>
        </w:rPr>
        <w:t>15. 09. 2021</w:t>
      </w:r>
      <w:r w:rsidRPr="00C070B9">
        <w:rPr>
          <w:rFonts w:ascii="Verdana" w:hAnsi="Verdana"/>
          <w:color w:val="auto"/>
          <w:sz w:val="18"/>
          <w:szCs w:val="18"/>
        </w:rPr>
        <w:t>, č.</w:t>
      </w:r>
      <w:r w:rsidRPr="005F193E">
        <w:rPr>
          <w:rFonts w:ascii="Verdana" w:hAnsi="Verdana"/>
          <w:color w:val="auto"/>
          <w:sz w:val="18"/>
          <w:szCs w:val="18"/>
        </w:rPr>
        <w:t xml:space="preserve"> </w:t>
      </w:r>
      <w:r w:rsidR="002925C3">
        <w:rPr>
          <w:rFonts w:ascii="Verdana" w:hAnsi="Verdana"/>
          <w:color w:val="auto"/>
          <w:sz w:val="18"/>
          <w:szCs w:val="18"/>
        </w:rPr>
        <w:t>62 / 21</w:t>
      </w:r>
    </w:p>
    <w:p w14:paraId="332F69DF" w14:textId="49264F65" w:rsidR="007E029B" w:rsidRPr="005F193E" w:rsidRDefault="007E029B" w:rsidP="002925C3">
      <w:pPr>
        <w:pStyle w:val="smlouvaheading2"/>
        <w:tabs>
          <w:tab w:val="clear" w:pos="794"/>
        </w:tabs>
        <w:spacing w:before="180" w:after="180"/>
        <w:ind w:left="2124" w:hanging="1404"/>
        <w:outlineLvl w:val="1"/>
        <w:rPr>
          <w:rFonts w:ascii="Verdana" w:hAnsi="Verdana"/>
          <w:color w:val="auto"/>
          <w:sz w:val="18"/>
          <w:szCs w:val="18"/>
          <w:highlight w:val="yellow"/>
        </w:rPr>
      </w:pPr>
      <w:r w:rsidRPr="005F193E">
        <w:rPr>
          <w:rFonts w:ascii="Verdana" w:hAnsi="Verdana"/>
          <w:color w:val="auto"/>
          <w:sz w:val="18"/>
          <w:szCs w:val="18"/>
        </w:rPr>
        <w:t>Příloha č. 4</w:t>
      </w:r>
      <w:r w:rsidRPr="005F193E">
        <w:rPr>
          <w:rFonts w:ascii="Verdana" w:hAnsi="Verdana"/>
          <w:color w:val="auto"/>
          <w:sz w:val="18"/>
          <w:szCs w:val="18"/>
        </w:rPr>
        <w:tab/>
        <w:t xml:space="preserve">Usnesení Zastupitelstva Libereckého </w:t>
      </w:r>
      <w:r w:rsidRPr="00C070B9">
        <w:rPr>
          <w:rFonts w:ascii="Verdana" w:hAnsi="Verdana"/>
          <w:color w:val="auto"/>
          <w:sz w:val="18"/>
          <w:szCs w:val="18"/>
        </w:rPr>
        <w:t xml:space="preserve">kraje ze dne </w:t>
      </w:r>
      <w:r w:rsidR="00F360FF" w:rsidRPr="00C070B9">
        <w:rPr>
          <w:rFonts w:ascii="Verdana" w:hAnsi="Verdana"/>
          <w:color w:val="auto"/>
          <w:sz w:val="18"/>
          <w:szCs w:val="18"/>
        </w:rPr>
        <w:t>21. 09. 2021</w:t>
      </w:r>
      <w:r w:rsidRPr="00C070B9">
        <w:rPr>
          <w:rFonts w:ascii="Verdana" w:hAnsi="Verdana"/>
          <w:color w:val="auto"/>
          <w:sz w:val="18"/>
          <w:szCs w:val="18"/>
        </w:rPr>
        <w:t>, č</w:t>
      </w:r>
      <w:r w:rsidRPr="005F193E">
        <w:rPr>
          <w:rFonts w:ascii="Verdana" w:hAnsi="Verdana"/>
          <w:color w:val="auto"/>
          <w:sz w:val="18"/>
          <w:szCs w:val="18"/>
        </w:rPr>
        <w:t xml:space="preserve">. </w:t>
      </w:r>
      <w:r w:rsidR="002925C3">
        <w:rPr>
          <w:rFonts w:ascii="Verdana" w:hAnsi="Verdana"/>
          <w:color w:val="auto"/>
          <w:sz w:val="18"/>
          <w:szCs w:val="18"/>
        </w:rPr>
        <w:t>393 / 21 / ZK</w:t>
      </w:r>
    </w:p>
    <w:p w14:paraId="3CFD668E" w14:textId="77777777" w:rsidR="007E029B" w:rsidRPr="005F193E" w:rsidRDefault="007E029B" w:rsidP="007E029B">
      <w:pPr>
        <w:pStyle w:val="smlouvaheading2"/>
        <w:tabs>
          <w:tab w:val="clear" w:pos="794"/>
        </w:tabs>
        <w:spacing w:before="180" w:after="180"/>
        <w:ind w:left="720"/>
        <w:outlineLvl w:val="1"/>
        <w:rPr>
          <w:rFonts w:ascii="Verdana" w:hAnsi="Verdana"/>
          <w:color w:val="auto"/>
          <w:sz w:val="18"/>
          <w:szCs w:val="18"/>
          <w:highlight w:val="cyan"/>
        </w:rPr>
      </w:pPr>
      <w:r w:rsidRPr="005F193E">
        <w:rPr>
          <w:rFonts w:ascii="Verdana" w:hAnsi="Verdana"/>
          <w:color w:val="auto"/>
          <w:sz w:val="18"/>
          <w:szCs w:val="18"/>
        </w:rPr>
        <w:t>Příloha č. 5</w:t>
      </w:r>
      <w:r w:rsidRPr="005F193E">
        <w:rPr>
          <w:rFonts w:ascii="Verdana" w:hAnsi="Verdana"/>
          <w:color w:val="auto"/>
          <w:sz w:val="18"/>
          <w:szCs w:val="18"/>
        </w:rPr>
        <w:tab/>
        <w:t>Předávací protokol</w:t>
      </w:r>
    </w:p>
    <w:p w14:paraId="6054278E" w14:textId="6B0FF18D" w:rsidR="007E029B" w:rsidRPr="005F193E" w:rsidRDefault="007E029B" w:rsidP="007E029B">
      <w:pPr>
        <w:pStyle w:val="smlouvaheading2"/>
        <w:numPr>
          <w:ilvl w:val="0"/>
          <w:numId w:val="14"/>
        </w:numPr>
        <w:tabs>
          <w:tab w:val="clear" w:pos="794"/>
        </w:tabs>
        <w:spacing w:before="180" w:after="180"/>
        <w:ind w:hanging="720"/>
        <w:outlineLvl w:val="1"/>
        <w:rPr>
          <w:rFonts w:ascii="Verdana" w:hAnsi="Verdana"/>
          <w:color w:val="auto"/>
          <w:sz w:val="18"/>
          <w:szCs w:val="18"/>
        </w:rPr>
      </w:pPr>
      <w:bookmarkStart w:id="33" w:name="_Ref360183501"/>
      <w:r w:rsidRPr="005F193E">
        <w:rPr>
          <w:rFonts w:ascii="Verdana" w:hAnsi="Verdana"/>
          <w:color w:val="auto"/>
          <w:sz w:val="18"/>
          <w:szCs w:val="18"/>
        </w:rPr>
        <w:lastRenderedPageBreak/>
        <w:t>Tato Smlouva byla vyhotovena v</w:t>
      </w:r>
      <w:r w:rsidR="00A46BC2" w:rsidRPr="005F193E">
        <w:rPr>
          <w:rFonts w:ascii="Verdana" w:hAnsi="Verdana"/>
          <w:color w:val="auto"/>
          <w:sz w:val="18"/>
          <w:szCs w:val="18"/>
        </w:rPr>
        <w:t xml:space="preserve"> pěti </w:t>
      </w:r>
      <w:r w:rsidRPr="005F193E">
        <w:rPr>
          <w:rFonts w:ascii="Verdana" w:hAnsi="Verdana"/>
          <w:color w:val="auto"/>
          <w:sz w:val="18"/>
          <w:szCs w:val="18"/>
        </w:rPr>
        <w:t>(</w:t>
      </w:r>
      <w:r w:rsidR="00A46BC2" w:rsidRPr="005F193E">
        <w:rPr>
          <w:rFonts w:ascii="Verdana" w:hAnsi="Verdana"/>
          <w:color w:val="auto"/>
          <w:sz w:val="18"/>
          <w:szCs w:val="18"/>
        </w:rPr>
        <w:t>5</w:t>
      </w:r>
      <w:r w:rsidRPr="005F193E">
        <w:rPr>
          <w:rFonts w:ascii="Verdana" w:hAnsi="Verdana"/>
          <w:color w:val="auto"/>
          <w:sz w:val="18"/>
          <w:szCs w:val="18"/>
        </w:rPr>
        <w:t>) stejnopisech, z nichž každý má platnost originálu.</w:t>
      </w:r>
      <w:bookmarkEnd w:id="33"/>
      <w:r w:rsidRPr="005F193E">
        <w:rPr>
          <w:rFonts w:ascii="Verdana" w:hAnsi="Verdana"/>
          <w:color w:val="auto"/>
          <w:sz w:val="18"/>
          <w:szCs w:val="18"/>
        </w:rPr>
        <w:t xml:space="preserve"> Každá ze Stran obdrží </w:t>
      </w:r>
      <w:r w:rsidR="00A46BC2" w:rsidRPr="005F193E">
        <w:rPr>
          <w:rFonts w:ascii="Verdana" w:hAnsi="Verdana"/>
          <w:color w:val="auto"/>
          <w:sz w:val="18"/>
          <w:szCs w:val="18"/>
        </w:rPr>
        <w:t>dva</w:t>
      </w:r>
      <w:r w:rsidRPr="005F193E">
        <w:rPr>
          <w:rFonts w:ascii="Verdana" w:hAnsi="Verdana"/>
          <w:color w:val="auto"/>
          <w:sz w:val="18"/>
          <w:szCs w:val="18"/>
        </w:rPr>
        <w:t xml:space="preserve"> (</w:t>
      </w:r>
      <w:r w:rsidR="00A46BC2" w:rsidRPr="005F193E">
        <w:rPr>
          <w:rFonts w:ascii="Verdana" w:hAnsi="Verdana"/>
          <w:color w:val="auto"/>
          <w:sz w:val="18"/>
          <w:szCs w:val="18"/>
        </w:rPr>
        <w:t>2</w:t>
      </w:r>
      <w:r w:rsidRPr="005F193E">
        <w:rPr>
          <w:rFonts w:ascii="Verdana" w:hAnsi="Verdana"/>
          <w:color w:val="auto"/>
          <w:sz w:val="18"/>
          <w:szCs w:val="18"/>
        </w:rPr>
        <w:t>) stejnopis</w:t>
      </w:r>
      <w:r w:rsidR="00A46BC2" w:rsidRPr="005F193E">
        <w:rPr>
          <w:rFonts w:ascii="Verdana" w:hAnsi="Verdana"/>
          <w:color w:val="auto"/>
          <w:sz w:val="18"/>
          <w:szCs w:val="18"/>
        </w:rPr>
        <w:t>y</w:t>
      </w:r>
      <w:r w:rsidRPr="005F193E">
        <w:rPr>
          <w:rFonts w:ascii="Verdana" w:hAnsi="Verdana"/>
          <w:color w:val="auto"/>
          <w:sz w:val="18"/>
          <w:szCs w:val="18"/>
        </w:rPr>
        <w:t>, jeden (1) stejnopis bude předložen Společnosti.</w:t>
      </w:r>
    </w:p>
    <w:p w14:paraId="177E67DA" w14:textId="77777777" w:rsidR="007E029B" w:rsidRPr="005F193E" w:rsidRDefault="007E029B" w:rsidP="007E029B">
      <w:pPr>
        <w:pStyle w:val="smlouvaheading2"/>
        <w:numPr>
          <w:ilvl w:val="0"/>
          <w:numId w:val="14"/>
        </w:numPr>
        <w:tabs>
          <w:tab w:val="clear" w:pos="794"/>
        </w:tabs>
        <w:spacing w:before="180" w:after="180"/>
        <w:ind w:hanging="720"/>
        <w:outlineLvl w:val="1"/>
        <w:rPr>
          <w:rFonts w:ascii="Verdana" w:hAnsi="Verdana"/>
          <w:color w:val="auto"/>
          <w:sz w:val="18"/>
          <w:szCs w:val="18"/>
        </w:rPr>
      </w:pPr>
      <w:r w:rsidRPr="005F193E">
        <w:rPr>
          <w:rFonts w:ascii="Verdana" w:hAnsi="Verdana"/>
          <w:color w:val="auto"/>
          <w:sz w:val="18"/>
          <w:szCs w:val="18"/>
        </w:rPr>
        <w:t xml:space="preserve">Tato Smlouva nabývá účinnosti okamžikem jejího zveřejnění v registru smluv dle zákona č. 340/2015 Sb., zákona o zvláštních podmínkách účinnosti některých smluv, uveřejňování těchto smluv a o registru smluv (zákon o registru smluv). Liberecký kraj zašle tuto smlouvu správci registru smluv k uveřejnění prostřednictvím registru smluv nejpozději do 5 dnů od uzavření smlouvy. Smluvní strany výslovně souhlasí s tím, aby tato smlouva včetně případných dohod o její změně, nahrazení nebo zrušení byly v plném rozsahu v registru smluv objednatelem zveřejněny. Smluvní strany prohlašují, že skutečnosti uvedené v této smlouvě nepovažuje za obchodní tajemství a uděluje svolení k jejich užití a zveřejnění bez stanovení jakýchkoliv dalších podmínek. </w:t>
      </w:r>
    </w:p>
    <w:p w14:paraId="6762D3EF" w14:textId="77777777" w:rsidR="007E029B" w:rsidRPr="005F193E" w:rsidRDefault="007E029B" w:rsidP="007E029B">
      <w:pPr>
        <w:pStyle w:val="smlouvaheading2"/>
        <w:tabs>
          <w:tab w:val="clear" w:pos="794"/>
        </w:tabs>
        <w:spacing w:before="180" w:after="180"/>
        <w:ind w:left="720"/>
        <w:outlineLvl w:val="1"/>
        <w:rPr>
          <w:rFonts w:ascii="Verdana" w:hAnsi="Verdana"/>
          <w:color w:val="auto"/>
          <w:sz w:val="18"/>
          <w:szCs w:val="18"/>
        </w:rPr>
      </w:pPr>
    </w:p>
    <w:p w14:paraId="55696B70" w14:textId="77777777" w:rsidR="007E029B" w:rsidRPr="005F193E" w:rsidRDefault="007E029B" w:rsidP="007E029B">
      <w:pPr>
        <w:pStyle w:val="Zkladntext2"/>
        <w:spacing w:before="120" w:line="240" w:lineRule="auto"/>
        <w:jc w:val="both"/>
        <w:rPr>
          <w:rFonts w:ascii="Verdana" w:hAnsi="Verdana"/>
          <w:sz w:val="18"/>
          <w:szCs w:val="18"/>
          <w:lang w:val="cs-CZ"/>
        </w:rPr>
      </w:pPr>
    </w:p>
    <w:tbl>
      <w:tblPr>
        <w:tblW w:w="9718" w:type="dxa"/>
        <w:tblLook w:val="01E0" w:firstRow="1" w:lastRow="1" w:firstColumn="1" w:lastColumn="1" w:noHBand="0" w:noVBand="0"/>
      </w:tblPr>
      <w:tblGrid>
        <w:gridCol w:w="4822"/>
        <w:gridCol w:w="4896"/>
      </w:tblGrid>
      <w:tr w:rsidR="005F193E" w:rsidRPr="005F193E" w14:paraId="5EAD36D9" w14:textId="77777777" w:rsidTr="00100A0E">
        <w:tc>
          <w:tcPr>
            <w:tcW w:w="4822" w:type="dxa"/>
            <w:shd w:val="clear" w:color="auto" w:fill="auto"/>
          </w:tcPr>
          <w:p w14:paraId="484B8BF1" w14:textId="0AF4B01F" w:rsidR="007E029B" w:rsidRPr="005F193E" w:rsidRDefault="007E029B" w:rsidP="0088157E">
            <w:pPr>
              <w:pStyle w:val="Style12ptBefore5ptAfter5pt"/>
              <w:tabs>
                <w:tab w:val="left" w:pos="4680"/>
              </w:tabs>
              <w:spacing w:before="120"/>
              <w:jc w:val="both"/>
              <w:rPr>
                <w:rFonts w:ascii="Verdana" w:hAnsi="Verdana"/>
                <w:sz w:val="18"/>
                <w:szCs w:val="18"/>
                <w:lang w:val="cs-CZ"/>
              </w:rPr>
            </w:pPr>
            <w:r w:rsidRPr="005F193E">
              <w:rPr>
                <w:rFonts w:ascii="Verdana" w:hAnsi="Verdana"/>
                <w:sz w:val="18"/>
                <w:szCs w:val="18"/>
                <w:lang w:val="cs-CZ"/>
              </w:rPr>
              <w:t>Místo:</w:t>
            </w:r>
            <w:r w:rsidR="002925C3">
              <w:rPr>
                <w:rFonts w:ascii="Verdana" w:hAnsi="Verdana"/>
                <w:sz w:val="18"/>
                <w:szCs w:val="18"/>
                <w:lang w:val="cs-CZ"/>
              </w:rPr>
              <w:t xml:space="preserve"> Jilemnice</w:t>
            </w:r>
          </w:p>
          <w:p w14:paraId="5C3C4249" w14:textId="77777777" w:rsidR="00100A0E" w:rsidRPr="005F193E" w:rsidRDefault="00100A0E" w:rsidP="0088157E">
            <w:pPr>
              <w:pStyle w:val="Style12ptBefore5ptAfter5pt"/>
              <w:tabs>
                <w:tab w:val="left" w:pos="4680"/>
              </w:tabs>
              <w:spacing w:before="120"/>
              <w:jc w:val="both"/>
              <w:rPr>
                <w:rFonts w:ascii="Verdana" w:hAnsi="Verdana"/>
                <w:sz w:val="18"/>
                <w:szCs w:val="18"/>
                <w:lang w:val="cs-CZ"/>
              </w:rPr>
            </w:pPr>
          </w:p>
          <w:p w14:paraId="154477BE" w14:textId="4B2B074E" w:rsidR="007E029B" w:rsidRPr="005F193E" w:rsidRDefault="007E029B" w:rsidP="0088157E">
            <w:pPr>
              <w:pStyle w:val="Style12ptBefore5ptAfter5pt"/>
              <w:tabs>
                <w:tab w:val="left" w:pos="4680"/>
              </w:tabs>
              <w:spacing w:before="120"/>
              <w:jc w:val="both"/>
              <w:rPr>
                <w:rFonts w:ascii="Verdana" w:hAnsi="Verdana"/>
                <w:sz w:val="18"/>
                <w:szCs w:val="18"/>
                <w:lang w:val="cs-CZ"/>
              </w:rPr>
            </w:pPr>
            <w:r w:rsidRPr="005F193E">
              <w:rPr>
                <w:rFonts w:ascii="Verdana" w:hAnsi="Verdana"/>
                <w:sz w:val="18"/>
                <w:szCs w:val="18"/>
                <w:lang w:val="cs-CZ"/>
              </w:rPr>
              <w:t xml:space="preserve">Datum: </w:t>
            </w:r>
            <w:r w:rsidR="002925C3">
              <w:rPr>
                <w:rFonts w:ascii="Verdana" w:hAnsi="Verdana"/>
                <w:sz w:val="18"/>
                <w:szCs w:val="18"/>
                <w:lang w:val="cs-CZ"/>
              </w:rPr>
              <w:t>25. 10. 2021</w:t>
            </w:r>
          </w:p>
          <w:p w14:paraId="7EB269AB" w14:textId="77777777" w:rsidR="007E029B" w:rsidRPr="005F193E" w:rsidRDefault="007E029B" w:rsidP="0088157E">
            <w:pPr>
              <w:pStyle w:val="Style12ptBefore5ptAfter5pt"/>
              <w:tabs>
                <w:tab w:val="left" w:pos="4680"/>
              </w:tabs>
              <w:spacing w:after="120"/>
              <w:jc w:val="both"/>
              <w:rPr>
                <w:rFonts w:ascii="Verdana" w:hAnsi="Verdana"/>
                <w:b/>
                <w:sz w:val="18"/>
                <w:szCs w:val="18"/>
                <w:lang w:val="cs-CZ"/>
              </w:rPr>
            </w:pPr>
          </w:p>
        </w:tc>
        <w:tc>
          <w:tcPr>
            <w:tcW w:w="4896" w:type="dxa"/>
            <w:shd w:val="clear" w:color="auto" w:fill="auto"/>
          </w:tcPr>
          <w:p w14:paraId="1D8CC76C" w14:textId="77777777" w:rsidR="007E029B" w:rsidRPr="005F193E" w:rsidRDefault="007E029B" w:rsidP="0088157E">
            <w:pPr>
              <w:pStyle w:val="Style12ptBefore5ptAfter5pt"/>
              <w:tabs>
                <w:tab w:val="left" w:pos="4680"/>
              </w:tabs>
              <w:jc w:val="both"/>
              <w:rPr>
                <w:rFonts w:ascii="Verdana" w:hAnsi="Verdana"/>
                <w:sz w:val="18"/>
                <w:szCs w:val="18"/>
                <w:lang w:val="cs-CZ"/>
              </w:rPr>
            </w:pPr>
            <w:r w:rsidRPr="005F193E">
              <w:rPr>
                <w:rFonts w:ascii="Verdana" w:hAnsi="Verdana"/>
                <w:i/>
                <w:sz w:val="18"/>
                <w:szCs w:val="18"/>
                <w:lang w:val="cs-CZ"/>
              </w:rPr>
              <w:tab/>
            </w:r>
          </w:p>
          <w:p w14:paraId="3CCB4F47" w14:textId="77777777" w:rsidR="007E029B" w:rsidRPr="005F193E" w:rsidRDefault="007E029B" w:rsidP="0088157E">
            <w:pPr>
              <w:pStyle w:val="Style12ptBefore5ptAfter5pt"/>
              <w:tabs>
                <w:tab w:val="left" w:pos="4680"/>
              </w:tabs>
              <w:jc w:val="both"/>
              <w:rPr>
                <w:rFonts w:ascii="Verdana" w:hAnsi="Verdana"/>
                <w:sz w:val="18"/>
                <w:szCs w:val="18"/>
                <w:lang w:val="cs-CZ"/>
              </w:rPr>
            </w:pPr>
          </w:p>
        </w:tc>
      </w:tr>
      <w:tr w:rsidR="005F193E" w:rsidRPr="005F193E" w14:paraId="3CD1BF98" w14:textId="77777777" w:rsidTr="00100A0E">
        <w:tc>
          <w:tcPr>
            <w:tcW w:w="4822" w:type="dxa"/>
            <w:shd w:val="clear" w:color="auto" w:fill="auto"/>
          </w:tcPr>
          <w:p w14:paraId="361E1DCA" w14:textId="77777777" w:rsidR="007E029B" w:rsidRPr="005F193E" w:rsidRDefault="007E029B" w:rsidP="0088157E">
            <w:pPr>
              <w:jc w:val="both"/>
              <w:rPr>
                <w:rFonts w:ascii="Verdana" w:hAnsi="Verdana"/>
                <w:sz w:val="18"/>
                <w:szCs w:val="18"/>
                <w:lang w:val="cs-CZ"/>
              </w:rPr>
            </w:pPr>
            <w:r w:rsidRPr="005F193E">
              <w:rPr>
                <w:rFonts w:ascii="Verdana" w:hAnsi="Verdana"/>
                <w:b/>
                <w:sz w:val="18"/>
                <w:szCs w:val="18"/>
                <w:lang w:val="cs-CZ"/>
              </w:rPr>
              <w:t>Převodce</w:t>
            </w:r>
          </w:p>
        </w:tc>
        <w:tc>
          <w:tcPr>
            <w:tcW w:w="4896" w:type="dxa"/>
            <w:shd w:val="clear" w:color="auto" w:fill="auto"/>
          </w:tcPr>
          <w:p w14:paraId="3C69AAFF" w14:textId="77777777" w:rsidR="007E029B" w:rsidRPr="005F193E" w:rsidRDefault="007E029B" w:rsidP="0088157E">
            <w:pPr>
              <w:pStyle w:val="Style12ptBefore5ptAfter5pt"/>
              <w:tabs>
                <w:tab w:val="left" w:pos="4680"/>
              </w:tabs>
              <w:jc w:val="both"/>
              <w:rPr>
                <w:rFonts w:ascii="Verdana" w:hAnsi="Verdana"/>
                <w:b/>
                <w:sz w:val="18"/>
                <w:szCs w:val="18"/>
                <w:lang w:val="cs-CZ"/>
              </w:rPr>
            </w:pPr>
            <w:r w:rsidRPr="005F193E">
              <w:rPr>
                <w:rFonts w:ascii="Verdana" w:hAnsi="Verdana"/>
                <w:b/>
                <w:sz w:val="18"/>
                <w:szCs w:val="18"/>
                <w:lang w:val="cs-CZ"/>
              </w:rPr>
              <w:t>Nabyvatel</w:t>
            </w:r>
          </w:p>
        </w:tc>
      </w:tr>
      <w:tr w:rsidR="005F193E" w:rsidRPr="005F193E" w14:paraId="6624B4E2" w14:textId="77777777" w:rsidTr="00100A0E">
        <w:tc>
          <w:tcPr>
            <w:tcW w:w="4822" w:type="dxa"/>
            <w:shd w:val="clear" w:color="auto" w:fill="auto"/>
          </w:tcPr>
          <w:p w14:paraId="55B00495" w14:textId="77777777" w:rsidR="007E029B" w:rsidRPr="005F193E" w:rsidRDefault="007E029B" w:rsidP="0088157E">
            <w:pPr>
              <w:jc w:val="both"/>
              <w:rPr>
                <w:rFonts w:ascii="Verdana" w:hAnsi="Verdana"/>
                <w:sz w:val="18"/>
                <w:szCs w:val="18"/>
                <w:lang w:val="cs-CZ"/>
              </w:rPr>
            </w:pPr>
            <w:r w:rsidRPr="005F193E">
              <w:rPr>
                <w:rFonts w:ascii="Verdana" w:hAnsi="Verdana"/>
                <w:sz w:val="18"/>
                <w:szCs w:val="18"/>
                <w:lang w:val="cs-CZ"/>
              </w:rPr>
              <w:t xml:space="preserve">Za </w:t>
            </w:r>
            <w:r w:rsidRPr="005F193E">
              <w:rPr>
                <w:rFonts w:ascii="Verdana" w:hAnsi="Verdana"/>
                <w:b/>
                <w:sz w:val="18"/>
                <w:szCs w:val="18"/>
              </w:rPr>
              <w:t xml:space="preserve"> Město Jilemnice</w:t>
            </w:r>
          </w:p>
        </w:tc>
        <w:tc>
          <w:tcPr>
            <w:tcW w:w="4896" w:type="dxa"/>
            <w:shd w:val="clear" w:color="auto" w:fill="auto"/>
          </w:tcPr>
          <w:p w14:paraId="5CACA437" w14:textId="77777777" w:rsidR="007E029B" w:rsidRPr="005F193E" w:rsidRDefault="007E029B" w:rsidP="0088157E">
            <w:pPr>
              <w:pStyle w:val="Style12ptBefore5ptAfter5pt"/>
              <w:tabs>
                <w:tab w:val="left" w:pos="4680"/>
              </w:tabs>
              <w:jc w:val="both"/>
              <w:rPr>
                <w:rFonts w:ascii="Verdana" w:hAnsi="Verdana"/>
                <w:sz w:val="18"/>
                <w:szCs w:val="18"/>
              </w:rPr>
            </w:pPr>
            <w:r w:rsidRPr="005F193E">
              <w:rPr>
                <w:rFonts w:ascii="Verdana" w:hAnsi="Verdana"/>
                <w:sz w:val="18"/>
                <w:szCs w:val="18"/>
                <w:lang w:val="cs-CZ"/>
              </w:rPr>
              <w:t xml:space="preserve">Za </w:t>
            </w:r>
            <w:r w:rsidRPr="005F193E">
              <w:rPr>
                <w:rFonts w:ascii="Verdana" w:hAnsi="Verdana"/>
                <w:b/>
                <w:sz w:val="18"/>
                <w:szCs w:val="18"/>
              </w:rPr>
              <w:t>Liberecký kraj</w:t>
            </w:r>
          </w:p>
        </w:tc>
      </w:tr>
      <w:tr w:rsidR="005F193E" w:rsidRPr="005F193E" w14:paraId="138B965F" w14:textId="77777777" w:rsidTr="00100A0E">
        <w:tc>
          <w:tcPr>
            <w:tcW w:w="4822" w:type="dxa"/>
            <w:shd w:val="clear" w:color="auto" w:fill="auto"/>
          </w:tcPr>
          <w:p w14:paraId="293C3950"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066F8B88"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00488F3E" w14:textId="77777777" w:rsidR="007E029B" w:rsidRPr="005F193E" w:rsidRDefault="007E029B" w:rsidP="0088157E">
            <w:pPr>
              <w:pStyle w:val="Style12ptBefore5ptAfter5pt"/>
              <w:jc w:val="both"/>
              <w:rPr>
                <w:rFonts w:ascii="Verdana" w:hAnsi="Verdana"/>
                <w:sz w:val="18"/>
                <w:szCs w:val="18"/>
                <w:u w:val="single"/>
                <w:lang w:val="cs-CZ"/>
              </w:rPr>
            </w:pP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p>
        </w:tc>
        <w:tc>
          <w:tcPr>
            <w:tcW w:w="4896" w:type="dxa"/>
            <w:shd w:val="clear" w:color="auto" w:fill="auto"/>
          </w:tcPr>
          <w:p w14:paraId="7AABDECA"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2E8EDE1A"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39EB50E8" w14:textId="77777777" w:rsidR="007E029B" w:rsidRPr="005F193E" w:rsidRDefault="007E029B" w:rsidP="0088157E">
            <w:pPr>
              <w:pStyle w:val="Style12ptBefore5ptAfter5pt"/>
              <w:jc w:val="both"/>
              <w:rPr>
                <w:rFonts w:ascii="Verdana" w:hAnsi="Verdana"/>
                <w:sz w:val="18"/>
                <w:szCs w:val="18"/>
                <w:u w:val="single"/>
                <w:lang w:val="cs-CZ"/>
              </w:rPr>
            </w:pP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p>
        </w:tc>
      </w:tr>
      <w:tr w:rsidR="005F193E" w:rsidRPr="005F193E" w14:paraId="2337E654" w14:textId="77777777" w:rsidTr="00100A0E">
        <w:trPr>
          <w:trHeight w:val="68"/>
        </w:trPr>
        <w:tc>
          <w:tcPr>
            <w:tcW w:w="4822" w:type="dxa"/>
            <w:shd w:val="clear" w:color="auto" w:fill="auto"/>
          </w:tcPr>
          <w:p w14:paraId="6D1475ED" w14:textId="30BFD083" w:rsidR="007E029B" w:rsidRPr="005F193E" w:rsidRDefault="00100A0E" w:rsidP="0088157E">
            <w:pPr>
              <w:pStyle w:val="Style12ptBefore5ptAfter5pt"/>
              <w:jc w:val="both"/>
              <w:rPr>
                <w:rFonts w:ascii="Verdana" w:hAnsi="Verdana"/>
                <w:sz w:val="18"/>
                <w:szCs w:val="18"/>
                <w:lang w:val="cs-CZ"/>
              </w:rPr>
            </w:pPr>
            <w:r w:rsidRPr="005F193E">
              <w:rPr>
                <w:rFonts w:ascii="Verdana" w:hAnsi="Verdana"/>
                <w:sz w:val="18"/>
                <w:szCs w:val="18"/>
                <w:lang w:val="cs-CZ"/>
              </w:rPr>
              <w:t>David Hlaváč</w:t>
            </w:r>
          </w:p>
          <w:p w14:paraId="44FD06E0" w14:textId="77777777" w:rsidR="007E029B" w:rsidRPr="005F193E" w:rsidRDefault="007E029B" w:rsidP="0088157E">
            <w:pPr>
              <w:pStyle w:val="Style12ptBefore5ptAfter5pt"/>
              <w:jc w:val="both"/>
              <w:rPr>
                <w:rFonts w:ascii="Verdana" w:hAnsi="Verdana"/>
                <w:sz w:val="18"/>
                <w:szCs w:val="18"/>
                <w:lang w:val="cs-CZ"/>
              </w:rPr>
            </w:pPr>
            <w:r w:rsidRPr="005F193E">
              <w:rPr>
                <w:rFonts w:ascii="Verdana" w:hAnsi="Verdana"/>
                <w:sz w:val="18"/>
                <w:szCs w:val="18"/>
                <w:lang w:val="cs-CZ"/>
              </w:rPr>
              <w:t>starosta</w:t>
            </w:r>
          </w:p>
          <w:p w14:paraId="39FD89EE" w14:textId="77777777" w:rsidR="007E029B" w:rsidRPr="005F193E" w:rsidRDefault="007E029B" w:rsidP="0088157E">
            <w:pPr>
              <w:pStyle w:val="Style12ptBefore5ptAfter5pt"/>
              <w:jc w:val="both"/>
              <w:rPr>
                <w:rFonts w:ascii="Verdana" w:hAnsi="Verdana"/>
                <w:sz w:val="18"/>
                <w:szCs w:val="18"/>
                <w:lang w:val="cs-CZ"/>
              </w:rPr>
            </w:pPr>
            <w:r w:rsidRPr="005F193E">
              <w:rPr>
                <w:rFonts w:ascii="Verdana" w:hAnsi="Verdana"/>
                <w:i/>
                <w:sz w:val="18"/>
                <w:szCs w:val="18"/>
                <w:lang w:val="cs-CZ"/>
              </w:rPr>
              <w:t>úředně ověřený podpis</w:t>
            </w:r>
          </w:p>
        </w:tc>
        <w:tc>
          <w:tcPr>
            <w:tcW w:w="4896" w:type="dxa"/>
            <w:shd w:val="clear" w:color="auto" w:fill="auto"/>
          </w:tcPr>
          <w:p w14:paraId="4EA13F09" w14:textId="77777777" w:rsidR="007E029B" w:rsidRPr="005F193E" w:rsidRDefault="007E029B" w:rsidP="0088157E">
            <w:pPr>
              <w:pStyle w:val="Style12ptBefore5ptAfter5pt"/>
              <w:tabs>
                <w:tab w:val="left" w:pos="4680"/>
              </w:tabs>
              <w:jc w:val="both"/>
              <w:rPr>
                <w:rFonts w:ascii="Verdana" w:hAnsi="Verdana"/>
                <w:sz w:val="18"/>
                <w:szCs w:val="18"/>
                <w:lang w:val="cs-CZ"/>
              </w:rPr>
            </w:pPr>
            <w:r w:rsidRPr="005F193E">
              <w:rPr>
                <w:rFonts w:ascii="Verdana" w:hAnsi="Verdana"/>
                <w:sz w:val="18"/>
                <w:szCs w:val="18"/>
                <w:lang w:val="cs-CZ"/>
              </w:rPr>
              <w:t>Martin Půta</w:t>
            </w:r>
          </w:p>
          <w:p w14:paraId="1AFC125D" w14:textId="77777777" w:rsidR="007E029B" w:rsidRPr="005F193E" w:rsidRDefault="007E029B" w:rsidP="0088157E">
            <w:pPr>
              <w:pStyle w:val="Style12ptBefore5ptAfter5pt"/>
              <w:rPr>
                <w:rFonts w:ascii="Verdana" w:hAnsi="Verdana"/>
                <w:sz w:val="18"/>
                <w:szCs w:val="18"/>
                <w:lang w:val="cs-CZ"/>
              </w:rPr>
            </w:pPr>
            <w:r w:rsidRPr="005F193E">
              <w:rPr>
                <w:rFonts w:ascii="Verdana" w:hAnsi="Verdana"/>
                <w:sz w:val="18"/>
                <w:szCs w:val="18"/>
                <w:lang w:val="cs-CZ"/>
              </w:rPr>
              <w:t>hejtman</w:t>
            </w:r>
          </w:p>
          <w:p w14:paraId="5359484F" w14:textId="77777777" w:rsidR="007E029B" w:rsidRPr="005F193E" w:rsidRDefault="007E029B" w:rsidP="0088157E">
            <w:pPr>
              <w:pStyle w:val="Style12ptBefore5ptAfter5pt"/>
              <w:jc w:val="both"/>
              <w:rPr>
                <w:rFonts w:ascii="Verdana" w:hAnsi="Verdana"/>
                <w:sz w:val="18"/>
                <w:szCs w:val="18"/>
                <w:lang w:val="cs-CZ"/>
              </w:rPr>
            </w:pPr>
            <w:r w:rsidRPr="005F193E">
              <w:rPr>
                <w:rFonts w:ascii="Verdana" w:hAnsi="Verdana"/>
                <w:i/>
                <w:sz w:val="18"/>
                <w:szCs w:val="18"/>
                <w:lang w:val="cs-CZ"/>
              </w:rPr>
              <w:t>úředně ověřený podpis</w:t>
            </w:r>
          </w:p>
        </w:tc>
      </w:tr>
      <w:tr w:rsidR="005F193E" w:rsidRPr="005F193E" w14:paraId="7807EB9A" w14:textId="77777777" w:rsidTr="00100A0E">
        <w:tc>
          <w:tcPr>
            <w:tcW w:w="4822" w:type="dxa"/>
            <w:shd w:val="clear" w:color="auto" w:fill="auto"/>
          </w:tcPr>
          <w:p w14:paraId="328BE003" w14:textId="77777777" w:rsidR="007E029B" w:rsidRPr="005F193E" w:rsidRDefault="007E029B" w:rsidP="0088157E">
            <w:pPr>
              <w:pStyle w:val="Style12ptBefore5ptAfter5pt"/>
              <w:jc w:val="both"/>
              <w:rPr>
                <w:rFonts w:ascii="Verdana" w:hAnsi="Verdana"/>
                <w:sz w:val="18"/>
                <w:szCs w:val="18"/>
                <w:lang w:val="cs-CZ"/>
              </w:rPr>
            </w:pPr>
          </w:p>
        </w:tc>
        <w:tc>
          <w:tcPr>
            <w:tcW w:w="4896" w:type="dxa"/>
            <w:shd w:val="clear" w:color="auto" w:fill="auto"/>
          </w:tcPr>
          <w:p w14:paraId="3B1D8F1C" w14:textId="77777777" w:rsidR="007E029B" w:rsidRPr="005F193E" w:rsidRDefault="007E029B" w:rsidP="0088157E">
            <w:pPr>
              <w:pStyle w:val="Style12ptBefore5ptAfter5pt"/>
              <w:tabs>
                <w:tab w:val="left" w:pos="4680"/>
              </w:tabs>
              <w:jc w:val="both"/>
              <w:rPr>
                <w:rFonts w:ascii="Verdana" w:hAnsi="Verdana"/>
                <w:sz w:val="18"/>
                <w:szCs w:val="18"/>
                <w:lang w:val="cs-CZ"/>
              </w:rPr>
            </w:pPr>
          </w:p>
        </w:tc>
      </w:tr>
      <w:tr w:rsidR="005F193E" w:rsidRPr="005F193E" w14:paraId="6AD64A03" w14:textId="77777777" w:rsidTr="00100A0E">
        <w:tc>
          <w:tcPr>
            <w:tcW w:w="4822" w:type="dxa"/>
            <w:shd w:val="clear" w:color="auto" w:fill="auto"/>
          </w:tcPr>
          <w:p w14:paraId="62E66941" w14:textId="77777777" w:rsidR="007E029B" w:rsidRPr="005F193E" w:rsidRDefault="007E029B" w:rsidP="0088157E">
            <w:pPr>
              <w:jc w:val="both"/>
              <w:rPr>
                <w:rFonts w:ascii="Verdana" w:hAnsi="Verdana"/>
                <w:sz w:val="18"/>
                <w:szCs w:val="18"/>
                <w:lang w:val="cs-CZ"/>
              </w:rPr>
            </w:pPr>
          </w:p>
        </w:tc>
        <w:tc>
          <w:tcPr>
            <w:tcW w:w="4896" w:type="dxa"/>
            <w:shd w:val="clear" w:color="auto" w:fill="auto"/>
          </w:tcPr>
          <w:p w14:paraId="3C60DB9F" w14:textId="77777777" w:rsidR="007E029B" w:rsidRPr="005F193E" w:rsidRDefault="007E029B" w:rsidP="0088157E">
            <w:pPr>
              <w:pStyle w:val="Style12ptBefore5ptAfter5pt"/>
              <w:tabs>
                <w:tab w:val="left" w:pos="4680"/>
              </w:tabs>
              <w:jc w:val="both"/>
              <w:rPr>
                <w:rFonts w:ascii="Verdana" w:hAnsi="Verdana"/>
                <w:sz w:val="18"/>
                <w:szCs w:val="18"/>
                <w:lang w:val="cs-CZ"/>
              </w:rPr>
            </w:pPr>
          </w:p>
        </w:tc>
      </w:tr>
      <w:tr w:rsidR="005F193E" w:rsidRPr="005F193E" w14:paraId="4501AEC6" w14:textId="77777777" w:rsidTr="00100A0E">
        <w:tc>
          <w:tcPr>
            <w:tcW w:w="4822" w:type="dxa"/>
            <w:shd w:val="clear" w:color="auto" w:fill="auto"/>
          </w:tcPr>
          <w:p w14:paraId="39E23A78" w14:textId="77777777" w:rsidR="007E029B" w:rsidRPr="005F193E" w:rsidRDefault="007E029B" w:rsidP="0088157E">
            <w:pPr>
              <w:pStyle w:val="Style12ptBefore5ptAfter5pt"/>
              <w:jc w:val="both"/>
              <w:rPr>
                <w:rFonts w:ascii="Verdana" w:hAnsi="Verdana"/>
                <w:sz w:val="18"/>
                <w:szCs w:val="18"/>
                <w:u w:val="single"/>
                <w:lang w:val="cs-CZ"/>
              </w:rPr>
            </w:pPr>
          </w:p>
        </w:tc>
        <w:tc>
          <w:tcPr>
            <w:tcW w:w="4896" w:type="dxa"/>
            <w:shd w:val="clear" w:color="auto" w:fill="auto"/>
          </w:tcPr>
          <w:p w14:paraId="36E9DE4B" w14:textId="77777777" w:rsidR="007E029B" w:rsidRPr="005F193E" w:rsidRDefault="007E029B" w:rsidP="0088157E">
            <w:pPr>
              <w:pStyle w:val="Style12ptBefore5ptAfter5pt"/>
              <w:jc w:val="both"/>
              <w:rPr>
                <w:rFonts w:ascii="Verdana" w:hAnsi="Verdana"/>
                <w:sz w:val="18"/>
                <w:szCs w:val="18"/>
                <w:u w:val="single"/>
                <w:lang w:val="cs-CZ"/>
              </w:rPr>
            </w:pPr>
          </w:p>
        </w:tc>
      </w:tr>
      <w:tr w:rsidR="007E029B" w:rsidRPr="005F193E" w14:paraId="76214673" w14:textId="77777777" w:rsidTr="00100A0E">
        <w:tc>
          <w:tcPr>
            <w:tcW w:w="4822" w:type="dxa"/>
            <w:shd w:val="clear" w:color="auto" w:fill="auto"/>
          </w:tcPr>
          <w:p w14:paraId="6C9ABF5D" w14:textId="77777777" w:rsidR="007E029B" w:rsidRPr="005F193E" w:rsidRDefault="007E029B" w:rsidP="0088157E">
            <w:pPr>
              <w:pStyle w:val="Style12ptBefore5ptAfter5pt"/>
              <w:jc w:val="both"/>
              <w:rPr>
                <w:rFonts w:ascii="Verdana" w:hAnsi="Verdana"/>
                <w:sz w:val="18"/>
                <w:szCs w:val="18"/>
                <w:lang w:val="cs-CZ"/>
              </w:rPr>
            </w:pPr>
          </w:p>
        </w:tc>
        <w:tc>
          <w:tcPr>
            <w:tcW w:w="4896" w:type="dxa"/>
            <w:shd w:val="clear" w:color="auto" w:fill="auto"/>
          </w:tcPr>
          <w:p w14:paraId="07AC4009" w14:textId="77777777" w:rsidR="007E029B" w:rsidRPr="005F193E" w:rsidRDefault="007E029B" w:rsidP="0088157E">
            <w:pPr>
              <w:pStyle w:val="Style12ptBefore5ptAfter5pt"/>
              <w:jc w:val="both"/>
              <w:rPr>
                <w:rFonts w:ascii="Verdana" w:hAnsi="Verdana"/>
                <w:sz w:val="18"/>
                <w:szCs w:val="18"/>
                <w:lang w:val="cs-CZ"/>
              </w:rPr>
            </w:pPr>
          </w:p>
        </w:tc>
      </w:tr>
    </w:tbl>
    <w:p w14:paraId="759897EB"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7A09132B"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4931621D"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068DD85E"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0AB23BDC"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72AF12C1"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416F59EB"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67D9641C"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19E27AEA"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20921656"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1F6FA4FB"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1918EC74"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6C33EB9D"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1EE2DF32" w14:textId="76CF0565" w:rsidR="007E029B" w:rsidRDefault="007E029B" w:rsidP="007E029B">
      <w:pPr>
        <w:pStyle w:val="Style12ptBefore5ptAfter5pt"/>
        <w:tabs>
          <w:tab w:val="left" w:pos="4680"/>
        </w:tabs>
        <w:jc w:val="both"/>
        <w:rPr>
          <w:rStyle w:val="preformatted"/>
          <w:rFonts w:ascii="Verdana" w:hAnsi="Verdana"/>
          <w:sz w:val="18"/>
          <w:szCs w:val="18"/>
          <w:lang w:val="cs-CZ"/>
        </w:rPr>
      </w:pPr>
    </w:p>
    <w:p w14:paraId="7F0EE8CD" w14:textId="7A05FD13" w:rsidR="00C070B9" w:rsidRDefault="00C070B9" w:rsidP="007E029B">
      <w:pPr>
        <w:pStyle w:val="Style12ptBefore5ptAfter5pt"/>
        <w:tabs>
          <w:tab w:val="left" w:pos="4680"/>
        </w:tabs>
        <w:jc w:val="both"/>
        <w:rPr>
          <w:rStyle w:val="preformatted"/>
          <w:rFonts w:ascii="Verdana" w:hAnsi="Verdana"/>
          <w:sz w:val="18"/>
          <w:szCs w:val="18"/>
          <w:lang w:val="cs-CZ"/>
        </w:rPr>
      </w:pPr>
    </w:p>
    <w:p w14:paraId="52CAC4CD" w14:textId="47ECD2E6" w:rsidR="00C070B9" w:rsidRDefault="00C070B9" w:rsidP="007E029B">
      <w:pPr>
        <w:pStyle w:val="Style12ptBefore5ptAfter5pt"/>
        <w:tabs>
          <w:tab w:val="left" w:pos="4680"/>
        </w:tabs>
        <w:jc w:val="both"/>
        <w:rPr>
          <w:rStyle w:val="preformatted"/>
          <w:rFonts w:ascii="Verdana" w:hAnsi="Verdana"/>
          <w:sz w:val="18"/>
          <w:szCs w:val="18"/>
          <w:lang w:val="cs-CZ"/>
        </w:rPr>
      </w:pPr>
    </w:p>
    <w:p w14:paraId="6363A701" w14:textId="010ACF52" w:rsidR="00C070B9" w:rsidRDefault="00C070B9" w:rsidP="007E029B">
      <w:pPr>
        <w:pStyle w:val="Style12ptBefore5ptAfter5pt"/>
        <w:tabs>
          <w:tab w:val="left" w:pos="4680"/>
        </w:tabs>
        <w:jc w:val="both"/>
        <w:rPr>
          <w:rStyle w:val="preformatted"/>
          <w:rFonts w:ascii="Verdana" w:hAnsi="Verdana"/>
          <w:sz w:val="18"/>
          <w:szCs w:val="18"/>
          <w:lang w:val="cs-CZ"/>
        </w:rPr>
      </w:pPr>
    </w:p>
    <w:p w14:paraId="16C03D3B" w14:textId="67F9BC00" w:rsidR="00C070B9" w:rsidRDefault="00C070B9" w:rsidP="007E029B">
      <w:pPr>
        <w:pStyle w:val="Style12ptBefore5ptAfter5pt"/>
        <w:tabs>
          <w:tab w:val="left" w:pos="4680"/>
        </w:tabs>
        <w:jc w:val="both"/>
        <w:rPr>
          <w:rStyle w:val="preformatted"/>
          <w:rFonts w:ascii="Verdana" w:hAnsi="Verdana"/>
          <w:sz w:val="18"/>
          <w:szCs w:val="18"/>
          <w:lang w:val="cs-CZ"/>
        </w:rPr>
      </w:pPr>
    </w:p>
    <w:p w14:paraId="72AE40D9" w14:textId="21FABC1F" w:rsidR="00C070B9" w:rsidRDefault="00C070B9" w:rsidP="007E029B">
      <w:pPr>
        <w:pStyle w:val="Style12ptBefore5ptAfter5pt"/>
        <w:tabs>
          <w:tab w:val="left" w:pos="4680"/>
        </w:tabs>
        <w:jc w:val="both"/>
        <w:rPr>
          <w:rStyle w:val="preformatted"/>
          <w:rFonts w:ascii="Verdana" w:hAnsi="Verdana"/>
          <w:sz w:val="18"/>
          <w:szCs w:val="18"/>
          <w:lang w:val="cs-CZ"/>
        </w:rPr>
      </w:pPr>
    </w:p>
    <w:p w14:paraId="2B0FAB55" w14:textId="132CACF4" w:rsidR="00C070B9" w:rsidRDefault="00C070B9" w:rsidP="007E029B">
      <w:pPr>
        <w:pStyle w:val="Style12ptBefore5ptAfter5pt"/>
        <w:tabs>
          <w:tab w:val="left" w:pos="4680"/>
        </w:tabs>
        <w:jc w:val="both"/>
        <w:rPr>
          <w:rStyle w:val="preformatted"/>
          <w:rFonts w:ascii="Verdana" w:hAnsi="Verdana"/>
          <w:sz w:val="18"/>
          <w:szCs w:val="18"/>
          <w:lang w:val="cs-CZ"/>
        </w:rPr>
      </w:pPr>
    </w:p>
    <w:p w14:paraId="33F3D4A6" w14:textId="2C31AD23" w:rsidR="00C070B9" w:rsidRDefault="00C070B9" w:rsidP="007E029B">
      <w:pPr>
        <w:pStyle w:val="Style12ptBefore5ptAfter5pt"/>
        <w:tabs>
          <w:tab w:val="left" w:pos="4680"/>
        </w:tabs>
        <w:jc w:val="both"/>
        <w:rPr>
          <w:rStyle w:val="preformatted"/>
          <w:rFonts w:ascii="Verdana" w:hAnsi="Verdana"/>
          <w:sz w:val="18"/>
          <w:szCs w:val="18"/>
          <w:lang w:val="cs-CZ"/>
        </w:rPr>
      </w:pPr>
    </w:p>
    <w:p w14:paraId="08CBE079" w14:textId="106F43BF" w:rsidR="00C070B9" w:rsidRDefault="00C070B9" w:rsidP="007E029B">
      <w:pPr>
        <w:pStyle w:val="Style12ptBefore5ptAfter5pt"/>
        <w:tabs>
          <w:tab w:val="left" w:pos="4680"/>
        </w:tabs>
        <w:jc w:val="both"/>
        <w:rPr>
          <w:rStyle w:val="preformatted"/>
          <w:rFonts w:ascii="Verdana" w:hAnsi="Verdana"/>
          <w:sz w:val="18"/>
          <w:szCs w:val="18"/>
          <w:lang w:val="cs-CZ"/>
        </w:rPr>
      </w:pPr>
    </w:p>
    <w:p w14:paraId="1786BC4C" w14:textId="26F27525" w:rsidR="00C070B9" w:rsidRDefault="00C070B9" w:rsidP="007E029B">
      <w:pPr>
        <w:pStyle w:val="Style12ptBefore5ptAfter5pt"/>
        <w:tabs>
          <w:tab w:val="left" w:pos="4680"/>
        </w:tabs>
        <w:jc w:val="both"/>
        <w:rPr>
          <w:rStyle w:val="preformatted"/>
          <w:rFonts w:ascii="Verdana" w:hAnsi="Verdana"/>
          <w:sz w:val="18"/>
          <w:szCs w:val="18"/>
          <w:lang w:val="cs-CZ"/>
        </w:rPr>
      </w:pPr>
    </w:p>
    <w:p w14:paraId="3E84D57F" w14:textId="08FF46CD" w:rsidR="00C070B9" w:rsidRDefault="00C070B9" w:rsidP="007E029B">
      <w:pPr>
        <w:pStyle w:val="Style12ptBefore5ptAfter5pt"/>
        <w:tabs>
          <w:tab w:val="left" w:pos="4680"/>
        </w:tabs>
        <w:jc w:val="both"/>
        <w:rPr>
          <w:rStyle w:val="preformatted"/>
          <w:rFonts w:ascii="Verdana" w:hAnsi="Verdana"/>
          <w:sz w:val="18"/>
          <w:szCs w:val="18"/>
          <w:lang w:val="cs-CZ"/>
        </w:rPr>
      </w:pPr>
    </w:p>
    <w:p w14:paraId="444BDBE6" w14:textId="2D3FCD97" w:rsidR="00C070B9" w:rsidRDefault="00C070B9" w:rsidP="007E029B">
      <w:pPr>
        <w:pStyle w:val="Style12ptBefore5ptAfter5pt"/>
        <w:tabs>
          <w:tab w:val="left" w:pos="4680"/>
        </w:tabs>
        <w:jc w:val="both"/>
        <w:rPr>
          <w:rStyle w:val="preformatted"/>
          <w:rFonts w:ascii="Verdana" w:hAnsi="Verdana"/>
          <w:sz w:val="18"/>
          <w:szCs w:val="18"/>
          <w:lang w:val="cs-CZ"/>
        </w:rPr>
      </w:pPr>
    </w:p>
    <w:p w14:paraId="03BED4D4" w14:textId="4AF77A9E" w:rsidR="00C070B9" w:rsidRDefault="00C070B9" w:rsidP="007E029B">
      <w:pPr>
        <w:pStyle w:val="Style12ptBefore5ptAfter5pt"/>
        <w:tabs>
          <w:tab w:val="left" w:pos="4680"/>
        </w:tabs>
        <w:jc w:val="both"/>
        <w:rPr>
          <w:rStyle w:val="preformatted"/>
          <w:rFonts w:ascii="Verdana" w:hAnsi="Verdana"/>
          <w:sz w:val="18"/>
          <w:szCs w:val="18"/>
          <w:lang w:val="cs-CZ"/>
        </w:rPr>
      </w:pPr>
    </w:p>
    <w:p w14:paraId="1327E2AE" w14:textId="7C2FFA89" w:rsidR="00C070B9" w:rsidRDefault="00C070B9" w:rsidP="007E029B">
      <w:pPr>
        <w:pStyle w:val="Style12ptBefore5ptAfter5pt"/>
        <w:tabs>
          <w:tab w:val="left" w:pos="4680"/>
        </w:tabs>
        <w:jc w:val="both"/>
        <w:rPr>
          <w:rStyle w:val="preformatted"/>
          <w:rFonts w:ascii="Verdana" w:hAnsi="Verdana"/>
          <w:sz w:val="18"/>
          <w:szCs w:val="18"/>
          <w:lang w:val="cs-CZ"/>
        </w:rPr>
      </w:pPr>
    </w:p>
    <w:p w14:paraId="57AB44FE" w14:textId="60829B6A" w:rsidR="00C070B9" w:rsidRDefault="00C070B9" w:rsidP="007E029B">
      <w:pPr>
        <w:pStyle w:val="Style12ptBefore5ptAfter5pt"/>
        <w:tabs>
          <w:tab w:val="left" w:pos="4680"/>
        </w:tabs>
        <w:jc w:val="both"/>
        <w:rPr>
          <w:rStyle w:val="preformatted"/>
          <w:rFonts w:ascii="Verdana" w:hAnsi="Verdana"/>
          <w:sz w:val="18"/>
          <w:szCs w:val="18"/>
          <w:lang w:val="cs-CZ"/>
        </w:rPr>
      </w:pPr>
    </w:p>
    <w:p w14:paraId="0D9114DE" w14:textId="11DA3695" w:rsidR="00C070B9" w:rsidRDefault="00C070B9" w:rsidP="007E029B">
      <w:pPr>
        <w:pStyle w:val="Style12ptBefore5ptAfter5pt"/>
        <w:tabs>
          <w:tab w:val="left" w:pos="4680"/>
        </w:tabs>
        <w:jc w:val="both"/>
        <w:rPr>
          <w:rStyle w:val="preformatted"/>
          <w:rFonts w:ascii="Verdana" w:hAnsi="Verdana"/>
          <w:sz w:val="18"/>
          <w:szCs w:val="18"/>
          <w:lang w:val="cs-CZ"/>
        </w:rPr>
      </w:pPr>
    </w:p>
    <w:p w14:paraId="7B6CB2DD" w14:textId="77777777" w:rsidR="00C070B9" w:rsidRPr="005F193E" w:rsidRDefault="00C070B9" w:rsidP="007E029B">
      <w:pPr>
        <w:pStyle w:val="Style12ptBefore5ptAfter5pt"/>
        <w:tabs>
          <w:tab w:val="left" w:pos="4680"/>
        </w:tabs>
        <w:jc w:val="both"/>
        <w:rPr>
          <w:rStyle w:val="preformatted"/>
          <w:rFonts w:ascii="Verdana" w:hAnsi="Verdana"/>
          <w:sz w:val="18"/>
          <w:szCs w:val="18"/>
          <w:lang w:val="cs-CZ"/>
        </w:rPr>
      </w:pPr>
    </w:p>
    <w:p w14:paraId="00995011"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14A159EB" w14:textId="77777777" w:rsidR="007E029B" w:rsidRPr="005F193E" w:rsidRDefault="007E029B" w:rsidP="007E029B">
      <w:pPr>
        <w:pStyle w:val="Style12ptBefore5ptAfter5pt"/>
        <w:tabs>
          <w:tab w:val="left" w:pos="4680"/>
        </w:tabs>
        <w:jc w:val="both"/>
        <w:rPr>
          <w:rStyle w:val="preformatted"/>
          <w:rFonts w:ascii="Verdana" w:hAnsi="Verdana"/>
          <w:sz w:val="18"/>
          <w:szCs w:val="18"/>
          <w:lang w:val="cs-CZ"/>
        </w:rPr>
      </w:pPr>
    </w:p>
    <w:p w14:paraId="0D0359A0" w14:textId="77777777" w:rsidR="007E029B" w:rsidRPr="005F193E" w:rsidRDefault="007E029B" w:rsidP="007E029B">
      <w:pPr>
        <w:pStyle w:val="Style12ptBefore5ptAfter5pt"/>
        <w:tabs>
          <w:tab w:val="left" w:pos="4680"/>
        </w:tabs>
        <w:jc w:val="both"/>
        <w:rPr>
          <w:rFonts w:ascii="Verdana" w:hAnsi="Verdana"/>
          <w:sz w:val="18"/>
          <w:szCs w:val="18"/>
          <w:lang w:val="cs-CZ"/>
        </w:rPr>
      </w:pPr>
      <w:r w:rsidRPr="005F193E">
        <w:rPr>
          <w:rFonts w:ascii="Verdana" w:hAnsi="Verdana"/>
          <w:sz w:val="18"/>
          <w:szCs w:val="18"/>
          <w:lang w:val="cs-CZ"/>
        </w:rPr>
        <w:t>MMN, a.s.</w:t>
      </w:r>
      <w:r w:rsidRPr="005F193E">
        <w:rPr>
          <w:rStyle w:val="preformatted"/>
          <w:rFonts w:ascii="Verdana" w:hAnsi="Verdana"/>
          <w:sz w:val="18"/>
          <w:szCs w:val="18"/>
          <w:lang w:val="cs-CZ"/>
        </w:rPr>
        <w:t>,</w:t>
      </w:r>
      <w:r w:rsidRPr="005F193E">
        <w:rPr>
          <w:rFonts w:ascii="Verdana" w:hAnsi="Verdana"/>
          <w:sz w:val="18"/>
          <w:szCs w:val="18"/>
          <w:lang w:val="cs-CZ"/>
        </w:rPr>
        <w:t xml:space="preserve"> </w:t>
      </w:r>
      <w:r w:rsidRPr="005F193E">
        <w:rPr>
          <w:rStyle w:val="preformatted"/>
          <w:rFonts w:ascii="Verdana" w:hAnsi="Verdana"/>
          <w:sz w:val="18"/>
          <w:szCs w:val="18"/>
          <w:lang w:val="cs-CZ"/>
        </w:rPr>
        <w:t xml:space="preserve">se sídlem </w:t>
      </w:r>
      <w:r w:rsidRPr="005F193E">
        <w:rPr>
          <w:rFonts w:ascii="Verdana" w:hAnsi="Verdana"/>
          <w:sz w:val="18"/>
          <w:szCs w:val="18"/>
          <w:lang w:val="cs-CZ"/>
        </w:rPr>
        <w:t xml:space="preserve">Metyšova 465, 514 01 Jilemnice, IČO: 05421888, zapsaná v obchodním rejstříku vedeném </w:t>
      </w:r>
      <w:r w:rsidRPr="005F193E">
        <w:rPr>
          <w:rStyle w:val="nowrap"/>
          <w:rFonts w:ascii="Verdana" w:hAnsi="Verdana"/>
          <w:sz w:val="18"/>
          <w:szCs w:val="18"/>
          <w:lang w:val="cs-CZ"/>
        </w:rPr>
        <w:t xml:space="preserve">Krajským soudem v Hradci Králové, sp. zn. B 3506 </w:t>
      </w:r>
      <w:r w:rsidRPr="005F193E">
        <w:rPr>
          <w:rFonts w:ascii="Verdana" w:hAnsi="Verdana"/>
          <w:sz w:val="18"/>
          <w:szCs w:val="18"/>
          <w:lang w:val="cs-CZ"/>
        </w:rPr>
        <w:t>(„</w:t>
      </w:r>
      <w:r w:rsidRPr="005F193E">
        <w:rPr>
          <w:rFonts w:ascii="Verdana" w:hAnsi="Verdana"/>
          <w:b/>
          <w:sz w:val="18"/>
          <w:szCs w:val="18"/>
          <w:lang w:val="cs-CZ"/>
        </w:rPr>
        <w:t>Společnost</w:t>
      </w:r>
      <w:r w:rsidRPr="005F193E">
        <w:rPr>
          <w:rFonts w:ascii="Verdana" w:hAnsi="Verdana"/>
          <w:sz w:val="18"/>
          <w:szCs w:val="18"/>
          <w:lang w:val="cs-CZ"/>
        </w:rPr>
        <w:t xml:space="preserve">“), tímto potvrzuje, že jí dnes byla doručena tato kupní smlouva o převodu akcií, která tak vůči Společnosti nabyla účinnosti. </w:t>
      </w:r>
    </w:p>
    <w:p w14:paraId="54921884" w14:textId="77777777" w:rsidR="007E029B" w:rsidRPr="005F193E" w:rsidRDefault="007E029B" w:rsidP="007E029B">
      <w:pPr>
        <w:pStyle w:val="Style12ptBefore5ptAfter5pt"/>
        <w:tabs>
          <w:tab w:val="left" w:pos="4680"/>
        </w:tabs>
        <w:rPr>
          <w:rFonts w:ascii="Verdana" w:hAnsi="Verdana"/>
          <w:sz w:val="18"/>
          <w:szCs w:val="18"/>
          <w:lang w:val="cs-CZ"/>
        </w:rPr>
      </w:pPr>
    </w:p>
    <w:tbl>
      <w:tblPr>
        <w:tblW w:w="9718" w:type="dxa"/>
        <w:tblLook w:val="01E0" w:firstRow="1" w:lastRow="1" w:firstColumn="1" w:lastColumn="1" w:noHBand="0" w:noVBand="0"/>
      </w:tblPr>
      <w:tblGrid>
        <w:gridCol w:w="4822"/>
        <w:gridCol w:w="4896"/>
      </w:tblGrid>
      <w:tr w:rsidR="005F193E" w:rsidRPr="005F193E" w14:paraId="3503ABE9" w14:textId="77777777" w:rsidTr="0088157E">
        <w:tc>
          <w:tcPr>
            <w:tcW w:w="4822" w:type="dxa"/>
            <w:shd w:val="clear" w:color="auto" w:fill="auto"/>
          </w:tcPr>
          <w:p w14:paraId="03C369CB" w14:textId="37F00C03" w:rsidR="007E029B" w:rsidRPr="005F193E" w:rsidRDefault="007E029B" w:rsidP="0088157E">
            <w:pPr>
              <w:pStyle w:val="Style12ptBefore5ptAfter5pt"/>
              <w:tabs>
                <w:tab w:val="left" w:pos="4680"/>
              </w:tabs>
              <w:spacing w:before="120"/>
              <w:jc w:val="both"/>
              <w:rPr>
                <w:rFonts w:ascii="Verdana" w:hAnsi="Verdana"/>
                <w:sz w:val="18"/>
                <w:szCs w:val="18"/>
                <w:lang w:val="cs-CZ"/>
              </w:rPr>
            </w:pPr>
            <w:r w:rsidRPr="005F193E">
              <w:rPr>
                <w:rFonts w:ascii="Verdana" w:hAnsi="Verdana"/>
                <w:sz w:val="18"/>
                <w:szCs w:val="18"/>
                <w:lang w:val="cs-CZ"/>
              </w:rPr>
              <w:t>Místo:</w:t>
            </w:r>
            <w:r w:rsidR="002925C3">
              <w:rPr>
                <w:rFonts w:ascii="Verdana" w:hAnsi="Verdana"/>
                <w:sz w:val="18"/>
                <w:szCs w:val="18"/>
                <w:lang w:val="cs-CZ"/>
              </w:rPr>
              <w:t xml:space="preserve"> Jilemnice</w:t>
            </w:r>
          </w:p>
          <w:p w14:paraId="7ABE46D7" w14:textId="15BE4806" w:rsidR="007E029B" w:rsidRPr="005F193E" w:rsidRDefault="007E029B" w:rsidP="0088157E">
            <w:pPr>
              <w:pStyle w:val="Style12ptBefore5ptAfter5pt"/>
              <w:tabs>
                <w:tab w:val="left" w:pos="4680"/>
              </w:tabs>
              <w:spacing w:before="120"/>
              <w:jc w:val="both"/>
              <w:rPr>
                <w:rFonts w:ascii="Verdana" w:hAnsi="Verdana"/>
                <w:sz w:val="18"/>
                <w:szCs w:val="18"/>
                <w:lang w:val="cs-CZ"/>
              </w:rPr>
            </w:pPr>
            <w:r w:rsidRPr="005F193E">
              <w:rPr>
                <w:rFonts w:ascii="Verdana" w:hAnsi="Verdana"/>
                <w:sz w:val="18"/>
                <w:szCs w:val="18"/>
                <w:lang w:val="cs-CZ"/>
              </w:rPr>
              <w:t xml:space="preserve">Datum: </w:t>
            </w:r>
            <w:r w:rsidR="002925C3">
              <w:rPr>
                <w:rFonts w:ascii="Verdana" w:hAnsi="Verdana"/>
                <w:sz w:val="18"/>
                <w:szCs w:val="18"/>
                <w:lang w:val="cs-CZ"/>
              </w:rPr>
              <w:t>25. 10. 2021</w:t>
            </w:r>
          </w:p>
          <w:p w14:paraId="70B0ABDA" w14:textId="77777777" w:rsidR="007E029B" w:rsidRPr="005F193E" w:rsidRDefault="007E029B" w:rsidP="0088157E">
            <w:pPr>
              <w:pStyle w:val="Style12ptBefore5ptAfter5pt"/>
              <w:tabs>
                <w:tab w:val="left" w:pos="4680"/>
              </w:tabs>
              <w:spacing w:after="120"/>
              <w:jc w:val="both"/>
              <w:rPr>
                <w:rFonts w:ascii="Verdana" w:hAnsi="Verdana"/>
                <w:sz w:val="18"/>
                <w:szCs w:val="18"/>
                <w:lang w:val="cs-CZ"/>
              </w:rPr>
            </w:pPr>
          </w:p>
        </w:tc>
        <w:tc>
          <w:tcPr>
            <w:tcW w:w="4896" w:type="dxa"/>
            <w:shd w:val="clear" w:color="auto" w:fill="auto"/>
          </w:tcPr>
          <w:p w14:paraId="44BDACE0" w14:textId="77777777" w:rsidR="007E029B" w:rsidRPr="005F193E" w:rsidRDefault="007E029B" w:rsidP="0088157E">
            <w:pPr>
              <w:pStyle w:val="Style12ptBefore5ptAfter5pt"/>
              <w:tabs>
                <w:tab w:val="left" w:pos="4680"/>
              </w:tabs>
              <w:jc w:val="both"/>
              <w:rPr>
                <w:rFonts w:ascii="Verdana" w:hAnsi="Verdana"/>
                <w:sz w:val="18"/>
                <w:szCs w:val="18"/>
                <w:lang w:val="cs-CZ"/>
              </w:rPr>
            </w:pPr>
            <w:r w:rsidRPr="005F193E">
              <w:rPr>
                <w:rFonts w:ascii="Verdana" w:hAnsi="Verdana"/>
                <w:i/>
                <w:sz w:val="18"/>
                <w:szCs w:val="18"/>
                <w:lang w:val="cs-CZ"/>
              </w:rPr>
              <w:tab/>
            </w:r>
          </w:p>
          <w:p w14:paraId="3B9DEFC2" w14:textId="77777777" w:rsidR="007E029B" w:rsidRPr="005F193E" w:rsidRDefault="007E029B" w:rsidP="0088157E">
            <w:pPr>
              <w:pStyle w:val="Style12ptBefore5ptAfter5pt"/>
              <w:tabs>
                <w:tab w:val="left" w:pos="4680"/>
              </w:tabs>
              <w:jc w:val="both"/>
              <w:rPr>
                <w:rFonts w:ascii="Verdana" w:hAnsi="Verdana"/>
                <w:sz w:val="18"/>
                <w:szCs w:val="18"/>
                <w:lang w:val="cs-CZ"/>
              </w:rPr>
            </w:pPr>
          </w:p>
        </w:tc>
      </w:tr>
      <w:tr w:rsidR="005F193E" w:rsidRPr="005F193E" w14:paraId="60433255" w14:textId="77777777" w:rsidTr="0088157E">
        <w:tc>
          <w:tcPr>
            <w:tcW w:w="4822" w:type="dxa"/>
            <w:shd w:val="clear" w:color="auto" w:fill="auto"/>
          </w:tcPr>
          <w:p w14:paraId="68E6D997" w14:textId="77777777" w:rsidR="007E029B" w:rsidRPr="005F193E" w:rsidRDefault="007E029B" w:rsidP="0088157E">
            <w:pPr>
              <w:jc w:val="both"/>
              <w:rPr>
                <w:rFonts w:ascii="Verdana" w:hAnsi="Verdana"/>
                <w:sz w:val="18"/>
                <w:szCs w:val="18"/>
                <w:lang w:val="cs-CZ"/>
              </w:rPr>
            </w:pPr>
            <w:r w:rsidRPr="005F193E">
              <w:rPr>
                <w:rFonts w:ascii="Verdana" w:hAnsi="Verdana"/>
                <w:sz w:val="18"/>
                <w:szCs w:val="18"/>
                <w:lang w:val="cs-CZ"/>
              </w:rPr>
              <w:t xml:space="preserve">Za </w:t>
            </w:r>
            <w:r w:rsidRPr="005F193E">
              <w:rPr>
                <w:rFonts w:ascii="Verdana" w:hAnsi="Verdana"/>
                <w:b/>
                <w:sz w:val="18"/>
                <w:szCs w:val="18"/>
                <w:lang w:val="cs-CZ"/>
              </w:rPr>
              <w:t>MMN, a.s.</w:t>
            </w:r>
          </w:p>
        </w:tc>
        <w:tc>
          <w:tcPr>
            <w:tcW w:w="4896" w:type="dxa"/>
            <w:shd w:val="clear" w:color="auto" w:fill="auto"/>
          </w:tcPr>
          <w:p w14:paraId="7B366EC9"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72451BAA" w14:textId="77777777" w:rsidR="007E029B" w:rsidRPr="005F193E" w:rsidRDefault="007E029B" w:rsidP="0088157E">
            <w:pPr>
              <w:pStyle w:val="Style12ptBefore5ptAfter5pt"/>
              <w:tabs>
                <w:tab w:val="left" w:pos="4680"/>
              </w:tabs>
              <w:jc w:val="both"/>
              <w:rPr>
                <w:rFonts w:ascii="Verdana" w:hAnsi="Verdana"/>
                <w:sz w:val="18"/>
                <w:szCs w:val="18"/>
                <w:lang w:val="it-IT"/>
              </w:rPr>
            </w:pPr>
          </w:p>
        </w:tc>
      </w:tr>
      <w:tr w:rsidR="005F193E" w:rsidRPr="005F193E" w14:paraId="2F1CA8BF" w14:textId="77777777" w:rsidTr="0088157E">
        <w:tc>
          <w:tcPr>
            <w:tcW w:w="4822" w:type="dxa"/>
            <w:shd w:val="clear" w:color="auto" w:fill="auto"/>
          </w:tcPr>
          <w:p w14:paraId="0CEEBE2C"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3E0268EA"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7D7FA50E" w14:textId="77777777" w:rsidR="007E029B" w:rsidRPr="005F193E" w:rsidRDefault="007E029B" w:rsidP="0088157E">
            <w:pPr>
              <w:pStyle w:val="Style12ptBefore5ptAfter5pt"/>
              <w:jc w:val="both"/>
              <w:rPr>
                <w:rFonts w:ascii="Verdana" w:hAnsi="Verdana"/>
                <w:sz w:val="18"/>
                <w:szCs w:val="18"/>
                <w:u w:val="single"/>
                <w:lang w:val="cs-CZ"/>
              </w:rPr>
            </w:pP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p>
        </w:tc>
        <w:tc>
          <w:tcPr>
            <w:tcW w:w="4896" w:type="dxa"/>
            <w:shd w:val="clear" w:color="auto" w:fill="auto"/>
          </w:tcPr>
          <w:p w14:paraId="24EC184D"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106D1286"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436C5C45" w14:textId="77777777" w:rsidR="007E029B" w:rsidRPr="005F193E" w:rsidRDefault="007E029B" w:rsidP="0088157E">
            <w:pPr>
              <w:pStyle w:val="Style12ptBefore5ptAfter5pt"/>
              <w:jc w:val="both"/>
              <w:rPr>
                <w:rFonts w:ascii="Verdana" w:hAnsi="Verdana"/>
                <w:sz w:val="18"/>
                <w:szCs w:val="18"/>
                <w:u w:val="single"/>
                <w:lang w:val="cs-CZ"/>
              </w:rPr>
            </w:pP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p>
        </w:tc>
      </w:tr>
      <w:tr w:rsidR="005F193E" w:rsidRPr="005F193E" w14:paraId="3BA05B12" w14:textId="77777777" w:rsidTr="00AC6750">
        <w:tc>
          <w:tcPr>
            <w:tcW w:w="4822" w:type="dxa"/>
            <w:shd w:val="clear" w:color="auto" w:fill="auto"/>
          </w:tcPr>
          <w:p w14:paraId="17F097BB" w14:textId="77777777" w:rsidR="00994154" w:rsidRPr="00C070B9" w:rsidRDefault="00994154" w:rsidP="00AC6750">
            <w:pPr>
              <w:pStyle w:val="Style12ptBefore5ptAfter5pt"/>
              <w:widowControl/>
              <w:tabs>
                <w:tab w:val="left" w:pos="4680"/>
              </w:tabs>
              <w:rPr>
                <w:rFonts w:ascii="Verdana" w:hAnsi="Verdana" w:cs="Arial"/>
                <w:sz w:val="18"/>
                <w:szCs w:val="18"/>
                <w:lang w:val="cs-CZ"/>
              </w:rPr>
            </w:pPr>
            <w:r w:rsidRPr="00C070B9">
              <w:rPr>
                <w:rFonts w:ascii="Verdana" w:hAnsi="Verdana" w:cs="Arial"/>
                <w:sz w:val="18"/>
                <w:szCs w:val="18"/>
                <w:lang w:val="cs-CZ"/>
              </w:rPr>
              <w:t>Jiří Kalenský</w:t>
            </w:r>
          </w:p>
          <w:p w14:paraId="03F994F0" w14:textId="77777777" w:rsidR="00994154" w:rsidRPr="00C070B9" w:rsidRDefault="00994154" w:rsidP="00AC6750">
            <w:pPr>
              <w:pStyle w:val="Style12ptBefore5ptAfter5pt"/>
              <w:jc w:val="both"/>
              <w:rPr>
                <w:rFonts w:ascii="Verdana" w:hAnsi="Verdana"/>
                <w:sz w:val="18"/>
                <w:szCs w:val="18"/>
                <w:lang w:val="cs-CZ"/>
              </w:rPr>
            </w:pPr>
            <w:r w:rsidRPr="00C070B9">
              <w:rPr>
                <w:rFonts w:ascii="Verdana" w:hAnsi="Verdana"/>
                <w:sz w:val="18"/>
                <w:szCs w:val="18"/>
                <w:lang w:val="cs-CZ"/>
              </w:rPr>
              <w:t xml:space="preserve">předseda představenstva </w:t>
            </w:r>
          </w:p>
        </w:tc>
        <w:tc>
          <w:tcPr>
            <w:tcW w:w="4896" w:type="dxa"/>
            <w:shd w:val="clear" w:color="auto" w:fill="auto"/>
          </w:tcPr>
          <w:p w14:paraId="18D370EA" w14:textId="77777777" w:rsidR="00994154" w:rsidRPr="00C070B9" w:rsidRDefault="00994154" w:rsidP="00AC6750">
            <w:pPr>
              <w:pStyle w:val="Style12ptBefore5ptAfter5pt"/>
              <w:widowControl/>
              <w:tabs>
                <w:tab w:val="left" w:pos="4680"/>
              </w:tabs>
              <w:rPr>
                <w:rFonts w:ascii="Verdana" w:hAnsi="Verdana" w:cs="Arial"/>
                <w:sz w:val="18"/>
                <w:szCs w:val="18"/>
                <w:lang w:val="cs-CZ"/>
              </w:rPr>
            </w:pPr>
            <w:r w:rsidRPr="00C070B9">
              <w:rPr>
                <w:rFonts w:ascii="Verdana" w:hAnsi="Verdana" w:cs="Arial"/>
                <w:sz w:val="18"/>
                <w:szCs w:val="18"/>
                <w:lang w:val="cs-CZ"/>
              </w:rPr>
              <w:t>Alena Kuželová</w:t>
            </w:r>
          </w:p>
          <w:p w14:paraId="029F7D8E" w14:textId="77777777" w:rsidR="00994154" w:rsidRPr="00C070B9" w:rsidRDefault="00994154" w:rsidP="00AC6750">
            <w:pPr>
              <w:pStyle w:val="Style12ptBefore5ptAfter5pt"/>
              <w:jc w:val="both"/>
              <w:rPr>
                <w:rFonts w:ascii="Verdana" w:hAnsi="Verdana"/>
                <w:sz w:val="18"/>
                <w:szCs w:val="18"/>
                <w:lang w:val="cs-CZ"/>
              </w:rPr>
            </w:pPr>
            <w:r w:rsidRPr="00C070B9">
              <w:rPr>
                <w:rFonts w:ascii="Verdana" w:hAnsi="Verdana"/>
                <w:sz w:val="18"/>
                <w:szCs w:val="18"/>
                <w:lang w:val="cs-CZ"/>
              </w:rPr>
              <w:t xml:space="preserve">místopředsedkyně představenstva </w:t>
            </w:r>
          </w:p>
        </w:tc>
      </w:tr>
      <w:tr w:rsidR="007E029B" w:rsidRPr="005F193E" w14:paraId="29274CE5" w14:textId="77777777" w:rsidTr="0088157E">
        <w:tc>
          <w:tcPr>
            <w:tcW w:w="4822" w:type="dxa"/>
            <w:shd w:val="clear" w:color="auto" w:fill="auto"/>
          </w:tcPr>
          <w:p w14:paraId="1BB061C2" w14:textId="039477EB" w:rsidR="007E029B" w:rsidRPr="005F193E" w:rsidRDefault="007E029B" w:rsidP="0088157E">
            <w:pPr>
              <w:pStyle w:val="Style12ptBefore5ptAfter5pt"/>
              <w:jc w:val="both"/>
              <w:rPr>
                <w:rFonts w:ascii="Verdana" w:hAnsi="Verdana"/>
                <w:sz w:val="18"/>
                <w:szCs w:val="18"/>
                <w:highlight w:val="yellow"/>
                <w:lang w:val="cs-CZ"/>
              </w:rPr>
            </w:pPr>
          </w:p>
        </w:tc>
        <w:tc>
          <w:tcPr>
            <w:tcW w:w="4896" w:type="dxa"/>
            <w:shd w:val="clear" w:color="auto" w:fill="auto"/>
          </w:tcPr>
          <w:p w14:paraId="02198C48" w14:textId="7F588FE0" w:rsidR="007E029B" w:rsidRPr="005F193E" w:rsidRDefault="007E029B" w:rsidP="0088157E">
            <w:pPr>
              <w:pStyle w:val="Style12ptBefore5ptAfter5pt"/>
              <w:jc w:val="both"/>
              <w:rPr>
                <w:rFonts w:ascii="Verdana" w:hAnsi="Verdana"/>
                <w:sz w:val="18"/>
                <w:szCs w:val="18"/>
                <w:highlight w:val="yellow"/>
                <w:lang w:val="cs-CZ"/>
              </w:rPr>
            </w:pPr>
          </w:p>
        </w:tc>
      </w:tr>
    </w:tbl>
    <w:p w14:paraId="63BDC382" w14:textId="77777777" w:rsidR="007E029B" w:rsidRPr="005F193E" w:rsidRDefault="007E029B" w:rsidP="007E029B">
      <w:pPr>
        <w:rPr>
          <w:rFonts w:ascii="Verdana" w:hAnsi="Verdana"/>
          <w:sz w:val="18"/>
          <w:szCs w:val="18"/>
          <w:lang w:val="cs-CZ"/>
        </w:rPr>
      </w:pPr>
    </w:p>
    <w:p w14:paraId="02024CAA" w14:textId="77777777" w:rsidR="007E029B" w:rsidRPr="005F193E" w:rsidRDefault="007E029B" w:rsidP="007E029B">
      <w:pPr>
        <w:spacing w:before="120"/>
        <w:rPr>
          <w:rFonts w:ascii="Verdana" w:hAnsi="Verdana"/>
          <w:sz w:val="18"/>
          <w:szCs w:val="18"/>
          <w:lang w:val="cs-CZ"/>
        </w:rPr>
      </w:pPr>
      <w:bookmarkStart w:id="34" w:name="_DV_M609"/>
      <w:bookmarkStart w:id="35" w:name="_DV_M621"/>
      <w:bookmarkStart w:id="36" w:name="_DV_M627"/>
      <w:bookmarkStart w:id="37" w:name="_DV_M644"/>
      <w:bookmarkStart w:id="38" w:name="_DV_M649"/>
      <w:bookmarkStart w:id="39" w:name="_DV_M656"/>
      <w:bookmarkStart w:id="40" w:name="_DV_M659"/>
      <w:bookmarkStart w:id="41" w:name="_DV_M661"/>
      <w:bookmarkStart w:id="42" w:name="_DV_M662"/>
      <w:bookmarkEnd w:id="34"/>
      <w:bookmarkEnd w:id="35"/>
      <w:bookmarkEnd w:id="36"/>
      <w:bookmarkEnd w:id="37"/>
      <w:bookmarkEnd w:id="38"/>
      <w:bookmarkEnd w:id="39"/>
      <w:bookmarkEnd w:id="40"/>
      <w:bookmarkEnd w:id="41"/>
      <w:bookmarkEnd w:id="42"/>
    </w:p>
    <w:p w14:paraId="2D43C198" w14:textId="77777777" w:rsidR="007E029B" w:rsidRPr="005F193E" w:rsidRDefault="007E029B" w:rsidP="007E029B">
      <w:pPr>
        <w:spacing w:before="120"/>
        <w:jc w:val="center"/>
        <w:rPr>
          <w:rFonts w:ascii="Verdana" w:hAnsi="Verdana"/>
          <w:b/>
          <w:sz w:val="18"/>
          <w:szCs w:val="18"/>
          <w:lang w:val="cs-CZ"/>
        </w:rPr>
      </w:pPr>
    </w:p>
    <w:p w14:paraId="1B66A1AA" w14:textId="77777777" w:rsidR="007E029B" w:rsidRPr="005F193E" w:rsidRDefault="007E029B" w:rsidP="007E029B">
      <w:pPr>
        <w:spacing w:before="120"/>
        <w:jc w:val="center"/>
        <w:rPr>
          <w:rFonts w:ascii="Verdana" w:hAnsi="Verdana"/>
          <w:b/>
          <w:sz w:val="18"/>
          <w:szCs w:val="18"/>
          <w:lang w:val="cs-CZ"/>
        </w:rPr>
      </w:pPr>
    </w:p>
    <w:p w14:paraId="48BA394C" w14:textId="77777777" w:rsidR="00C070B9" w:rsidRDefault="00C070B9" w:rsidP="007E029B">
      <w:pPr>
        <w:spacing w:before="120"/>
        <w:jc w:val="center"/>
        <w:rPr>
          <w:rFonts w:ascii="Verdana" w:hAnsi="Verdana"/>
          <w:b/>
          <w:sz w:val="18"/>
          <w:szCs w:val="18"/>
          <w:lang w:val="cs-CZ"/>
        </w:rPr>
      </w:pPr>
    </w:p>
    <w:p w14:paraId="27043172" w14:textId="77777777" w:rsidR="00C070B9" w:rsidRDefault="00C070B9" w:rsidP="007E029B">
      <w:pPr>
        <w:spacing w:before="120"/>
        <w:jc w:val="center"/>
        <w:rPr>
          <w:rFonts w:ascii="Verdana" w:hAnsi="Verdana"/>
          <w:b/>
          <w:sz w:val="18"/>
          <w:szCs w:val="18"/>
          <w:lang w:val="cs-CZ"/>
        </w:rPr>
      </w:pPr>
    </w:p>
    <w:p w14:paraId="2D7DD717" w14:textId="77777777" w:rsidR="00C070B9" w:rsidRDefault="00C070B9" w:rsidP="007E029B">
      <w:pPr>
        <w:spacing w:before="120"/>
        <w:jc w:val="center"/>
        <w:rPr>
          <w:rFonts w:ascii="Verdana" w:hAnsi="Verdana"/>
          <w:b/>
          <w:sz w:val="18"/>
          <w:szCs w:val="18"/>
          <w:lang w:val="cs-CZ"/>
        </w:rPr>
      </w:pPr>
    </w:p>
    <w:p w14:paraId="644C5546" w14:textId="77777777" w:rsidR="00C070B9" w:rsidRDefault="00C070B9" w:rsidP="007E029B">
      <w:pPr>
        <w:spacing w:before="120"/>
        <w:jc w:val="center"/>
        <w:rPr>
          <w:rFonts w:ascii="Verdana" w:hAnsi="Verdana"/>
          <w:b/>
          <w:sz w:val="18"/>
          <w:szCs w:val="18"/>
          <w:lang w:val="cs-CZ"/>
        </w:rPr>
      </w:pPr>
    </w:p>
    <w:p w14:paraId="714AC84B" w14:textId="77777777" w:rsidR="00C070B9" w:rsidRDefault="00C070B9" w:rsidP="007E029B">
      <w:pPr>
        <w:spacing w:before="120"/>
        <w:jc w:val="center"/>
        <w:rPr>
          <w:rFonts w:ascii="Verdana" w:hAnsi="Verdana"/>
          <w:b/>
          <w:sz w:val="18"/>
          <w:szCs w:val="18"/>
          <w:lang w:val="cs-CZ"/>
        </w:rPr>
      </w:pPr>
    </w:p>
    <w:p w14:paraId="6B8A736B" w14:textId="77777777" w:rsidR="00C070B9" w:rsidRDefault="00C070B9" w:rsidP="007E029B">
      <w:pPr>
        <w:spacing w:before="120"/>
        <w:jc w:val="center"/>
        <w:rPr>
          <w:rFonts w:ascii="Verdana" w:hAnsi="Verdana"/>
          <w:b/>
          <w:sz w:val="18"/>
          <w:szCs w:val="18"/>
          <w:lang w:val="cs-CZ"/>
        </w:rPr>
      </w:pPr>
    </w:p>
    <w:p w14:paraId="3584F222" w14:textId="77777777" w:rsidR="00C070B9" w:rsidRDefault="00C070B9" w:rsidP="007E029B">
      <w:pPr>
        <w:spacing w:before="120"/>
        <w:jc w:val="center"/>
        <w:rPr>
          <w:rFonts w:ascii="Verdana" w:hAnsi="Verdana"/>
          <w:b/>
          <w:sz w:val="18"/>
          <w:szCs w:val="18"/>
          <w:lang w:val="cs-CZ"/>
        </w:rPr>
      </w:pPr>
    </w:p>
    <w:p w14:paraId="5363430D" w14:textId="77777777" w:rsidR="00C070B9" w:rsidRDefault="00C070B9" w:rsidP="007E029B">
      <w:pPr>
        <w:spacing w:before="120"/>
        <w:jc w:val="center"/>
        <w:rPr>
          <w:rFonts w:ascii="Verdana" w:hAnsi="Verdana"/>
          <w:b/>
          <w:sz w:val="18"/>
          <w:szCs w:val="18"/>
          <w:lang w:val="cs-CZ"/>
        </w:rPr>
      </w:pPr>
    </w:p>
    <w:p w14:paraId="61BAEB44" w14:textId="77777777" w:rsidR="00C070B9" w:rsidRDefault="00C070B9" w:rsidP="007E029B">
      <w:pPr>
        <w:spacing w:before="120"/>
        <w:jc w:val="center"/>
        <w:rPr>
          <w:rFonts w:ascii="Verdana" w:hAnsi="Verdana"/>
          <w:b/>
          <w:sz w:val="18"/>
          <w:szCs w:val="18"/>
          <w:lang w:val="cs-CZ"/>
        </w:rPr>
      </w:pPr>
    </w:p>
    <w:p w14:paraId="6FCD5930" w14:textId="77777777" w:rsidR="00C070B9" w:rsidRDefault="00C070B9" w:rsidP="007E029B">
      <w:pPr>
        <w:spacing w:before="120"/>
        <w:jc w:val="center"/>
        <w:rPr>
          <w:rFonts w:ascii="Verdana" w:hAnsi="Verdana"/>
          <w:b/>
          <w:sz w:val="18"/>
          <w:szCs w:val="18"/>
          <w:lang w:val="cs-CZ"/>
        </w:rPr>
      </w:pPr>
    </w:p>
    <w:p w14:paraId="3B046F80" w14:textId="77777777" w:rsidR="00C070B9" w:rsidRDefault="00C070B9" w:rsidP="007E029B">
      <w:pPr>
        <w:spacing w:before="120"/>
        <w:jc w:val="center"/>
        <w:rPr>
          <w:rFonts w:ascii="Verdana" w:hAnsi="Verdana"/>
          <w:b/>
          <w:sz w:val="18"/>
          <w:szCs w:val="18"/>
          <w:lang w:val="cs-CZ"/>
        </w:rPr>
      </w:pPr>
    </w:p>
    <w:p w14:paraId="23A012AF" w14:textId="77777777" w:rsidR="00C070B9" w:rsidRDefault="00C070B9" w:rsidP="007E029B">
      <w:pPr>
        <w:spacing w:before="120"/>
        <w:jc w:val="center"/>
        <w:rPr>
          <w:rFonts w:ascii="Verdana" w:hAnsi="Verdana"/>
          <w:b/>
          <w:sz w:val="18"/>
          <w:szCs w:val="18"/>
          <w:lang w:val="cs-CZ"/>
        </w:rPr>
      </w:pPr>
    </w:p>
    <w:p w14:paraId="58ED9F1E" w14:textId="77777777" w:rsidR="00C070B9" w:rsidRDefault="00C070B9" w:rsidP="007E029B">
      <w:pPr>
        <w:spacing w:before="120"/>
        <w:jc w:val="center"/>
        <w:rPr>
          <w:rFonts w:ascii="Verdana" w:hAnsi="Verdana"/>
          <w:b/>
          <w:sz w:val="18"/>
          <w:szCs w:val="18"/>
          <w:lang w:val="cs-CZ"/>
        </w:rPr>
      </w:pPr>
    </w:p>
    <w:p w14:paraId="68ED6BA0" w14:textId="77777777" w:rsidR="00C070B9" w:rsidRDefault="00C070B9" w:rsidP="007E029B">
      <w:pPr>
        <w:spacing w:before="120"/>
        <w:jc w:val="center"/>
        <w:rPr>
          <w:rFonts w:ascii="Verdana" w:hAnsi="Verdana"/>
          <w:b/>
          <w:sz w:val="18"/>
          <w:szCs w:val="18"/>
          <w:lang w:val="cs-CZ"/>
        </w:rPr>
      </w:pPr>
    </w:p>
    <w:p w14:paraId="741A9C8A" w14:textId="77777777" w:rsidR="00C070B9" w:rsidRDefault="00C070B9" w:rsidP="007E029B">
      <w:pPr>
        <w:spacing w:before="120"/>
        <w:jc w:val="center"/>
        <w:rPr>
          <w:rFonts w:ascii="Verdana" w:hAnsi="Verdana"/>
          <w:b/>
          <w:sz w:val="18"/>
          <w:szCs w:val="18"/>
          <w:lang w:val="cs-CZ"/>
        </w:rPr>
      </w:pPr>
    </w:p>
    <w:p w14:paraId="25158B34" w14:textId="77777777" w:rsidR="00C070B9" w:rsidRDefault="00C070B9" w:rsidP="007E029B">
      <w:pPr>
        <w:spacing w:before="120"/>
        <w:jc w:val="center"/>
        <w:rPr>
          <w:rFonts w:ascii="Verdana" w:hAnsi="Verdana"/>
          <w:b/>
          <w:sz w:val="18"/>
          <w:szCs w:val="18"/>
          <w:lang w:val="cs-CZ"/>
        </w:rPr>
      </w:pPr>
    </w:p>
    <w:p w14:paraId="3836E066" w14:textId="77777777" w:rsidR="00C070B9" w:rsidRDefault="00C070B9" w:rsidP="007E029B">
      <w:pPr>
        <w:spacing w:before="120"/>
        <w:jc w:val="center"/>
        <w:rPr>
          <w:rFonts w:ascii="Verdana" w:hAnsi="Verdana"/>
          <w:b/>
          <w:sz w:val="18"/>
          <w:szCs w:val="18"/>
          <w:lang w:val="cs-CZ"/>
        </w:rPr>
      </w:pPr>
    </w:p>
    <w:p w14:paraId="6426682F" w14:textId="77777777" w:rsidR="00C070B9" w:rsidRDefault="00C070B9" w:rsidP="007E029B">
      <w:pPr>
        <w:spacing w:before="120"/>
        <w:jc w:val="center"/>
        <w:rPr>
          <w:rFonts w:ascii="Verdana" w:hAnsi="Verdana"/>
          <w:b/>
          <w:sz w:val="18"/>
          <w:szCs w:val="18"/>
          <w:lang w:val="cs-CZ"/>
        </w:rPr>
      </w:pPr>
    </w:p>
    <w:p w14:paraId="7FCBBE24" w14:textId="77777777" w:rsidR="00C070B9" w:rsidRDefault="00C070B9" w:rsidP="007E029B">
      <w:pPr>
        <w:spacing w:before="120"/>
        <w:jc w:val="center"/>
        <w:rPr>
          <w:rFonts w:ascii="Verdana" w:hAnsi="Verdana"/>
          <w:b/>
          <w:sz w:val="18"/>
          <w:szCs w:val="18"/>
          <w:lang w:val="cs-CZ"/>
        </w:rPr>
      </w:pPr>
    </w:p>
    <w:p w14:paraId="3238C15A" w14:textId="77777777" w:rsidR="00C070B9" w:rsidRDefault="00C070B9" w:rsidP="007E029B">
      <w:pPr>
        <w:spacing w:before="120"/>
        <w:jc w:val="center"/>
        <w:rPr>
          <w:rFonts w:ascii="Verdana" w:hAnsi="Verdana"/>
          <w:b/>
          <w:sz w:val="18"/>
          <w:szCs w:val="18"/>
          <w:lang w:val="cs-CZ"/>
        </w:rPr>
      </w:pPr>
    </w:p>
    <w:p w14:paraId="2F834BF4" w14:textId="77777777" w:rsidR="00C070B9" w:rsidRDefault="00C070B9" w:rsidP="007E029B">
      <w:pPr>
        <w:spacing w:before="120"/>
        <w:jc w:val="center"/>
        <w:rPr>
          <w:rFonts w:ascii="Verdana" w:hAnsi="Verdana"/>
          <w:b/>
          <w:sz w:val="18"/>
          <w:szCs w:val="18"/>
          <w:lang w:val="cs-CZ"/>
        </w:rPr>
      </w:pPr>
    </w:p>
    <w:p w14:paraId="00ABA33C" w14:textId="77777777" w:rsidR="00C070B9" w:rsidRDefault="00C070B9" w:rsidP="007E029B">
      <w:pPr>
        <w:spacing w:before="120"/>
        <w:jc w:val="center"/>
        <w:rPr>
          <w:rFonts w:ascii="Verdana" w:hAnsi="Verdana"/>
          <w:b/>
          <w:sz w:val="18"/>
          <w:szCs w:val="18"/>
          <w:lang w:val="cs-CZ"/>
        </w:rPr>
      </w:pPr>
    </w:p>
    <w:p w14:paraId="0436442B" w14:textId="77777777" w:rsidR="00C070B9" w:rsidRDefault="00C070B9" w:rsidP="007E029B">
      <w:pPr>
        <w:spacing w:before="120"/>
        <w:jc w:val="center"/>
        <w:rPr>
          <w:rFonts w:ascii="Verdana" w:hAnsi="Verdana"/>
          <w:b/>
          <w:sz w:val="18"/>
          <w:szCs w:val="18"/>
          <w:lang w:val="cs-CZ"/>
        </w:rPr>
      </w:pPr>
    </w:p>
    <w:p w14:paraId="641B9CB3" w14:textId="77777777" w:rsidR="00C070B9" w:rsidRDefault="00C070B9" w:rsidP="007E029B">
      <w:pPr>
        <w:spacing w:before="120"/>
        <w:jc w:val="center"/>
        <w:rPr>
          <w:rFonts w:ascii="Verdana" w:hAnsi="Verdana"/>
          <w:b/>
          <w:sz w:val="18"/>
          <w:szCs w:val="18"/>
          <w:lang w:val="cs-CZ"/>
        </w:rPr>
      </w:pPr>
    </w:p>
    <w:p w14:paraId="3EAAEF48" w14:textId="77777777" w:rsidR="00C070B9" w:rsidRDefault="00C070B9" w:rsidP="007E029B">
      <w:pPr>
        <w:spacing w:before="120"/>
        <w:jc w:val="center"/>
        <w:rPr>
          <w:rFonts w:ascii="Verdana" w:hAnsi="Verdana"/>
          <w:b/>
          <w:sz w:val="18"/>
          <w:szCs w:val="18"/>
          <w:lang w:val="cs-CZ"/>
        </w:rPr>
      </w:pPr>
    </w:p>
    <w:p w14:paraId="2DD4989A" w14:textId="77777777" w:rsidR="00C070B9" w:rsidRDefault="00C070B9" w:rsidP="007E029B">
      <w:pPr>
        <w:spacing w:before="120"/>
        <w:jc w:val="center"/>
        <w:rPr>
          <w:rFonts w:ascii="Verdana" w:hAnsi="Verdana"/>
          <w:b/>
          <w:sz w:val="18"/>
          <w:szCs w:val="18"/>
          <w:lang w:val="cs-CZ"/>
        </w:rPr>
      </w:pPr>
    </w:p>
    <w:p w14:paraId="5A7DE97A" w14:textId="4FEF1680" w:rsidR="007E029B" w:rsidRPr="005F193E" w:rsidRDefault="007E029B" w:rsidP="007E029B">
      <w:pPr>
        <w:spacing w:before="120"/>
        <w:jc w:val="center"/>
        <w:rPr>
          <w:rFonts w:ascii="Verdana" w:hAnsi="Verdana"/>
          <w:b/>
          <w:sz w:val="18"/>
          <w:szCs w:val="18"/>
          <w:lang w:val="cs-CZ"/>
        </w:rPr>
      </w:pPr>
      <w:r w:rsidRPr="005F193E">
        <w:rPr>
          <w:rFonts w:ascii="Verdana" w:hAnsi="Verdana"/>
          <w:b/>
          <w:sz w:val="18"/>
          <w:szCs w:val="18"/>
          <w:lang w:val="cs-CZ"/>
        </w:rPr>
        <w:t>PŘÍLOHA Č. 1</w:t>
      </w:r>
    </w:p>
    <w:p w14:paraId="2B72D758" w14:textId="77777777" w:rsidR="007E029B" w:rsidRPr="005F193E" w:rsidRDefault="007E029B" w:rsidP="007E029B">
      <w:pPr>
        <w:spacing w:before="120"/>
        <w:jc w:val="center"/>
        <w:rPr>
          <w:rFonts w:ascii="Verdana" w:hAnsi="Verdana"/>
          <w:b/>
          <w:sz w:val="18"/>
          <w:szCs w:val="18"/>
          <w:lang w:val="cs-CZ"/>
        </w:rPr>
      </w:pPr>
      <w:r w:rsidRPr="005F193E">
        <w:rPr>
          <w:rFonts w:ascii="Verdana" w:hAnsi="Verdana"/>
          <w:b/>
          <w:sz w:val="18"/>
          <w:szCs w:val="18"/>
          <w:lang w:val="cs-CZ"/>
        </w:rPr>
        <w:t>PROHLÁŠENÍ O ODMÍTNUTÍ PŘEDKUPNÍHO PRÁVA</w:t>
      </w:r>
    </w:p>
    <w:p w14:paraId="6FBC25A1" w14:textId="77777777" w:rsidR="007E029B" w:rsidRPr="005F193E" w:rsidRDefault="007E029B" w:rsidP="007E029B">
      <w:pPr>
        <w:spacing w:before="120"/>
        <w:jc w:val="center"/>
        <w:rPr>
          <w:rFonts w:ascii="Verdana" w:hAnsi="Verdana"/>
          <w:b/>
          <w:sz w:val="18"/>
          <w:szCs w:val="18"/>
          <w:lang w:val="cs-CZ"/>
        </w:rPr>
      </w:pPr>
      <w:r w:rsidRPr="005F193E">
        <w:rPr>
          <w:rFonts w:ascii="Verdana" w:hAnsi="Verdana"/>
          <w:b/>
          <w:sz w:val="18"/>
          <w:szCs w:val="18"/>
          <w:lang w:val="cs-CZ"/>
        </w:rPr>
        <w:br w:type="page"/>
      </w:r>
      <w:r w:rsidRPr="005F193E">
        <w:rPr>
          <w:rFonts w:ascii="Verdana" w:hAnsi="Verdana"/>
          <w:b/>
          <w:sz w:val="18"/>
          <w:szCs w:val="18"/>
          <w:lang w:val="cs-CZ"/>
        </w:rPr>
        <w:lastRenderedPageBreak/>
        <w:t xml:space="preserve">PŘÍLOHA Č. 2 </w:t>
      </w:r>
    </w:p>
    <w:p w14:paraId="1FFC8973" w14:textId="77777777" w:rsidR="007E029B" w:rsidRPr="005F193E" w:rsidRDefault="007E029B" w:rsidP="007E029B">
      <w:pPr>
        <w:spacing w:before="120"/>
        <w:jc w:val="center"/>
        <w:rPr>
          <w:rFonts w:ascii="Verdana" w:hAnsi="Verdana"/>
          <w:b/>
          <w:sz w:val="18"/>
          <w:szCs w:val="18"/>
          <w:lang w:val="cs-CZ"/>
        </w:rPr>
      </w:pPr>
      <w:r w:rsidRPr="005F193E">
        <w:rPr>
          <w:rFonts w:ascii="Verdana" w:hAnsi="Verdana"/>
          <w:b/>
          <w:sz w:val="18"/>
          <w:szCs w:val="18"/>
          <w:lang w:val="cs-CZ"/>
        </w:rPr>
        <w:t>SOUHLAS VALNÉ HROMADY</w:t>
      </w:r>
    </w:p>
    <w:p w14:paraId="3631D346" w14:textId="77777777" w:rsidR="007E029B" w:rsidRPr="005F193E" w:rsidRDefault="007E029B" w:rsidP="007E029B">
      <w:pPr>
        <w:spacing w:before="120"/>
        <w:jc w:val="center"/>
        <w:rPr>
          <w:rFonts w:ascii="Verdana" w:hAnsi="Verdana"/>
          <w:b/>
          <w:sz w:val="18"/>
          <w:szCs w:val="18"/>
          <w:lang w:val="cs-CZ"/>
        </w:rPr>
      </w:pPr>
      <w:r w:rsidRPr="005F193E">
        <w:rPr>
          <w:rFonts w:ascii="Verdana" w:hAnsi="Verdana"/>
          <w:b/>
          <w:sz w:val="18"/>
          <w:szCs w:val="18"/>
          <w:lang w:val="cs-CZ"/>
        </w:rPr>
        <w:br w:type="page"/>
      </w:r>
      <w:r w:rsidRPr="005F193E">
        <w:rPr>
          <w:rFonts w:ascii="Verdana" w:hAnsi="Verdana"/>
          <w:b/>
          <w:sz w:val="18"/>
          <w:szCs w:val="18"/>
          <w:lang w:val="cs-CZ"/>
        </w:rPr>
        <w:lastRenderedPageBreak/>
        <w:t>PŘÍLOHA Č. 3</w:t>
      </w:r>
    </w:p>
    <w:p w14:paraId="3082FDBF" w14:textId="71217069" w:rsidR="007E029B" w:rsidRPr="005F193E" w:rsidRDefault="007E029B" w:rsidP="007E029B">
      <w:pPr>
        <w:spacing w:before="120"/>
        <w:jc w:val="center"/>
        <w:rPr>
          <w:rFonts w:ascii="Verdana" w:hAnsi="Verdana"/>
          <w:b/>
          <w:sz w:val="18"/>
          <w:szCs w:val="18"/>
          <w:lang w:val="cs-CZ"/>
        </w:rPr>
      </w:pPr>
      <w:r w:rsidRPr="005F193E">
        <w:rPr>
          <w:rFonts w:ascii="Verdana" w:hAnsi="Verdana"/>
          <w:b/>
          <w:sz w:val="18"/>
          <w:szCs w:val="18"/>
          <w:lang w:val="cs-CZ"/>
        </w:rPr>
        <w:t xml:space="preserve">USNESENÍ ZASTUPITELSTVA MĚSTA JILEMNICE </w:t>
      </w:r>
      <w:r w:rsidRPr="00C070B9">
        <w:rPr>
          <w:rFonts w:ascii="Verdana" w:hAnsi="Verdana"/>
          <w:b/>
          <w:sz w:val="18"/>
          <w:szCs w:val="18"/>
          <w:lang w:val="cs-CZ"/>
        </w:rPr>
        <w:t xml:space="preserve">ZE DNE </w:t>
      </w:r>
      <w:r w:rsidR="00994154" w:rsidRPr="00C070B9">
        <w:rPr>
          <w:rFonts w:ascii="Verdana" w:hAnsi="Verdana"/>
          <w:b/>
          <w:sz w:val="18"/>
          <w:szCs w:val="18"/>
          <w:lang w:val="cs-CZ"/>
        </w:rPr>
        <w:t>15. 09. 2021</w:t>
      </w:r>
      <w:r w:rsidRPr="00C070B9">
        <w:rPr>
          <w:rFonts w:ascii="Verdana" w:hAnsi="Verdana"/>
          <w:b/>
          <w:sz w:val="18"/>
          <w:szCs w:val="18"/>
          <w:lang w:val="cs-CZ"/>
        </w:rPr>
        <w:t>,</w:t>
      </w:r>
      <w:r w:rsidRPr="005F193E">
        <w:rPr>
          <w:rFonts w:ascii="Verdana" w:hAnsi="Verdana"/>
          <w:b/>
          <w:sz w:val="18"/>
          <w:szCs w:val="18"/>
          <w:lang w:val="cs-CZ"/>
        </w:rPr>
        <w:t xml:space="preserve"> Č. </w:t>
      </w:r>
      <w:r w:rsidR="002925C3">
        <w:rPr>
          <w:rFonts w:ascii="Verdana" w:hAnsi="Verdana"/>
          <w:b/>
          <w:sz w:val="18"/>
          <w:szCs w:val="18"/>
          <w:lang w:val="cs-CZ"/>
        </w:rPr>
        <w:t>62 / 21</w:t>
      </w:r>
    </w:p>
    <w:p w14:paraId="2C4D4FA5" w14:textId="77777777" w:rsidR="007E029B" w:rsidRPr="005F193E" w:rsidRDefault="007E029B" w:rsidP="007E029B">
      <w:pPr>
        <w:spacing w:before="120"/>
        <w:rPr>
          <w:rFonts w:ascii="Verdana" w:hAnsi="Verdana"/>
          <w:b/>
          <w:sz w:val="18"/>
          <w:szCs w:val="18"/>
          <w:lang w:val="cs-CZ"/>
        </w:rPr>
      </w:pPr>
    </w:p>
    <w:p w14:paraId="2CF53CD1" w14:textId="77777777" w:rsidR="007E029B" w:rsidRPr="005F193E" w:rsidRDefault="007E029B" w:rsidP="007E029B">
      <w:pPr>
        <w:spacing w:before="120"/>
        <w:jc w:val="center"/>
        <w:rPr>
          <w:rFonts w:ascii="Verdana" w:hAnsi="Verdana"/>
          <w:b/>
          <w:sz w:val="18"/>
          <w:szCs w:val="18"/>
          <w:lang w:val="cs-CZ"/>
        </w:rPr>
      </w:pPr>
      <w:r w:rsidRPr="005F193E">
        <w:rPr>
          <w:rFonts w:ascii="Verdana" w:hAnsi="Verdana"/>
          <w:b/>
          <w:sz w:val="18"/>
          <w:szCs w:val="18"/>
          <w:lang w:val="cs-CZ"/>
        </w:rPr>
        <w:br w:type="page"/>
      </w:r>
      <w:r w:rsidRPr="005F193E">
        <w:rPr>
          <w:rFonts w:ascii="Verdana" w:hAnsi="Verdana"/>
          <w:b/>
          <w:sz w:val="18"/>
          <w:szCs w:val="18"/>
          <w:lang w:val="cs-CZ"/>
        </w:rPr>
        <w:lastRenderedPageBreak/>
        <w:t>PŘÍLOHA Č. 4</w:t>
      </w:r>
    </w:p>
    <w:p w14:paraId="2C7EA9BA" w14:textId="5EC64CFD" w:rsidR="002925C3" w:rsidRPr="002925C3" w:rsidRDefault="007E029B" w:rsidP="002925C3">
      <w:pPr>
        <w:pStyle w:val="smlouvaheading2"/>
        <w:tabs>
          <w:tab w:val="clear" w:pos="794"/>
        </w:tabs>
        <w:spacing w:before="180" w:after="180"/>
        <w:jc w:val="center"/>
        <w:outlineLvl w:val="1"/>
        <w:rPr>
          <w:rFonts w:ascii="Verdana" w:hAnsi="Verdana"/>
          <w:b/>
          <w:sz w:val="18"/>
          <w:szCs w:val="18"/>
        </w:rPr>
      </w:pPr>
      <w:r w:rsidRPr="005F193E">
        <w:rPr>
          <w:rFonts w:ascii="Verdana" w:hAnsi="Verdana"/>
          <w:b/>
          <w:sz w:val="18"/>
          <w:szCs w:val="18"/>
        </w:rPr>
        <w:t xml:space="preserve">USNESENÍ ZASTUPITELSTVA LIBERECKÉHO KRAJE ZE DNE </w:t>
      </w:r>
      <w:r w:rsidR="00994154" w:rsidRPr="002925C3">
        <w:rPr>
          <w:rFonts w:ascii="Verdana" w:hAnsi="Verdana"/>
          <w:b/>
          <w:sz w:val="18"/>
          <w:szCs w:val="18"/>
        </w:rPr>
        <w:t>21. 09. 2021</w:t>
      </w:r>
      <w:r w:rsidRPr="002925C3">
        <w:rPr>
          <w:rFonts w:ascii="Verdana" w:hAnsi="Verdana"/>
          <w:b/>
          <w:sz w:val="18"/>
          <w:szCs w:val="18"/>
        </w:rPr>
        <w:t>, Č</w:t>
      </w:r>
      <w:r w:rsidRPr="005F193E">
        <w:rPr>
          <w:rFonts w:ascii="Verdana" w:hAnsi="Verdana"/>
          <w:b/>
          <w:sz w:val="18"/>
          <w:szCs w:val="18"/>
        </w:rPr>
        <w:t xml:space="preserve">. </w:t>
      </w:r>
      <w:r w:rsidR="002925C3" w:rsidRPr="002925C3">
        <w:rPr>
          <w:rFonts w:ascii="Verdana" w:hAnsi="Verdana"/>
          <w:b/>
          <w:sz w:val="18"/>
          <w:szCs w:val="18"/>
        </w:rPr>
        <w:t>393 /</w:t>
      </w:r>
      <w:r w:rsidR="002925C3">
        <w:rPr>
          <w:rFonts w:ascii="Verdana" w:hAnsi="Verdana"/>
          <w:b/>
          <w:sz w:val="18"/>
          <w:szCs w:val="18"/>
        </w:rPr>
        <w:t xml:space="preserve"> </w:t>
      </w:r>
      <w:r w:rsidR="002925C3" w:rsidRPr="002925C3">
        <w:rPr>
          <w:rFonts w:ascii="Verdana" w:hAnsi="Verdana"/>
          <w:b/>
          <w:sz w:val="18"/>
          <w:szCs w:val="18"/>
        </w:rPr>
        <w:t>21 / ZK</w:t>
      </w:r>
    </w:p>
    <w:p w14:paraId="244DC473" w14:textId="12421F76" w:rsidR="007E029B" w:rsidRPr="005F193E" w:rsidRDefault="007E029B" w:rsidP="007E029B">
      <w:pPr>
        <w:spacing w:before="120"/>
        <w:jc w:val="center"/>
        <w:rPr>
          <w:rFonts w:ascii="Verdana" w:hAnsi="Verdana"/>
          <w:b/>
          <w:sz w:val="18"/>
          <w:szCs w:val="18"/>
          <w:lang w:val="cs-CZ"/>
        </w:rPr>
      </w:pPr>
      <w:r w:rsidRPr="005F193E">
        <w:rPr>
          <w:rFonts w:ascii="Verdana" w:hAnsi="Verdana"/>
          <w:b/>
          <w:sz w:val="18"/>
          <w:szCs w:val="18"/>
          <w:lang w:val="cs-CZ"/>
        </w:rPr>
        <w:br w:type="page"/>
      </w:r>
      <w:r w:rsidRPr="005F193E">
        <w:rPr>
          <w:rFonts w:ascii="Verdana" w:hAnsi="Verdana"/>
          <w:b/>
          <w:sz w:val="18"/>
          <w:szCs w:val="18"/>
          <w:lang w:val="cs-CZ"/>
        </w:rPr>
        <w:lastRenderedPageBreak/>
        <w:t>PŘÍLOHA Č. 5</w:t>
      </w:r>
    </w:p>
    <w:p w14:paraId="5676328A" w14:textId="77777777" w:rsidR="007E029B" w:rsidRPr="005F193E" w:rsidRDefault="007E029B" w:rsidP="007E029B">
      <w:pPr>
        <w:spacing w:before="120"/>
        <w:jc w:val="center"/>
        <w:rPr>
          <w:rFonts w:ascii="Verdana" w:hAnsi="Verdana"/>
          <w:b/>
          <w:sz w:val="18"/>
          <w:szCs w:val="18"/>
          <w:lang w:val="cs-CZ"/>
        </w:rPr>
      </w:pPr>
      <w:r w:rsidRPr="005F193E">
        <w:rPr>
          <w:rFonts w:ascii="Verdana" w:hAnsi="Verdana"/>
          <w:b/>
          <w:sz w:val="18"/>
          <w:szCs w:val="18"/>
          <w:lang w:val="cs-CZ"/>
        </w:rPr>
        <w:t>PŘEDÁVACÍ PROTOKOL</w:t>
      </w:r>
    </w:p>
    <w:p w14:paraId="0F7DABE8" w14:textId="77777777" w:rsidR="007E029B" w:rsidRPr="005F193E" w:rsidRDefault="007E029B" w:rsidP="007E029B">
      <w:pPr>
        <w:spacing w:before="120"/>
        <w:jc w:val="center"/>
        <w:rPr>
          <w:rFonts w:ascii="Verdana" w:hAnsi="Verdana"/>
          <w:sz w:val="18"/>
          <w:szCs w:val="18"/>
          <w:lang w:val="cs-CZ"/>
        </w:rPr>
      </w:pPr>
    </w:p>
    <w:p w14:paraId="6338999A" w14:textId="77777777" w:rsidR="007E029B" w:rsidRPr="005F193E" w:rsidRDefault="007E029B" w:rsidP="007E029B">
      <w:pPr>
        <w:pStyle w:val="Style12ptBefore5ptAfter5pt"/>
        <w:spacing w:before="480" w:after="240"/>
        <w:jc w:val="both"/>
        <w:rPr>
          <w:rFonts w:ascii="Verdana" w:hAnsi="Verdana"/>
          <w:sz w:val="18"/>
          <w:szCs w:val="18"/>
          <w:lang w:val="cs-CZ"/>
        </w:rPr>
      </w:pPr>
      <w:r w:rsidRPr="005F193E">
        <w:rPr>
          <w:rFonts w:ascii="Verdana" w:hAnsi="Verdana"/>
          <w:b/>
          <w:bCs/>
          <w:sz w:val="18"/>
          <w:szCs w:val="18"/>
          <w:lang w:val="cs-CZ"/>
        </w:rPr>
        <w:t>Město Jilemnice,</w:t>
      </w:r>
      <w:r w:rsidRPr="005F193E">
        <w:rPr>
          <w:rFonts w:ascii="Verdana" w:hAnsi="Verdana"/>
          <w:sz w:val="18"/>
          <w:szCs w:val="18"/>
          <w:lang w:val="cs-CZ"/>
        </w:rPr>
        <w:t xml:space="preserve"> se sídlem Masarykovo náměstí 82, 514 01 Jilemnice, IČO: 00275808</w:t>
      </w:r>
      <w:r w:rsidRPr="005F193E">
        <w:rPr>
          <w:rStyle w:val="nowrap"/>
          <w:rFonts w:ascii="Verdana" w:hAnsi="Verdana"/>
          <w:sz w:val="18"/>
          <w:szCs w:val="18"/>
          <w:lang w:val="cs-CZ"/>
        </w:rPr>
        <w:t xml:space="preserve"> </w:t>
      </w:r>
      <w:r w:rsidRPr="005F193E">
        <w:rPr>
          <w:rFonts w:ascii="Verdana" w:hAnsi="Verdana"/>
          <w:sz w:val="18"/>
          <w:szCs w:val="18"/>
          <w:lang w:val="cs-CZ"/>
        </w:rPr>
        <w:t>(„</w:t>
      </w:r>
      <w:r w:rsidRPr="005F193E">
        <w:rPr>
          <w:rFonts w:ascii="Verdana" w:hAnsi="Verdana"/>
          <w:b/>
          <w:sz w:val="18"/>
          <w:szCs w:val="18"/>
          <w:lang w:val="cs-CZ"/>
        </w:rPr>
        <w:t>Předávající</w:t>
      </w:r>
      <w:r w:rsidRPr="005F193E">
        <w:rPr>
          <w:rFonts w:ascii="Verdana" w:hAnsi="Verdana"/>
          <w:sz w:val="18"/>
          <w:szCs w:val="18"/>
          <w:lang w:val="cs-CZ"/>
        </w:rPr>
        <w:t xml:space="preserve">“), </w:t>
      </w:r>
    </w:p>
    <w:p w14:paraId="0D699D3D" w14:textId="77777777" w:rsidR="007E029B" w:rsidRPr="005F193E" w:rsidRDefault="007E029B" w:rsidP="007E029B">
      <w:pPr>
        <w:pStyle w:val="Style12ptBefore5ptAfter5pt"/>
        <w:spacing w:before="240" w:after="240"/>
        <w:jc w:val="both"/>
        <w:rPr>
          <w:rFonts w:ascii="Verdana" w:hAnsi="Verdana"/>
          <w:sz w:val="18"/>
          <w:szCs w:val="18"/>
          <w:lang w:val="cs-CZ"/>
        </w:rPr>
      </w:pPr>
      <w:r w:rsidRPr="005F193E">
        <w:rPr>
          <w:rFonts w:ascii="Verdana" w:hAnsi="Verdana"/>
          <w:sz w:val="18"/>
          <w:szCs w:val="18"/>
          <w:lang w:val="cs-CZ"/>
        </w:rPr>
        <w:t>a</w:t>
      </w:r>
    </w:p>
    <w:p w14:paraId="27C1DD0B" w14:textId="77777777" w:rsidR="007E029B" w:rsidRPr="005F193E" w:rsidRDefault="007E029B" w:rsidP="007E029B">
      <w:pPr>
        <w:pStyle w:val="Style12ptBefore5ptAfter5pt"/>
        <w:spacing w:before="240" w:after="240"/>
        <w:jc w:val="both"/>
        <w:rPr>
          <w:rFonts w:ascii="Verdana" w:hAnsi="Verdana"/>
          <w:sz w:val="18"/>
          <w:szCs w:val="18"/>
          <w:lang w:val="cs-CZ"/>
        </w:rPr>
      </w:pPr>
      <w:r w:rsidRPr="005F193E">
        <w:rPr>
          <w:rFonts w:ascii="Verdana" w:hAnsi="Verdana"/>
          <w:b/>
          <w:sz w:val="18"/>
          <w:szCs w:val="18"/>
          <w:lang w:val="cs-CZ"/>
        </w:rPr>
        <w:t>Liberecký kraj</w:t>
      </w:r>
      <w:r w:rsidRPr="005F193E">
        <w:rPr>
          <w:rFonts w:ascii="Verdana" w:hAnsi="Verdana"/>
          <w:sz w:val="18"/>
          <w:szCs w:val="18"/>
          <w:lang w:val="cs-CZ"/>
        </w:rPr>
        <w:t>, se sídlem U Jezu 642/2A, Liberec IV-Perštýn, 460 01 Liberec, IČO: 70891508 („</w:t>
      </w:r>
      <w:r w:rsidRPr="005F193E">
        <w:rPr>
          <w:rFonts w:ascii="Verdana" w:hAnsi="Verdana"/>
          <w:b/>
          <w:sz w:val="18"/>
          <w:szCs w:val="18"/>
          <w:lang w:val="cs-CZ"/>
        </w:rPr>
        <w:t>Přebírající</w:t>
      </w:r>
      <w:r w:rsidRPr="005F193E">
        <w:rPr>
          <w:rFonts w:ascii="Verdana" w:hAnsi="Verdana"/>
          <w:sz w:val="18"/>
          <w:szCs w:val="18"/>
          <w:lang w:val="cs-CZ"/>
        </w:rPr>
        <w:t xml:space="preserve">“), </w:t>
      </w:r>
    </w:p>
    <w:p w14:paraId="5349A518" w14:textId="77777777" w:rsidR="007E029B" w:rsidRPr="005F193E" w:rsidRDefault="007E029B" w:rsidP="007E029B">
      <w:pPr>
        <w:spacing w:before="120"/>
        <w:jc w:val="center"/>
        <w:rPr>
          <w:rFonts w:ascii="Verdana" w:hAnsi="Verdana"/>
          <w:sz w:val="18"/>
          <w:szCs w:val="18"/>
          <w:lang w:val="cs-CZ"/>
        </w:rPr>
      </w:pPr>
    </w:p>
    <w:p w14:paraId="4B4F691A" w14:textId="46533BA2" w:rsidR="007E029B" w:rsidRPr="005F193E" w:rsidRDefault="007E029B" w:rsidP="007E029B">
      <w:pPr>
        <w:pStyle w:val="Style12ptBefore5ptAfter5pt"/>
        <w:widowControl/>
        <w:tabs>
          <w:tab w:val="left" w:pos="4680"/>
        </w:tabs>
        <w:jc w:val="both"/>
        <w:rPr>
          <w:rFonts w:ascii="Verdana" w:hAnsi="Verdana" w:cs="Arial"/>
          <w:sz w:val="18"/>
          <w:szCs w:val="18"/>
          <w:lang w:val="cs-CZ"/>
        </w:rPr>
      </w:pPr>
      <w:r w:rsidRPr="005F193E">
        <w:rPr>
          <w:rFonts w:ascii="Verdana" w:hAnsi="Verdana"/>
          <w:sz w:val="18"/>
          <w:szCs w:val="18"/>
          <w:lang w:val="cs-CZ"/>
        </w:rPr>
        <w:t xml:space="preserve">tímto potvrzují, že v souladu s ustanovením odst. 3.1 a 3.2 kupní smlouvy o převodu akcií, uzavřené dne </w:t>
      </w:r>
      <w:r w:rsidR="002925C3">
        <w:rPr>
          <w:rFonts w:ascii="Verdana" w:hAnsi="Verdana" w:cs="Arial"/>
          <w:sz w:val="18"/>
          <w:szCs w:val="18"/>
          <w:lang w:val="cs-CZ"/>
        </w:rPr>
        <w:t>25. 10. 2021</w:t>
      </w:r>
      <w:r w:rsidRPr="005F193E">
        <w:rPr>
          <w:rFonts w:ascii="Verdana" w:hAnsi="Verdana"/>
          <w:sz w:val="18"/>
          <w:szCs w:val="18"/>
          <w:lang w:val="cs-CZ"/>
        </w:rPr>
        <w:t xml:space="preserve"> mezi Předávajícím, jako převodcem a Přebírajícím, jako nabyvatelem, Předávající řádně předal Přebírajícímu a Přebírající řádně převzal od Předávajícího následující akcie společnosti MMN, a.s.</w:t>
      </w:r>
      <w:r w:rsidRPr="005F193E">
        <w:rPr>
          <w:rStyle w:val="preformatted"/>
          <w:rFonts w:ascii="Verdana" w:hAnsi="Verdana"/>
          <w:sz w:val="18"/>
          <w:szCs w:val="18"/>
          <w:lang w:val="cs-CZ"/>
        </w:rPr>
        <w:t>,</w:t>
      </w:r>
      <w:r w:rsidRPr="005F193E">
        <w:rPr>
          <w:rFonts w:ascii="Verdana" w:hAnsi="Verdana"/>
          <w:sz w:val="18"/>
          <w:szCs w:val="18"/>
          <w:lang w:val="cs-CZ"/>
        </w:rPr>
        <w:t xml:space="preserve"> </w:t>
      </w:r>
      <w:r w:rsidRPr="005F193E">
        <w:rPr>
          <w:rStyle w:val="preformatted"/>
          <w:rFonts w:ascii="Verdana" w:hAnsi="Verdana"/>
          <w:sz w:val="18"/>
          <w:szCs w:val="18"/>
          <w:lang w:val="cs-CZ"/>
        </w:rPr>
        <w:t xml:space="preserve">se sídlem </w:t>
      </w:r>
      <w:r w:rsidRPr="005F193E">
        <w:rPr>
          <w:rFonts w:ascii="Verdana" w:hAnsi="Verdana"/>
          <w:sz w:val="18"/>
          <w:szCs w:val="18"/>
          <w:lang w:val="cs-CZ"/>
        </w:rPr>
        <w:t xml:space="preserve">Metyšova 465, 514 01 Jilemnice, IČO: 05421888, zapsané v obchodním rejstříku vedeném </w:t>
      </w:r>
      <w:r w:rsidRPr="005F193E">
        <w:rPr>
          <w:rStyle w:val="nowrap"/>
          <w:rFonts w:ascii="Verdana" w:hAnsi="Verdana"/>
          <w:sz w:val="18"/>
          <w:szCs w:val="18"/>
          <w:lang w:val="cs-CZ"/>
        </w:rPr>
        <w:t xml:space="preserve">Krajským soudem v Hradci Králové, sp. zn. B 3506 </w:t>
      </w:r>
      <w:r w:rsidRPr="005F193E">
        <w:rPr>
          <w:rFonts w:ascii="Verdana" w:hAnsi="Verdana"/>
          <w:sz w:val="18"/>
          <w:szCs w:val="18"/>
          <w:lang w:val="cs-CZ"/>
        </w:rPr>
        <w:t>(„</w:t>
      </w:r>
      <w:r w:rsidRPr="005F193E">
        <w:rPr>
          <w:rFonts w:ascii="Verdana" w:hAnsi="Verdana"/>
          <w:b/>
          <w:sz w:val="18"/>
          <w:szCs w:val="18"/>
          <w:lang w:val="cs-CZ"/>
        </w:rPr>
        <w:t>Společnost</w:t>
      </w:r>
      <w:r w:rsidRPr="005F193E">
        <w:rPr>
          <w:rFonts w:ascii="Verdana" w:hAnsi="Verdana"/>
          <w:sz w:val="18"/>
          <w:szCs w:val="18"/>
          <w:lang w:val="cs-CZ"/>
        </w:rPr>
        <w:t>“), řádně rubopisované na řad Přebírajícího:</w:t>
      </w:r>
    </w:p>
    <w:p w14:paraId="407FED0D" w14:textId="77777777" w:rsidR="007E029B" w:rsidRPr="005F193E" w:rsidRDefault="007E029B" w:rsidP="007E029B">
      <w:pPr>
        <w:spacing w:before="120"/>
        <w:jc w:val="both"/>
        <w:rPr>
          <w:rFonts w:ascii="Verdana" w:hAnsi="Verdana"/>
          <w:sz w:val="18"/>
          <w:szCs w:val="18"/>
          <w:lang w:val="cs-CZ"/>
        </w:rPr>
      </w:pPr>
    </w:p>
    <w:p w14:paraId="06B5E710" w14:textId="387BB106" w:rsidR="007E029B" w:rsidRPr="005F193E" w:rsidRDefault="007E029B" w:rsidP="007E029B">
      <w:pPr>
        <w:spacing w:before="120"/>
        <w:jc w:val="both"/>
        <w:rPr>
          <w:rFonts w:ascii="Verdana" w:hAnsi="Verdana"/>
          <w:sz w:val="18"/>
          <w:szCs w:val="18"/>
          <w:lang w:val="cs-CZ"/>
        </w:rPr>
      </w:pPr>
      <w:r w:rsidRPr="002925C3">
        <w:rPr>
          <w:rFonts w:ascii="Verdana" w:hAnsi="Verdana"/>
          <w:sz w:val="18"/>
          <w:szCs w:val="18"/>
          <w:lang w:val="cs-CZ"/>
        </w:rPr>
        <w:t xml:space="preserve">Hromadnou akcii č. </w:t>
      </w:r>
      <w:r w:rsidR="00F360FF" w:rsidRPr="002925C3">
        <w:rPr>
          <w:rFonts w:ascii="Verdana" w:hAnsi="Verdana"/>
          <w:sz w:val="18"/>
          <w:szCs w:val="18"/>
          <w:lang w:val="cs-CZ"/>
        </w:rPr>
        <w:t>2</w:t>
      </w:r>
      <w:r w:rsidRPr="002925C3">
        <w:rPr>
          <w:rFonts w:ascii="Verdana" w:hAnsi="Verdana"/>
          <w:sz w:val="18"/>
          <w:szCs w:val="18"/>
          <w:lang w:val="cs-CZ"/>
        </w:rPr>
        <w:t xml:space="preserve">, nahrazující </w:t>
      </w:r>
      <w:r w:rsidR="00F360FF" w:rsidRPr="002925C3">
        <w:rPr>
          <w:rFonts w:ascii="Verdana" w:hAnsi="Verdana"/>
          <w:sz w:val="18"/>
          <w:szCs w:val="18"/>
          <w:lang w:val="cs-CZ"/>
        </w:rPr>
        <w:t>8.168</w:t>
      </w:r>
      <w:r w:rsidRPr="002925C3">
        <w:rPr>
          <w:rFonts w:ascii="Verdana" w:hAnsi="Verdana"/>
          <w:sz w:val="18"/>
          <w:szCs w:val="18"/>
          <w:lang w:val="cs-CZ"/>
        </w:rPr>
        <w:t xml:space="preserve"> ks akcií vydaných Společností, o číslech </w:t>
      </w:r>
      <w:r w:rsidR="00F360FF" w:rsidRPr="002925C3">
        <w:rPr>
          <w:rFonts w:ascii="Verdana" w:hAnsi="Verdana"/>
          <w:sz w:val="18"/>
          <w:szCs w:val="18"/>
          <w:lang w:val="cs-CZ"/>
        </w:rPr>
        <w:t>40.583</w:t>
      </w:r>
      <w:r w:rsidRPr="002925C3">
        <w:rPr>
          <w:rFonts w:ascii="Verdana" w:hAnsi="Verdana"/>
          <w:sz w:val="18"/>
          <w:szCs w:val="18"/>
          <w:lang w:val="cs-CZ"/>
        </w:rPr>
        <w:t xml:space="preserve"> až </w:t>
      </w:r>
      <w:r w:rsidR="00F360FF" w:rsidRPr="002925C3">
        <w:rPr>
          <w:rFonts w:ascii="Verdana" w:hAnsi="Verdana"/>
          <w:sz w:val="18"/>
          <w:szCs w:val="18"/>
          <w:lang w:val="cs-CZ"/>
        </w:rPr>
        <w:t>40.750</w:t>
      </w:r>
      <w:r w:rsidRPr="002925C3">
        <w:rPr>
          <w:rFonts w:ascii="Verdana" w:hAnsi="Verdana"/>
          <w:sz w:val="18"/>
          <w:szCs w:val="18"/>
          <w:lang w:val="cs-CZ"/>
        </w:rPr>
        <w:t xml:space="preserve"> a o jmenovité hodnotě každé z těchto akcií ve výši 10 000,- Kč,</w:t>
      </w:r>
    </w:p>
    <w:p w14:paraId="0B6E1467" w14:textId="77777777" w:rsidR="007E029B" w:rsidRPr="005F193E" w:rsidRDefault="007E029B" w:rsidP="007E029B">
      <w:pPr>
        <w:spacing w:before="120"/>
        <w:jc w:val="both"/>
        <w:rPr>
          <w:rFonts w:ascii="Verdana" w:hAnsi="Verdana"/>
          <w:sz w:val="18"/>
          <w:szCs w:val="18"/>
          <w:lang w:val="cs-CZ"/>
        </w:rPr>
      </w:pPr>
    </w:p>
    <w:p w14:paraId="191160C1" w14:textId="77777777" w:rsidR="007E029B" w:rsidRPr="005F193E" w:rsidRDefault="007E029B" w:rsidP="007E029B">
      <w:pPr>
        <w:spacing w:before="120"/>
        <w:jc w:val="both"/>
        <w:rPr>
          <w:rFonts w:ascii="Verdana" w:hAnsi="Verdana"/>
          <w:sz w:val="18"/>
          <w:szCs w:val="18"/>
          <w:lang w:val="cs-CZ"/>
        </w:rPr>
      </w:pPr>
      <w:r w:rsidRPr="005F193E">
        <w:rPr>
          <w:rFonts w:ascii="Verdana" w:hAnsi="Verdana"/>
          <w:sz w:val="18"/>
          <w:szCs w:val="18"/>
          <w:lang w:val="cs-CZ"/>
        </w:rPr>
        <w:t>na důkaz čehož níže připojují své podpisy:</w:t>
      </w:r>
    </w:p>
    <w:p w14:paraId="4AB97B78" w14:textId="77777777" w:rsidR="007E029B" w:rsidRPr="005F193E" w:rsidRDefault="007E029B" w:rsidP="007E029B">
      <w:pPr>
        <w:spacing w:before="120"/>
        <w:jc w:val="both"/>
        <w:rPr>
          <w:rFonts w:ascii="Verdana" w:hAnsi="Verdana"/>
          <w:sz w:val="18"/>
          <w:szCs w:val="18"/>
          <w:lang w:val="cs-CZ"/>
        </w:rPr>
      </w:pPr>
    </w:p>
    <w:p w14:paraId="68347572" w14:textId="77777777" w:rsidR="007E029B" w:rsidRPr="005F193E" w:rsidRDefault="007E029B" w:rsidP="007E029B">
      <w:pPr>
        <w:spacing w:before="120"/>
        <w:jc w:val="both"/>
        <w:rPr>
          <w:rFonts w:ascii="Verdana" w:hAnsi="Verdana"/>
          <w:sz w:val="18"/>
          <w:szCs w:val="18"/>
          <w:lang w:val="cs-CZ"/>
        </w:rPr>
      </w:pPr>
    </w:p>
    <w:p w14:paraId="3F8A7666" w14:textId="77777777" w:rsidR="007E029B" w:rsidRPr="005F193E" w:rsidRDefault="007E029B" w:rsidP="007E029B">
      <w:pPr>
        <w:spacing w:before="120"/>
        <w:jc w:val="both"/>
        <w:rPr>
          <w:rFonts w:ascii="Verdana" w:hAnsi="Verdana"/>
          <w:sz w:val="18"/>
          <w:szCs w:val="18"/>
          <w:lang w:val="cs-CZ"/>
        </w:rPr>
      </w:pPr>
    </w:p>
    <w:tbl>
      <w:tblPr>
        <w:tblW w:w="9718" w:type="dxa"/>
        <w:tblLook w:val="01E0" w:firstRow="1" w:lastRow="1" w:firstColumn="1" w:lastColumn="1" w:noHBand="0" w:noVBand="0"/>
      </w:tblPr>
      <w:tblGrid>
        <w:gridCol w:w="4822"/>
        <w:gridCol w:w="4896"/>
      </w:tblGrid>
      <w:tr w:rsidR="005F193E" w:rsidRPr="005F193E" w14:paraId="65F75B42" w14:textId="77777777" w:rsidTr="0088157E">
        <w:tc>
          <w:tcPr>
            <w:tcW w:w="4822" w:type="dxa"/>
            <w:shd w:val="clear" w:color="auto" w:fill="auto"/>
          </w:tcPr>
          <w:p w14:paraId="3DECF4AE" w14:textId="7EDD0F76" w:rsidR="007E029B" w:rsidRPr="005F193E" w:rsidRDefault="007E029B" w:rsidP="0088157E">
            <w:pPr>
              <w:pStyle w:val="Style12ptBefore5ptAfter5pt"/>
              <w:tabs>
                <w:tab w:val="left" w:pos="4680"/>
              </w:tabs>
              <w:spacing w:before="120"/>
              <w:jc w:val="both"/>
              <w:rPr>
                <w:rFonts w:ascii="Verdana" w:hAnsi="Verdana"/>
                <w:sz w:val="18"/>
                <w:szCs w:val="18"/>
                <w:lang w:val="cs-CZ"/>
              </w:rPr>
            </w:pPr>
            <w:r w:rsidRPr="005F193E">
              <w:rPr>
                <w:rFonts w:ascii="Verdana" w:hAnsi="Verdana"/>
                <w:sz w:val="18"/>
                <w:szCs w:val="18"/>
                <w:lang w:val="cs-CZ"/>
              </w:rPr>
              <w:t>Místo:</w:t>
            </w:r>
            <w:r w:rsidR="002925C3">
              <w:rPr>
                <w:rFonts w:ascii="Verdana" w:hAnsi="Verdana"/>
                <w:sz w:val="18"/>
                <w:szCs w:val="18"/>
                <w:lang w:val="cs-CZ"/>
              </w:rPr>
              <w:t xml:space="preserve">  Jilemnice</w:t>
            </w:r>
          </w:p>
          <w:p w14:paraId="467397F1" w14:textId="12AF484C" w:rsidR="007E029B" w:rsidRPr="005F193E" w:rsidRDefault="007E029B" w:rsidP="0088157E">
            <w:pPr>
              <w:pStyle w:val="Style12ptBefore5ptAfter5pt"/>
              <w:tabs>
                <w:tab w:val="left" w:pos="4680"/>
              </w:tabs>
              <w:spacing w:before="120"/>
              <w:jc w:val="both"/>
              <w:rPr>
                <w:rFonts w:ascii="Verdana" w:hAnsi="Verdana"/>
                <w:sz w:val="18"/>
                <w:szCs w:val="18"/>
                <w:lang w:val="cs-CZ"/>
              </w:rPr>
            </w:pPr>
            <w:r w:rsidRPr="005F193E">
              <w:rPr>
                <w:rFonts w:ascii="Verdana" w:hAnsi="Verdana"/>
                <w:sz w:val="18"/>
                <w:szCs w:val="18"/>
                <w:lang w:val="cs-CZ"/>
              </w:rPr>
              <w:t xml:space="preserve">Datum: </w:t>
            </w:r>
            <w:r w:rsidR="002925C3">
              <w:rPr>
                <w:rFonts w:ascii="Verdana" w:hAnsi="Verdana"/>
                <w:sz w:val="18"/>
                <w:szCs w:val="18"/>
                <w:lang w:val="cs-CZ"/>
              </w:rPr>
              <w:t>25. 10. 2021</w:t>
            </w:r>
          </w:p>
          <w:p w14:paraId="5B98E57F" w14:textId="77777777" w:rsidR="007E029B" w:rsidRPr="005F193E" w:rsidRDefault="007E029B" w:rsidP="0088157E">
            <w:pPr>
              <w:pStyle w:val="Style12ptBefore5ptAfter5pt"/>
              <w:tabs>
                <w:tab w:val="left" w:pos="4680"/>
              </w:tabs>
              <w:spacing w:after="120"/>
              <w:jc w:val="both"/>
              <w:rPr>
                <w:rFonts w:ascii="Verdana" w:hAnsi="Verdana"/>
                <w:b/>
                <w:sz w:val="18"/>
                <w:szCs w:val="18"/>
                <w:lang w:val="cs-CZ"/>
              </w:rPr>
            </w:pPr>
          </w:p>
        </w:tc>
        <w:tc>
          <w:tcPr>
            <w:tcW w:w="4896" w:type="dxa"/>
            <w:shd w:val="clear" w:color="auto" w:fill="auto"/>
          </w:tcPr>
          <w:p w14:paraId="13A91706"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58E50B82" w14:textId="77777777" w:rsidR="007E029B" w:rsidRPr="005F193E" w:rsidRDefault="007E029B" w:rsidP="0088157E">
            <w:pPr>
              <w:pStyle w:val="Style12ptBefore5ptAfter5pt"/>
              <w:tabs>
                <w:tab w:val="left" w:pos="4680"/>
              </w:tabs>
              <w:jc w:val="both"/>
              <w:rPr>
                <w:rFonts w:ascii="Verdana" w:hAnsi="Verdana"/>
                <w:sz w:val="18"/>
                <w:szCs w:val="18"/>
                <w:lang w:val="cs-CZ"/>
              </w:rPr>
            </w:pPr>
          </w:p>
        </w:tc>
      </w:tr>
      <w:tr w:rsidR="005F193E" w:rsidRPr="005F193E" w14:paraId="60503B65" w14:textId="77777777" w:rsidTr="0088157E">
        <w:tc>
          <w:tcPr>
            <w:tcW w:w="4822" w:type="dxa"/>
            <w:shd w:val="clear" w:color="auto" w:fill="auto"/>
          </w:tcPr>
          <w:p w14:paraId="5D74D56E" w14:textId="77777777" w:rsidR="007E029B" w:rsidRPr="005F193E" w:rsidRDefault="007E029B" w:rsidP="0088157E">
            <w:pPr>
              <w:jc w:val="both"/>
              <w:rPr>
                <w:rFonts w:ascii="Verdana" w:hAnsi="Verdana"/>
                <w:sz w:val="18"/>
                <w:szCs w:val="18"/>
                <w:lang w:val="cs-CZ"/>
              </w:rPr>
            </w:pPr>
            <w:r w:rsidRPr="005F193E">
              <w:rPr>
                <w:rFonts w:ascii="Verdana" w:hAnsi="Verdana"/>
                <w:b/>
                <w:sz w:val="18"/>
                <w:szCs w:val="18"/>
                <w:lang w:val="cs-CZ"/>
              </w:rPr>
              <w:t>Předávající</w:t>
            </w:r>
          </w:p>
        </w:tc>
        <w:tc>
          <w:tcPr>
            <w:tcW w:w="4896" w:type="dxa"/>
            <w:shd w:val="clear" w:color="auto" w:fill="auto"/>
          </w:tcPr>
          <w:p w14:paraId="662CD0B9" w14:textId="77777777" w:rsidR="007E029B" w:rsidRPr="005F193E" w:rsidRDefault="007E029B" w:rsidP="0088157E">
            <w:pPr>
              <w:pStyle w:val="Style12ptBefore5ptAfter5pt"/>
              <w:tabs>
                <w:tab w:val="left" w:pos="4680"/>
              </w:tabs>
              <w:jc w:val="both"/>
              <w:rPr>
                <w:rFonts w:ascii="Verdana" w:hAnsi="Verdana"/>
                <w:b/>
                <w:sz w:val="18"/>
                <w:szCs w:val="18"/>
                <w:lang w:val="cs-CZ"/>
              </w:rPr>
            </w:pPr>
            <w:r w:rsidRPr="005F193E">
              <w:rPr>
                <w:rFonts w:ascii="Verdana" w:hAnsi="Verdana"/>
                <w:b/>
                <w:sz w:val="18"/>
                <w:szCs w:val="18"/>
                <w:lang w:val="cs-CZ"/>
              </w:rPr>
              <w:t>Přebírající</w:t>
            </w:r>
          </w:p>
        </w:tc>
      </w:tr>
      <w:tr w:rsidR="005F193E" w:rsidRPr="005F193E" w14:paraId="75E51CBB" w14:textId="77777777" w:rsidTr="0088157E">
        <w:tc>
          <w:tcPr>
            <w:tcW w:w="4822" w:type="dxa"/>
            <w:shd w:val="clear" w:color="auto" w:fill="auto"/>
          </w:tcPr>
          <w:p w14:paraId="01038B01" w14:textId="77777777" w:rsidR="007E029B" w:rsidRPr="005F193E" w:rsidRDefault="007E029B" w:rsidP="0088157E">
            <w:pPr>
              <w:jc w:val="both"/>
              <w:rPr>
                <w:rFonts w:ascii="Verdana" w:hAnsi="Verdana"/>
                <w:sz w:val="18"/>
                <w:szCs w:val="18"/>
                <w:lang w:val="cs-CZ"/>
              </w:rPr>
            </w:pPr>
            <w:r w:rsidRPr="005F193E">
              <w:rPr>
                <w:rFonts w:ascii="Verdana" w:hAnsi="Verdana"/>
                <w:sz w:val="18"/>
                <w:szCs w:val="18"/>
                <w:lang w:val="cs-CZ"/>
              </w:rPr>
              <w:t xml:space="preserve">Za </w:t>
            </w:r>
            <w:r w:rsidRPr="005F193E">
              <w:rPr>
                <w:rFonts w:ascii="Verdana" w:hAnsi="Verdana"/>
                <w:b/>
                <w:sz w:val="18"/>
                <w:szCs w:val="18"/>
              </w:rPr>
              <w:t xml:space="preserve"> Město Jilemnice</w:t>
            </w:r>
          </w:p>
        </w:tc>
        <w:tc>
          <w:tcPr>
            <w:tcW w:w="4896" w:type="dxa"/>
            <w:shd w:val="clear" w:color="auto" w:fill="auto"/>
          </w:tcPr>
          <w:p w14:paraId="7FF85BC2" w14:textId="77777777" w:rsidR="007E029B" w:rsidRPr="005F193E" w:rsidRDefault="007E029B" w:rsidP="0088157E">
            <w:pPr>
              <w:pStyle w:val="Style12ptBefore5ptAfter5pt"/>
              <w:tabs>
                <w:tab w:val="left" w:pos="4680"/>
              </w:tabs>
              <w:jc w:val="both"/>
              <w:rPr>
                <w:rFonts w:ascii="Verdana" w:hAnsi="Verdana"/>
                <w:sz w:val="18"/>
                <w:szCs w:val="18"/>
              </w:rPr>
            </w:pPr>
            <w:r w:rsidRPr="005F193E">
              <w:rPr>
                <w:rFonts w:ascii="Verdana" w:hAnsi="Verdana"/>
                <w:sz w:val="18"/>
                <w:szCs w:val="18"/>
                <w:lang w:val="cs-CZ"/>
              </w:rPr>
              <w:t xml:space="preserve">Za </w:t>
            </w:r>
            <w:r w:rsidRPr="005F193E">
              <w:rPr>
                <w:rFonts w:ascii="Verdana" w:hAnsi="Verdana"/>
                <w:b/>
                <w:sz w:val="18"/>
                <w:szCs w:val="18"/>
              </w:rPr>
              <w:t>Liberecký kraj</w:t>
            </w:r>
          </w:p>
        </w:tc>
      </w:tr>
      <w:tr w:rsidR="005F193E" w:rsidRPr="005F193E" w14:paraId="473A53C0" w14:textId="77777777" w:rsidTr="0088157E">
        <w:tc>
          <w:tcPr>
            <w:tcW w:w="4822" w:type="dxa"/>
            <w:shd w:val="clear" w:color="auto" w:fill="auto"/>
          </w:tcPr>
          <w:p w14:paraId="718C3608"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2B01B3BD"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7B59239C" w14:textId="77777777" w:rsidR="007E029B" w:rsidRPr="005F193E" w:rsidRDefault="007E029B" w:rsidP="0088157E">
            <w:pPr>
              <w:pStyle w:val="Style12ptBefore5ptAfter5pt"/>
              <w:jc w:val="both"/>
              <w:rPr>
                <w:rFonts w:ascii="Verdana" w:hAnsi="Verdana"/>
                <w:sz w:val="18"/>
                <w:szCs w:val="18"/>
                <w:u w:val="single"/>
                <w:lang w:val="cs-CZ"/>
              </w:rPr>
            </w:pP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p>
        </w:tc>
        <w:tc>
          <w:tcPr>
            <w:tcW w:w="4896" w:type="dxa"/>
            <w:shd w:val="clear" w:color="auto" w:fill="auto"/>
          </w:tcPr>
          <w:p w14:paraId="25B82297"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2413CBB5" w14:textId="77777777" w:rsidR="007E029B" w:rsidRPr="005F193E" w:rsidRDefault="007E029B" w:rsidP="0088157E">
            <w:pPr>
              <w:pStyle w:val="Style12ptBefore5ptAfter5pt"/>
              <w:tabs>
                <w:tab w:val="left" w:pos="4680"/>
              </w:tabs>
              <w:jc w:val="both"/>
              <w:rPr>
                <w:rFonts w:ascii="Verdana" w:hAnsi="Verdana"/>
                <w:sz w:val="18"/>
                <w:szCs w:val="18"/>
                <w:lang w:val="cs-CZ"/>
              </w:rPr>
            </w:pPr>
          </w:p>
          <w:p w14:paraId="267A91DB" w14:textId="77777777" w:rsidR="007E029B" w:rsidRPr="005F193E" w:rsidRDefault="007E029B" w:rsidP="0088157E">
            <w:pPr>
              <w:pStyle w:val="Style12ptBefore5ptAfter5pt"/>
              <w:jc w:val="both"/>
              <w:rPr>
                <w:rFonts w:ascii="Verdana" w:hAnsi="Verdana"/>
                <w:sz w:val="18"/>
                <w:szCs w:val="18"/>
                <w:u w:val="single"/>
                <w:lang w:val="cs-CZ"/>
              </w:rPr>
            </w:pP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r w:rsidRPr="005F193E">
              <w:rPr>
                <w:rFonts w:ascii="Verdana" w:hAnsi="Verdana"/>
                <w:sz w:val="18"/>
                <w:szCs w:val="18"/>
                <w:u w:val="single"/>
                <w:lang w:val="cs-CZ"/>
              </w:rPr>
              <w:tab/>
            </w:r>
          </w:p>
        </w:tc>
      </w:tr>
      <w:tr w:rsidR="005F193E" w:rsidRPr="005F193E" w14:paraId="0E35068B" w14:textId="77777777" w:rsidTr="0088157E">
        <w:trPr>
          <w:trHeight w:val="68"/>
        </w:trPr>
        <w:tc>
          <w:tcPr>
            <w:tcW w:w="4822" w:type="dxa"/>
            <w:shd w:val="clear" w:color="auto" w:fill="auto"/>
          </w:tcPr>
          <w:p w14:paraId="23ABDABF" w14:textId="4B601F60" w:rsidR="007E029B" w:rsidRPr="005F193E" w:rsidRDefault="00F360FF" w:rsidP="0088157E">
            <w:pPr>
              <w:pStyle w:val="Style12ptBefore5ptAfter5pt"/>
              <w:jc w:val="both"/>
              <w:rPr>
                <w:rFonts w:ascii="Verdana" w:hAnsi="Verdana"/>
                <w:sz w:val="18"/>
                <w:szCs w:val="18"/>
                <w:lang w:val="cs-CZ"/>
              </w:rPr>
            </w:pPr>
            <w:r w:rsidRPr="005F193E">
              <w:rPr>
                <w:rFonts w:ascii="Verdana" w:hAnsi="Verdana"/>
                <w:sz w:val="18"/>
                <w:szCs w:val="18"/>
                <w:lang w:val="cs-CZ"/>
              </w:rPr>
              <w:t>David Hlaváč</w:t>
            </w:r>
          </w:p>
          <w:p w14:paraId="12F39DBE" w14:textId="77777777" w:rsidR="007E029B" w:rsidRPr="005F193E" w:rsidRDefault="007E029B" w:rsidP="0088157E">
            <w:pPr>
              <w:pStyle w:val="Style12ptBefore5ptAfter5pt"/>
              <w:jc w:val="both"/>
              <w:rPr>
                <w:rFonts w:ascii="Verdana" w:hAnsi="Verdana"/>
                <w:sz w:val="18"/>
                <w:szCs w:val="18"/>
                <w:lang w:val="cs-CZ"/>
              </w:rPr>
            </w:pPr>
            <w:r w:rsidRPr="005F193E">
              <w:rPr>
                <w:rFonts w:ascii="Verdana" w:hAnsi="Verdana"/>
                <w:sz w:val="18"/>
                <w:szCs w:val="18"/>
                <w:lang w:val="cs-CZ"/>
              </w:rPr>
              <w:t>starosta</w:t>
            </w:r>
          </w:p>
          <w:p w14:paraId="26F73906" w14:textId="77777777" w:rsidR="007E029B" w:rsidRPr="005F193E" w:rsidRDefault="007E029B" w:rsidP="0088157E">
            <w:pPr>
              <w:pStyle w:val="Style12ptBefore5ptAfter5pt"/>
              <w:jc w:val="both"/>
              <w:rPr>
                <w:rFonts w:ascii="Verdana" w:hAnsi="Verdana"/>
                <w:sz w:val="18"/>
                <w:szCs w:val="18"/>
                <w:lang w:val="cs-CZ"/>
              </w:rPr>
            </w:pPr>
          </w:p>
        </w:tc>
        <w:tc>
          <w:tcPr>
            <w:tcW w:w="4896" w:type="dxa"/>
            <w:shd w:val="clear" w:color="auto" w:fill="auto"/>
          </w:tcPr>
          <w:p w14:paraId="75535B17" w14:textId="77777777" w:rsidR="007E029B" w:rsidRPr="005F193E" w:rsidRDefault="007E029B" w:rsidP="0088157E">
            <w:pPr>
              <w:pStyle w:val="Style12ptBefore5ptAfter5pt"/>
              <w:tabs>
                <w:tab w:val="left" w:pos="4680"/>
              </w:tabs>
              <w:jc w:val="both"/>
              <w:rPr>
                <w:rFonts w:ascii="Verdana" w:hAnsi="Verdana"/>
                <w:sz w:val="18"/>
                <w:szCs w:val="18"/>
                <w:lang w:val="cs-CZ"/>
              </w:rPr>
            </w:pPr>
            <w:r w:rsidRPr="005F193E">
              <w:rPr>
                <w:rFonts w:ascii="Verdana" w:hAnsi="Verdana"/>
                <w:sz w:val="18"/>
                <w:szCs w:val="18"/>
                <w:lang w:val="cs-CZ"/>
              </w:rPr>
              <w:t>Martin Půta</w:t>
            </w:r>
          </w:p>
          <w:p w14:paraId="19DA7F3D" w14:textId="77777777" w:rsidR="007E029B" w:rsidRPr="005F193E" w:rsidRDefault="007E029B" w:rsidP="0088157E">
            <w:pPr>
              <w:pStyle w:val="Style12ptBefore5ptAfter5pt"/>
              <w:rPr>
                <w:rFonts w:ascii="Verdana" w:hAnsi="Verdana"/>
                <w:sz w:val="18"/>
                <w:szCs w:val="18"/>
                <w:lang w:val="cs-CZ"/>
              </w:rPr>
            </w:pPr>
            <w:r w:rsidRPr="005F193E">
              <w:rPr>
                <w:rFonts w:ascii="Verdana" w:hAnsi="Verdana"/>
                <w:sz w:val="18"/>
                <w:szCs w:val="18"/>
                <w:lang w:val="cs-CZ"/>
              </w:rPr>
              <w:t>hejtman</w:t>
            </w:r>
          </w:p>
          <w:p w14:paraId="6E5000A1" w14:textId="77777777" w:rsidR="007E029B" w:rsidRPr="005F193E" w:rsidRDefault="007E029B" w:rsidP="0088157E">
            <w:pPr>
              <w:pStyle w:val="Style12ptBefore5ptAfter5pt"/>
              <w:jc w:val="both"/>
              <w:rPr>
                <w:rFonts w:ascii="Verdana" w:hAnsi="Verdana"/>
                <w:sz w:val="18"/>
                <w:szCs w:val="18"/>
                <w:lang w:val="cs-CZ"/>
              </w:rPr>
            </w:pPr>
          </w:p>
        </w:tc>
      </w:tr>
      <w:tr w:rsidR="005F193E" w:rsidRPr="005F193E" w14:paraId="3A27A413" w14:textId="77777777" w:rsidTr="0088157E">
        <w:tc>
          <w:tcPr>
            <w:tcW w:w="4822" w:type="dxa"/>
            <w:shd w:val="clear" w:color="auto" w:fill="auto"/>
          </w:tcPr>
          <w:p w14:paraId="2348C542" w14:textId="77777777" w:rsidR="007E029B" w:rsidRPr="005F193E" w:rsidRDefault="007E029B" w:rsidP="0088157E">
            <w:pPr>
              <w:pStyle w:val="Style12ptBefore5ptAfter5pt"/>
              <w:jc w:val="both"/>
              <w:rPr>
                <w:rFonts w:ascii="Verdana" w:hAnsi="Verdana"/>
                <w:sz w:val="18"/>
                <w:szCs w:val="18"/>
                <w:lang w:val="cs-CZ"/>
              </w:rPr>
            </w:pPr>
          </w:p>
        </w:tc>
        <w:tc>
          <w:tcPr>
            <w:tcW w:w="4896" w:type="dxa"/>
            <w:shd w:val="clear" w:color="auto" w:fill="auto"/>
          </w:tcPr>
          <w:p w14:paraId="39C448BF" w14:textId="77777777" w:rsidR="007E029B" w:rsidRPr="005F193E" w:rsidRDefault="007E029B" w:rsidP="0088157E">
            <w:pPr>
              <w:pStyle w:val="Style12ptBefore5ptAfter5pt"/>
              <w:tabs>
                <w:tab w:val="left" w:pos="4680"/>
              </w:tabs>
              <w:jc w:val="both"/>
              <w:rPr>
                <w:rFonts w:ascii="Verdana" w:hAnsi="Verdana"/>
                <w:sz w:val="18"/>
                <w:szCs w:val="18"/>
                <w:lang w:val="cs-CZ"/>
              </w:rPr>
            </w:pPr>
          </w:p>
        </w:tc>
      </w:tr>
      <w:tr w:rsidR="007E029B" w:rsidRPr="005F193E" w14:paraId="070A9971" w14:textId="77777777" w:rsidTr="0088157E">
        <w:tc>
          <w:tcPr>
            <w:tcW w:w="4822" w:type="dxa"/>
            <w:shd w:val="clear" w:color="auto" w:fill="auto"/>
          </w:tcPr>
          <w:p w14:paraId="1DCE3AD5" w14:textId="77777777" w:rsidR="007E029B" w:rsidRPr="005F193E" w:rsidRDefault="007E029B" w:rsidP="0088157E">
            <w:pPr>
              <w:jc w:val="both"/>
              <w:rPr>
                <w:rFonts w:ascii="Verdana" w:hAnsi="Verdana"/>
                <w:sz w:val="18"/>
                <w:szCs w:val="18"/>
                <w:lang w:val="cs-CZ"/>
              </w:rPr>
            </w:pPr>
          </w:p>
        </w:tc>
        <w:tc>
          <w:tcPr>
            <w:tcW w:w="4896" w:type="dxa"/>
            <w:shd w:val="clear" w:color="auto" w:fill="auto"/>
          </w:tcPr>
          <w:p w14:paraId="0BB3AD43" w14:textId="77777777" w:rsidR="007E029B" w:rsidRPr="005F193E" w:rsidRDefault="007E029B" w:rsidP="0088157E">
            <w:pPr>
              <w:pStyle w:val="Style12ptBefore5ptAfter5pt"/>
              <w:tabs>
                <w:tab w:val="left" w:pos="4680"/>
              </w:tabs>
              <w:jc w:val="both"/>
              <w:rPr>
                <w:rFonts w:ascii="Verdana" w:hAnsi="Verdana"/>
                <w:sz w:val="18"/>
                <w:szCs w:val="18"/>
                <w:lang w:val="cs-CZ"/>
              </w:rPr>
            </w:pPr>
          </w:p>
        </w:tc>
      </w:tr>
    </w:tbl>
    <w:p w14:paraId="3CAD3D12" w14:textId="77777777" w:rsidR="007E029B" w:rsidRPr="005F193E" w:rsidRDefault="007E029B" w:rsidP="007E029B">
      <w:pPr>
        <w:spacing w:before="120"/>
        <w:jc w:val="center"/>
        <w:rPr>
          <w:rFonts w:ascii="Verdana" w:hAnsi="Verdana"/>
          <w:sz w:val="18"/>
          <w:szCs w:val="18"/>
          <w:lang w:val="cs-CZ"/>
        </w:rPr>
      </w:pPr>
    </w:p>
    <w:p w14:paraId="1052FE0D" w14:textId="77777777" w:rsidR="00003CDD" w:rsidRPr="005F193E" w:rsidRDefault="00003CDD"/>
    <w:sectPr w:rsidR="00003CDD" w:rsidRPr="005F193E" w:rsidSect="00131AF1">
      <w:headerReference w:type="even" r:id="rId7"/>
      <w:headerReference w:type="default" r:id="rId8"/>
      <w:footerReference w:type="default" r:id="rId9"/>
      <w:headerReference w:type="first" r:id="rId10"/>
      <w:pgSz w:w="11906" w:h="16838"/>
      <w:pgMar w:top="1418" w:right="1418" w:bottom="14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8980" w14:textId="77777777" w:rsidR="001C609D" w:rsidRDefault="001C609D">
      <w:r>
        <w:separator/>
      </w:r>
    </w:p>
  </w:endnote>
  <w:endnote w:type="continuationSeparator" w:id="0">
    <w:p w14:paraId="74027CA0" w14:textId="77777777" w:rsidR="001C609D" w:rsidRDefault="001C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D555" w14:textId="77777777" w:rsidR="0028681F" w:rsidRPr="00F74B06" w:rsidRDefault="00100A0E">
    <w:pPr>
      <w:pStyle w:val="Zpat"/>
      <w:jc w:val="center"/>
      <w:rPr>
        <w:rFonts w:ascii="Verdana" w:hAnsi="Verdana"/>
        <w:sz w:val="18"/>
        <w:szCs w:val="18"/>
      </w:rPr>
    </w:pPr>
    <w:r w:rsidRPr="00F74B06">
      <w:rPr>
        <w:rFonts w:ascii="Verdana" w:hAnsi="Verdana"/>
        <w:sz w:val="18"/>
        <w:szCs w:val="18"/>
      </w:rPr>
      <w:fldChar w:fldCharType="begin"/>
    </w:r>
    <w:r w:rsidRPr="00F74B06">
      <w:rPr>
        <w:rFonts w:ascii="Verdana" w:hAnsi="Verdana"/>
        <w:sz w:val="18"/>
        <w:szCs w:val="18"/>
      </w:rPr>
      <w:instrText xml:space="preserve"> PAGE   \* MERGEFORMAT </w:instrText>
    </w:r>
    <w:r w:rsidRPr="00F74B06">
      <w:rPr>
        <w:rFonts w:ascii="Verdana" w:hAnsi="Verdana"/>
        <w:sz w:val="18"/>
        <w:szCs w:val="18"/>
      </w:rPr>
      <w:fldChar w:fldCharType="separate"/>
    </w:r>
    <w:r>
      <w:rPr>
        <w:rFonts w:ascii="Verdana" w:hAnsi="Verdana"/>
        <w:noProof/>
        <w:sz w:val="18"/>
        <w:szCs w:val="18"/>
      </w:rPr>
      <w:t>9</w:t>
    </w:r>
    <w:r w:rsidRPr="00F74B06">
      <w:rPr>
        <w:rFonts w:ascii="Verdana" w:hAnsi="Verdana"/>
        <w:noProof/>
        <w:sz w:val="18"/>
        <w:szCs w:val="18"/>
      </w:rPr>
      <w:fldChar w:fldCharType="end"/>
    </w:r>
  </w:p>
  <w:p w14:paraId="612FD2DA" w14:textId="77777777" w:rsidR="000E1FFC" w:rsidRDefault="001C60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C848" w14:textId="77777777" w:rsidR="001C609D" w:rsidRDefault="001C609D">
      <w:r>
        <w:separator/>
      </w:r>
    </w:p>
  </w:footnote>
  <w:footnote w:type="continuationSeparator" w:id="0">
    <w:p w14:paraId="293F0B31" w14:textId="77777777" w:rsidR="001C609D" w:rsidRDefault="001C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172D" w14:textId="77777777" w:rsidR="000E1FFC" w:rsidRDefault="001C60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C7BB" w14:textId="77777777" w:rsidR="000E1FFC" w:rsidRDefault="001C609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6224" w14:textId="77777777" w:rsidR="000E1FFC" w:rsidRDefault="001C60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0D9"/>
    <w:multiLevelType w:val="hybridMultilevel"/>
    <w:tmpl w:val="A66E3420"/>
    <w:lvl w:ilvl="0" w:tplc="F7FE8422">
      <w:start w:val="1"/>
      <w:numFmt w:val="decimal"/>
      <w:lvlText w:val="2.%1"/>
      <w:lvlJc w:val="left"/>
      <w:pPr>
        <w:ind w:left="720" w:hanging="360"/>
      </w:pPr>
      <w:rPr>
        <w:rFonts w:hint="default"/>
        <w:b w:val="0"/>
      </w:rPr>
    </w:lvl>
    <w:lvl w:ilvl="1" w:tplc="04050017">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D7501"/>
    <w:multiLevelType w:val="multilevel"/>
    <w:tmpl w:val="DF56601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15:restartNumberingAfterBreak="0">
    <w:nsid w:val="10997AEB"/>
    <w:multiLevelType w:val="hybridMultilevel"/>
    <w:tmpl w:val="F96EB9A0"/>
    <w:lvl w:ilvl="0" w:tplc="E45EACB4">
      <w:start w:val="1"/>
      <w:numFmt w:val="decimal"/>
      <w:lvlText w:val="6.%1"/>
      <w:lvlJc w:val="left"/>
      <w:pPr>
        <w:ind w:left="1429" w:hanging="360"/>
      </w:pPr>
      <w:rPr>
        <w:rFonts w:ascii="Verdana" w:hAnsi="Verdana"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03B10"/>
    <w:multiLevelType w:val="hybridMultilevel"/>
    <w:tmpl w:val="DF6262B6"/>
    <w:lvl w:ilvl="0" w:tplc="6186D108">
      <w:start w:val="1"/>
      <w:numFmt w:val="decimal"/>
      <w:lvlText w:val="4.%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15:restartNumberingAfterBreak="0">
    <w:nsid w:val="18BE6466"/>
    <w:multiLevelType w:val="multilevel"/>
    <w:tmpl w:val="784EB554"/>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800"/>
        </w:tabs>
        <w:ind w:left="115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 w15:restartNumberingAfterBreak="0">
    <w:nsid w:val="1B9675F6"/>
    <w:multiLevelType w:val="hybridMultilevel"/>
    <w:tmpl w:val="54AA996E"/>
    <w:lvl w:ilvl="0" w:tplc="ABA2FF06">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13BC8"/>
    <w:multiLevelType w:val="hybridMultilevel"/>
    <w:tmpl w:val="E4BA41CA"/>
    <w:lvl w:ilvl="0" w:tplc="5E741C52">
      <w:start w:val="1"/>
      <w:numFmt w:val="decimal"/>
      <w:lvlText w:val="4.1.%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D06B54"/>
    <w:multiLevelType w:val="hybridMultilevel"/>
    <w:tmpl w:val="0F465000"/>
    <w:lvl w:ilvl="0" w:tplc="F7FE8422">
      <w:start w:val="1"/>
      <w:numFmt w:val="decimal"/>
      <w:lvlText w:val="2.%1"/>
      <w:lvlJc w:val="left"/>
      <w:pPr>
        <w:ind w:left="720" w:hanging="360"/>
      </w:pPr>
      <w:rPr>
        <w:rFonts w:hint="default"/>
        <w:b w:val="0"/>
      </w:rPr>
    </w:lvl>
    <w:lvl w:ilvl="1" w:tplc="806E79C2">
      <w:start w:val="1"/>
      <w:numFmt w:val="lowerRoman"/>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04F2A"/>
    <w:multiLevelType w:val="hybridMultilevel"/>
    <w:tmpl w:val="6AFA59DE"/>
    <w:lvl w:ilvl="0" w:tplc="2584BC1C">
      <w:start w:val="1"/>
      <w:numFmt w:val="lowerLetter"/>
      <w:lvlText w:val="(%1)"/>
      <w:lvlJc w:val="righ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9" w15:restartNumberingAfterBreak="0">
    <w:nsid w:val="3F142A87"/>
    <w:multiLevelType w:val="hybridMultilevel"/>
    <w:tmpl w:val="50C0425C"/>
    <w:lvl w:ilvl="0" w:tplc="D8FCFE62">
      <w:start w:val="1"/>
      <w:numFmt w:val="decimal"/>
      <w:lvlText w:val="3.%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4D23730C"/>
    <w:multiLevelType w:val="multilevel"/>
    <w:tmpl w:val="4CB2C51A"/>
    <w:lvl w:ilvl="0">
      <w:start w:val="1"/>
      <w:numFmt w:val="decimal"/>
      <w:pStyle w:val="StyleStyle12ptBefore5ptAfter5ptLeft0cmFirstl"/>
      <w:isLgl/>
      <w:lvlText w:val="%1."/>
      <w:lvlJc w:val="left"/>
      <w:pPr>
        <w:tabs>
          <w:tab w:val="num" w:pos="851"/>
        </w:tabs>
        <w:ind w:left="1418" w:hanging="851"/>
      </w:pPr>
      <w:rPr>
        <w:rFonts w:hint="default"/>
      </w:rPr>
    </w:lvl>
    <w:lvl w:ilvl="1">
      <w:start w:val="1"/>
      <w:numFmt w:val="decimal"/>
      <w:lvlText w:val="%1.%2."/>
      <w:lvlJc w:val="left"/>
      <w:pPr>
        <w:tabs>
          <w:tab w:val="num" w:pos="2880"/>
        </w:tabs>
        <w:ind w:left="2232" w:hanging="432"/>
      </w:pPr>
      <w:rPr>
        <w:rFonts w:hint="default"/>
      </w:rPr>
    </w:lvl>
    <w:lvl w:ilvl="2">
      <w:start w:val="1"/>
      <w:numFmt w:val="decimal"/>
      <w:lvlText w:val="%1.%2.%3."/>
      <w:lvlJc w:val="left"/>
      <w:pPr>
        <w:tabs>
          <w:tab w:val="num" w:pos="3600"/>
        </w:tabs>
        <w:ind w:left="2664" w:hanging="504"/>
      </w:pPr>
      <w:rPr>
        <w:rFonts w:hint="default"/>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6120"/>
        </w:tabs>
        <w:ind w:left="4176" w:hanging="936"/>
      </w:pPr>
      <w:rPr>
        <w:rFonts w:hint="default"/>
      </w:rPr>
    </w:lvl>
    <w:lvl w:ilvl="6">
      <w:start w:val="1"/>
      <w:numFmt w:val="decimal"/>
      <w:lvlText w:val="%1.%2.%3.%4.%5.%6.%7."/>
      <w:lvlJc w:val="left"/>
      <w:pPr>
        <w:tabs>
          <w:tab w:val="num" w:pos="6840"/>
        </w:tabs>
        <w:ind w:left="4680" w:hanging="1080"/>
      </w:pPr>
      <w:rPr>
        <w:rFonts w:hint="default"/>
      </w:rPr>
    </w:lvl>
    <w:lvl w:ilvl="7">
      <w:start w:val="1"/>
      <w:numFmt w:val="decimal"/>
      <w:lvlText w:val="%1.%2.%3.%4.%5.%6.%7.%8."/>
      <w:lvlJc w:val="left"/>
      <w:pPr>
        <w:tabs>
          <w:tab w:val="num" w:pos="7560"/>
        </w:tabs>
        <w:ind w:left="5184" w:hanging="1224"/>
      </w:pPr>
      <w:rPr>
        <w:rFonts w:hint="default"/>
      </w:rPr>
    </w:lvl>
    <w:lvl w:ilvl="8">
      <w:start w:val="1"/>
      <w:numFmt w:val="decimal"/>
      <w:lvlText w:val="%1.%2.%3.%4.%5.%6.%7.%8.%9."/>
      <w:lvlJc w:val="left"/>
      <w:pPr>
        <w:tabs>
          <w:tab w:val="num" w:pos="8280"/>
        </w:tabs>
        <w:ind w:left="5760" w:hanging="1440"/>
      </w:pPr>
      <w:rPr>
        <w:rFonts w:hint="default"/>
      </w:rPr>
    </w:lvl>
  </w:abstractNum>
  <w:abstractNum w:abstractNumId="11" w15:restartNumberingAfterBreak="0">
    <w:nsid w:val="4DC3006F"/>
    <w:multiLevelType w:val="hybridMultilevel"/>
    <w:tmpl w:val="461E47E6"/>
    <w:lvl w:ilvl="0" w:tplc="5D12DDC4">
      <w:start w:val="1"/>
      <w:numFmt w:val="decimal"/>
      <w:lvlText w:val="5.1.%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6E31CF3"/>
    <w:multiLevelType w:val="hybridMultilevel"/>
    <w:tmpl w:val="898AD370"/>
    <w:lvl w:ilvl="0" w:tplc="E098E73C">
      <w:start w:val="1"/>
      <w:numFmt w:val="upperLetter"/>
      <w:pStyle w:val="StyleStyle212pt1"/>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15:restartNumberingAfterBreak="0">
    <w:nsid w:val="698E3C1D"/>
    <w:multiLevelType w:val="hybridMultilevel"/>
    <w:tmpl w:val="C16E161C"/>
    <w:lvl w:ilvl="0" w:tplc="65E6ACB2">
      <w:start w:val="1"/>
      <w:numFmt w:val="decimal"/>
      <w:lvlText w:val="1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8A1C3D"/>
    <w:multiLevelType w:val="hybridMultilevel"/>
    <w:tmpl w:val="65BE9320"/>
    <w:lvl w:ilvl="0" w:tplc="67DA71F0">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AF5E92"/>
    <w:multiLevelType w:val="hybridMultilevel"/>
    <w:tmpl w:val="1EECA76C"/>
    <w:lvl w:ilvl="0" w:tplc="EA94EAF4">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3869AE"/>
    <w:multiLevelType w:val="multilevel"/>
    <w:tmpl w:val="382E89D0"/>
    <w:lvl w:ilvl="0">
      <w:start w:val="1"/>
      <w:numFmt w:val="decimal"/>
      <w:pStyle w:val="StyleHeading112ptCenteredLeft002cm"/>
      <w:lvlText w:val="%1."/>
      <w:lvlJc w:val="left"/>
      <w:pPr>
        <w:tabs>
          <w:tab w:val="num" w:pos="720"/>
        </w:tabs>
        <w:ind w:left="360" w:hanging="360"/>
      </w:pPr>
      <w:rPr>
        <w:rFonts w:hint="default"/>
        <w:b/>
      </w:rPr>
    </w:lvl>
    <w:lvl w:ilvl="1">
      <w:start w:val="1"/>
      <w:numFmt w:val="decimal"/>
      <w:pStyle w:val="StyleStyleHeading2TimesNewRoman12ptBefore5ptAfte1"/>
      <w:lvlText w:val="%1.%2."/>
      <w:lvlJc w:val="left"/>
      <w:pPr>
        <w:tabs>
          <w:tab w:val="num" w:pos="1134"/>
        </w:tabs>
        <w:ind w:left="1418"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7BFC4AE3"/>
    <w:multiLevelType w:val="hybridMultilevel"/>
    <w:tmpl w:val="216A2D2E"/>
    <w:lvl w:ilvl="0" w:tplc="F10CDAD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E4237"/>
    <w:multiLevelType w:val="hybridMultilevel"/>
    <w:tmpl w:val="106EB0B4"/>
    <w:lvl w:ilvl="0" w:tplc="4D46E5F8">
      <w:start w:val="1"/>
      <w:numFmt w:val="decimal"/>
      <w:lvlText w:val="5.%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2"/>
  </w:num>
  <w:num w:numId="2">
    <w:abstractNumId w:val="10"/>
  </w:num>
  <w:num w:numId="3">
    <w:abstractNumId w:val="16"/>
  </w:num>
  <w:num w:numId="4">
    <w:abstractNumId w:val="1"/>
  </w:num>
  <w:num w:numId="5">
    <w:abstractNumId w:val="4"/>
  </w:num>
  <w:num w:numId="6">
    <w:abstractNumId w:val="6"/>
  </w:num>
  <w:num w:numId="7">
    <w:abstractNumId w:val="7"/>
  </w:num>
  <w:num w:numId="8">
    <w:abstractNumId w:val="2"/>
  </w:num>
  <w:num w:numId="9">
    <w:abstractNumId w:val="14"/>
  </w:num>
  <w:num w:numId="10">
    <w:abstractNumId w:val="17"/>
  </w:num>
  <w:num w:numId="11">
    <w:abstractNumId w:val="9"/>
  </w:num>
  <w:num w:numId="12">
    <w:abstractNumId w:val="18"/>
  </w:num>
  <w:num w:numId="13">
    <w:abstractNumId w:val="15"/>
  </w:num>
  <w:num w:numId="14">
    <w:abstractNumId w:val="13"/>
  </w:num>
  <w:num w:numId="15">
    <w:abstractNumId w:val="8"/>
  </w:num>
  <w:num w:numId="16">
    <w:abstractNumId w:val="5"/>
  </w:num>
  <w:num w:numId="17">
    <w:abstractNumId w:val="11"/>
  </w:num>
  <w:num w:numId="18">
    <w:abstractNumId w:val="0"/>
  </w:num>
  <w:num w:numId="19">
    <w:abstractNumId w:val="3"/>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9B"/>
    <w:rsid w:val="00003CDD"/>
    <w:rsid w:val="00046E26"/>
    <w:rsid w:val="00092974"/>
    <w:rsid w:val="00100A0E"/>
    <w:rsid w:val="00105ACB"/>
    <w:rsid w:val="00142285"/>
    <w:rsid w:val="0016004C"/>
    <w:rsid w:val="001C2041"/>
    <w:rsid w:val="001C609D"/>
    <w:rsid w:val="002925C3"/>
    <w:rsid w:val="003A3834"/>
    <w:rsid w:val="004C4F5A"/>
    <w:rsid w:val="004E7CDE"/>
    <w:rsid w:val="00517C60"/>
    <w:rsid w:val="00522CF0"/>
    <w:rsid w:val="005751C4"/>
    <w:rsid w:val="005F193E"/>
    <w:rsid w:val="005F5ABC"/>
    <w:rsid w:val="00671DDA"/>
    <w:rsid w:val="007D3886"/>
    <w:rsid w:val="007E029B"/>
    <w:rsid w:val="007F04F6"/>
    <w:rsid w:val="007F062F"/>
    <w:rsid w:val="00994154"/>
    <w:rsid w:val="00A34D7C"/>
    <w:rsid w:val="00A46BC2"/>
    <w:rsid w:val="00B15223"/>
    <w:rsid w:val="00C070B9"/>
    <w:rsid w:val="00C47A38"/>
    <w:rsid w:val="00D64394"/>
    <w:rsid w:val="00DE438A"/>
    <w:rsid w:val="00E17F5E"/>
    <w:rsid w:val="00F32AB3"/>
    <w:rsid w:val="00F360FF"/>
    <w:rsid w:val="00F65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DF43"/>
  <w15:chartTrackingRefBased/>
  <w15:docId w15:val="{9EB7E28E-55B3-4CB4-83D9-073B2DF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029B"/>
    <w:pPr>
      <w:spacing w:after="0" w:line="240" w:lineRule="auto"/>
    </w:pPr>
    <w:rPr>
      <w:rFonts w:ascii="Times New Roman" w:eastAsia="Times New Roman" w:hAnsi="Times New Roman" w:cs="Times New Roman"/>
      <w:sz w:val="24"/>
      <w:szCs w:val="24"/>
      <w:lang w:val="en-GB" w:eastAsia="en-GB"/>
    </w:rPr>
  </w:style>
  <w:style w:type="paragraph" w:styleId="Nadpis1">
    <w:name w:val="heading 1"/>
    <w:basedOn w:val="Normln"/>
    <w:next w:val="Normln"/>
    <w:link w:val="Nadpis1Char"/>
    <w:uiPriority w:val="9"/>
    <w:qFormat/>
    <w:rsid w:val="007E02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E029B"/>
    <w:pPr>
      <w:tabs>
        <w:tab w:val="center" w:pos="4153"/>
        <w:tab w:val="right" w:pos="8306"/>
      </w:tabs>
    </w:pPr>
  </w:style>
  <w:style w:type="character" w:customStyle="1" w:styleId="ZhlavChar">
    <w:name w:val="Záhlaví Char"/>
    <w:basedOn w:val="Standardnpsmoodstavce"/>
    <w:link w:val="Zhlav"/>
    <w:rsid w:val="007E029B"/>
    <w:rPr>
      <w:rFonts w:ascii="Times New Roman" w:eastAsia="Times New Roman" w:hAnsi="Times New Roman" w:cs="Times New Roman"/>
      <w:sz w:val="24"/>
      <w:szCs w:val="24"/>
      <w:lang w:val="en-GB" w:eastAsia="en-GB"/>
    </w:rPr>
  </w:style>
  <w:style w:type="paragraph" w:customStyle="1" w:styleId="StyleHeading112ptCenteredLeft002cm">
    <w:name w:val="Style Heading 1 + 12 pt Centered Left:  002 cm"/>
    <w:basedOn w:val="Nadpis1"/>
    <w:rsid w:val="007E029B"/>
    <w:pPr>
      <w:keepLines w:val="0"/>
      <w:numPr>
        <w:numId w:val="3"/>
      </w:numPr>
      <w:tabs>
        <w:tab w:val="clear" w:pos="720"/>
        <w:tab w:val="num" w:pos="360"/>
      </w:tabs>
      <w:spacing w:after="360"/>
      <w:ind w:left="0" w:firstLine="0"/>
      <w:jc w:val="center"/>
    </w:pPr>
    <w:rPr>
      <w:rFonts w:ascii="Times New Roman" w:eastAsia="Times New Roman" w:hAnsi="Times New Roman" w:cs="Times New Roman"/>
      <w:caps/>
      <w:color w:val="auto"/>
      <w:sz w:val="24"/>
      <w:szCs w:val="24"/>
    </w:rPr>
  </w:style>
  <w:style w:type="paragraph" w:customStyle="1" w:styleId="StyleStyleHeading2TimesNewRoman12ptBefore5ptAfte1">
    <w:name w:val="Style Style Heading 2 + Times New Roman 12 pt + Before:  5 pt Afte...1"/>
    <w:basedOn w:val="Normln"/>
    <w:rsid w:val="007E029B"/>
    <w:pPr>
      <w:keepNext/>
      <w:numPr>
        <w:ilvl w:val="1"/>
        <w:numId w:val="3"/>
      </w:numPr>
      <w:spacing w:before="100" w:after="100"/>
      <w:jc w:val="both"/>
      <w:outlineLvl w:val="1"/>
    </w:pPr>
    <w:rPr>
      <w:iCs/>
      <w:szCs w:val="20"/>
    </w:rPr>
  </w:style>
  <w:style w:type="paragraph" w:customStyle="1" w:styleId="StyleStyle212pt1">
    <w:name w:val="Style Style2 + 12 pt1"/>
    <w:basedOn w:val="Normln"/>
    <w:link w:val="StyleStyle212pt1Char"/>
    <w:rsid w:val="007E029B"/>
    <w:pPr>
      <w:numPr>
        <w:numId w:val="1"/>
      </w:numPr>
    </w:pPr>
    <w:rPr>
      <w:lang w:eastAsia="en-US"/>
    </w:rPr>
  </w:style>
  <w:style w:type="character" w:customStyle="1" w:styleId="StyleStyle212pt1Char">
    <w:name w:val="Style Style2 + 12 pt1 Char"/>
    <w:link w:val="StyleStyle212pt1"/>
    <w:rsid w:val="007E029B"/>
    <w:rPr>
      <w:rFonts w:ascii="Times New Roman" w:eastAsia="Times New Roman" w:hAnsi="Times New Roman" w:cs="Times New Roman"/>
      <w:sz w:val="24"/>
      <w:szCs w:val="24"/>
      <w:lang w:val="en-GB"/>
    </w:rPr>
  </w:style>
  <w:style w:type="paragraph" w:customStyle="1" w:styleId="Style12ptBefore5ptAfter5pt">
    <w:name w:val="Style 12 pt Before:  5 pt After:  5 pt"/>
    <w:basedOn w:val="Normln"/>
    <w:uiPriority w:val="99"/>
    <w:rsid w:val="007E029B"/>
    <w:pPr>
      <w:widowControl w:val="0"/>
    </w:pPr>
    <w:rPr>
      <w:szCs w:val="20"/>
    </w:rPr>
  </w:style>
  <w:style w:type="paragraph" w:customStyle="1" w:styleId="StyleStyle12ptBefore5ptAfter5ptLeft0cmFirstl">
    <w:name w:val="Style Style 12 pt Before:  5 pt After:  5 pt + Left:  0 cm First l..."/>
    <w:basedOn w:val="Style12ptBefore5ptAfter5pt"/>
    <w:rsid w:val="007E029B"/>
    <w:pPr>
      <w:widowControl/>
      <w:numPr>
        <w:numId w:val="2"/>
      </w:numPr>
      <w:spacing w:before="100" w:after="100"/>
    </w:pPr>
  </w:style>
  <w:style w:type="paragraph" w:styleId="Zpat">
    <w:name w:val="footer"/>
    <w:basedOn w:val="Normln"/>
    <w:link w:val="ZpatChar"/>
    <w:uiPriority w:val="99"/>
    <w:rsid w:val="007E029B"/>
    <w:pPr>
      <w:tabs>
        <w:tab w:val="center" w:pos="4536"/>
        <w:tab w:val="right" w:pos="9072"/>
      </w:tabs>
    </w:pPr>
  </w:style>
  <w:style w:type="character" w:customStyle="1" w:styleId="ZpatChar">
    <w:name w:val="Zápatí Char"/>
    <w:basedOn w:val="Standardnpsmoodstavce"/>
    <w:link w:val="Zpat"/>
    <w:uiPriority w:val="99"/>
    <w:rsid w:val="007E029B"/>
    <w:rPr>
      <w:rFonts w:ascii="Times New Roman" w:eastAsia="Times New Roman" w:hAnsi="Times New Roman" w:cs="Times New Roman"/>
      <w:sz w:val="24"/>
      <w:szCs w:val="24"/>
      <w:lang w:val="en-GB" w:eastAsia="en-GB"/>
    </w:rPr>
  </w:style>
  <w:style w:type="paragraph" w:styleId="Zkladntext2">
    <w:name w:val="Body Text 2"/>
    <w:basedOn w:val="Normln"/>
    <w:link w:val="Zkladntext2Char"/>
    <w:rsid w:val="007E029B"/>
    <w:pPr>
      <w:spacing w:after="120" w:line="480" w:lineRule="auto"/>
    </w:pPr>
  </w:style>
  <w:style w:type="character" w:customStyle="1" w:styleId="Zkladntext2Char">
    <w:name w:val="Základní text 2 Char"/>
    <w:basedOn w:val="Standardnpsmoodstavce"/>
    <w:link w:val="Zkladntext2"/>
    <w:rsid w:val="007E029B"/>
    <w:rPr>
      <w:rFonts w:ascii="Times New Roman" w:eastAsia="Times New Roman" w:hAnsi="Times New Roman" w:cs="Times New Roman"/>
      <w:sz w:val="24"/>
      <w:szCs w:val="24"/>
      <w:lang w:val="en-GB" w:eastAsia="en-GB"/>
    </w:rPr>
  </w:style>
  <w:style w:type="character" w:styleId="Odkaznakoment">
    <w:name w:val="annotation reference"/>
    <w:semiHidden/>
    <w:rsid w:val="007E029B"/>
    <w:rPr>
      <w:sz w:val="16"/>
      <w:szCs w:val="16"/>
    </w:rPr>
  </w:style>
  <w:style w:type="paragraph" w:styleId="Textkomente">
    <w:name w:val="annotation text"/>
    <w:basedOn w:val="Normln"/>
    <w:link w:val="TextkomenteChar"/>
    <w:uiPriority w:val="99"/>
    <w:semiHidden/>
    <w:rsid w:val="007E029B"/>
    <w:rPr>
      <w:sz w:val="20"/>
      <w:szCs w:val="20"/>
    </w:rPr>
  </w:style>
  <w:style w:type="character" w:customStyle="1" w:styleId="TextkomenteChar">
    <w:name w:val="Text komentáře Char"/>
    <w:basedOn w:val="Standardnpsmoodstavce"/>
    <w:link w:val="Textkomente"/>
    <w:uiPriority w:val="99"/>
    <w:semiHidden/>
    <w:rsid w:val="007E029B"/>
    <w:rPr>
      <w:rFonts w:ascii="Times New Roman" w:eastAsia="Times New Roman" w:hAnsi="Times New Roman" w:cs="Times New Roman"/>
      <w:sz w:val="20"/>
      <w:szCs w:val="20"/>
      <w:lang w:val="en-GB" w:eastAsia="en-GB"/>
    </w:rPr>
  </w:style>
  <w:style w:type="character" w:customStyle="1" w:styleId="preformatted">
    <w:name w:val="preformatted"/>
    <w:rsid w:val="007E029B"/>
  </w:style>
  <w:style w:type="character" w:customStyle="1" w:styleId="nowrap">
    <w:name w:val="nowrap"/>
    <w:rsid w:val="007E029B"/>
  </w:style>
  <w:style w:type="paragraph" w:customStyle="1" w:styleId="smlouvaheading2">
    <w:name w:val="smlouva heading 2"/>
    <w:basedOn w:val="Normln"/>
    <w:qFormat/>
    <w:rsid w:val="007E029B"/>
    <w:pPr>
      <w:tabs>
        <w:tab w:val="left" w:pos="794"/>
      </w:tabs>
      <w:spacing w:before="120" w:after="120"/>
      <w:jc w:val="both"/>
    </w:pPr>
    <w:rPr>
      <w:rFonts w:ascii="Arial" w:hAnsi="Arial"/>
      <w:color w:val="000000"/>
      <w:sz w:val="21"/>
      <w:szCs w:val="22"/>
      <w:lang w:val="cs-CZ" w:eastAsia="en-US"/>
    </w:rPr>
  </w:style>
  <w:style w:type="character" w:customStyle="1" w:styleId="Nadpis1Char">
    <w:name w:val="Nadpis 1 Char"/>
    <w:basedOn w:val="Standardnpsmoodstavce"/>
    <w:link w:val="Nadpis1"/>
    <w:uiPriority w:val="9"/>
    <w:rsid w:val="007E029B"/>
    <w:rPr>
      <w:rFonts w:asciiTheme="majorHAnsi" w:eastAsiaTheme="majorEastAsia" w:hAnsiTheme="majorHAnsi" w:cstheme="majorBidi"/>
      <w:color w:val="2F5496"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99714">
      <w:bodyDiv w:val="1"/>
      <w:marLeft w:val="0"/>
      <w:marRight w:val="0"/>
      <w:marTop w:val="0"/>
      <w:marBottom w:val="0"/>
      <w:divBdr>
        <w:top w:val="none" w:sz="0" w:space="0" w:color="auto"/>
        <w:left w:val="none" w:sz="0" w:space="0" w:color="auto"/>
        <w:bottom w:val="none" w:sz="0" w:space="0" w:color="auto"/>
        <w:right w:val="none" w:sz="0" w:space="0" w:color="auto"/>
      </w:divBdr>
    </w:div>
    <w:div w:id="598366916">
      <w:bodyDiv w:val="1"/>
      <w:marLeft w:val="0"/>
      <w:marRight w:val="0"/>
      <w:marTop w:val="0"/>
      <w:marBottom w:val="0"/>
      <w:divBdr>
        <w:top w:val="none" w:sz="0" w:space="0" w:color="auto"/>
        <w:left w:val="none" w:sz="0" w:space="0" w:color="auto"/>
        <w:bottom w:val="none" w:sz="0" w:space="0" w:color="auto"/>
        <w:right w:val="none" w:sz="0" w:space="0" w:color="auto"/>
      </w:divBdr>
    </w:div>
    <w:div w:id="799883374">
      <w:bodyDiv w:val="1"/>
      <w:marLeft w:val="0"/>
      <w:marRight w:val="0"/>
      <w:marTop w:val="0"/>
      <w:marBottom w:val="0"/>
      <w:divBdr>
        <w:top w:val="none" w:sz="0" w:space="0" w:color="auto"/>
        <w:left w:val="none" w:sz="0" w:space="0" w:color="auto"/>
        <w:bottom w:val="none" w:sz="0" w:space="0" w:color="auto"/>
        <w:right w:val="none" w:sz="0" w:space="0" w:color="auto"/>
      </w:divBdr>
    </w:div>
    <w:div w:id="1346400885">
      <w:bodyDiv w:val="1"/>
      <w:marLeft w:val="0"/>
      <w:marRight w:val="0"/>
      <w:marTop w:val="0"/>
      <w:marBottom w:val="0"/>
      <w:divBdr>
        <w:top w:val="none" w:sz="0" w:space="0" w:color="auto"/>
        <w:left w:val="none" w:sz="0" w:space="0" w:color="auto"/>
        <w:bottom w:val="none" w:sz="0" w:space="0" w:color="auto"/>
        <w:right w:val="none" w:sz="0" w:space="0" w:color="auto"/>
      </w:divBdr>
    </w:div>
    <w:div w:id="1502772830">
      <w:bodyDiv w:val="1"/>
      <w:marLeft w:val="0"/>
      <w:marRight w:val="0"/>
      <w:marTop w:val="0"/>
      <w:marBottom w:val="0"/>
      <w:divBdr>
        <w:top w:val="none" w:sz="0" w:space="0" w:color="auto"/>
        <w:left w:val="none" w:sz="0" w:space="0" w:color="auto"/>
        <w:bottom w:val="none" w:sz="0" w:space="0" w:color="auto"/>
        <w:right w:val="none" w:sz="0" w:space="0" w:color="auto"/>
      </w:divBdr>
    </w:div>
    <w:div w:id="15257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2654</Words>
  <Characters>15662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Kalenský</dc:creator>
  <cp:keywords/>
  <dc:description/>
  <cp:lastModifiedBy>Jiří Kalenský</cp:lastModifiedBy>
  <cp:revision>3</cp:revision>
  <cp:lastPrinted>2021-09-02T05:35:00Z</cp:lastPrinted>
  <dcterms:created xsi:type="dcterms:W3CDTF">2021-09-04T05:26:00Z</dcterms:created>
  <dcterms:modified xsi:type="dcterms:W3CDTF">2021-11-05T07:06:00Z</dcterms:modified>
</cp:coreProperties>
</file>